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A5EA"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TECHNINĖ SPECIFIKACIJA</w:t>
      </w:r>
    </w:p>
    <w:p w14:paraId="42BFFFBD"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5AC2C7B5"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I SKYRIUS</w:t>
      </w:r>
    </w:p>
    <w:p w14:paraId="7D74409E"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BENDROSIOS NUOSTATOS</w:t>
      </w:r>
    </w:p>
    <w:p w14:paraId="6FDFF3BE"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7D96B415"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Perkančioji organizacija – Bukiškio progimnazija, juridinio asmens kodas 306139262.</w:t>
      </w:r>
    </w:p>
    <w:p w14:paraId="198797C5"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Objektas – Mokslo paskirties pastatas esantis Vilniaus r. sav., Avižienių sen., Bukiškio k., Mokyklos g. 1. (</w:t>
      </w:r>
      <w:r w:rsidRPr="00271D40">
        <w:rPr>
          <w:rFonts w:ascii="Times New Roman" w:eastAsia="Aptos" w:hAnsi="Times New Roman" w:cs="Times New Roman"/>
          <w:kern w:val="0"/>
          <w:sz w:val="24"/>
          <w:szCs w:val="24"/>
          <w14:ligatures w14:val="none"/>
        </w:rPr>
        <w:t>unikalus Nr. 4100-2005-6046</w:t>
      </w:r>
      <w:r w:rsidRPr="00271D40">
        <w:rPr>
          <w:rFonts w:ascii="Times New Roman" w:hAnsi="Times New Roman" w:cs="Times New Roman"/>
          <w:kern w:val="0"/>
          <w:sz w:val="24"/>
          <w:szCs w:val="24"/>
          <w14:ligatures w14:val="none"/>
        </w:rPr>
        <w:t>)</w:t>
      </w:r>
    </w:p>
    <w:p w14:paraId="01D62A13"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Pirkimo objektas – techninis darbo projektas (Statinio projektas), projekto vykdymo priežiūra ir rangos darbai (rangos darbai neapima Saulės fotovoltinės elektrinės įrengimo).</w:t>
      </w:r>
    </w:p>
    <w:p w14:paraId="1018D5A6"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Rodikliai, kuriuos turi pasiekti tiekėjas įgyvendindamas sutartį:</w:t>
      </w:r>
    </w:p>
    <w:p w14:paraId="23C9045F"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pasiekti ne žemesnę, nei B pastato energinio naudingumo klasę;</w:t>
      </w:r>
    </w:p>
    <w:p w14:paraId="71B96A6E"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sumažinti metinį pirminės energijos suvartojimą ne mažiau kaip 30 procentų;</w:t>
      </w:r>
    </w:p>
    <w:p w14:paraId="7134E775"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sumažinti šiltnamio efektą sukeliančių dujų emisijas;</w:t>
      </w:r>
    </w:p>
    <w:p w14:paraId="15A06A1E"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atnaujinti (modernizuoti) ne mažiau 4 519,77 m2 pastato ploto</w:t>
      </w:r>
      <w:r w:rsidRPr="00271D40">
        <w:rPr>
          <w:rFonts w:ascii="Times New Roman" w:hAnsi="Times New Roman" w:cs="Times New Roman"/>
          <w:kern w:val="0"/>
          <w:sz w:val="24"/>
          <w:szCs w:val="24"/>
          <w:vertAlign w:val="superscript"/>
          <w14:ligatures w14:val="none"/>
        </w:rPr>
        <w:footnoteReference w:id="1"/>
      </w:r>
      <w:r w:rsidRPr="00271D40">
        <w:rPr>
          <w:rFonts w:ascii="Times New Roman" w:hAnsi="Times New Roman" w:cs="Times New Roman"/>
          <w:kern w:val="0"/>
          <w:sz w:val="24"/>
          <w:szCs w:val="24"/>
          <w14:ligatures w14:val="none"/>
        </w:rPr>
        <w:t>.</w:t>
      </w:r>
    </w:p>
    <w:p w14:paraId="4613C90E"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Tiekėjas įgyvendindamas sutartį turės:</w:t>
      </w:r>
    </w:p>
    <w:p w14:paraId="0014F4DB"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 xml:space="preserve">Parengti techninį darbo projektą (toliau – </w:t>
      </w:r>
      <w:r w:rsidRPr="00271D40">
        <w:rPr>
          <w:rFonts w:ascii="Times New Roman" w:hAnsi="Times New Roman" w:cs="Times New Roman"/>
          <w:b/>
          <w:bCs/>
          <w:kern w:val="0"/>
          <w:sz w:val="24"/>
          <w:szCs w:val="24"/>
          <w14:ligatures w14:val="none"/>
        </w:rPr>
        <w:t>TDP</w:t>
      </w:r>
      <w:r w:rsidRPr="00271D40">
        <w:rPr>
          <w:rFonts w:ascii="Times New Roman" w:hAnsi="Times New Roman" w:cs="Times New Roman"/>
          <w:kern w:val="0"/>
          <w:sz w:val="24"/>
          <w:szCs w:val="24"/>
          <w14:ligatures w14:val="none"/>
        </w:rPr>
        <w:t xml:space="preserve">, </w:t>
      </w:r>
      <w:r w:rsidRPr="00271D40">
        <w:rPr>
          <w:rFonts w:ascii="Times New Roman" w:hAnsi="Times New Roman" w:cs="Times New Roman"/>
          <w:b/>
          <w:bCs/>
          <w:kern w:val="0"/>
          <w:sz w:val="24"/>
          <w:szCs w:val="24"/>
          <w14:ligatures w14:val="none"/>
        </w:rPr>
        <w:t>Statinio projektas</w:t>
      </w:r>
      <w:r w:rsidRPr="00271D40">
        <w:rPr>
          <w:rFonts w:ascii="Times New Roman" w:hAnsi="Times New Roman" w:cs="Times New Roman"/>
          <w:kern w:val="0"/>
          <w:sz w:val="24"/>
          <w:szCs w:val="24"/>
          <w14:ligatures w14:val="none"/>
        </w:rPr>
        <w:t>).</w:t>
      </w:r>
    </w:p>
    <w:p w14:paraId="3F023612"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Atlikti Statinio projekte numatytus statybos darbus.</w:t>
      </w:r>
    </w:p>
    <w:p w14:paraId="52E13970" w14:textId="77777777" w:rsidR="00271D40" w:rsidRPr="00271D40" w:rsidRDefault="00271D40" w:rsidP="00271D40">
      <w:pPr>
        <w:numPr>
          <w:ilvl w:val="1"/>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Vykdyti Statinio projekto vykdymo priežiūrą.</w:t>
      </w:r>
    </w:p>
    <w:p w14:paraId="2565708E"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3F9BBC85"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II SKYRIUS</w:t>
      </w:r>
    </w:p>
    <w:p w14:paraId="549C185A"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TECHNINIO DARBO PROJEKTO PROJEKTAVIMO PASLAUGŲ UŽDUOTIS</w:t>
      </w:r>
    </w:p>
    <w:p w14:paraId="035F0CF7"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70811228"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r w:rsidRPr="00271D40">
        <w:rPr>
          <w:rFonts w:ascii="Times New Roman" w:hAnsi="Times New Roman" w:cs="Times New Roman"/>
          <w:b/>
          <w:bCs/>
          <w:kern w:val="0"/>
          <w:sz w:val="24"/>
          <w:szCs w:val="24"/>
          <w14:ligatures w14:val="none"/>
        </w:rPr>
        <w:t>1 lentelė</w:t>
      </w:r>
      <w:r w:rsidRPr="00271D40">
        <w:rPr>
          <w:rFonts w:ascii="Times New Roman" w:hAnsi="Times New Roman" w:cs="Times New Roman"/>
          <w:kern w:val="0"/>
          <w:sz w:val="24"/>
          <w:szCs w:val="24"/>
          <w14:ligatures w14:val="none"/>
        </w:rPr>
        <w:t>. Techninio darbo projekto projektavimo paslaugų užduotis</w:t>
      </w:r>
    </w:p>
    <w:tbl>
      <w:tblPr>
        <w:tblStyle w:val="TableGrid"/>
        <w:tblW w:w="0" w:type="auto"/>
        <w:tblLook w:val="04A0" w:firstRow="1" w:lastRow="0" w:firstColumn="1" w:lastColumn="0" w:noHBand="0" w:noVBand="1"/>
      </w:tblPr>
      <w:tblGrid>
        <w:gridCol w:w="704"/>
        <w:gridCol w:w="2410"/>
        <w:gridCol w:w="5947"/>
      </w:tblGrid>
      <w:tr w:rsidR="00271D40" w:rsidRPr="00271D40" w14:paraId="04C388CE" w14:textId="77777777" w:rsidTr="00E27C8F">
        <w:trPr>
          <w:tblHeader/>
        </w:trPr>
        <w:tc>
          <w:tcPr>
            <w:tcW w:w="704" w:type="dxa"/>
          </w:tcPr>
          <w:p w14:paraId="22A26BBD"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Nr.</w:t>
            </w:r>
          </w:p>
        </w:tc>
        <w:tc>
          <w:tcPr>
            <w:tcW w:w="2410" w:type="dxa"/>
          </w:tcPr>
          <w:p w14:paraId="4C0BF804"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Pavadinimas</w:t>
            </w:r>
          </w:p>
        </w:tc>
        <w:tc>
          <w:tcPr>
            <w:tcW w:w="5947" w:type="dxa"/>
          </w:tcPr>
          <w:p w14:paraId="0236A0CD"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Reikalavimai</w:t>
            </w:r>
          </w:p>
        </w:tc>
      </w:tr>
      <w:tr w:rsidR="00271D40" w:rsidRPr="00271D40" w14:paraId="0B6C1AD6" w14:textId="77777777" w:rsidTr="00E27C8F">
        <w:trPr>
          <w:tblHeader/>
        </w:trPr>
        <w:tc>
          <w:tcPr>
            <w:tcW w:w="704" w:type="dxa"/>
          </w:tcPr>
          <w:p w14:paraId="5C640062"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1</w:t>
            </w:r>
          </w:p>
        </w:tc>
        <w:tc>
          <w:tcPr>
            <w:tcW w:w="2410" w:type="dxa"/>
          </w:tcPr>
          <w:p w14:paraId="036F8D42"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2</w:t>
            </w:r>
          </w:p>
        </w:tc>
        <w:tc>
          <w:tcPr>
            <w:tcW w:w="5947" w:type="dxa"/>
          </w:tcPr>
          <w:p w14:paraId="698AC31D"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3</w:t>
            </w:r>
          </w:p>
        </w:tc>
      </w:tr>
      <w:tr w:rsidR="00271D40" w:rsidRPr="00271D40" w14:paraId="75C0D69B" w14:textId="77777777" w:rsidTr="00E27C8F">
        <w:tc>
          <w:tcPr>
            <w:tcW w:w="704" w:type="dxa"/>
          </w:tcPr>
          <w:p w14:paraId="4D4E3B6A"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w:t>
            </w:r>
          </w:p>
        </w:tc>
        <w:tc>
          <w:tcPr>
            <w:tcW w:w="2410" w:type="dxa"/>
          </w:tcPr>
          <w:p w14:paraId="4D4A29C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Statytojas</w:t>
            </w:r>
          </w:p>
        </w:tc>
        <w:tc>
          <w:tcPr>
            <w:tcW w:w="5947" w:type="dxa"/>
          </w:tcPr>
          <w:p w14:paraId="313169B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Bukiškio progimnazija</w:t>
            </w:r>
          </w:p>
          <w:p w14:paraId="4FB19B0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Vilniaus r. sav., Avižienių sen., Bukiškio k., Mokyklos g. 1</w:t>
            </w:r>
          </w:p>
          <w:p w14:paraId="6B96081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Juridinio asmens kodas 306139262</w:t>
            </w:r>
          </w:p>
        </w:tc>
      </w:tr>
      <w:tr w:rsidR="00271D40" w:rsidRPr="00271D40" w14:paraId="4A75A019" w14:textId="77777777" w:rsidTr="00E27C8F">
        <w:tc>
          <w:tcPr>
            <w:tcW w:w="704" w:type="dxa"/>
          </w:tcPr>
          <w:p w14:paraId="01F5F585"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w:t>
            </w:r>
          </w:p>
        </w:tc>
        <w:tc>
          <w:tcPr>
            <w:tcW w:w="2410" w:type="dxa"/>
          </w:tcPr>
          <w:p w14:paraId="53D89082"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Pirkimo objektas</w:t>
            </w:r>
          </w:p>
        </w:tc>
        <w:tc>
          <w:tcPr>
            <w:tcW w:w="5947" w:type="dxa"/>
          </w:tcPr>
          <w:p w14:paraId="362CB6FA"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Projektavimo paslaugos:</w:t>
            </w:r>
          </w:p>
          <w:p w14:paraId="6C7466F0"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Pasirūpinti prisijungimo sąlygų gavimu;</w:t>
            </w:r>
          </w:p>
          <w:p w14:paraId="489E086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Įvykdyti nustatytas sąlygas ir reikalavimus bei suderinti Statinio projektą su prisijungimo sąlygas išdavusiomis institucijomis;</w:t>
            </w:r>
          </w:p>
          <w:p w14:paraId="71B499E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3. Protokoluoti susirinkimo posėdžius;</w:t>
            </w:r>
          </w:p>
          <w:p w14:paraId="388107E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4. Pasirengti topografines nuotraukas (esant būtinybei), suderinti jas su visomis reikiamomis institucijomis;</w:t>
            </w:r>
          </w:p>
          <w:p w14:paraId="491868B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 Atlikti sklypo (esant būtinybei ir už sklypo ribų) ir statinių, esančių tame sklype statybinius tyrinėjimus (geodezinius, geologinius, statinio ir pan.) (esant būtinybei);</w:t>
            </w:r>
          </w:p>
          <w:p w14:paraId="4875A80B"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6. Pasirūpinti rašytinių sutikimų (susitarimų) gavimu iš žemės sklypo ir gretimų sklypų savininkų ar valdytojų gavimu (esant būtinybei);</w:t>
            </w:r>
          </w:p>
          <w:p w14:paraId="64BC81FD"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 xml:space="preserve">7. Pasirūpinti rašytinių sutikimų gavimu iš subjektų (statinių savininkų, valdytojų ar naudotojų), kai </w:t>
            </w:r>
            <w:r w:rsidRPr="00271D40">
              <w:rPr>
                <w:rFonts w:ascii="Times New Roman" w:hAnsi="Times New Roman" w:cs="Times New Roman"/>
                <w:sz w:val="24"/>
                <w:szCs w:val="24"/>
              </w:rPr>
              <w:lastRenderedPageBreak/>
              <w:t>projektuojami statiniai patenka į šių subjektų statinių ir (ar) kitų objektų apsaugos zonas (esant būtinybei);</w:t>
            </w:r>
          </w:p>
          <w:p w14:paraId="2ED3B881"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8. Derinti Statinio projekto sprendinius su Perkančiąją organizacija;</w:t>
            </w:r>
          </w:p>
          <w:p w14:paraId="0B59EE6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9. Pateikti Statinio projektą užsakovo Perkančiosios organizacijos parinktai įmonei, atliksiančiai projekto bendrąją ekspertizę;</w:t>
            </w:r>
          </w:p>
          <w:p w14:paraId="141CA2F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10. Iki Statinio projekto pateikimo atlikti vizualinį Statinio projekto pristatymą Perkančiajai organizacijai;</w:t>
            </w:r>
          </w:p>
          <w:p w14:paraId="29A4AFA1"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11. Atlikti Statinio projekto taisymus pagal Perkančiosios organizacijos, subjektų, derinančių statinio projektą, pastabas, pagal projekto bendrosios ekspertizės akto privalomas pastabas;</w:t>
            </w:r>
          </w:p>
          <w:p w14:paraId="2DF27B6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12. Paruošti visus dokumentus, reikalingus projekto ekspertizei atlikti, pranešimui apie statybos pradžią per IS Planuojustatau suformuoti.</w:t>
            </w:r>
          </w:p>
        </w:tc>
      </w:tr>
      <w:tr w:rsidR="00271D40" w:rsidRPr="00271D40" w14:paraId="52520521" w14:textId="77777777" w:rsidTr="00E27C8F">
        <w:tc>
          <w:tcPr>
            <w:tcW w:w="704" w:type="dxa"/>
          </w:tcPr>
          <w:p w14:paraId="1D8BABF6"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3.</w:t>
            </w:r>
          </w:p>
        </w:tc>
        <w:tc>
          <w:tcPr>
            <w:tcW w:w="2410" w:type="dxa"/>
          </w:tcPr>
          <w:p w14:paraId="1250BDC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Projekto pavadinimas</w:t>
            </w:r>
          </w:p>
        </w:tc>
        <w:tc>
          <w:tcPr>
            <w:tcW w:w="5947" w:type="dxa"/>
          </w:tcPr>
          <w:p w14:paraId="3E8D6B1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Mokslo paskirties pastato, esančio Vilniaus r. sav., Avižienių sen., Bukiškio k., Mokyklos g. 1, kapitalinio remonto techninis darbo projektas (preliminarus)</w:t>
            </w:r>
          </w:p>
        </w:tc>
      </w:tr>
      <w:tr w:rsidR="00271D40" w:rsidRPr="00271D40" w14:paraId="6CDF5111" w14:textId="77777777" w:rsidTr="00E27C8F">
        <w:tc>
          <w:tcPr>
            <w:tcW w:w="704" w:type="dxa"/>
          </w:tcPr>
          <w:p w14:paraId="2F9BB089"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4.</w:t>
            </w:r>
          </w:p>
        </w:tc>
        <w:tc>
          <w:tcPr>
            <w:tcW w:w="2410" w:type="dxa"/>
          </w:tcPr>
          <w:p w14:paraId="02D040A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Statinio adresas</w:t>
            </w:r>
          </w:p>
        </w:tc>
        <w:tc>
          <w:tcPr>
            <w:tcW w:w="5947" w:type="dxa"/>
          </w:tcPr>
          <w:p w14:paraId="0A4DFC9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Vilniaus r. sav., Avižienių sen., Bukiškio k., Mokyklos g. 1</w:t>
            </w:r>
          </w:p>
        </w:tc>
      </w:tr>
      <w:tr w:rsidR="00271D40" w:rsidRPr="00271D40" w14:paraId="2B3AC3FB" w14:textId="77777777" w:rsidTr="00E27C8F">
        <w:tc>
          <w:tcPr>
            <w:tcW w:w="704" w:type="dxa"/>
          </w:tcPr>
          <w:p w14:paraId="4E35FCD1"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5.</w:t>
            </w:r>
          </w:p>
        </w:tc>
        <w:tc>
          <w:tcPr>
            <w:tcW w:w="2410" w:type="dxa"/>
          </w:tcPr>
          <w:p w14:paraId="0830AE07"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Statinio</w:t>
            </w:r>
            <w:r w:rsidRPr="00271D40">
              <w:rPr>
                <w:rFonts w:ascii="Times New Roman" w:hAnsi="Times New Roman" w:cs="Times New Roman"/>
                <w:b/>
                <w:sz w:val="24"/>
                <w:szCs w:val="24"/>
              </w:rPr>
              <w:t xml:space="preserve"> </w:t>
            </w:r>
            <w:r w:rsidRPr="00271D40">
              <w:rPr>
                <w:rFonts w:ascii="Times New Roman" w:hAnsi="Times New Roman" w:cs="Times New Roman"/>
                <w:sz w:val="24"/>
                <w:szCs w:val="24"/>
              </w:rPr>
              <w:t>statybos rūšis</w:t>
            </w:r>
          </w:p>
        </w:tc>
        <w:tc>
          <w:tcPr>
            <w:tcW w:w="5947" w:type="dxa"/>
          </w:tcPr>
          <w:p w14:paraId="4E90FCB0"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Kapitalinis remontas</w:t>
            </w:r>
          </w:p>
        </w:tc>
      </w:tr>
      <w:tr w:rsidR="00271D40" w:rsidRPr="00271D40" w14:paraId="362EA64F" w14:textId="77777777" w:rsidTr="00E27C8F">
        <w:tc>
          <w:tcPr>
            <w:tcW w:w="704" w:type="dxa"/>
          </w:tcPr>
          <w:p w14:paraId="087D3813"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6.</w:t>
            </w:r>
          </w:p>
        </w:tc>
        <w:tc>
          <w:tcPr>
            <w:tcW w:w="2410" w:type="dxa"/>
          </w:tcPr>
          <w:p w14:paraId="46DCD3B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Statinio kategorija</w:t>
            </w:r>
          </w:p>
        </w:tc>
        <w:tc>
          <w:tcPr>
            <w:tcW w:w="5947" w:type="dxa"/>
          </w:tcPr>
          <w:p w14:paraId="20B40B9F"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Ypatingasis</w:t>
            </w:r>
          </w:p>
        </w:tc>
      </w:tr>
      <w:tr w:rsidR="00271D40" w:rsidRPr="00271D40" w14:paraId="6158630E" w14:textId="77777777" w:rsidTr="00E27C8F">
        <w:tc>
          <w:tcPr>
            <w:tcW w:w="704" w:type="dxa"/>
          </w:tcPr>
          <w:p w14:paraId="36AEEC7B"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7.</w:t>
            </w:r>
          </w:p>
        </w:tc>
        <w:tc>
          <w:tcPr>
            <w:tcW w:w="2410" w:type="dxa"/>
          </w:tcPr>
          <w:p w14:paraId="6FB304F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Perkamų paslaugų apimtis</w:t>
            </w:r>
          </w:p>
        </w:tc>
        <w:tc>
          <w:tcPr>
            <w:tcW w:w="5947" w:type="dxa"/>
          </w:tcPr>
          <w:p w14:paraId="41D2999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TDP parengimo dalys:</w:t>
            </w:r>
          </w:p>
          <w:p w14:paraId="475A836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Bendroji [BD];</w:t>
            </w:r>
          </w:p>
          <w:p w14:paraId="7670E36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Architektūrinė [A];</w:t>
            </w:r>
          </w:p>
          <w:p w14:paraId="63D1F64F"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3. Konstrukcinė [SK]</w:t>
            </w:r>
          </w:p>
          <w:p w14:paraId="08E31E9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4. Elektrotechnikos [E];</w:t>
            </w:r>
          </w:p>
          <w:p w14:paraId="0C18BA22"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 Šildymo – vėdinimo ir oro kondicionavimo dalis [ŠVOK];</w:t>
            </w:r>
          </w:p>
          <w:p w14:paraId="2BA95DD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6. Pasirengimo statybai ir statybos darbų organizavimo [SO];</w:t>
            </w:r>
          </w:p>
          <w:p w14:paraId="1B815FB1"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7. Statinio statybos skaičiuojamosios kainos nustatymo [SSK];</w:t>
            </w:r>
          </w:p>
          <w:p w14:paraId="4D40BC5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8. kitos reikalingos projekto dalys (atsižvelgiant į projektavimo metu atsiradusius poreikius);</w:t>
            </w:r>
          </w:p>
          <w:p w14:paraId="4785B0BE" w14:textId="77777777" w:rsidR="00271D40" w:rsidRPr="00271D40" w:rsidRDefault="00271D40" w:rsidP="00271D40">
            <w:pPr>
              <w:rPr>
                <w:rFonts w:ascii="Times New Roman" w:hAnsi="Times New Roman" w:cs="Times New Roman"/>
                <w:sz w:val="24"/>
                <w:szCs w:val="24"/>
              </w:rPr>
            </w:pPr>
          </w:p>
          <w:p w14:paraId="6EDA34C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Susijusios paslaugos:</w:t>
            </w:r>
          </w:p>
          <w:p w14:paraId="44278245"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Paslaugos, susijusios su projektavimo paslaugomis (būtini tyrimai, sąlygų gavimas ir suderinimas);</w:t>
            </w:r>
          </w:p>
          <w:p w14:paraId="3ABD721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Pranešimas apie statybos darbų pradžią.</w:t>
            </w:r>
          </w:p>
          <w:p w14:paraId="10CF0B8A" w14:textId="77777777" w:rsidR="00271D40" w:rsidRPr="00271D40" w:rsidRDefault="00271D40" w:rsidP="00271D40">
            <w:pPr>
              <w:rPr>
                <w:rFonts w:ascii="Times New Roman" w:hAnsi="Times New Roman" w:cs="Times New Roman"/>
                <w:sz w:val="24"/>
                <w:szCs w:val="24"/>
              </w:rPr>
            </w:pPr>
          </w:p>
          <w:p w14:paraId="71FA7A8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TDP numatyti darbai turi būti išskaidyti į du etapus:</w:t>
            </w:r>
          </w:p>
          <w:p w14:paraId="313BA59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etapas – Visi sprendiniai numatyti šios lentelės 12 eilutėje, išskyrus Saulės fotovoltinės elektrinės įrengimą.</w:t>
            </w:r>
          </w:p>
          <w:p w14:paraId="584CB187"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etapas – Saulės fotovoltinės elektrinės įrengimas.</w:t>
            </w:r>
          </w:p>
          <w:p w14:paraId="114364CF" w14:textId="77777777" w:rsidR="00271D40" w:rsidRPr="00271D40" w:rsidRDefault="00271D40" w:rsidP="00271D40">
            <w:pPr>
              <w:rPr>
                <w:rFonts w:ascii="Times New Roman" w:hAnsi="Times New Roman" w:cs="Times New Roman"/>
                <w:sz w:val="24"/>
                <w:szCs w:val="24"/>
              </w:rPr>
            </w:pPr>
          </w:p>
          <w:p w14:paraId="617F07BA"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 xml:space="preserve">Tiekėjas atsako už rūpestingą visų pirkimo dokumentų išnagrinėjimą, už patikimos informacijos apie visas sąlygas </w:t>
            </w:r>
            <w:r w:rsidRPr="00271D40">
              <w:rPr>
                <w:rFonts w:ascii="Times New Roman" w:hAnsi="Times New Roman" w:cs="Times New Roman"/>
                <w:sz w:val="24"/>
                <w:szCs w:val="24"/>
              </w:rPr>
              <w:lastRenderedPageBreak/>
              <w:t>bei įsipareigojimus, galinčius turėti įtakos pasiūlymo kainai ar pobūdžiui arba paslaugų atlikimui, pateikimą. Iš pirkimą laimėjusio tiekėjo nebebus priimtas joks reikalavimas pakeisti kainą arba sąlygas, grindžiamas klaidomis ar praleidimais.</w:t>
            </w:r>
          </w:p>
        </w:tc>
      </w:tr>
      <w:tr w:rsidR="00271D40" w:rsidRPr="00271D40" w14:paraId="6128386A" w14:textId="77777777" w:rsidTr="00E27C8F">
        <w:tc>
          <w:tcPr>
            <w:tcW w:w="704" w:type="dxa"/>
          </w:tcPr>
          <w:p w14:paraId="16DCECE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8.</w:t>
            </w:r>
          </w:p>
        </w:tc>
        <w:tc>
          <w:tcPr>
            <w:tcW w:w="2410" w:type="dxa"/>
          </w:tcPr>
          <w:p w14:paraId="3479F59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Projektavimo paslaugos</w:t>
            </w:r>
          </w:p>
        </w:tc>
        <w:tc>
          <w:tcPr>
            <w:tcW w:w="5947" w:type="dxa"/>
          </w:tcPr>
          <w:p w14:paraId="45CFBC95"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Architektūrinius sprendinius suderinus su Statytoju, projektuojamos kitos projekto dalys, pagal Statybos įstatymo, STR 1.04.04:2017 „Statinio projektavimas, projekto ekspertizė“ ir kitų norminių teisės aktų reikalavimus.</w:t>
            </w:r>
          </w:p>
          <w:p w14:paraId="4D827D57" w14:textId="77777777" w:rsidR="00271D40" w:rsidRPr="00271D40" w:rsidRDefault="00271D40" w:rsidP="00271D40">
            <w:pPr>
              <w:rPr>
                <w:rFonts w:ascii="Times New Roman" w:hAnsi="Times New Roman" w:cs="Times New Roman"/>
                <w:sz w:val="24"/>
                <w:szCs w:val="24"/>
              </w:rPr>
            </w:pPr>
          </w:p>
          <w:p w14:paraId="220F4AF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Projekto sprendiniai (pateikti techninėse specifikacijose, aiškinamuosiuose raštuose, brėžiniuose) turi būti tarpusavyje susieti, atskiruose projekto dokumentuose bei tarp atskirų projekto dalių neturi prieštarauti vieni kitiems, ypač atkreipiant dėmesį į projekto dokumentų – projekto sąnaudų kiekio žiniaraščių – kiekių duomenų atitiktį projekto sprendiniams.</w:t>
            </w:r>
          </w:p>
          <w:p w14:paraId="3FBB05A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Projekto sprendinių apimtis ir detalumas turėtų būti pakankamas, kiek reikalauja statybos techniniai reglamentai. Taip pat vengtinas statybos taisyklių ar mokslo vadovėlių standartinių statybos darbų technologinių procesų, procedūrų, praktikos nuostatų, kurios nesusijusius su konkrečiais projekto sprendiniais, kopijavimas. Tokie aprašymai paprastai gali būti įtraukiami, jeigu projekto sprendinys reikalauja ypatingų atitinkamų technologijų.</w:t>
            </w:r>
          </w:p>
          <w:p w14:paraId="04D57693"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Į projektavimo paslaugos apimtį įeina Projekto pataisymai pagal Perkančiosios organizacijos pastabas, pagal Projekto ekspertizės akto privalomas pastabas, pagal šį Projektą tikrinusių institucijų, subjektų (jų padalinių) pastabas, taip pat Projekto klaidų, pastebėtų statybų metu, taisymai.</w:t>
            </w:r>
          </w:p>
          <w:p w14:paraId="0C3285C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Projektas turi užtikrinti konkurenciją ir nediskriminuoti tiekėjų (prekių tiekėjų, paslaugų teikėjų, rangovų), todėl parengtame projekte negali būti nurodytas konkretus modelis ar šaltinis, konkretus procesas, būdingas konkretaus tiekėjo tiekiamoms prekėms ar teikiamoms paslaugoms.</w:t>
            </w:r>
          </w:p>
          <w:p w14:paraId="0942C26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Projekto sprendiniai privalo būti ekonomiškai pagrįsti ir racionalūs.</w:t>
            </w:r>
          </w:p>
        </w:tc>
      </w:tr>
      <w:tr w:rsidR="00271D40" w:rsidRPr="00271D40" w14:paraId="59D1455F" w14:textId="77777777" w:rsidTr="00E27C8F">
        <w:tc>
          <w:tcPr>
            <w:tcW w:w="704" w:type="dxa"/>
          </w:tcPr>
          <w:p w14:paraId="5F091C4A"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9.</w:t>
            </w:r>
          </w:p>
        </w:tc>
        <w:tc>
          <w:tcPr>
            <w:tcW w:w="2410" w:type="dxa"/>
          </w:tcPr>
          <w:p w14:paraId="7B8F1E4B"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Kitos paslaugos, susijusios su projektavimo paslaugomis</w:t>
            </w:r>
          </w:p>
        </w:tc>
        <w:tc>
          <w:tcPr>
            <w:tcW w:w="5947" w:type="dxa"/>
          </w:tcPr>
          <w:p w14:paraId="3C8A142A"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Pavedama tiekėjui užsakyti ir gauti:</w:t>
            </w:r>
          </w:p>
          <w:p w14:paraId="18345EE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Esant poreikiui atlikti esamų statinių statybinius tyrinėjimus ar ekspertizes;</w:t>
            </w:r>
          </w:p>
          <w:p w14:paraId="2C29C75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Gauti prisijungimo ir kitas specialiąsias sąlygas projektavimui teisės aktų nustatyta tvarka.</w:t>
            </w:r>
          </w:p>
        </w:tc>
      </w:tr>
      <w:tr w:rsidR="00271D40" w:rsidRPr="00271D40" w14:paraId="296A1C69" w14:textId="77777777" w:rsidTr="00E27C8F">
        <w:tc>
          <w:tcPr>
            <w:tcW w:w="704" w:type="dxa"/>
          </w:tcPr>
          <w:p w14:paraId="4C5F3583"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10.</w:t>
            </w:r>
          </w:p>
        </w:tc>
        <w:tc>
          <w:tcPr>
            <w:tcW w:w="2410" w:type="dxa"/>
          </w:tcPr>
          <w:p w14:paraId="7B94C0E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Paslaugų teikimo pradžia ir trukmė</w:t>
            </w:r>
          </w:p>
        </w:tc>
        <w:tc>
          <w:tcPr>
            <w:tcW w:w="5947" w:type="dxa"/>
          </w:tcPr>
          <w:p w14:paraId="14BA11E0"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Projektavimo darbų pradžia – sutarties įsigaliojimo diena.</w:t>
            </w:r>
          </w:p>
          <w:p w14:paraId="414C86D5"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lastRenderedPageBreak/>
              <w:t>2. Bendras projektavimo paslaugų atlikimo terminas ne vėliau kaip iki 2025 m. liepos 28 d.</w:t>
            </w:r>
          </w:p>
          <w:p w14:paraId="2FDD65A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3. Detalus projektavimo darbų grafikas pateikiamas derinti su Statytoju ne vėliau kaip per 5 darbo dienas nuo Sutarties įsigaliojimo dienos. Kartu su projektavimo darbų grafiku tiekėjas pateikia visų su Projektu dirbančių ir už atskiras Projekto dalis atsakingų projektuotojų sąrašą, jų kontaktinę informaciją ir atsakomybių aprašymą.</w:t>
            </w:r>
          </w:p>
          <w:p w14:paraId="5B91B46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 TDP rengimo etapų trukmė:</w:t>
            </w:r>
          </w:p>
          <w:p w14:paraId="7FC37DA1"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5.1. Atliekami visi Projekto įgyvendinimui būtini tyrimai, gaunamos visos reikalingos sąlygos, atliekami matavimai.</w:t>
            </w:r>
          </w:p>
          <w:p w14:paraId="09B786FF"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5.2. Atliekamas esamos būklės vertinimas.</w:t>
            </w:r>
          </w:p>
          <w:p w14:paraId="60C2A1B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5.3. Parengiami projekto principiniai sprendiniai ir suderinami su Perkančiąja organizacija.</w:t>
            </w:r>
          </w:p>
          <w:p w14:paraId="25C251A8"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5.4. Paruošiamas TDP, pagal STR 1.04.04:2017 „Statinio projektavimas, projekto ekspertizė“. Sprendiniai suderinami su Perkančiąja organizacija.</w:t>
            </w:r>
          </w:p>
          <w:p w14:paraId="2AC356A6" w14:textId="77777777" w:rsidR="00271D40" w:rsidRPr="00271D40" w:rsidRDefault="00271D40" w:rsidP="00271D40">
            <w:pPr>
              <w:rPr>
                <w:rFonts w:ascii="Times New Roman" w:hAnsi="Times New Roman" w:cs="Times New Roman"/>
                <w:sz w:val="24"/>
                <w:szCs w:val="24"/>
              </w:rPr>
            </w:pPr>
          </w:p>
          <w:p w14:paraId="22DFF61F"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Tiekėjas TDP gali rengti dalimis, tuomet Perkančioji organizacija užtikrins, kad TDP ekspertizė taip pat būtų atliekama dalimis. Tiekėjui parengus TDP atskirą dalį, gali būti pradedami vykdyti darbai numatyti atskirose patvirtintose dalyse.</w:t>
            </w:r>
          </w:p>
          <w:p w14:paraId="04F1D89C" w14:textId="77777777" w:rsidR="00271D40" w:rsidRPr="00271D40" w:rsidRDefault="00271D40" w:rsidP="00271D40">
            <w:pPr>
              <w:rPr>
                <w:rFonts w:ascii="Times New Roman" w:hAnsi="Times New Roman" w:cs="Times New Roman"/>
                <w:sz w:val="24"/>
                <w:szCs w:val="24"/>
              </w:rPr>
            </w:pPr>
          </w:p>
          <w:p w14:paraId="4D0F87E0"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TDP atskirų dalių parengimo pabaigos terminai:</w:t>
            </w:r>
          </w:p>
          <w:p w14:paraId="67DC86D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1. Bendroji [BD] – 2025-07-28;</w:t>
            </w:r>
          </w:p>
          <w:p w14:paraId="122E10F2"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2. Architektūrinė [A] – 2025-07-21;</w:t>
            </w:r>
          </w:p>
          <w:p w14:paraId="0C4CCCCA"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3. Konstrukcinė [SK] – 2025-07-21</w:t>
            </w:r>
          </w:p>
          <w:p w14:paraId="79590FAF"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4. Elektrotechnikos [E] – 2025-07-07;</w:t>
            </w:r>
          </w:p>
          <w:p w14:paraId="68BBB68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5. Šildymo – vėdinimo ir oro kondicionavimo dalis [ŠVOK] – 2025-07-14;</w:t>
            </w:r>
          </w:p>
          <w:p w14:paraId="0455CF3B"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6. Pasirengimo statybai ir statybos darbų organizavimo [SO] – 2025-07-28;</w:t>
            </w:r>
          </w:p>
          <w:p w14:paraId="6AFBC5C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7. Statinio statybos skaičiuojamosios kainos nustatymo [SSK] – 2025-07-28;</w:t>
            </w:r>
          </w:p>
          <w:p w14:paraId="57DF37BC"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8. kitos reikalingos projekto dalys (atsižvelgiant į projektavimo metu atsiradusius poreikius) – 2025-07-28.</w:t>
            </w:r>
          </w:p>
        </w:tc>
      </w:tr>
      <w:tr w:rsidR="00271D40" w:rsidRPr="00271D40" w14:paraId="2785D85A" w14:textId="77777777" w:rsidTr="00E27C8F">
        <w:tc>
          <w:tcPr>
            <w:tcW w:w="704" w:type="dxa"/>
          </w:tcPr>
          <w:p w14:paraId="66D0BE4F"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11.</w:t>
            </w:r>
          </w:p>
        </w:tc>
        <w:tc>
          <w:tcPr>
            <w:tcW w:w="2410" w:type="dxa"/>
          </w:tcPr>
          <w:p w14:paraId="7121D88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Projekto rengimo dokumentams taikomi</w:t>
            </w:r>
            <w:r w:rsidRPr="00271D40">
              <w:rPr>
                <w:rFonts w:ascii="Times New Roman" w:hAnsi="Times New Roman" w:cs="Times New Roman"/>
                <w:b/>
                <w:sz w:val="24"/>
                <w:szCs w:val="24"/>
              </w:rPr>
              <w:t xml:space="preserve"> </w:t>
            </w:r>
            <w:r w:rsidRPr="00271D40">
              <w:rPr>
                <w:rFonts w:ascii="Times New Roman" w:hAnsi="Times New Roman" w:cs="Times New Roman"/>
                <w:sz w:val="24"/>
                <w:szCs w:val="24"/>
              </w:rPr>
              <w:t>teisės aktai, normatyviniai statybos techniniai dokumentai bei normatyviniai statinio saugos ir paskirties dokumentai, teritorijų planavimo dokumentai.</w:t>
            </w:r>
          </w:p>
        </w:tc>
        <w:tc>
          <w:tcPr>
            <w:tcW w:w="5947" w:type="dxa"/>
          </w:tcPr>
          <w:p w14:paraId="3A7DA317" w14:textId="77777777" w:rsidR="00271D40" w:rsidRPr="00271D40" w:rsidRDefault="00271D40" w:rsidP="00271D40">
            <w:pPr>
              <w:spacing w:line="276" w:lineRule="auto"/>
              <w:rPr>
                <w:rFonts w:ascii="Times New Roman" w:hAnsi="Times New Roman"/>
                <w:sz w:val="24"/>
                <w:szCs w:val="24"/>
                <w:lang w:eastAsia="lt-LT"/>
              </w:rPr>
            </w:pPr>
            <w:r w:rsidRPr="00271D40">
              <w:rPr>
                <w:rFonts w:ascii="Times New Roman" w:hAnsi="Times New Roman"/>
                <w:sz w:val="24"/>
                <w:szCs w:val="24"/>
                <w:lang w:eastAsia="lt-LT"/>
              </w:rPr>
              <w:t>STR 1.04.04:2017 „Statinio projektavimas, projekto ekspertizė“.</w:t>
            </w:r>
          </w:p>
          <w:p w14:paraId="00E68B97" w14:textId="77777777" w:rsidR="00271D40" w:rsidRPr="00271D40" w:rsidRDefault="00271D40" w:rsidP="00271D40">
            <w:pPr>
              <w:spacing w:line="276" w:lineRule="auto"/>
              <w:rPr>
                <w:rFonts w:ascii="Times New Roman" w:hAnsi="Times New Roman"/>
                <w:sz w:val="24"/>
                <w:szCs w:val="24"/>
                <w:lang w:eastAsia="lt-LT"/>
              </w:rPr>
            </w:pPr>
            <w:r w:rsidRPr="00271D40">
              <w:rPr>
                <w:rFonts w:ascii="Times New Roman" w:hAnsi="Times New Roman"/>
                <w:sz w:val="24"/>
                <w:szCs w:val="24"/>
                <w:lang w:eastAsia="lt-LT"/>
              </w:rPr>
              <w:t>STR 1.05.01:2017 „Statybą leidžiantys dokumentai. Statybos užbaigimas. Nebaigto statinio registravimas ir perleidimas. Statybos sustabdymas. Savavališkos statybos padarinių šalinimas. Statybos pagal neteisėtai išduotą statybą leidžiantį dokumentą padarinių šalinimas“.</w:t>
            </w:r>
          </w:p>
        </w:tc>
      </w:tr>
      <w:tr w:rsidR="00271D40" w:rsidRPr="00271D40" w14:paraId="7DDDBDE2" w14:textId="77777777" w:rsidTr="00E27C8F">
        <w:tc>
          <w:tcPr>
            <w:tcW w:w="704" w:type="dxa"/>
          </w:tcPr>
          <w:p w14:paraId="54C9CCE3"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12.</w:t>
            </w:r>
          </w:p>
        </w:tc>
        <w:tc>
          <w:tcPr>
            <w:tcW w:w="2410" w:type="dxa"/>
          </w:tcPr>
          <w:p w14:paraId="5CC5FDC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Funkciniai (paskirties) ir naudojimo (eksploataciniai) reikalavimai statiniui</w:t>
            </w:r>
          </w:p>
        </w:tc>
        <w:tc>
          <w:tcPr>
            <w:tcW w:w="5947" w:type="dxa"/>
          </w:tcPr>
          <w:p w14:paraId="32A5FDF5"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Sprendiniai turi atitikti Pastato energijos vartojimo audito ataskaitą.</w:t>
            </w:r>
          </w:p>
          <w:p w14:paraId="250C7619" w14:textId="77777777" w:rsidR="00271D40" w:rsidRPr="00271D40" w:rsidRDefault="00271D40" w:rsidP="00271D40">
            <w:pPr>
              <w:rPr>
                <w:rFonts w:ascii="Times New Roman" w:hAnsi="Times New Roman" w:cs="Times New Roman"/>
                <w:sz w:val="24"/>
                <w:szCs w:val="24"/>
              </w:rPr>
            </w:pPr>
          </w:p>
          <w:p w14:paraId="6A1B6B9B"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b/>
                <w:bCs/>
                <w:sz w:val="24"/>
                <w:szCs w:val="24"/>
              </w:rPr>
              <w:t>Sprendiniai</w:t>
            </w:r>
            <w:r w:rsidRPr="00271D40">
              <w:rPr>
                <w:rFonts w:ascii="Times New Roman" w:hAnsi="Times New Roman" w:cs="Times New Roman"/>
                <w:sz w:val="24"/>
                <w:szCs w:val="24"/>
              </w:rPr>
              <w:t xml:space="preserve">, kuriuose </w:t>
            </w:r>
            <w:r w:rsidRPr="00271D40">
              <w:rPr>
                <w:rFonts w:ascii="Times New Roman" w:eastAsia="Aptos" w:hAnsi="Times New Roman" w:cs="Times New Roman"/>
                <w:sz w:val="24"/>
                <w:szCs w:val="24"/>
              </w:rPr>
              <w:t>turi būti numatytos pastato ir jo bendrųjų inžinerinių sistemų energetinį efektyvumą didinančios ir kitos atnaujinimo (modernizavimo) priemonės</w:t>
            </w:r>
            <w:r w:rsidRPr="00271D40">
              <w:rPr>
                <w:rFonts w:ascii="Times New Roman" w:hAnsi="Times New Roman" w:cs="Times New Roman"/>
                <w:sz w:val="24"/>
                <w:szCs w:val="24"/>
              </w:rPr>
              <w:t>:</w:t>
            </w:r>
          </w:p>
          <w:p w14:paraId="38FC00EF"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1. </w:t>
            </w:r>
            <w:r w:rsidRPr="00271D40">
              <w:rPr>
                <w:rFonts w:ascii="Times New Roman" w:hAnsi="Times New Roman"/>
                <w:b/>
                <w:bCs/>
                <w:sz w:val="24"/>
                <w:szCs w:val="24"/>
                <w:lang w:eastAsia="lt-LT"/>
              </w:rPr>
              <w:t>Sienos</w:t>
            </w:r>
            <w:r w:rsidRPr="00271D40">
              <w:rPr>
                <w:rFonts w:ascii="Times New Roman" w:hAnsi="Times New Roman"/>
                <w:sz w:val="24"/>
                <w:szCs w:val="24"/>
                <w:lang w:eastAsia="lt-LT"/>
              </w:rPr>
              <w:t>. Išorinių sienų šiltinimas, esamų lietvamzdžių, elektros ar kitų sistemų permontavimas (kur reikia, keitimas naujais), atitraukiant per šiltinamos sienos storį. Fasadas parenkamas „ventiliuojamo“ tipo, apdaila ir skaidymas analogiškas sporto salės apšiltinimo sprendiniams. Vietose, kur bus jungiami priestatai numatyti tinkuojamą fasadą. Sienos defektų (trūkių ir kt.) pašalinimas. Sienų termoizoliacinė medžiaga – mineralinė (akmens) vata. Sienų šilumos perdavimo koeficientas U≤0,18 W/m²K, kuris atitinka B energetinio naudingumo klasės reikalavimus. Sienų šiltinimas privedamas prie jau anksčiau apšiltinto cokolio termoizoliacinio sluoksnio. Apdaila – fasadinės fibrocementinės plokštės (fasado spalviniai sprendimai parenkami ir derinami Statinio projekto rengimo metu). Turi būti įvertintas senų gelžbetoninių stogelių demontavimas, pakeičiant juos naujais stikliniais. Stogelis virš pagrindinių įėjimo durų turi būti atnaujinamas iš viršaus įrengiant naują prilydomą dangą ir apsiuvant šonus bei apačią fasadinių plokščių sistema (prieš tai patikrinus konstrukcijas). Fasado atnaujinimo metu atliekamas langų angokraščių skardinimas, palangių įrengimas. Ardomas ventiliacijos kaminas.</w:t>
            </w:r>
          </w:p>
          <w:p w14:paraId="36BCB2AE"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 xml:space="preserve">2. </w:t>
            </w:r>
            <w:r w:rsidRPr="00271D40">
              <w:rPr>
                <w:rFonts w:ascii="Times New Roman" w:hAnsi="Times New Roman"/>
                <w:b/>
                <w:bCs/>
                <w:sz w:val="24"/>
                <w:szCs w:val="24"/>
                <w:lang w:eastAsia="lt-LT"/>
              </w:rPr>
              <w:t>Stogas</w:t>
            </w:r>
            <w:r w:rsidRPr="00271D40">
              <w:rPr>
                <w:rFonts w:ascii="Times New Roman" w:hAnsi="Times New Roman"/>
                <w:sz w:val="24"/>
                <w:szCs w:val="24"/>
                <w:lang w:eastAsia="lt-LT"/>
              </w:rPr>
              <w:t xml:space="preserve">. Progimnazijos pastato šaltos pastogės apšiltinimas, įrengiant aikšteles vėdinimo agregatų montavimui ir takus iki jų. Papildomai šiltinami parapetai iš vidinės pastogės pusės. Kaminėlių per esamą šlaitinį stogą vėdinimui įrengimas. Stogo konstrukcijos sustiprinimas, jei yra poreikis (tikslinama Statinio projekto rengimo metu). Stogo šiltinimo sistemos medžiagos parenkamos projekto rengimo metu. Visos medžiagos turi būti sertifikuotos ir įrengiamos pagal gamintojų rekomendacijas. Termoizoliacinio sluoksnio šiluminės varžos skaičiavimui turi būti naudojamos projektinės termoizoliacinių gaminių šilumos laidumo koeficiento vertės apskaičiuotos pagal STR 2.01.02:2016 „Pastatų energinio naudingumo projektavimas ir sertifikavimas“ keliamus reikalavimus. Apšiltintos stogo atitvaros šilumos perdavimo koeficientas turi būti ne mažiau kaip U≤0,17 W/m²K, kuris atitinka B energetinio naudingumo klasę. Aktų salės stogas apšiltinamas, įrengiama nauja ruloninė </w:t>
            </w:r>
            <w:r w:rsidRPr="00271D40">
              <w:rPr>
                <w:rFonts w:ascii="Times New Roman" w:hAnsi="Times New Roman"/>
                <w:sz w:val="24"/>
                <w:szCs w:val="24"/>
                <w:lang w:eastAsia="lt-LT"/>
              </w:rPr>
              <w:lastRenderedPageBreak/>
              <w:t>danga, apšiltinami parapetai, prieš tai juos pakeliant iki reikiamo aukščio, parapetai apskardinami, sutvarkomi, o kur reikia įrengiami nauji vėdinimo kaminėliai bei šachtų stogeliai. Stoguose įrengiamos naujos lietaus nuvedimo sistemos, kur reikia įrengiami patekimo liukai ant stogo, demontuojami ant stogų esami, neeksploatuojami įrenginiai. Konstrukcijos turi atitikti priešgaisrinių norminių dokumentų reikalavimus. Darželio perdanga virš ketvirto aukšto apšiltinama, įrengiama nauja stogo danga, demontuojamos nenaudojamos stogo konstrukcijos ir įrenginiai.</w:t>
            </w:r>
          </w:p>
          <w:p w14:paraId="001F9F99"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3. </w:t>
            </w:r>
            <w:r w:rsidRPr="00271D40">
              <w:rPr>
                <w:rFonts w:ascii="Times New Roman" w:hAnsi="Times New Roman"/>
                <w:b/>
                <w:bCs/>
                <w:sz w:val="24"/>
                <w:szCs w:val="24"/>
                <w:lang w:eastAsia="lt-LT"/>
              </w:rPr>
              <w:t>Langai</w:t>
            </w:r>
            <w:r w:rsidRPr="00271D40">
              <w:rPr>
                <w:rFonts w:ascii="Times New Roman" w:hAnsi="Times New Roman"/>
                <w:sz w:val="24"/>
                <w:szCs w:val="24"/>
                <w:lang w:eastAsia="lt-LT"/>
              </w:rPr>
              <w:t>. Progimnazijos pastato esamų senų plastikinių langų keitimas į naujus plastikinius langus. Plastikinių langų šilumos perdavimo koeficientas turi būti U≤1,3W/m²K, kuris atitinka B energetinio naudingumo klasę. Langų gamyba ir montavimo kokybė vertinama pagal STR 2.04.01:2018 „Pastatų atitvaros. Sienos, stogai, langai ir išorinės įėjimo durys“. Langai privalo turėti atitikties įvertinimą ir paženklinti CE ženklu. Langų funkcinės savybės numatomos projektavimo metu pagal projektavimo normas. Langų gamybai naudojamo PVC profilio išorinių sienelių storis turi tenkinti LST EN 12608-1:2016+A1:2020 reikalavimus. Langai gaminami iš PVC profilio, kurio gamyboje nenaudojami švino stabilizatoriai. Langų furnitūra, profilių spalva derinama projekto rengimo metu. Langų apkaustai turi būti pagaminti ir sumontuoti laikantis apkaustų gamintojo instrukcijų. Langas turi būti pagamintas su langų apkaustais, kurie leistų langą varstyti dvejomis padėtimis su trečia varstymo padėtimi („mikroventiliacija“). Jeigu gaminiai sumontuoti ne gaminto ar jų atstovo, tiekėjas privalo pateikti raštišką gamintojo išvadą (aktą) apie gaminių sumontavimo tinkamumą. Į darbų sudėtį įeina (neapsiribojant): senų langų ir palangių demontavimas, naujų blokų sumontavimas, reguliavimas ir tvirtinimas; naujų išorės ir vidaus palangių įrengimas, sandūrų tarp langų staktos ir sienų įrengimas, angokraščių apdaila ertmes užtaisant tinku. Visi naujai įrengiami montuojami esamo mūro išorinėje plokštumoje.</w:t>
            </w:r>
          </w:p>
          <w:p w14:paraId="583A50A6"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4. </w:t>
            </w:r>
            <w:r w:rsidRPr="00271D40">
              <w:rPr>
                <w:rFonts w:ascii="Times New Roman" w:hAnsi="Times New Roman"/>
                <w:b/>
                <w:bCs/>
                <w:sz w:val="24"/>
                <w:szCs w:val="24"/>
                <w:lang w:eastAsia="lt-LT"/>
              </w:rPr>
              <w:t>Lauko durys</w:t>
            </w:r>
            <w:r w:rsidRPr="00271D40">
              <w:rPr>
                <w:rFonts w:ascii="Times New Roman" w:hAnsi="Times New Roman"/>
                <w:sz w:val="24"/>
                <w:szCs w:val="24"/>
                <w:lang w:eastAsia="lt-LT"/>
              </w:rPr>
              <w:t xml:space="preserve">. Pastato lauko durų pakeitimas į naujas plastikines. Keičiamų durų šilumos perdavimo koeficientas ne didesnis negu U≤1,6W/m²K, o oro laidžio klasė – 4. Langų gamyba ir montavimo kokybė vertinama pagal STR 2.04.01:2018 „Pastatų atitvaros. Sienos, stogai, langai ir išorinės įėjimo durys“. Lauko įėjimo durys apšiltintos. Įrengiami pritraukimo mechanizmai, rakinamos spynos. Jeigu gaminiai sumontuoti ne gamintojo ar jų atstovo, tiekėjas privalo pateikti raštišką gamintojo išvadą (aktą) </w:t>
            </w:r>
            <w:r w:rsidRPr="00271D40">
              <w:rPr>
                <w:rFonts w:ascii="Times New Roman" w:hAnsi="Times New Roman"/>
                <w:sz w:val="24"/>
                <w:szCs w:val="24"/>
                <w:lang w:eastAsia="lt-LT"/>
              </w:rPr>
              <w:lastRenderedPageBreak/>
              <w:t xml:space="preserve">apie gaminių sumontavimo tinkamumą. Į darbų apimtis įeina (neapsiribojant): senų blokų išėmimas ir sienų; naujų montuojamų blokų įstatymas, reguliavimas ir tvirtinimas, sandūrų tarp staktų ir sienų hermetizavimas, spynų ir pritraukėjų įrengimas, angokraščių apdailą užtaisant tinku. Vietose kur reikalingas durų platinimas – demontuojama sienos dalis, įrengiama sąrama. </w:t>
            </w:r>
          </w:p>
          <w:p w14:paraId="5034E69E"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5. </w:t>
            </w:r>
            <w:r w:rsidRPr="00271D40">
              <w:rPr>
                <w:rFonts w:ascii="Times New Roman" w:hAnsi="Times New Roman"/>
                <w:b/>
                <w:bCs/>
                <w:sz w:val="24"/>
                <w:szCs w:val="24"/>
                <w:lang w:eastAsia="lt-LT"/>
              </w:rPr>
              <w:t>Ilginiai šilumos tilteliai</w:t>
            </w:r>
            <w:r w:rsidRPr="00271D40">
              <w:rPr>
                <w:rFonts w:ascii="Times New Roman" w:hAnsi="Times New Roman"/>
                <w:sz w:val="24"/>
                <w:szCs w:val="24"/>
                <w:lang w:eastAsia="lt-LT"/>
              </w:rPr>
              <w:t>. Panaikinti ar sumažinti šilumos nuostolius šiose vietose (sprendiniai tikslinami Statinio projekto rengimo metu): pamatai + sienos; sienos + stogas; langų angos + langų viršus + šonai + apačia; durų angos + viršus + šonai + apačia; fasadų kampai.</w:t>
            </w:r>
          </w:p>
          <w:p w14:paraId="18801C5C"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6. </w:t>
            </w:r>
            <w:r w:rsidRPr="00271D40">
              <w:rPr>
                <w:rFonts w:ascii="Times New Roman" w:hAnsi="Times New Roman"/>
                <w:b/>
                <w:bCs/>
                <w:sz w:val="24"/>
                <w:szCs w:val="24"/>
                <w:lang w:eastAsia="lt-LT"/>
              </w:rPr>
              <w:t>Vėdinimas</w:t>
            </w:r>
            <w:r w:rsidRPr="00271D40">
              <w:rPr>
                <w:rFonts w:ascii="Times New Roman" w:hAnsi="Times New Roman"/>
                <w:sz w:val="24"/>
                <w:szCs w:val="24"/>
                <w:lang w:eastAsia="lt-LT"/>
              </w:rPr>
              <w:t>. Suprojektuoti ir įrengti centralizuotą mechaninę vėdinimo sistemą su šilumos grąža, padalintą į du nepriklausomus vėdinimo blokus, montuojamus pastato palėpėje. Papildomus kanalus įrengti sanitariniuose mazguose, tam, kad patalpose cirkuliuojantis oras būtų sugražinamas į rekuperatorių, bet ne į natūralios ventiliacijos kanalą. Išvalyti ir dezinfekuoti esamus ventiliacijos kanalus, patikrinti oro kanalų sandarumą, užsandarinti oro proveržius. Įdiegiant naujus rekuperatorius, kai pastatas tenkina B klasę, rekuperatoriai turi tenkinti sekančius parametrus: rekuperacijos efektyvumas: ≥80 %, išorinis statinis slėgis: ≥ 400 Pa, EC ventiliatoriai, filtrai F7 (tiekiamam), G4 (ištraukiamam) orui, vasaros bypass funkcija, triukšmo slopintuvai. Turi būti įrengiami 2 vėdinimo įrenginiai, kurie būtų montuojami palėpėje, ortakiai turi būti izoliuoti, iš kiekvienos klasės padavimo ir ištraukimo stovai kyla į palėpę, jungiami prie horizontalių kolektorių, oro pašildymui modernizuojamas esamas šilumos punktas, įrengiant papildomą vėdinimo kontūrą termofikaciniam vandeniui tiekti į vėdinimo įrenginius. Naudojami ugnies vožtuvai tarp aukštų magistraliniams stovams (Ø400 ir Ø200 mm), WC zonoms projektuojama atskira ištraukimo šaka su garso slopintuvais, ortakių skersmenys ir trasos parenkami pagal faktinius srautus ir architektūrinius apribojimus, įrengiami garso slopintuvai stovų pradžioje ir prieš kiekvieną klasę.  Lauko oro tiekimas ir šalinimas daromas per stogą. Ortakiai klasių, kabinetų, grupių patalpose dažomi balta spalva.</w:t>
            </w:r>
          </w:p>
          <w:p w14:paraId="05CCAA8D"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7. </w:t>
            </w:r>
            <w:r w:rsidRPr="00271D40">
              <w:rPr>
                <w:rFonts w:ascii="Times New Roman" w:hAnsi="Times New Roman"/>
                <w:b/>
                <w:bCs/>
                <w:sz w:val="24"/>
                <w:szCs w:val="24"/>
                <w:lang w:eastAsia="lt-LT"/>
              </w:rPr>
              <w:t>Elektrotechnika apšvietimas</w:t>
            </w:r>
            <w:r w:rsidRPr="00271D40">
              <w:rPr>
                <w:rFonts w:ascii="Times New Roman" w:hAnsi="Times New Roman"/>
                <w:sz w:val="24"/>
                <w:szCs w:val="24"/>
                <w:lang w:eastAsia="lt-LT"/>
              </w:rPr>
              <w:t xml:space="preserve">. Apšvietimo kaitrines lempas pakeisti į energiją tausojančias LED lempas. Įrengti judesį fiksuojančius daviklius koridoriuose, laiptinės vietose kur žmonės praeina. Įrengiamos naujos elektros komutacinės spintos. Naujos elektros magistralės. Nuo naujai įrengiamų elektros skydų instaliacija trasuojama koridorių palubėse loveliuose. Į patalpas el. instaliacija </w:t>
            </w:r>
            <w:r w:rsidRPr="00271D40">
              <w:rPr>
                <w:rFonts w:ascii="Times New Roman" w:hAnsi="Times New Roman"/>
                <w:sz w:val="24"/>
                <w:szCs w:val="24"/>
                <w:lang w:eastAsia="lt-LT"/>
              </w:rPr>
              <w:lastRenderedPageBreak/>
              <w:t>atvedama iki artimiausios komutacinės dėžutės. Klasėse, kabinetuose, grupėse  ir koridoriuose pakeičiami šviestuvai naujais.</w:t>
            </w:r>
          </w:p>
          <w:p w14:paraId="17B78E62" w14:textId="77777777" w:rsidR="00271D40" w:rsidRPr="00271D40" w:rsidRDefault="00271D40" w:rsidP="00271D40">
            <w:pPr>
              <w:rPr>
                <w:rFonts w:ascii="Times New Roman" w:hAnsi="Times New Roman"/>
                <w:sz w:val="24"/>
                <w:szCs w:val="24"/>
                <w:lang w:eastAsia="lt-LT"/>
              </w:rPr>
            </w:pPr>
            <w:r w:rsidRPr="00271D40">
              <w:rPr>
                <w:rFonts w:ascii="Times New Roman" w:eastAsia="Aptos" w:hAnsi="Times New Roman" w:cs="Times New Roman"/>
                <w:sz w:val="24"/>
                <w:szCs w:val="24"/>
              </w:rPr>
              <w:t>8. </w:t>
            </w:r>
            <w:r w:rsidRPr="00271D40">
              <w:rPr>
                <w:rFonts w:ascii="Times New Roman" w:eastAsia="Aptos" w:hAnsi="Times New Roman" w:cs="Times New Roman"/>
                <w:b/>
                <w:bCs/>
                <w:sz w:val="24"/>
                <w:szCs w:val="24"/>
              </w:rPr>
              <w:t>Saulės fotovoltinės elektrinė</w:t>
            </w:r>
            <w:r w:rsidRPr="00271D40">
              <w:rPr>
                <w:rFonts w:ascii="Times New Roman" w:eastAsia="Aptos" w:hAnsi="Times New Roman" w:cs="Times New Roman"/>
                <w:sz w:val="24"/>
                <w:szCs w:val="24"/>
              </w:rPr>
              <w:t>. Saulės fotovoltinės elektrinės, kurios galia ne mažiau kaip 98 kW įrengimas. Įrengiama saulės fotovoltinė elektrinė ant sporto salės stogo. Rangovas turi įvertinti elektrinės montavimo ypatumus ant esamo stogo, nepažeidžiant dangos sandarumo.</w:t>
            </w:r>
          </w:p>
          <w:p w14:paraId="77DE110D" w14:textId="77777777" w:rsidR="00271D40" w:rsidRPr="00271D40" w:rsidRDefault="00271D40" w:rsidP="00271D40">
            <w:pPr>
              <w:rPr>
                <w:rFonts w:ascii="Times New Roman" w:hAnsi="Times New Roman"/>
                <w:sz w:val="24"/>
                <w:szCs w:val="24"/>
                <w:lang w:eastAsia="lt-LT"/>
              </w:rPr>
            </w:pPr>
          </w:p>
          <w:p w14:paraId="1D411C8E"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b/>
                <w:bCs/>
                <w:sz w:val="24"/>
                <w:szCs w:val="24"/>
                <w:lang w:eastAsia="lt-LT"/>
              </w:rPr>
              <w:t>Ypatumai</w:t>
            </w:r>
            <w:r w:rsidRPr="00271D40">
              <w:rPr>
                <w:rFonts w:ascii="Times New Roman" w:hAnsi="Times New Roman"/>
                <w:sz w:val="24"/>
                <w:szCs w:val="24"/>
                <w:lang w:eastAsia="lt-LT"/>
              </w:rPr>
              <w:t>. Perkančioji organizacija yra pasirengusi statinio projektinius pasiūlymus tolimesnei plėtrai (pridedama), kurie gali įtakoti TPD rengimą ir rangos darbus. Tiekėjas rengdamas TDP, ir atitinkamai vykdydamas darbus, turi įsivertinti ne tik esamą situaciją, bet ir jau parengtus projektinius pasiūlymus. TDP turi būti įvertinta, kad pastato korpusai, kurie ateityje, t.y. kitais rekonstrukcijos etapais (dalis ikimokyklinio ugdymo korpuso, dalis koridoriaus paradinėje pusėje, dalis koridoriaus prie mažosios sporto salės), bus griaunami arba prie kurių bus prijungiami nauji korpusai, turėtų būti atnaujinami siekiant įgyvendinti audito rekomendacijas, tačiau taupant finansinius resursus). Tai reiškia, kad tiekėjas kai kuriais atvejais turėtų numatyti sprendinius, kai pvz. pastato sienos yra šildomos ne iš išorės, bet iš vidaus ir pan.</w:t>
            </w:r>
          </w:p>
          <w:p w14:paraId="65F13EBD" w14:textId="77777777" w:rsidR="00271D40" w:rsidRPr="00271D40" w:rsidRDefault="00271D40" w:rsidP="00271D40">
            <w:pPr>
              <w:rPr>
                <w:rFonts w:ascii="Times New Roman" w:hAnsi="Times New Roman"/>
                <w:sz w:val="24"/>
                <w:szCs w:val="24"/>
                <w:lang w:eastAsia="lt-LT"/>
              </w:rPr>
            </w:pPr>
          </w:p>
          <w:p w14:paraId="7300B99D" w14:textId="77777777" w:rsidR="00271D40" w:rsidRPr="00271D40" w:rsidRDefault="00271D40" w:rsidP="00271D40">
            <w:pPr>
              <w:rPr>
                <w:rFonts w:ascii="Times New Roman" w:hAnsi="Times New Roman"/>
                <w:sz w:val="24"/>
                <w:szCs w:val="24"/>
                <w:lang w:eastAsia="lt-LT"/>
              </w:rPr>
            </w:pPr>
            <w:r w:rsidRPr="00271D40">
              <w:rPr>
                <w:rFonts w:ascii="Times New Roman" w:hAnsi="Times New Roman"/>
                <w:sz w:val="24"/>
                <w:szCs w:val="24"/>
                <w:lang w:eastAsia="lt-LT"/>
              </w:rPr>
              <w:t>Tiekėjas laisvai, savo nuožiūra, pasiūlo architektūrinius ir konstrukcinius sprendinius ir medžiagas. Derina juos su Perkančiąja organizacija, sprendiniams įgyvendinti būtinas Perkančiosios organizacijos patvirtinimas. Sprendiniai turi būti šiuolaikiški, ekonomiški ir racionalūs, su ilgaamžiškomis, tvirtomis medžiagomis.</w:t>
            </w:r>
          </w:p>
        </w:tc>
      </w:tr>
      <w:tr w:rsidR="00271D40" w:rsidRPr="00271D40" w14:paraId="3C367F12" w14:textId="77777777" w:rsidTr="00E27C8F">
        <w:tc>
          <w:tcPr>
            <w:tcW w:w="704" w:type="dxa"/>
          </w:tcPr>
          <w:p w14:paraId="3ECA7F10"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13.</w:t>
            </w:r>
          </w:p>
        </w:tc>
        <w:tc>
          <w:tcPr>
            <w:tcW w:w="2410" w:type="dxa"/>
          </w:tcPr>
          <w:p w14:paraId="79795B4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Nurodymai sprendinių derinimui, jų pritarimui ir pan.</w:t>
            </w:r>
          </w:p>
        </w:tc>
        <w:tc>
          <w:tcPr>
            <w:tcW w:w="5947" w:type="dxa"/>
          </w:tcPr>
          <w:p w14:paraId="3FB0BF04"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Tik suderinus su Statytoju architektūrinės dalies sprendinius, projektuojamos kitos dalys.</w:t>
            </w:r>
          </w:p>
          <w:p w14:paraId="7A9CC3B5"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Tiekėjas numato paslaugų teikimo grafike ir plane projektinių sprendinių ir projekto rengimo eigos aptarimus bei jų dažnumą su Perkančiąją organizacija. Susitikimai gali vykti tiek nuotolini būdu, tiek gyvai. Perkančiosios organizacijos sprendimu susitikimų dažnumas ir forma gali būti keičiami. Susitikimai protokoluojami tiekėjo.</w:t>
            </w:r>
          </w:p>
          <w:p w14:paraId="6B0CECFD"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Protokolų projektai rengimai ir pateikiami MS Word formatu Perkančiajai organizacijai tvirtinti per 2 d. d. po susitikimo. Perkančioji organizacija bet kuriuo metu gali protokolų rengimą perimti ir (arba) gražinti jų rengimą tiekėjui;</w:t>
            </w:r>
          </w:p>
          <w:p w14:paraId="69EC980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 xml:space="preserve">Protokoluose užfiksuotų sprendimų turi laikytis visos sutarties šalys, esant Perkančiosios organizacijos </w:t>
            </w:r>
            <w:r w:rsidRPr="00271D40">
              <w:rPr>
                <w:rFonts w:ascii="Times New Roman" w:hAnsi="Times New Roman" w:cs="Times New Roman"/>
                <w:sz w:val="24"/>
                <w:szCs w:val="24"/>
              </w:rPr>
              <w:lastRenderedPageBreak/>
              <w:t>pageidavimui, protokolų tvirtinimas vykdomas naudojant mobilų parašą;</w:t>
            </w:r>
          </w:p>
          <w:p w14:paraId="34911099"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Prieš Perkančiajai organizacijai tvirtinant Projektą ar jam pritariant pristatyti parengtą Projektą, tiekėjas turi pakomentuoti pagrindinius projektinius sprendinius bei nurodyti Projekto sprendinių atitiktį projektavimo užduočiai. Projekto patvirtinimas reiškia Perkančiosios organizacijos pritarimą parengtam Projektui, bet neatleidžia projektuotojo nuo atsakomybės už normatyvinę Projekto kokybę.</w:t>
            </w:r>
          </w:p>
        </w:tc>
      </w:tr>
      <w:tr w:rsidR="00271D40" w:rsidRPr="00271D40" w14:paraId="1920F6F3" w14:textId="77777777" w:rsidTr="00E27C8F">
        <w:tc>
          <w:tcPr>
            <w:tcW w:w="704" w:type="dxa"/>
          </w:tcPr>
          <w:p w14:paraId="11B5A5F1"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lastRenderedPageBreak/>
              <w:t>14.</w:t>
            </w:r>
          </w:p>
        </w:tc>
        <w:tc>
          <w:tcPr>
            <w:tcW w:w="2410" w:type="dxa"/>
          </w:tcPr>
          <w:p w14:paraId="00ABBE36"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Reikalavimai projekto komplektavimui ir projekto rengimo dokumentų kalbai</w:t>
            </w:r>
          </w:p>
        </w:tc>
        <w:tc>
          <w:tcPr>
            <w:tcW w:w="5947" w:type="dxa"/>
          </w:tcPr>
          <w:p w14:paraId="57ACBECF"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Perkančiajai organizacijai pateikiami galutinio Statinio projekto, kuriam yra gautos teigiamos bendrosios ekspertizės išvados, bei suformuotas pranešimas IS Planuojustatau apie statybos darbų pradžią 1 komplektas skaitmeninėje laikmenoje adoc, pdf, ir redaguojamais formatais - dwg, word, exel, ifc. Statinio projektas rengiamas ir pateikiamas lietuvių kalba.</w:t>
            </w:r>
          </w:p>
        </w:tc>
      </w:tr>
      <w:tr w:rsidR="00271D40" w:rsidRPr="00271D40" w14:paraId="1F5B5214" w14:textId="77777777" w:rsidTr="00E27C8F">
        <w:tc>
          <w:tcPr>
            <w:tcW w:w="704" w:type="dxa"/>
          </w:tcPr>
          <w:p w14:paraId="20AE8ED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15.</w:t>
            </w:r>
          </w:p>
        </w:tc>
        <w:tc>
          <w:tcPr>
            <w:tcW w:w="2410" w:type="dxa"/>
          </w:tcPr>
          <w:p w14:paraId="63AB6BCE"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Ekspertizės atlikimas</w:t>
            </w:r>
          </w:p>
        </w:tc>
        <w:tc>
          <w:tcPr>
            <w:tcW w:w="5947" w:type="dxa"/>
          </w:tcPr>
          <w:p w14:paraId="4253AE87"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Esant poreikiui, statinio projekto ekspertizę organizuoja Statytojas, o tiekėjas privalo pataisyti projektą pagal ekspertizės akte nurodytas pagrįstas privalomas pastabas.</w:t>
            </w:r>
          </w:p>
        </w:tc>
      </w:tr>
      <w:tr w:rsidR="00271D40" w:rsidRPr="00271D40" w14:paraId="616FA84D" w14:textId="77777777" w:rsidTr="00E27C8F">
        <w:tc>
          <w:tcPr>
            <w:tcW w:w="704" w:type="dxa"/>
          </w:tcPr>
          <w:p w14:paraId="0D68855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16.</w:t>
            </w:r>
          </w:p>
        </w:tc>
        <w:tc>
          <w:tcPr>
            <w:tcW w:w="2410" w:type="dxa"/>
          </w:tcPr>
          <w:p w14:paraId="7DD0E7D2" w14:textId="77777777" w:rsidR="00271D40" w:rsidRPr="00271D40" w:rsidRDefault="00271D40" w:rsidP="00271D40">
            <w:pPr>
              <w:rPr>
                <w:rFonts w:ascii="Times New Roman" w:hAnsi="Times New Roman" w:cs="Times New Roman"/>
                <w:sz w:val="24"/>
                <w:szCs w:val="24"/>
              </w:rPr>
            </w:pPr>
            <w:r w:rsidRPr="00271D40">
              <w:rPr>
                <w:rFonts w:ascii="Times New Roman" w:hAnsi="Times New Roman" w:cs="Times New Roman"/>
                <w:sz w:val="24"/>
                <w:szCs w:val="24"/>
              </w:rPr>
              <w:t>Perkančioji organizacija įpareigoja tiekėją</w:t>
            </w:r>
          </w:p>
        </w:tc>
        <w:tc>
          <w:tcPr>
            <w:tcW w:w="5947" w:type="dxa"/>
          </w:tcPr>
          <w:p w14:paraId="525A557B"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 Perkančiosios organizacijos vardu kreiptis ir gauti visus kitus sutikimus ir leidimus, tyrimų duomenis, dokumentus, kokių gali prireikti projektavimo paslaugoms įvykdyti.</w:t>
            </w:r>
          </w:p>
          <w:p w14:paraId="6E8E22A0"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 Pateikti Statinio projektą Perkančiosios organizacijos parinktam projekto ekspertizės paslaugų tiekėjui jo išvadoms gauti.</w:t>
            </w:r>
          </w:p>
          <w:p w14:paraId="5DD3573F"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3. Perkančiosios organizacijos vardu organizuoti prašymų/pranešimų ar kitų dokumentų pateikimą ir gavimą institucijoms, kurios turi patikrinti ir pritarti statinio projektui, jeigu pagal galiojančius teisės aktus tai privaloma atlikti.</w:t>
            </w:r>
          </w:p>
          <w:p w14:paraId="0FC7074C"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4. Paaiškėjus, kad Statinio projekte ar jo dalyje yra esminių klaidų arba jis neatitinka realių statybos sąlygų, Statinio projektas gražinamas grąžinamas tiekėjui, kuris privalo neatlygintinai pataisyti Statinio projektą. Jeigu būtų keičiami nurodyti esminiai statinio sprendiniai, turi būti atlikta pakeisto, pataisyto Statinio projekto ekspertizė (tiekėjo sąskaita).</w:t>
            </w:r>
          </w:p>
        </w:tc>
      </w:tr>
    </w:tbl>
    <w:p w14:paraId="13988CEF" w14:textId="77777777" w:rsidR="00271D40" w:rsidRPr="00271D40" w:rsidRDefault="00271D40" w:rsidP="00271D40">
      <w:pPr>
        <w:spacing w:after="0" w:line="240" w:lineRule="auto"/>
        <w:ind w:firstLine="709"/>
        <w:jc w:val="both"/>
        <w:rPr>
          <w:rFonts w:ascii="Times New Roman" w:hAnsi="Times New Roman" w:cs="Times New Roman"/>
          <w:kern w:val="0"/>
          <w:sz w:val="24"/>
          <w:szCs w:val="24"/>
          <w14:ligatures w14:val="none"/>
        </w:rPr>
      </w:pPr>
    </w:p>
    <w:p w14:paraId="5E636312"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Techninė užduotis, esant poreikiui, gali būti tikslinama. Tiekėjas gali siūlyti kitus sprendinius, tačiau jie neturi būti prastesni nei Perkančiosios organizacijos pateikti šioje techninėje užduotyje.</w:t>
      </w:r>
    </w:p>
    <w:p w14:paraId="25DC96DD"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Statinio projekto rengimo metu privaloma tartis dėl projektinių sprendinių su Perkančiąja organizacija. Visi sprendiniai turi tenkinti Perkančiosios organizacijos keliamus reikalavimus ir neturi prieštarauti Lietuvoje galiojančių norminių teisės aktų reikalavimams. Jeigu norminių teisės aktų reikalavimai yra griežtesni nei reikalaujama Perkančiosios organizacijos, tai pripažįstama norminių teisės aktų viršenybė ir visi darbai atliekami vadovaujantis jais. Siūlomi sprendiniai turi būti raštiškai suderinti su Perkančiąja organizacija.</w:t>
      </w:r>
    </w:p>
    <w:p w14:paraId="1A94504A" w14:textId="77777777" w:rsidR="00271D40" w:rsidRPr="00271D40" w:rsidRDefault="00271D40" w:rsidP="00271D40">
      <w:pPr>
        <w:spacing w:after="0" w:line="240" w:lineRule="auto"/>
        <w:ind w:firstLine="709"/>
        <w:jc w:val="both"/>
        <w:rPr>
          <w:rFonts w:ascii="Times New Roman" w:hAnsi="Times New Roman" w:cs="Times New Roman"/>
          <w:kern w:val="0"/>
          <w:sz w:val="24"/>
          <w:szCs w:val="24"/>
          <w14:ligatures w14:val="none"/>
        </w:rPr>
      </w:pPr>
    </w:p>
    <w:p w14:paraId="46D8DC9B"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III SKYRIUS</w:t>
      </w:r>
    </w:p>
    <w:p w14:paraId="08940938"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REIKALAVIMAI PROJEKTO VYKDYMO PRIEŽIŪRAI</w:t>
      </w:r>
    </w:p>
    <w:p w14:paraId="323253D4"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4FC6C57B"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Statinio projektuotojas atlieka statinio projekto vykdymo priežiūrą (statybos metu).</w:t>
      </w:r>
    </w:p>
    <w:p w14:paraId="1792D4E1"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Statinio projekto vykdymo priežiūros vadovo ir statinio projekto dalies vykdymo priežiūros vadovo paskyrimas turi būti įformintas įsakymu. Paskirtų statinio projekto vykdymo priežiūros vadovo ir statinio projekto dalies vykdymo priežiūros vadovų vardai, pavardės ir dokumentų, suteikiančių teisę eiti pareigas, išdavimo, galiojimo datos ir numeriai įrašomi Statybos darbų žurnale.</w:t>
      </w:r>
    </w:p>
    <w:p w14:paraId="76FD835E"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Statinio projekto vykdymo priežiūros metu atliekami statinio projekto sprendinių keitimai įregistruojami Statybos darbų žurnale.</w:t>
      </w:r>
    </w:p>
    <w:p w14:paraId="76A59FDC"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Statinio projekto vykdymo priežiūros vadovas ir statinio projekto dalies vykdymo priežiūros vadovas, atliekantys statinio projekto (projekto dalies) vykdymo priežiūrą, privalo užtikrinti, kad visais atvejais atlikti statinio projekto (projekto dalies) sprendinių pakeitimai atitiktų normatyvinių statybos techninių ir normatyvinių statinio saugos ir paskirties dokumentų reikalavimus.</w:t>
      </w:r>
    </w:p>
    <w:p w14:paraId="4AF2BEB8"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Iki darbų pradžios statinio projektuotojas turi (i) parengti kalendorinį statinio projekto vykdymo priežiūros darbų grafiką ir (ii) sudaryti statinio projekto vykdymo priežiūros grupę (jei statinio projekto vykdymo priežiūrą atliks statinio projekto vykdymo priežiūros grupė).</w:t>
      </w:r>
    </w:p>
    <w:p w14:paraId="5D8B862A"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Atliekama viso Statinio projekto vykdymo laikotarpiu, lankantis objekte ne rečiau kaip 2 kartus per mėnesį (gyvai), bei 2 kartus nuotoliu. Konsultacijos ir tikslinimai telefonu ar elektroniniu paštu teikiami neribotai. Atsakymai į klausimus ir pastabas raštu teikiami operatyviai, išsamiai ir aiškiai.</w:t>
      </w:r>
    </w:p>
    <w:p w14:paraId="4CA6D39F"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Į Statinio projekto vykdymo priežiūros paslaugų apimtį neįeina Statinio projekto vykdymo priežiūros paslaugos susijusios su Saulės fotovoltinės elektrinės įrengimu.</w:t>
      </w:r>
    </w:p>
    <w:p w14:paraId="371156D9"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2F3DA5BD"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IV SKYRIUS</w:t>
      </w:r>
    </w:p>
    <w:p w14:paraId="6B0C1481" w14:textId="77777777" w:rsidR="00271D40" w:rsidRPr="00271D40" w:rsidRDefault="00271D40" w:rsidP="00271D40">
      <w:pPr>
        <w:spacing w:after="0" w:line="240" w:lineRule="auto"/>
        <w:jc w:val="center"/>
        <w:rPr>
          <w:rFonts w:ascii="Times New Roman" w:hAnsi="Times New Roman" w:cs="Times New Roman"/>
          <w:b/>
          <w:bCs/>
          <w:kern w:val="0"/>
          <w:sz w:val="24"/>
          <w:szCs w:val="24"/>
          <w14:ligatures w14:val="none"/>
        </w:rPr>
      </w:pPr>
      <w:r w:rsidRPr="00271D40">
        <w:rPr>
          <w:rFonts w:ascii="Times New Roman" w:hAnsi="Times New Roman" w:cs="Times New Roman"/>
          <w:b/>
          <w:bCs/>
          <w:kern w:val="0"/>
          <w:sz w:val="24"/>
          <w:szCs w:val="24"/>
          <w14:ligatures w14:val="none"/>
        </w:rPr>
        <w:t>REIKALAVIMAI RANGOS DARBAMS</w:t>
      </w:r>
    </w:p>
    <w:p w14:paraId="497B98B1"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259D93A5"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Statybos darbai atliekami vadovaujantis parengtu Statinio projekto ir vykdomi pagal 2 lentelėje pateiktą grafiką. Rangos darbai neapima Saulės fotovoltinės elektrinės įrengimo.</w:t>
      </w:r>
    </w:p>
    <w:p w14:paraId="2935F683"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163EC3B4"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r w:rsidRPr="00271D40">
        <w:rPr>
          <w:rFonts w:ascii="Times New Roman" w:hAnsi="Times New Roman" w:cs="Times New Roman"/>
          <w:b/>
          <w:bCs/>
          <w:kern w:val="0"/>
          <w:sz w:val="24"/>
          <w:szCs w:val="24"/>
          <w14:ligatures w14:val="none"/>
        </w:rPr>
        <w:t>2 lentelė</w:t>
      </w:r>
      <w:r w:rsidRPr="00271D40">
        <w:rPr>
          <w:rFonts w:ascii="Times New Roman" w:hAnsi="Times New Roman" w:cs="Times New Roman"/>
          <w:kern w:val="0"/>
          <w:sz w:val="24"/>
          <w:szCs w:val="24"/>
          <w14:ligatures w14:val="none"/>
        </w:rPr>
        <w:t>. Statybos darbų atlikimo terminai</w:t>
      </w:r>
    </w:p>
    <w:tbl>
      <w:tblPr>
        <w:tblStyle w:val="TableGrid"/>
        <w:tblW w:w="0" w:type="auto"/>
        <w:tblLook w:val="04A0" w:firstRow="1" w:lastRow="0" w:firstColumn="1" w:lastColumn="0" w:noHBand="0" w:noVBand="1"/>
      </w:tblPr>
      <w:tblGrid>
        <w:gridCol w:w="559"/>
        <w:gridCol w:w="1421"/>
        <w:gridCol w:w="5126"/>
        <w:gridCol w:w="1955"/>
      </w:tblGrid>
      <w:tr w:rsidR="00271D40" w:rsidRPr="00271D40" w14:paraId="51DD791F" w14:textId="77777777" w:rsidTr="00E27C8F">
        <w:tc>
          <w:tcPr>
            <w:tcW w:w="559" w:type="dxa"/>
          </w:tcPr>
          <w:p w14:paraId="00E68824"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Nr.</w:t>
            </w:r>
          </w:p>
        </w:tc>
        <w:tc>
          <w:tcPr>
            <w:tcW w:w="1421" w:type="dxa"/>
          </w:tcPr>
          <w:p w14:paraId="270185F3"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Dalis</w:t>
            </w:r>
          </w:p>
        </w:tc>
        <w:tc>
          <w:tcPr>
            <w:tcW w:w="5126" w:type="dxa"/>
          </w:tcPr>
          <w:p w14:paraId="007C8FF4"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Darbų grupė</w:t>
            </w:r>
          </w:p>
        </w:tc>
        <w:tc>
          <w:tcPr>
            <w:tcW w:w="1955" w:type="dxa"/>
          </w:tcPr>
          <w:p w14:paraId="45AB25FF"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Pabaigimo data</w:t>
            </w:r>
          </w:p>
        </w:tc>
      </w:tr>
      <w:tr w:rsidR="00271D40" w:rsidRPr="00271D40" w14:paraId="3E556A06" w14:textId="77777777" w:rsidTr="00E27C8F">
        <w:tc>
          <w:tcPr>
            <w:tcW w:w="559" w:type="dxa"/>
          </w:tcPr>
          <w:p w14:paraId="387C80EA"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1</w:t>
            </w:r>
          </w:p>
        </w:tc>
        <w:tc>
          <w:tcPr>
            <w:tcW w:w="1421" w:type="dxa"/>
          </w:tcPr>
          <w:p w14:paraId="1B6A6501"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2</w:t>
            </w:r>
          </w:p>
        </w:tc>
        <w:tc>
          <w:tcPr>
            <w:tcW w:w="5126" w:type="dxa"/>
          </w:tcPr>
          <w:p w14:paraId="5BB1A297"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3</w:t>
            </w:r>
          </w:p>
        </w:tc>
        <w:tc>
          <w:tcPr>
            <w:tcW w:w="1955" w:type="dxa"/>
          </w:tcPr>
          <w:p w14:paraId="48B762C8" w14:textId="77777777" w:rsidR="00271D40" w:rsidRPr="00271D40" w:rsidRDefault="00271D40" w:rsidP="00271D40">
            <w:pPr>
              <w:jc w:val="center"/>
              <w:rPr>
                <w:rFonts w:ascii="Times New Roman" w:hAnsi="Times New Roman" w:cs="Times New Roman"/>
                <w:b/>
                <w:bCs/>
                <w:sz w:val="24"/>
                <w:szCs w:val="24"/>
              </w:rPr>
            </w:pPr>
            <w:r w:rsidRPr="00271D40">
              <w:rPr>
                <w:rFonts w:ascii="Times New Roman" w:hAnsi="Times New Roman" w:cs="Times New Roman"/>
                <w:b/>
                <w:bCs/>
                <w:sz w:val="24"/>
                <w:szCs w:val="24"/>
              </w:rPr>
              <w:t>4</w:t>
            </w:r>
          </w:p>
        </w:tc>
      </w:tr>
      <w:tr w:rsidR="00271D40" w:rsidRPr="00271D40" w14:paraId="76420AAA" w14:textId="77777777" w:rsidTr="00E27C8F">
        <w:tc>
          <w:tcPr>
            <w:tcW w:w="559" w:type="dxa"/>
          </w:tcPr>
          <w:p w14:paraId="6DD13A13"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1.</w:t>
            </w:r>
          </w:p>
        </w:tc>
        <w:tc>
          <w:tcPr>
            <w:tcW w:w="1421" w:type="dxa"/>
          </w:tcPr>
          <w:p w14:paraId="0EADD933" w14:textId="77777777" w:rsidR="00271D40" w:rsidRPr="00271D40" w:rsidRDefault="00271D40" w:rsidP="00271D40">
            <w:pPr>
              <w:jc w:val="both"/>
              <w:rPr>
                <w:rFonts w:ascii="Times New Roman" w:hAnsi="Times New Roman"/>
                <w:sz w:val="24"/>
              </w:rPr>
            </w:pPr>
            <w:r w:rsidRPr="00271D40">
              <w:rPr>
                <w:rFonts w:ascii="Times New Roman" w:hAnsi="Times New Roman"/>
                <w:sz w:val="24"/>
              </w:rPr>
              <w:t>I Dalis</w:t>
            </w:r>
          </w:p>
        </w:tc>
        <w:tc>
          <w:tcPr>
            <w:tcW w:w="5126" w:type="dxa"/>
          </w:tcPr>
          <w:p w14:paraId="3E723B64"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Langų ir lauko durų keitimas</w:t>
            </w:r>
          </w:p>
        </w:tc>
        <w:tc>
          <w:tcPr>
            <w:tcW w:w="1955" w:type="dxa"/>
          </w:tcPr>
          <w:p w14:paraId="3F5D3834"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2025-08-31</w:t>
            </w:r>
          </w:p>
        </w:tc>
      </w:tr>
      <w:tr w:rsidR="00271D40" w:rsidRPr="00271D40" w14:paraId="2A72DEBA" w14:textId="77777777" w:rsidTr="00E27C8F">
        <w:tc>
          <w:tcPr>
            <w:tcW w:w="559" w:type="dxa"/>
          </w:tcPr>
          <w:p w14:paraId="5EA00B8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w:t>
            </w:r>
          </w:p>
        </w:tc>
        <w:tc>
          <w:tcPr>
            <w:tcW w:w="1421" w:type="dxa"/>
          </w:tcPr>
          <w:p w14:paraId="3CE7FA5D" w14:textId="77777777" w:rsidR="00271D40" w:rsidRPr="00271D40" w:rsidRDefault="00271D40" w:rsidP="00271D40">
            <w:pPr>
              <w:jc w:val="both"/>
              <w:rPr>
                <w:rFonts w:ascii="Times New Roman" w:hAnsi="Times New Roman"/>
                <w:sz w:val="24"/>
              </w:rPr>
            </w:pPr>
            <w:r w:rsidRPr="00271D40">
              <w:rPr>
                <w:rFonts w:ascii="Times New Roman" w:hAnsi="Times New Roman"/>
                <w:sz w:val="24"/>
              </w:rPr>
              <w:t>II Dalis</w:t>
            </w:r>
          </w:p>
        </w:tc>
        <w:tc>
          <w:tcPr>
            <w:tcW w:w="5126" w:type="dxa"/>
          </w:tcPr>
          <w:p w14:paraId="2A7C88F8"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Elektrotechnikos darbai (kurie gali trikdyti ugdymo procesą)</w:t>
            </w:r>
          </w:p>
        </w:tc>
        <w:tc>
          <w:tcPr>
            <w:tcW w:w="1955" w:type="dxa"/>
          </w:tcPr>
          <w:p w14:paraId="069F5B01"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2025-08-31</w:t>
            </w:r>
          </w:p>
        </w:tc>
      </w:tr>
      <w:tr w:rsidR="00271D40" w:rsidRPr="00271D40" w14:paraId="37F01FAE" w14:textId="77777777" w:rsidTr="00E27C8F">
        <w:tc>
          <w:tcPr>
            <w:tcW w:w="559" w:type="dxa"/>
          </w:tcPr>
          <w:p w14:paraId="13D7433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3.</w:t>
            </w:r>
          </w:p>
        </w:tc>
        <w:tc>
          <w:tcPr>
            <w:tcW w:w="1421" w:type="dxa"/>
          </w:tcPr>
          <w:p w14:paraId="443B4171" w14:textId="77777777" w:rsidR="00271D40" w:rsidRPr="00271D40" w:rsidRDefault="00271D40" w:rsidP="00271D40">
            <w:pPr>
              <w:jc w:val="both"/>
              <w:rPr>
                <w:rFonts w:ascii="Times New Roman" w:hAnsi="Times New Roman"/>
                <w:sz w:val="24"/>
              </w:rPr>
            </w:pPr>
            <w:r w:rsidRPr="00271D40">
              <w:rPr>
                <w:rFonts w:ascii="Times New Roman" w:hAnsi="Times New Roman"/>
                <w:sz w:val="24"/>
              </w:rPr>
              <w:t>III Dalis</w:t>
            </w:r>
          </w:p>
        </w:tc>
        <w:tc>
          <w:tcPr>
            <w:tcW w:w="5126" w:type="dxa"/>
          </w:tcPr>
          <w:p w14:paraId="304A746D"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Elektrotechnikos darbai (likę)</w:t>
            </w:r>
          </w:p>
        </w:tc>
        <w:tc>
          <w:tcPr>
            <w:tcW w:w="1955" w:type="dxa"/>
          </w:tcPr>
          <w:p w14:paraId="33615469"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2025-10-31</w:t>
            </w:r>
          </w:p>
        </w:tc>
      </w:tr>
      <w:tr w:rsidR="00271D40" w:rsidRPr="00271D40" w14:paraId="1D5CF032" w14:textId="77777777" w:rsidTr="00E27C8F">
        <w:tc>
          <w:tcPr>
            <w:tcW w:w="559" w:type="dxa"/>
          </w:tcPr>
          <w:p w14:paraId="11FC2065"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4.</w:t>
            </w:r>
          </w:p>
        </w:tc>
        <w:tc>
          <w:tcPr>
            <w:tcW w:w="1421" w:type="dxa"/>
          </w:tcPr>
          <w:p w14:paraId="10736F6D" w14:textId="77777777" w:rsidR="00271D40" w:rsidRPr="00271D40" w:rsidRDefault="00271D40" w:rsidP="00271D40">
            <w:pPr>
              <w:jc w:val="both"/>
              <w:rPr>
                <w:rFonts w:ascii="Times New Roman" w:hAnsi="Times New Roman"/>
                <w:sz w:val="24"/>
              </w:rPr>
            </w:pPr>
            <w:r w:rsidRPr="00271D40">
              <w:rPr>
                <w:rFonts w:ascii="Times New Roman" w:hAnsi="Times New Roman"/>
                <w:sz w:val="24"/>
              </w:rPr>
              <w:t>IV Dalis</w:t>
            </w:r>
          </w:p>
        </w:tc>
        <w:tc>
          <w:tcPr>
            <w:tcW w:w="5126" w:type="dxa"/>
          </w:tcPr>
          <w:p w14:paraId="37866CEF"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 xml:space="preserve">Šildymas – vėdinimas ir oro kondicionavimas (angų ortakiams perdangose ir sienose įrengimas) </w:t>
            </w:r>
          </w:p>
        </w:tc>
        <w:tc>
          <w:tcPr>
            <w:tcW w:w="1955" w:type="dxa"/>
          </w:tcPr>
          <w:p w14:paraId="3B0DD97A"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2025-08-31</w:t>
            </w:r>
          </w:p>
        </w:tc>
      </w:tr>
      <w:tr w:rsidR="00271D40" w:rsidRPr="00271D40" w14:paraId="6BA693CF" w14:textId="77777777" w:rsidTr="00E27C8F">
        <w:tc>
          <w:tcPr>
            <w:tcW w:w="559" w:type="dxa"/>
          </w:tcPr>
          <w:p w14:paraId="11775D99"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5.</w:t>
            </w:r>
          </w:p>
        </w:tc>
        <w:tc>
          <w:tcPr>
            <w:tcW w:w="1421" w:type="dxa"/>
          </w:tcPr>
          <w:p w14:paraId="2B4E693C" w14:textId="77777777" w:rsidR="00271D40" w:rsidRPr="00271D40" w:rsidRDefault="00271D40" w:rsidP="00271D40">
            <w:pPr>
              <w:jc w:val="both"/>
              <w:rPr>
                <w:rFonts w:ascii="Times New Roman" w:hAnsi="Times New Roman"/>
                <w:sz w:val="24"/>
              </w:rPr>
            </w:pPr>
            <w:r w:rsidRPr="00271D40">
              <w:rPr>
                <w:rFonts w:ascii="Times New Roman" w:hAnsi="Times New Roman"/>
                <w:sz w:val="24"/>
              </w:rPr>
              <w:t>V Dalis</w:t>
            </w:r>
          </w:p>
        </w:tc>
        <w:tc>
          <w:tcPr>
            <w:tcW w:w="5126" w:type="dxa"/>
          </w:tcPr>
          <w:p w14:paraId="7A27F48A"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Šildymas – vėdinimas ir oro kondicionavimas (vėdinimo sistemos įrengimas)</w:t>
            </w:r>
          </w:p>
        </w:tc>
        <w:tc>
          <w:tcPr>
            <w:tcW w:w="1955" w:type="dxa"/>
          </w:tcPr>
          <w:p w14:paraId="69DD58DA"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2026-07-31</w:t>
            </w:r>
          </w:p>
        </w:tc>
      </w:tr>
      <w:tr w:rsidR="00271D40" w:rsidRPr="00271D40" w14:paraId="7DBCD030" w14:textId="77777777" w:rsidTr="00E27C8F">
        <w:tc>
          <w:tcPr>
            <w:tcW w:w="559" w:type="dxa"/>
          </w:tcPr>
          <w:p w14:paraId="70816CA0"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6.</w:t>
            </w:r>
          </w:p>
        </w:tc>
        <w:tc>
          <w:tcPr>
            <w:tcW w:w="1421" w:type="dxa"/>
          </w:tcPr>
          <w:p w14:paraId="30311CDA" w14:textId="77777777" w:rsidR="00271D40" w:rsidRPr="00271D40" w:rsidRDefault="00271D40" w:rsidP="00271D40">
            <w:pPr>
              <w:jc w:val="both"/>
              <w:rPr>
                <w:rFonts w:ascii="Times New Roman" w:hAnsi="Times New Roman"/>
                <w:sz w:val="24"/>
              </w:rPr>
            </w:pPr>
            <w:r w:rsidRPr="00271D40">
              <w:rPr>
                <w:rFonts w:ascii="Times New Roman" w:hAnsi="Times New Roman"/>
                <w:sz w:val="24"/>
              </w:rPr>
              <w:t>VI Dalis</w:t>
            </w:r>
          </w:p>
        </w:tc>
        <w:tc>
          <w:tcPr>
            <w:tcW w:w="5126" w:type="dxa"/>
          </w:tcPr>
          <w:p w14:paraId="672CB23B"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Stogo ir pastogės darbai, ilginiai šilumos tilteliai</w:t>
            </w:r>
          </w:p>
        </w:tc>
        <w:tc>
          <w:tcPr>
            <w:tcW w:w="1955" w:type="dxa"/>
          </w:tcPr>
          <w:p w14:paraId="38BE75DF"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2025-12-31</w:t>
            </w:r>
          </w:p>
        </w:tc>
      </w:tr>
      <w:tr w:rsidR="00271D40" w:rsidRPr="00271D40" w14:paraId="41B748EA" w14:textId="77777777" w:rsidTr="00E27C8F">
        <w:tc>
          <w:tcPr>
            <w:tcW w:w="559" w:type="dxa"/>
          </w:tcPr>
          <w:p w14:paraId="4F8BBC05"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7.</w:t>
            </w:r>
          </w:p>
        </w:tc>
        <w:tc>
          <w:tcPr>
            <w:tcW w:w="1421" w:type="dxa"/>
          </w:tcPr>
          <w:p w14:paraId="3EB8EBF3" w14:textId="77777777" w:rsidR="00271D40" w:rsidRPr="00271D40" w:rsidRDefault="00271D40" w:rsidP="00271D40">
            <w:pPr>
              <w:jc w:val="both"/>
              <w:rPr>
                <w:rFonts w:ascii="Times New Roman" w:hAnsi="Times New Roman"/>
                <w:sz w:val="24"/>
              </w:rPr>
            </w:pPr>
            <w:r w:rsidRPr="00271D40">
              <w:rPr>
                <w:rFonts w:ascii="Times New Roman" w:hAnsi="Times New Roman"/>
                <w:sz w:val="24"/>
              </w:rPr>
              <w:t>VII Dalis</w:t>
            </w:r>
          </w:p>
        </w:tc>
        <w:tc>
          <w:tcPr>
            <w:tcW w:w="5126" w:type="dxa"/>
          </w:tcPr>
          <w:p w14:paraId="5740A4D7"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sz w:val="24"/>
              </w:rPr>
              <w:t xml:space="preserve">Lauko sienų šiltinimo darbai </w:t>
            </w:r>
          </w:p>
        </w:tc>
        <w:tc>
          <w:tcPr>
            <w:tcW w:w="1955" w:type="dxa"/>
          </w:tcPr>
          <w:p w14:paraId="6600A498" w14:textId="77777777" w:rsidR="00271D40" w:rsidRPr="00271D40" w:rsidRDefault="00271D40" w:rsidP="00271D40">
            <w:pPr>
              <w:jc w:val="both"/>
              <w:rPr>
                <w:rFonts w:ascii="Times New Roman" w:hAnsi="Times New Roman" w:cs="Times New Roman"/>
                <w:sz w:val="24"/>
                <w:szCs w:val="24"/>
              </w:rPr>
            </w:pPr>
            <w:r w:rsidRPr="00271D40">
              <w:rPr>
                <w:rFonts w:ascii="Times New Roman" w:hAnsi="Times New Roman" w:cs="Times New Roman"/>
                <w:sz w:val="24"/>
                <w:szCs w:val="24"/>
              </w:rPr>
              <w:t>2026-08-30</w:t>
            </w:r>
          </w:p>
        </w:tc>
      </w:tr>
    </w:tbl>
    <w:p w14:paraId="2F750FDA"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38EDE5AD" w14:textId="77777777" w:rsidR="00271D40" w:rsidRPr="00271D40" w:rsidRDefault="00271D40" w:rsidP="00271D40">
      <w:pPr>
        <w:numPr>
          <w:ilvl w:val="0"/>
          <w:numId w:val="1"/>
        </w:numPr>
        <w:spacing w:after="0" w:line="240" w:lineRule="auto"/>
        <w:contextualSpacing/>
        <w:jc w:val="both"/>
        <w:rPr>
          <w:rFonts w:ascii="Times New Roman" w:hAnsi="Times New Roman" w:cs="Times New Roman"/>
          <w:kern w:val="0"/>
          <w:sz w:val="24"/>
          <w:szCs w:val="24"/>
          <w14:ligatures w14:val="none"/>
        </w:rPr>
      </w:pPr>
      <w:r w:rsidRPr="00271D40">
        <w:rPr>
          <w:rFonts w:ascii="Times New Roman" w:hAnsi="Times New Roman" w:cs="Times New Roman"/>
          <w:kern w:val="0"/>
          <w:sz w:val="24"/>
          <w:szCs w:val="24"/>
          <w14:ligatures w14:val="none"/>
        </w:rPr>
        <w:t>Tiekėjas privalo vykdyti darbus, laikydamasis šios techninė užduoties, Lietuvos Respublikos įstatymų ir kitų norminių aktų nuostatų. Darbai apima reikalingų leidimų ir licencijų gavimą, reikalingos vykdomos dokumentacijos įforminimą ir jos perdavimą Perkančiajai organizacijai, o taip pat reikalingus matavimo, išbandymų darbus.</w:t>
      </w:r>
    </w:p>
    <w:p w14:paraId="199102A1"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6B1E99BA" w14:textId="77777777" w:rsidR="00271D40" w:rsidRPr="00271D40" w:rsidRDefault="00271D40" w:rsidP="00271D40">
      <w:pPr>
        <w:spacing w:after="0" w:line="240" w:lineRule="auto"/>
        <w:jc w:val="both"/>
        <w:rPr>
          <w:rFonts w:ascii="Times New Roman" w:hAnsi="Times New Roman" w:cs="Times New Roman"/>
          <w:kern w:val="0"/>
          <w:sz w:val="24"/>
          <w:szCs w:val="24"/>
          <w14:ligatures w14:val="none"/>
        </w:rPr>
      </w:pPr>
    </w:p>
    <w:p w14:paraId="27688B95" w14:textId="77777777" w:rsidR="006A709A" w:rsidRDefault="006A709A"/>
    <w:sectPr w:rsidR="006A709A">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40D7" w14:textId="77777777" w:rsidR="00DC4658" w:rsidRDefault="00DC4658" w:rsidP="00271D40">
      <w:pPr>
        <w:spacing w:after="0" w:line="240" w:lineRule="auto"/>
      </w:pPr>
      <w:r>
        <w:separator/>
      </w:r>
    </w:p>
  </w:endnote>
  <w:endnote w:type="continuationSeparator" w:id="0">
    <w:p w14:paraId="69DC0626" w14:textId="77777777" w:rsidR="00DC4658" w:rsidRDefault="00DC4658" w:rsidP="0027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45C0" w14:textId="77777777" w:rsidR="00DC4658" w:rsidRDefault="00DC4658" w:rsidP="00271D40">
      <w:pPr>
        <w:spacing w:after="0" w:line="240" w:lineRule="auto"/>
      </w:pPr>
      <w:r>
        <w:separator/>
      </w:r>
    </w:p>
  </w:footnote>
  <w:footnote w:type="continuationSeparator" w:id="0">
    <w:p w14:paraId="62457452" w14:textId="77777777" w:rsidR="00DC4658" w:rsidRDefault="00DC4658" w:rsidP="00271D40">
      <w:pPr>
        <w:spacing w:after="0" w:line="240" w:lineRule="auto"/>
      </w:pPr>
      <w:r>
        <w:continuationSeparator/>
      </w:r>
    </w:p>
  </w:footnote>
  <w:footnote w:id="1">
    <w:p w14:paraId="0FFC5A1A" w14:textId="77777777" w:rsidR="00271D40" w:rsidRDefault="00271D40" w:rsidP="00271D40">
      <w:pPr>
        <w:pStyle w:val="FootnoteText"/>
      </w:pPr>
      <w:r>
        <w:rPr>
          <w:rStyle w:val="FootnoteReference"/>
        </w:rPr>
        <w:footnoteRef/>
      </w:r>
      <w:r>
        <w:t xml:space="preserve"> Pastato plotas nurodytas vadovaujantis </w:t>
      </w:r>
      <w:r w:rsidRPr="001B3734">
        <w:t>Pastato energijos vartojimo audito ataskait</w:t>
      </w:r>
      <w:r>
        <w:t xml:space="preserve">os duomenimis. Faktinis pastato plotas gali neatitikti pastato ploto nurodyto </w:t>
      </w:r>
      <w:r w:rsidRPr="001B3734">
        <w:t>Pastato energijos vartojimo audito ataskait</w:t>
      </w:r>
      <w:r>
        <w:t xml:space="preserve">oje. Tiekėjas savo rizika turi įsivertinti galimą darbų kiekių pokytį (padidėjimą arba pamažėjimą), atsirandantį dėl pastato ploto neatitikties tarp pastato ploto nurodyto </w:t>
      </w:r>
      <w:r w:rsidRPr="001B3734">
        <w:t>Pastato energijos vartojimo audito ataskait</w:t>
      </w:r>
      <w:r>
        <w:t>oje ir faktinio pastato ploto.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0B36"/>
    <w:multiLevelType w:val="multilevel"/>
    <w:tmpl w:val="85AC923C"/>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300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40"/>
    <w:rsid w:val="001071BB"/>
    <w:rsid w:val="00271D40"/>
    <w:rsid w:val="006A709A"/>
    <w:rsid w:val="00944507"/>
    <w:rsid w:val="00DC46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49DE"/>
  <w15:chartTrackingRefBased/>
  <w15:docId w15:val="{C37669E4-7181-4AA5-B26D-232A9244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D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Diagrama1,Diagrama1"/>
    <w:basedOn w:val="Normal"/>
    <w:link w:val="FootnoteTextChar"/>
    <w:uiPriority w:val="99"/>
    <w:unhideWhenUsed/>
    <w:rsid w:val="00271D40"/>
    <w:pPr>
      <w:spacing w:after="0" w:line="240" w:lineRule="auto"/>
      <w:jc w:val="both"/>
    </w:pPr>
    <w:rPr>
      <w:rFonts w:ascii="Times New Roman" w:hAnsi="Times New Roman"/>
      <w:kern w:val="0"/>
      <w:sz w:val="20"/>
      <w:szCs w:val="20"/>
      <w14:ligatures w14:val="none"/>
    </w:rPr>
  </w:style>
  <w:style w:type="character" w:customStyle="1" w:styleId="FootnoteTextChar">
    <w:name w:val="Footnote Text Char"/>
    <w:aliases w:val=" Diagrama1 Char,Diagrama1 Char"/>
    <w:basedOn w:val="DefaultParagraphFont"/>
    <w:link w:val="FootnoteText"/>
    <w:uiPriority w:val="99"/>
    <w:rsid w:val="00271D40"/>
    <w:rPr>
      <w:rFonts w:ascii="Times New Roman" w:hAnsi="Times New Roman"/>
      <w:kern w:val="0"/>
      <w:sz w:val="20"/>
      <w:szCs w:val="20"/>
      <w14:ligatures w14:val="none"/>
    </w:rPr>
  </w:style>
  <w:style w:type="character" w:styleId="FootnoteReference">
    <w:name w:val="footnote reference"/>
    <w:basedOn w:val="DefaultParagraphFont"/>
    <w:uiPriority w:val="99"/>
    <w:unhideWhenUsed/>
    <w:rsid w:val="00271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15507</Words>
  <Characters>8840</Characters>
  <Application>Microsoft Office Word</Application>
  <DocSecurity>0</DocSecurity>
  <Lines>73</Lines>
  <Paragraphs>48</Paragraphs>
  <ScaleCrop>false</ScaleCrop>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Domantas B</dc:creator>
  <cp:keywords/>
  <dc:description/>
  <cp:lastModifiedBy>Domantas B</cp:lastModifiedBy>
  <cp:revision>1</cp:revision>
  <dcterms:created xsi:type="dcterms:W3CDTF">2025-07-15T11:57:00Z</dcterms:created>
  <dcterms:modified xsi:type="dcterms:W3CDTF">2025-07-15T11:58:00Z</dcterms:modified>
</cp:coreProperties>
</file>