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3E68F" w14:textId="77777777" w:rsidR="00E63E73" w:rsidRDefault="00E63E73" w:rsidP="00535AF2">
      <w:pPr>
        <w:spacing w:before="240" w:after="0" w:line="240" w:lineRule="auto"/>
        <w:jc w:val="center"/>
        <w:rPr>
          <w:rFonts w:ascii="Arial" w:hAnsi="Arial" w:cs="Arial"/>
          <w:b/>
          <w:bCs/>
        </w:rPr>
      </w:pPr>
      <w:bookmarkStart w:id="0" w:name="_Hlk173932529"/>
    </w:p>
    <w:p w14:paraId="7E3A7279" w14:textId="1363A4BF" w:rsidR="00535AF2" w:rsidRDefault="005D6097" w:rsidP="00535AF2">
      <w:pPr>
        <w:spacing w:before="240" w:after="0" w:line="240" w:lineRule="auto"/>
        <w:jc w:val="center"/>
        <w:rPr>
          <w:rFonts w:ascii="Arial" w:hAnsi="Arial" w:cs="Arial"/>
          <w:b/>
          <w:bCs/>
        </w:rPr>
      </w:pPr>
      <w:r>
        <w:rPr>
          <w:rFonts w:ascii="Arial" w:hAnsi="Arial" w:cs="Arial"/>
          <w:b/>
          <w:bCs/>
        </w:rPr>
        <w:t xml:space="preserve">MIŠKO KELIŲ </w:t>
      </w:r>
      <w:r w:rsidR="00CE4804">
        <w:rPr>
          <w:rFonts w:ascii="Arial" w:hAnsi="Arial" w:cs="Arial"/>
          <w:b/>
          <w:bCs/>
        </w:rPr>
        <w:t>TIESIMO (STATYBOS), REKONSTRAVIMO</w:t>
      </w:r>
      <w:r w:rsidR="00B0097F">
        <w:rPr>
          <w:rFonts w:ascii="Arial" w:hAnsi="Arial" w:cs="Arial"/>
          <w:b/>
          <w:bCs/>
        </w:rPr>
        <w:t>,</w:t>
      </w:r>
      <w:r w:rsidR="00CE4804">
        <w:rPr>
          <w:rFonts w:ascii="Arial" w:hAnsi="Arial" w:cs="Arial"/>
          <w:b/>
          <w:bCs/>
        </w:rPr>
        <w:t xml:space="preserve"> KAPITALINIO REMONTO</w:t>
      </w:r>
      <w:r w:rsidR="00B0097F">
        <w:rPr>
          <w:rFonts w:ascii="Arial" w:hAnsi="Arial" w:cs="Arial"/>
          <w:b/>
          <w:bCs/>
        </w:rPr>
        <w:t xml:space="preserve">, </w:t>
      </w:r>
      <w:r w:rsidR="00B0097F" w:rsidRPr="00B0097F">
        <w:rPr>
          <w:rFonts w:ascii="Arial" w:hAnsi="Arial" w:cs="Arial"/>
          <w:b/>
          <w:bCs/>
        </w:rPr>
        <w:t xml:space="preserve">PRIEŽIŪROS IR TAISYMO (PAPRASTOJO REMONTO) </w:t>
      </w:r>
      <w:bookmarkStart w:id="1" w:name="_Hlk191646445"/>
      <w:r w:rsidR="00CE5176">
        <w:rPr>
          <w:rFonts w:ascii="Arial" w:hAnsi="Arial" w:cs="Arial"/>
          <w:b/>
          <w:bCs/>
        </w:rPr>
        <w:t xml:space="preserve">DARBŲ TECHNINĖS PRIEŽIŪROS PASLAUGŲ </w:t>
      </w:r>
      <w:bookmarkEnd w:id="1"/>
      <w:r w:rsidR="00CE5176">
        <w:rPr>
          <w:rFonts w:ascii="Arial" w:hAnsi="Arial" w:cs="Arial"/>
          <w:b/>
          <w:bCs/>
        </w:rPr>
        <w:t xml:space="preserve">PIRKIMO </w:t>
      </w:r>
      <w:bookmarkEnd w:id="0"/>
      <w:r>
        <w:rPr>
          <w:rFonts w:ascii="Arial" w:hAnsi="Arial" w:cs="Arial"/>
          <w:b/>
          <w:bCs/>
        </w:rPr>
        <w:t>TECHNINĖ SPECIFIKACIJA</w:t>
      </w:r>
    </w:p>
    <w:p w14:paraId="244EF963" w14:textId="77777777" w:rsidR="00535AF2" w:rsidRPr="00535AF2" w:rsidRDefault="00535AF2" w:rsidP="00535AF2">
      <w:pPr>
        <w:spacing w:after="0" w:line="240" w:lineRule="auto"/>
        <w:jc w:val="center"/>
        <w:rPr>
          <w:rFonts w:ascii="Arial" w:hAnsi="Arial" w:cs="Arial"/>
          <w:b/>
          <w:bCs/>
        </w:rPr>
      </w:pPr>
    </w:p>
    <w:p w14:paraId="2E659E9A" w14:textId="77777777" w:rsidR="006C5E03" w:rsidRDefault="005D6097" w:rsidP="005E51FC">
      <w:pPr>
        <w:pStyle w:val="ListParagraph"/>
        <w:numPr>
          <w:ilvl w:val="0"/>
          <w:numId w:val="1"/>
        </w:numPr>
        <w:spacing w:after="0" w:line="240" w:lineRule="auto"/>
        <w:ind w:left="0" w:firstLine="567"/>
        <w:jc w:val="both"/>
      </w:pPr>
      <w:r>
        <w:rPr>
          <w:rFonts w:ascii="Arial" w:hAnsi="Arial" w:cs="Arial"/>
          <w:b/>
          <w:bCs/>
        </w:rPr>
        <w:t>PIRKIMO OBJEKTAS</w:t>
      </w:r>
    </w:p>
    <w:p w14:paraId="2E659E9B" w14:textId="77777777" w:rsidR="006C5E03" w:rsidRPr="00535AF2" w:rsidRDefault="006C5E03" w:rsidP="00535AF2">
      <w:pPr>
        <w:spacing w:after="0" w:line="240" w:lineRule="auto"/>
        <w:jc w:val="both"/>
        <w:rPr>
          <w:rFonts w:ascii="Arial" w:hAnsi="Arial" w:cs="Arial"/>
        </w:rPr>
      </w:pPr>
      <w:bookmarkStart w:id="2" w:name="_Hlk69809970"/>
      <w:bookmarkEnd w:id="2"/>
    </w:p>
    <w:p w14:paraId="2E659E9C" w14:textId="2803EDA0" w:rsidR="006C5E03" w:rsidRPr="00B0097F" w:rsidRDefault="005D6097" w:rsidP="00B0097F">
      <w:pPr>
        <w:pStyle w:val="ListParagraph"/>
        <w:numPr>
          <w:ilvl w:val="1"/>
          <w:numId w:val="1"/>
        </w:numPr>
        <w:tabs>
          <w:tab w:val="left" w:pos="709"/>
        </w:tabs>
        <w:spacing w:after="0" w:line="240" w:lineRule="auto"/>
        <w:ind w:left="0" w:firstLine="567"/>
        <w:jc w:val="both"/>
        <w:rPr>
          <w:rFonts w:ascii="Arial" w:hAnsi="Arial" w:cs="Arial"/>
          <w:i/>
          <w:iCs/>
        </w:rPr>
      </w:pPr>
      <w:r>
        <w:rPr>
          <w:rFonts w:ascii="Arial" w:hAnsi="Arial" w:cs="Arial"/>
        </w:rPr>
        <w:t xml:space="preserve"> </w:t>
      </w:r>
      <w:r w:rsidR="00B0097F" w:rsidRPr="00B0097F">
        <w:rPr>
          <w:rFonts w:ascii="Arial" w:hAnsi="Arial" w:cs="Arial"/>
        </w:rPr>
        <w:t>Miško kelių</w:t>
      </w:r>
      <w:r w:rsidR="00B0097F">
        <w:rPr>
          <w:rFonts w:ascii="Arial" w:hAnsi="Arial" w:cs="Arial"/>
        </w:rPr>
        <w:t xml:space="preserve"> tiesimo (statybos), rekonstravimo, kapitalinio remonto, </w:t>
      </w:r>
      <w:r w:rsidR="00B0097F" w:rsidRPr="00B0097F">
        <w:rPr>
          <w:rFonts w:ascii="Arial" w:hAnsi="Arial" w:cs="Arial"/>
        </w:rPr>
        <w:t xml:space="preserve">priežiūros ir taisymo (paprastojo remonto) darbų techninės priežiūros paslaugos </w:t>
      </w:r>
      <w:r w:rsidRPr="00B0097F">
        <w:rPr>
          <w:rFonts w:ascii="Arial" w:hAnsi="Arial" w:cs="Arial"/>
        </w:rPr>
        <w:t>(toliau – Paslaugos)</w:t>
      </w:r>
      <w:r w:rsidR="00B0097F">
        <w:rPr>
          <w:rFonts w:ascii="Arial" w:hAnsi="Arial" w:cs="Arial"/>
        </w:rPr>
        <w:t>.</w:t>
      </w:r>
    </w:p>
    <w:p w14:paraId="76A1695E" w14:textId="0A03487F" w:rsidR="007645B3" w:rsidRPr="004F4EB5" w:rsidRDefault="005D6097" w:rsidP="00B0097F">
      <w:pPr>
        <w:pStyle w:val="ListParagraph"/>
        <w:numPr>
          <w:ilvl w:val="1"/>
          <w:numId w:val="1"/>
        </w:numPr>
        <w:tabs>
          <w:tab w:val="left" w:pos="709"/>
        </w:tabs>
        <w:spacing w:after="0" w:line="240" w:lineRule="auto"/>
        <w:ind w:left="0" w:firstLine="567"/>
        <w:jc w:val="both"/>
        <w:rPr>
          <w:rFonts w:ascii="Arial" w:hAnsi="Arial" w:cs="Arial"/>
        </w:rPr>
      </w:pPr>
      <w:r>
        <w:rPr>
          <w:rFonts w:ascii="Arial" w:hAnsi="Arial" w:cs="Arial"/>
        </w:rPr>
        <w:t>Paslaugų teikimo vieta –</w:t>
      </w:r>
      <w:r w:rsidR="00B0097F">
        <w:rPr>
          <w:rFonts w:ascii="Arial" w:hAnsi="Arial" w:cs="Arial"/>
        </w:rPr>
        <w:t xml:space="preserve"> </w:t>
      </w:r>
      <w:r w:rsidR="00B0097F" w:rsidRPr="004F4EB5">
        <w:rPr>
          <w:rFonts w:ascii="Arial" w:hAnsi="Arial" w:cs="Arial"/>
        </w:rPr>
        <w:t>valstybės įmonės Valstybinių miškų urėdijos (toliau – VMU) regioninių padalinių</w:t>
      </w:r>
      <w:r w:rsidR="0044136E" w:rsidRPr="004F4EB5">
        <w:rPr>
          <w:rFonts w:ascii="Arial" w:hAnsi="Arial" w:cs="Arial"/>
        </w:rPr>
        <w:t xml:space="preserve"> (toliau – RP)</w:t>
      </w:r>
      <w:r w:rsidR="00B0097F" w:rsidRPr="004F4EB5">
        <w:rPr>
          <w:rFonts w:ascii="Arial" w:hAnsi="Arial" w:cs="Arial"/>
        </w:rPr>
        <w:t xml:space="preserve"> teritorijos</w:t>
      </w:r>
      <w:r w:rsidR="006E0373" w:rsidRPr="004F4EB5">
        <w:rPr>
          <w:rFonts w:ascii="Arial" w:hAnsi="Arial" w:cs="Arial"/>
        </w:rPr>
        <w:t>.</w:t>
      </w:r>
    </w:p>
    <w:p w14:paraId="2E659EA2" w14:textId="0B54FC9B" w:rsidR="006C5E03" w:rsidRPr="007645B3" w:rsidRDefault="005D6097" w:rsidP="005E51FC">
      <w:pPr>
        <w:pStyle w:val="ListParagraph"/>
        <w:numPr>
          <w:ilvl w:val="1"/>
          <w:numId w:val="1"/>
        </w:numPr>
        <w:tabs>
          <w:tab w:val="left" w:pos="709"/>
        </w:tabs>
        <w:spacing w:after="0" w:line="240" w:lineRule="auto"/>
        <w:ind w:left="0" w:firstLine="567"/>
        <w:jc w:val="both"/>
      </w:pPr>
      <w:r w:rsidRPr="007645B3">
        <w:rPr>
          <w:rFonts w:ascii="Arial" w:hAnsi="Arial" w:cs="Arial"/>
        </w:rPr>
        <w:t>BVPŽ kodas:</w:t>
      </w:r>
      <w:r w:rsidR="007645B3" w:rsidRPr="007645B3">
        <w:rPr>
          <w:rFonts w:ascii="Arial" w:hAnsi="Arial" w:cs="Arial"/>
        </w:rPr>
        <w:t xml:space="preserve"> 71247000-1 Statybos darb</w:t>
      </w:r>
      <w:r w:rsidR="007645B3">
        <w:rPr>
          <w:rFonts w:ascii="Arial" w:hAnsi="Arial" w:cs="Arial"/>
        </w:rPr>
        <w:t>ų</w:t>
      </w:r>
      <w:r w:rsidR="007645B3" w:rsidRPr="007645B3">
        <w:rPr>
          <w:rFonts w:ascii="Arial" w:hAnsi="Arial" w:cs="Arial"/>
        </w:rPr>
        <w:t xml:space="preserve"> priežiūra.</w:t>
      </w:r>
    </w:p>
    <w:p w14:paraId="2E659EA3" w14:textId="77777777" w:rsidR="006C5E03" w:rsidRPr="003A0AFE" w:rsidRDefault="005D6097" w:rsidP="005E51FC">
      <w:pPr>
        <w:pStyle w:val="ListParagraph"/>
        <w:numPr>
          <w:ilvl w:val="1"/>
          <w:numId w:val="1"/>
        </w:numPr>
        <w:tabs>
          <w:tab w:val="left" w:pos="709"/>
        </w:tabs>
        <w:spacing w:after="0" w:line="240" w:lineRule="auto"/>
        <w:ind w:left="0" w:firstLine="567"/>
        <w:jc w:val="both"/>
      </w:pPr>
      <w:r>
        <w:rPr>
          <w:rFonts w:ascii="Arial" w:hAnsi="Arial" w:cs="Arial"/>
          <w:color w:val="000000" w:themeColor="text1"/>
        </w:rPr>
        <w:t>Paslaugų pirkimas vyks pagal žaliuosius kriterijus vadovaujantis Lietuvos Respublikos aplinkos ministro 2011 m. birželio 28 d. įsakymu Nr. D1-508 patvirtinto Aplinkos apsaugos kriterijų, kuriuos perkančiosios organizacijos ir perkantieji subjektai turi taikyti pirkdamos prekes, paslaugas ar darbus, taikymo tvarkos aprašo 4.4.3 punktu.</w:t>
      </w:r>
    </w:p>
    <w:p w14:paraId="3C34A1E2" w14:textId="45819464" w:rsidR="003A0AFE" w:rsidRPr="003A0AFE" w:rsidRDefault="003A0AFE" w:rsidP="00DC34C1">
      <w:pPr>
        <w:pStyle w:val="ListParagraph"/>
        <w:numPr>
          <w:ilvl w:val="1"/>
          <w:numId w:val="1"/>
        </w:numPr>
        <w:tabs>
          <w:tab w:val="left" w:pos="709"/>
        </w:tabs>
        <w:spacing w:after="0" w:line="240" w:lineRule="auto"/>
        <w:ind w:left="0" w:firstLine="567"/>
        <w:jc w:val="both"/>
      </w:pPr>
      <w:r>
        <w:rPr>
          <w:rFonts w:ascii="Arial" w:hAnsi="Arial" w:cs="Arial"/>
        </w:rPr>
        <w:t>Pirkimo objektas skaidomas į 30 pirkimo objekto dalių:</w:t>
      </w:r>
    </w:p>
    <w:p w14:paraId="498F69AE" w14:textId="55E20E68" w:rsidR="003A0AFE" w:rsidRPr="0044136E" w:rsidRDefault="003A0AFE" w:rsidP="008B7AD7">
      <w:pPr>
        <w:pStyle w:val="ListParagraph"/>
        <w:numPr>
          <w:ilvl w:val="2"/>
          <w:numId w:val="1"/>
        </w:numPr>
        <w:tabs>
          <w:tab w:val="left" w:pos="851"/>
        </w:tabs>
        <w:spacing w:after="0" w:line="240" w:lineRule="auto"/>
        <w:ind w:left="0" w:firstLine="567"/>
        <w:jc w:val="both"/>
        <w:rPr>
          <w:rFonts w:ascii="Arial" w:hAnsi="Arial" w:cs="Arial"/>
        </w:rPr>
      </w:pPr>
      <w:r>
        <w:rPr>
          <w:rFonts w:ascii="Arial" w:hAnsi="Arial" w:cs="Arial"/>
        </w:rPr>
        <w:t xml:space="preserve">1 </w:t>
      </w:r>
      <w:proofErr w:type="spellStart"/>
      <w:r>
        <w:rPr>
          <w:rFonts w:ascii="Arial" w:hAnsi="Arial" w:cs="Arial"/>
        </w:rPr>
        <w:t>p.o.d</w:t>
      </w:r>
      <w:proofErr w:type="spellEnd"/>
      <w:r>
        <w:rPr>
          <w:rFonts w:ascii="Arial" w:hAnsi="Arial" w:cs="Arial"/>
        </w:rPr>
        <w:t xml:space="preserve">. </w:t>
      </w:r>
      <w:r w:rsidR="0044136E">
        <w:rPr>
          <w:rFonts w:ascii="Arial" w:hAnsi="Arial" w:cs="Arial"/>
        </w:rPr>
        <w:t xml:space="preserve">Druskininkų, Varėnos, Šalčininkų, Prienų, Trakų </w:t>
      </w:r>
      <w:bookmarkStart w:id="3" w:name="_Hlk188970139"/>
      <w:r w:rsidR="0044136E">
        <w:rPr>
          <w:rFonts w:ascii="Arial" w:hAnsi="Arial" w:cs="Arial"/>
        </w:rPr>
        <w:t xml:space="preserve">RP </w:t>
      </w:r>
      <w:r w:rsidR="0044136E" w:rsidRPr="0044136E">
        <w:rPr>
          <w:rFonts w:ascii="Arial" w:hAnsi="Arial" w:cs="Arial"/>
        </w:rPr>
        <w:t xml:space="preserve">esančių miško kelių </w:t>
      </w:r>
      <w:r w:rsidR="0044136E">
        <w:rPr>
          <w:rFonts w:ascii="Arial" w:hAnsi="Arial" w:cs="Arial"/>
        </w:rPr>
        <w:t>tiesimo (statybos), rekonstravimo ir kapitalinio remonto</w:t>
      </w:r>
      <w:r w:rsidR="00E64C3E">
        <w:rPr>
          <w:rFonts w:ascii="Arial" w:hAnsi="Arial" w:cs="Arial"/>
        </w:rPr>
        <w:t xml:space="preserve"> darbų</w:t>
      </w:r>
      <w:r w:rsidR="0044136E">
        <w:rPr>
          <w:rFonts w:ascii="Arial" w:hAnsi="Arial" w:cs="Arial"/>
        </w:rPr>
        <w:t xml:space="preserve"> </w:t>
      </w:r>
      <w:r w:rsidR="0044136E" w:rsidRPr="0044136E">
        <w:rPr>
          <w:rFonts w:ascii="Arial" w:hAnsi="Arial" w:cs="Arial"/>
        </w:rPr>
        <w:t>techninė priežiūra</w:t>
      </w:r>
      <w:r w:rsidR="0044136E">
        <w:rPr>
          <w:rFonts w:ascii="Arial" w:hAnsi="Arial" w:cs="Arial"/>
        </w:rPr>
        <w:t xml:space="preserve"> </w:t>
      </w:r>
      <w:r w:rsidR="0044136E" w:rsidRPr="0044136E">
        <w:rPr>
          <w:rFonts w:ascii="Arial" w:hAnsi="Arial" w:cs="Arial"/>
        </w:rPr>
        <w:t xml:space="preserve">(toliau – 1 </w:t>
      </w:r>
      <w:proofErr w:type="spellStart"/>
      <w:r w:rsidR="0044136E" w:rsidRPr="0044136E">
        <w:rPr>
          <w:rFonts w:ascii="Arial" w:hAnsi="Arial" w:cs="Arial"/>
        </w:rPr>
        <w:t>p.o.d</w:t>
      </w:r>
      <w:proofErr w:type="spellEnd"/>
      <w:r w:rsidR="0044136E" w:rsidRPr="0044136E">
        <w:rPr>
          <w:rFonts w:ascii="Arial" w:hAnsi="Arial" w:cs="Arial"/>
        </w:rPr>
        <w:t>.);</w:t>
      </w:r>
    </w:p>
    <w:bookmarkEnd w:id="3"/>
    <w:p w14:paraId="2F489269" w14:textId="57912372" w:rsidR="003A0AFE" w:rsidRPr="00DC34C1" w:rsidRDefault="003A0AFE" w:rsidP="008B7AD7">
      <w:pPr>
        <w:pStyle w:val="ListParagraph"/>
        <w:numPr>
          <w:ilvl w:val="2"/>
          <w:numId w:val="1"/>
        </w:numPr>
        <w:ind w:left="0" w:firstLine="567"/>
        <w:jc w:val="both"/>
        <w:rPr>
          <w:rFonts w:ascii="Arial" w:hAnsi="Arial" w:cs="Arial"/>
        </w:rPr>
      </w:pPr>
      <w:r w:rsidRPr="00DC34C1">
        <w:rPr>
          <w:rFonts w:ascii="Arial" w:hAnsi="Arial" w:cs="Arial"/>
        </w:rPr>
        <w:t>2</w:t>
      </w:r>
      <w:r w:rsidR="00DC34C1">
        <w:rPr>
          <w:rFonts w:ascii="Arial" w:hAnsi="Arial" w:cs="Arial"/>
        </w:rPr>
        <w:t xml:space="preserve"> </w:t>
      </w:r>
      <w:proofErr w:type="spellStart"/>
      <w:r w:rsidRPr="00DC34C1">
        <w:rPr>
          <w:rFonts w:ascii="Arial" w:hAnsi="Arial" w:cs="Arial"/>
        </w:rPr>
        <w:t>p.o.d</w:t>
      </w:r>
      <w:proofErr w:type="spellEnd"/>
      <w:r w:rsidRPr="00DC34C1">
        <w:rPr>
          <w:rFonts w:ascii="Arial" w:hAnsi="Arial" w:cs="Arial"/>
        </w:rPr>
        <w:t>.</w:t>
      </w:r>
      <w:r w:rsidR="0044136E" w:rsidRPr="00DC34C1">
        <w:rPr>
          <w:rFonts w:ascii="Arial" w:hAnsi="Arial" w:cs="Arial"/>
        </w:rPr>
        <w:t xml:space="preserve"> Nemenčinė</w:t>
      </w:r>
      <w:r w:rsidR="00DC34C1" w:rsidRPr="00DC34C1">
        <w:rPr>
          <w:rFonts w:ascii="Arial" w:hAnsi="Arial" w:cs="Arial"/>
        </w:rPr>
        <w:t>s</w:t>
      </w:r>
      <w:r w:rsidR="0044136E" w:rsidRPr="00DC34C1">
        <w:rPr>
          <w:rFonts w:ascii="Arial" w:hAnsi="Arial" w:cs="Arial"/>
        </w:rPr>
        <w:t>, Ukmergė</w:t>
      </w:r>
      <w:r w:rsidR="00DC34C1" w:rsidRPr="00DC34C1">
        <w:rPr>
          <w:rFonts w:ascii="Arial" w:hAnsi="Arial" w:cs="Arial"/>
        </w:rPr>
        <w:t>s</w:t>
      </w:r>
      <w:r w:rsidR="0044136E" w:rsidRPr="00DC34C1">
        <w:rPr>
          <w:rFonts w:ascii="Arial" w:hAnsi="Arial" w:cs="Arial"/>
        </w:rPr>
        <w:t>, Anykšči</w:t>
      </w:r>
      <w:r w:rsidR="00DC34C1" w:rsidRPr="00DC34C1">
        <w:rPr>
          <w:rFonts w:ascii="Arial" w:hAnsi="Arial" w:cs="Arial"/>
        </w:rPr>
        <w:t>ų</w:t>
      </w:r>
      <w:r w:rsidR="0044136E" w:rsidRPr="00DC34C1">
        <w:rPr>
          <w:rFonts w:ascii="Arial" w:hAnsi="Arial" w:cs="Arial"/>
        </w:rPr>
        <w:t>, Švenčionėli</w:t>
      </w:r>
      <w:r w:rsidR="00DC34C1" w:rsidRPr="00DC34C1">
        <w:rPr>
          <w:rFonts w:ascii="Arial" w:hAnsi="Arial" w:cs="Arial"/>
        </w:rPr>
        <w:t>ų</w:t>
      </w:r>
      <w:r w:rsidR="0044136E" w:rsidRPr="00DC34C1">
        <w:rPr>
          <w:rFonts w:ascii="Arial" w:hAnsi="Arial" w:cs="Arial"/>
        </w:rPr>
        <w:t>, Ignalin</w:t>
      </w:r>
      <w:r w:rsidR="00DC34C1" w:rsidRPr="00DC34C1">
        <w:rPr>
          <w:rFonts w:ascii="Arial" w:hAnsi="Arial" w:cs="Arial"/>
        </w:rPr>
        <w:t>os</w:t>
      </w:r>
      <w:r w:rsidR="0044136E" w:rsidRPr="00DC34C1">
        <w:rPr>
          <w:rFonts w:ascii="Arial" w:hAnsi="Arial" w:cs="Arial"/>
        </w:rPr>
        <w:t>, Rokiški</w:t>
      </w:r>
      <w:r w:rsidR="00DC34C1" w:rsidRPr="00DC34C1">
        <w:rPr>
          <w:rFonts w:ascii="Arial" w:hAnsi="Arial" w:cs="Arial"/>
        </w:rPr>
        <w:t>o RP esančių miško kelių tiesimo (statybos), rekonstravimo ir kapitalinio remonto</w:t>
      </w:r>
      <w:r w:rsidR="00E64C3E">
        <w:rPr>
          <w:rFonts w:ascii="Arial" w:hAnsi="Arial" w:cs="Arial"/>
        </w:rPr>
        <w:t xml:space="preserve"> darbų</w:t>
      </w:r>
      <w:r w:rsidR="00DC34C1" w:rsidRPr="00DC34C1">
        <w:rPr>
          <w:rFonts w:ascii="Arial" w:hAnsi="Arial" w:cs="Arial"/>
        </w:rPr>
        <w:t xml:space="preserve"> techninė priežiūra (toliau – </w:t>
      </w:r>
      <w:r w:rsidR="00DC34C1">
        <w:rPr>
          <w:rFonts w:ascii="Arial" w:hAnsi="Arial" w:cs="Arial"/>
        </w:rPr>
        <w:t>2</w:t>
      </w:r>
      <w:r w:rsidR="00DC34C1" w:rsidRPr="00DC34C1">
        <w:rPr>
          <w:rFonts w:ascii="Arial" w:hAnsi="Arial" w:cs="Arial"/>
        </w:rPr>
        <w:t xml:space="preserve"> </w:t>
      </w:r>
      <w:proofErr w:type="spellStart"/>
      <w:r w:rsidR="00DC34C1" w:rsidRPr="00DC34C1">
        <w:rPr>
          <w:rFonts w:ascii="Arial" w:hAnsi="Arial" w:cs="Arial"/>
        </w:rPr>
        <w:t>p.o.d</w:t>
      </w:r>
      <w:proofErr w:type="spellEnd"/>
      <w:r w:rsidR="00DC34C1" w:rsidRPr="00DC34C1">
        <w:rPr>
          <w:rFonts w:ascii="Arial" w:hAnsi="Arial" w:cs="Arial"/>
        </w:rPr>
        <w:t>.);</w:t>
      </w:r>
    </w:p>
    <w:p w14:paraId="74D614AB" w14:textId="04859CF3" w:rsidR="003A0AFE" w:rsidRPr="00DC34C1" w:rsidRDefault="003A0AFE" w:rsidP="008B7AD7">
      <w:pPr>
        <w:pStyle w:val="ListParagraph"/>
        <w:numPr>
          <w:ilvl w:val="2"/>
          <w:numId w:val="1"/>
        </w:numPr>
        <w:ind w:left="0" w:firstLine="567"/>
        <w:jc w:val="both"/>
        <w:rPr>
          <w:rFonts w:ascii="Arial" w:hAnsi="Arial" w:cs="Arial"/>
        </w:rPr>
      </w:pPr>
      <w:r w:rsidRPr="00DC34C1">
        <w:rPr>
          <w:rFonts w:ascii="Arial" w:hAnsi="Arial" w:cs="Arial"/>
        </w:rPr>
        <w:t xml:space="preserve">3 </w:t>
      </w:r>
      <w:proofErr w:type="spellStart"/>
      <w:r w:rsidRPr="00DC34C1">
        <w:rPr>
          <w:rFonts w:ascii="Arial" w:hAnsi="Arial" w:cs="Arial"/>
        </w:rPr>
        <w:t>p.o.d</w:t>
      </w:r>
      <w:proofErr w:type="spellEnd"/>
      <w:r w:rsidRPr="00DC34C1">
        <w:rPr>
          <w:rFonts w:ascii="Arial" w:hAnsi="Arial" w:cs="Arial"/>
        </w:rPr>
        <w:t>.</w:t>
      </w:r>
      <w:r w:rsidR="0044136E" w:rsidRPr="00DC34C1">
        <w:rPr>
          <w:rFonts w:ascii="Arial" w:hAnsi="Arial" w:cs="Arial"/>
        </w:rPr>
        <w:t xml:space="preserve"> Kazlų Rūd</w:t>
      </w:r>
      <w:r w:rsidR="00DC34C1" w:rsidRPr="00DC34C1">
        <w:rPr>
          <w:rFonts w:ascii="Arial" w:hAnsi="Arial" w:cs="Arial"/>
        </w:rPr>
        <w:t>os</w:t>
      </w:r>
      <w:r w:rsidR="0044136E" w:rsidRPr="00DC34C1">
        <w:rPr>
          <w:rFonts w:ascii="Arial" w:hAnsi="Arial" w:cs="Arial"/>
        </w:rPr>
        <w:t>, Šaki</w:t>
      </w:r>
      <w:r w:rsidR="00DC34C1" w:rsidRPr="00DC34C1">
        <w:rPr>
          <w:rFonts w:ascii="Arial" w:hAnsi="Arial" w:cs="Arial"/>
        </w:rPr>
        <w:t>ų</w:t>
      </w:r>
      <w:r w:rsidR="0044136E" w:rsidRPr="00DC34C1">
        <w:rPr>
          <w:rFonts w:ascii="Arial" w:hAnsi="Arial" w:cs="Arial"/>
        </w:rPr>
        <w:t>, Jurbark</w:t>
      </w:r>
      <w:r w:rsidR="00DC34C1" w:rsidRPr="00DC34C1">
        <w:rPr>
          <w:rFonts w:ascii="Arial" w:hAnsi="Arial" w:cs="Arial"/>
        </w:rPr>
        <w:t>o</w:t>
      </w:r>
      <w:r w:rsidR="0044136E" w:rsidRPr="00DC34C1">
        <w:rPr>
          <w:rFonts w:ascii="Arial" w:hAnsi="Arial" w:cs="Arial"/>
        </w:rPr>
        <w:t>, Dubrav</w:t>
      </w:r>
      <w:r w:rsidR="00DC34C1" w:rsidRPr="00DC34C1">
        <w:rPr>
          <w:rFonts w:ascii="Arial" w:hAnsi="Arial" w:cs="Arial"/>
        </w:rPr>
        <w:t xml:space="preserve">os RP esančių miško kelių tiesimo (statybos), rekonstravimo ir kapitalinio remonto </w:t>
      </w:r>
      <w:r w:rsidR="00E64C3E">
        <w:rPr>
          <w:rFonts w:ascii="Arial" w:hAnsi="Arial" w:cs="Arial"/>
        </w:rPr>
        <w:t xml:space="preserve">darbų </w:t>
      </w:r>
      <w:r w:rsidR="00DC34C1" w:rsidRPr="00DC34C1">
        <w:rPr>
          <w:rFonts w:ascii="Arial" w:hAnsi="Arial" w:cs="Arial"/>
        </w:rPr>
        <w:t xml:space="preserve">techninė priežiūra (toliau – </w:t>
      </w:r>
      <w:r w:rsidR="00DC34C1">
        <w:rPr>
          <w:rFonts w:ascii="Arial" w:hAnsi="Arial" w:cs="Arial"/>
        </w:rPr>
        <w:t>3</w:t>
      </w:r>
      <w:r w:rsidR="00DC34C1" w:rsidRPr="00DC34C1">
        <w:rPr>
          <w:rFonts w:ascii="Arial" w:hAnsi="Arial" w:cs="Arial"/>
        </w:rPr>
        <w:t xml:space="preserve"> </w:t>
      </w:r>
      <w:proofErr w:type="spellStart"/>
      <w:r w:rsidR="00DC34C1" w:rsidRPr="00DC34C1">
        <w:rPr>
          <w:rFonts w:ascii="Arial" w:hAnsi="Arial" w:cs="Arial"/>
        </w:rPr>
        <w:t>p.o.d</w:t>
      </w:r>
      <w:proofErr w:type="spellEnd"/>
      <w:r w:rsidR="00DC34C1" w:rsidRPr="00DC34C1">
        <w:rPr>
          <w:rFonts w:ascii="Arial" w:hAnsi="Arial" w:cs="Arial"/>
        </w:rPr>
        <w:t>.);</w:t>
      </w:r>
    </w:p>
    <w:p w14:paraId="7B049820" w14:textId="2492CD9C" w:rsidR="003A0AFE" w:rsidRPr="00DC34C1" w:rsidRDefault="003A0AFE" w:rsidP="008B7AD7">
      <w:pPr>
        <w:pStyle w:val="ListParagraph"/>
        <w:numPr>
          <w:ilvl w:val="2"/>
          <w:numId w:val="1"/>
        </w:numPr>
        <w:ind w:left="0" w:firstLine="567"/>
        <w:jc w:val="both"/>
        <w:rPr>
          <w:rFonts w:ascii="Arial" w:hAnsi="Arial" w:cs="Arial"/>
        </w:rPr>
      </w:pPr>
      <w:r w:rsidRPr="00DC34C1">
        <w:rPr>
          <w:rFonts w:ascii="Arial" w:hAnsi="Arial" w:cs="Arial"/>
        </w:rPr>
        <w:t xml:space="preserve">4 </w:t>
      </w:r>
      <w:proofErr w:type="spellStart"/>
      <w:r w:rsidRPr="00DC34C1">
        <w:rPr>
          <w:rFonts w:ascii="Arial" w:hAnsi="Arial" w:cs="Arial"/>
        </w:rPr>
        <w:t>p.o.d</w:t>
      </w:r>
      <w:proofErr w:type="spellEnd"/>
      <w:r w:rsidRPr="00DC34C1">
        <w:rPr>
          <w:rFonts w:ascii="Arial" w:hAnsi="Arial" w:cs="Arial"/>
        </w:rPr>
        <w:t xml:space="preserve">. </w:t>
      </w:r>
      <w:r w:rsidR="0044136E" w:rsidRPr="00DC34C1">
        <w:rPr>
          <w:rFonts w:ascii="Arial" w:hAnsi="Arial" w:cs="Arial"/>
        </w:rPr>
        <w:t>Kreting</w:t>
      </w:r>
      <w:r w:rsidR="00DC34C1" w:rsidRPr="00DC34C1">
        <w:rPr>
          <w:rFonts w:ascii="Arial" w:hAnsi="Arial" w:cs="Arial"/>
        </w:rPr>
        <w:t>os</w:t>
      </w:r>
      <w:r w:rsidR="0044136E" w:rsidRPr="00DC34C1">
        <w:rPr>
          <w:rFonts w:ascii="Arial" w:hAnsi="Arial" w:cs="Arial"/>
        </w:rPr>
        <w:t>, Šilutė</w:t>
      </w:r>
      <w:r w:rsidR="00DC34C1" w:rsidRPr="00DC34C1">
        <w:rPr>
          <w:rFonts w:ascii="Arial" w:hAnsi="Arial" w:cs="Arial"/>
        </w:rPr>
        <w:t>s</w:t>
      </w:r>
      <w:r w:rsidR="0044136E" w:rsidRPr="00DC34C1">
        <w:rPr>
          <w:rFonts w:ascii="Arial" w:hAnsi="Arial" w:cs="Arial"/>
        </w:rPr>
        <w:t>, Telš</w:t>
      </w:r>
      <w:r w:rsidR="00DC34C1" w:rsidRPr="00DC34C1">
        <w:rPr>
          <w:rFonts w:ascii="Arial" w:hAnsi="Arial" w:cs="Arial"/>
        </w:rPr>
        <w:t>ių</w:t>
      </w:r>
      <w:r w:rsidR="0044136E" w:rsidRPr="00DC34C1">
        <w:rPr>
          <w:rFonts w:ascii="Arial" w:hAnsi="Arial" w:cs="Arial"/>
        </w:rPr>
        <w:t>, Tauragė</w:t>
      </w:r>
      <w:r w:rsidR="00DC34C1" w:rsidRPr="00DC34C1">
        <w:rPr>
          <w:rFonts w:ascii="Arial" w:hAnsi="Arial" w:cs="Arial"/>
        </w:rPr>
        <w:t>s</w:t>
      </w:r>
      <w:r w:rsidR="0044136E" w:rsidRPr="00DC34C1">
        <w:rPr>
          <w:rFonts w:ascii="Arial" w:hAnsi="Arial" w:cs="Arial"/>
        </w:rPr>
        <w:t>, Raseini</w:t>
      </w:r>
      <w:r w:rsidR="00DC34C1" w:rsidRPr="00DC34C1">
        <w:rPr>
          <w:rFonts w:ascii="Arial" w:hAnsi="Arial" w:cs="Arial"/>
        </w:rPr>
        <w:t>ų RP esančių miško kelių tiesimo (statybos), rekonstravimo ir kapitalinio remonto</w:t>
      </w:r>
      <w:r w:rsidR="00E64C3E">
        <w:rPr>
          <w:rFonts w:ascii="Arial" w:hAnsi="Arial" w:cs="Arial"/>
        </w:rPr>
        <w:t xml:space="preserve"> darbų</w:t>
      </w:r>
      <w:r w:rsidR="00DC34C1" w:rsidRPr="00DC34C1">
        <w:rPr>
          <w:rFonts w:ascii="Arial" w:hAnsi="Arial" w:cs="Arial"/>
        </w:rPr>
        <w:t xml:space="preserve"> techninė priežiūra (toliau – </w:t>
      </w:r>
      <w:r w:rsidR="00DC34C1">
        <w:rPr>
          <w:rFonts w:ascii="Arial" w:hAnsi="Arial" w:cs="Arial"/>
        </w:rPr>
        <w:t>4</w:t>
      </w:r>
      <w:r w:rsidR="00DC34C1" w:rsidRPr="00DC34C1">
        <w:rPr>
          <w:rFonts w:ascii="Arial" w:hAnsi="Arial" w:cs="Arial"/>
        </w:rPr>
        <w:t xml:space="preserve"> </w:t>
      </w:r>
      <w:proofErr w:type="spellStart"/>
      <w:r w:rsidR="00DC34C1" w:rsidRPr="00DC34C1">
        <w:rPr>
          <w:rFonts w:ascii="Arial" w:hAnsi="Arial" w:cs="Arial"/>
        </w:rPr>
        <w:t>p.o.d</w:t>
      </w:r>
      <w:proofErr w:type="spellEnd"/>
      <w:r w:rsidR="00DC34C1" w:rsidRPr="00DC34C1">
        <w:rPr>
          <w:rFonts w:ascii="Arial" w:hAnsi="Arial" w:cs="Arial"/>
        </w:rPr>
        <w:t>.);</w:t>
      </w:r>
    </w:p>
    <w:p w14:paraId="21B667F6" w14:textId="167756AB" w:rsidR="003A0AFE" w:rsidRPr="00DC34C1" w:rsidRDefault="003A0AFE" w:rsidP="008B7AD7">
      <w:pPr>
        <w:pStyle w:val="ListParagraph"/>
        <w:numPr>
          <w:ilvl w:val="2"/>
          <w:numId w:val="1"/>
        </w:numPr>
        <w:ind w:left="0" w:firstLine="567"/>
        <w:jc w:val="both"/>
        <w:rPr>
          <w:rFonts w:ascii="Arial" w:hAnsi="Arial" w:cs="Arial"/>
        </w:rPr>
      </w:pPr>
      <w:r w:rsidRPr="00DC34C1">
        <w:rPr>
          <w:rFonts w:ascii="Arial" w:hAnsi="Arial" w:cs="Arial"/>
        </w:rPr>
        <w:t xml:space="preserve">5 </w:t>
      </w:r>
      <w:proofErr w:type="spellStart"/>
      <w:r w:rsidRPr="00DC34C1">
        <w:rPr>
          <w:rFonts w:ascii="Arial" w:hAnsi="Arial" w:cs="Arial"/>
        </w:rPr>
        <w:t>p.o.d</w:t>
      </w:r>
      <w:proofErr w:type="spellEnd"/>
      <w:r w:rsidRPr="00DC34C1">
        <w:rPr>
          <w:rFonts w:ascii="Arial" w:hAnsi="Arial" w:cs="Arial"/>
        </w:rPr>
        <w:t xml:space="preserve">. </w:t>
      </w:r>
      <w:r w:rsidR="0044136E" w:rsidRPr="00DC34C1">
        <w:rPr>
          <w:rFonts w:ascii="Arial" w:hAnsi="Arial" w:cs="Arial"/>
        </w:rPr>
        <w:t>Mažeiki</w:t>
      </w:r>
      <w:r w:rsidR="00DC34C1" w:rsidRPr="00DC34C1">
        <w:rPr>
          <w:rFonts w:ascii="Arial" w:hAnsi="Arial" w:cs="Arial"/>
        </w:rPr>
        <w:t>ų</w:t>
      </w:r>
      <w:r w:rsidR="0044136E" w:rsidRPr="00DC34C1">
        <w:rPr>
          <w:rFonts w:ascii="Arial" w:hAnsi="Arial" w:cs="Arial"/>
        </w:rPr>
        <w:t>, Birž</w:t>
      </w:r>
      <w:r w:rsidR="00DC34C1" w:rsidRPr="00DC34C1">
        <w:rPr>
          <w:rFonts w:ascii="Arial" w:hAnsi="Arial" w:cs="Arial"/>
        </w:rPr>
        <w:t>ų</w:t>
      </w:r>
      <w:r w:rsidR="0044136E" w:rsidRPr="00DC34C1">
        <w:rPr>
          <w:rFonts w:ascii="Arial" w:hAnsi="Arial" w:cs="Arial"/>
        </w:rPr>
        <w:t>, Kuršėn</w:t>
      </w:r>
      <w:r w:rsidR="00DC34C1" w:rsidRPr="00DC34C1">
        <w:rPr>
          <w:rFonts w:ascii="Arial" w:hAnsi="Arial" w:cs="Arial"/>
        </w:rPr>
        <w:t>ų</w:t>
      </w:r>
      <w:r w:rsidR="0044136E" w:rsidRPr="00DC34C1">
        <w:rPr>
          <w:rFonts w:ascii="Arial" w:hAnsi="Arial" w:cs="Arial"/>
        </w:rPr>
        <w:t>, Radviliški</w:t>
      </w:r>
      <w:r w:rsidR="00DC34C1" w:rsidRPr="00DC34C1">
        <w:rPr>
          <w:rFonts w:ascii="Arial" w:hAnsi="Arial" w:cs="Arial"/>
        </w:rPr>
        <w:t>o</w:t>
      </w:r>
      <w:r w:rsidR="0044136E" w:rsidRPr="00DC34C1">
        <w:rPr>
          <w:rFonts w:ascii="Arial" w:hAnsi="Arial" w:cs="Arial"/>
        </w:rPr>
        <w:t>, Panevėž</w:t>
      </w:r>
      <w:r w:rsidR="00DC34C1" w:rsidRPr="00DC34C1">
        <w:rPr>
          <w:rFonts w:ascii="Arial" w:hAnsi="Arial" w:cs="Arial"/>
        </w:rPr>
        <w:t>io RP esančių miško kelių tiesimo (statybos), rekonstravimo ir kapitalinio remonto</w:t>
      </w:r>
      <w:r w:rsidR="00E64C3E">
        <w:rPr>
          <w:rFonts w:ascii="Arial" w:hAnsi="Arial" w:cs="Arial"/>
        </w:rPr>
        <w:t xml:space="preserve"> darbų</w:t>
      </w:r>
      <w:r w:rsidR="00DC34C1" w:rsidRPr="00DC34C1">
        <w:rPr>
          <w:rFonts w:ascii="Arial" w:hAnsi="Arial" w:cs="Arial"/>
        </w:rPr>
        <w:t xml:space="preserve"> techninė priežiūra </w:t>
      </w:r>
      <w:bookmarkStart w:id="4" w:name="_Hlk188970752"/>
      <w:r w:rsidR="00DC34C1" w:rsidRPr="00DC34C1">
        <w:rPr>
          <w:rFonts w:ascii="Arial" w:hAnsi="Arial" w:cs="Arial"/>
        </w:rPr>
        <w:t xml:space="preserve">(toliau – </w:t>
      </w:r>
      <w:r w:rsidR="00DC34C1">
        <w:rPr>
          <w:rFonts w:ascii="Arial" w:hAnsi="Arial" w:cs="Arial"/>
        </w:rPr>
        <w:t>5</w:t>
      </w:r>
      <w:r w:rsidR="00DC34C1" w:rsidRPr="00DC34C1">
        <w:rPr>
          <w:rFonts w:ascii="Arial" w:hAnsi="Arial" w:cs="Arial"/>
        </w:rPr>
        <w:t xml:space="preserve"> </w:t>
      </w:r>
      <w:proofErr w:type="spellStart"/>
      <w:r w:rsidR="00DC34C1" w:rsidRPr="00DC34C1">
        <w:rPr>
          <w:rFonts w:ascii="Arial" w:hAnsi="Arial" w:cs="Arial"/>
        </w:rPr>
        <w:t>p.o.d</w:t>
      </w:r>
      <w:proofErr w:type="spellEnd"/>
      <w:r w:rsidR="00DC34C1" w:rsidRPr="00DC34C1">
        <w:rPr>
          <w:rFonts w:ascii="Arial" w:hAnsi="Arial" w:cs="Arial"/>
        </w:rPr>
        <w:t>.);</w:t>
      </w:r>
    </w:p>
    <w:bookmarkEnd w:id="4"/>
    <w:p w14:paraId="4A391CB7" w14:textId="2822A0AA" w:rsidR="00CA72BF" w:rsidRPr="00E64C3E" w:rsidRDefault="00CA72BF" w:rsidP="008B7AD7">
      <w:pPr>
        <w:pStyle w:val="ListParagraph"/>
        <w:numPr>
          <w:ilvl w:val="2"/>
          <w:numId w:val="1"/>
        </w:numPr>
        <w:ind w:left="0" w:firstLine="567"/>
        <w:jc w:val="both"/>
        <w:rPr>
          <w:rFonts w:ascii="Arial" w:hAnsi="Arial" w:cs="Arial"/>
        </w:rPr>
      </w:pPr>
      <w:r w:rsidRPr="00E64C3E">
        <w:rPr>
          <w:rFonts w:ascii="Arial" w:hAnsi="Arial" w:cs="Arial"/>
        </w:rPr>
        <w:t xml:space="preserve">6 </w:t>
      </w:r>
      <w:proofErr w:type="spellStart"/>
      <w:r w:rsidRPr="00E64C3E">
        <w:rPr>
          <w:rFonts w:ascii="Arial" w:hAnsi="Arial" w:cs="Arial"/>
        </w:rPr>
        <w:t>p.o.d</w:t>
      </w:r>
      <w:proofErr w:type="spellEnd"/>
      <w:r w:rsidRPr="00E64C3E">
        <w:rPr>
          <w:rFonts w:ascii="Arial" w:hAnsi="Arial" w:cs="Arial"/>
        </w:rPr>
        <w:t>.</w:t>
      </w:r>
      <w:r w:rsidR="00DC34C1" w:rsidRPr="00E64C3E">
        <w:rPr>
          <w:rFonts w:ascii="Arial" w:hAnsi="Arial" w:cs="Arial"/>
        </w:rPr>
        <w:t xml:space="preserve"> Anykščių RP esančių miško kelių priežiūros ir taisymo (paprastojo remonto) darbų techninė priežiūra</w:t>
      </w:r>
      <w:r w:rsidR="00E64C3E" w:rsidRPr="00E64C3E">
        <w:rPr>
          <w:rFonts w:ascii="Arial" w:hAnsi="Arial" w:cs="Arial"/>
        </w:rPr>
        <w:t xml:space="preserve"> (toliau – </w:t>
      </w:r>
      <w:r w:rsidR="00E64C3E">
        <w:rPr>
          <w:rFonts w:ascii="Arial" w:hAnsi="Arial" w:cs="Arial"/>
        </w:rPr>
        <w:t>6</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1F569341" w14:textId="452C891D"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7 </w:t>
      </w:r>
      <w:proofErr w:type="spellStart"/>
      <w:r>
        <w:rPr>
          <w:rFonts w:ascii="Arial" w:hAnsi="Arial" w:cs="Arial"/>
        </w:rPr>
        <w:t>p.o.d</w:t>
      </w:r>
      <w:proofErr w:type="spellEnd"/>
      <w:r>
        <w:rPr>
          <w:rFonts w:ascii="Arial" w:hAnsi="Arial" w:cs="Arial"/>
        </w:rPr>
        <w:t>.</w:t>
      </w:r>
      <w:r w:rsidR="00E64C3E">
        <w:rPr>
          <w:rFonts w:ascii="Arial" w:hAnsi="Arial" w:cs="Arial"/>
        </w:rPr>
        <w:t xml:space="preserve"> Biržų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7</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r w:rsidR="00E64C3E">
        <w:rPr>
          <w:rFonts w:ascii="Arial" w:hAnsi="Arial" w:cs="Arial"/>
        </w:rPr>
        <w:t xml:space="preserve"> </w:t>
      </w:r>
    </w:p>
    <w:p w14:paraId="7CAF46ED" w14:textId="73BA96CA"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8 </w:t>
      </w:r>
      <w:proofErr w:type="spellStart"/>
      <w:r>
        <w:rPr>
          <w:rFonts w:ascii="Arial" w:hAnsi="Arial" w:cs="Arial"/>
        </w:rPr>
        <w:t>p.o.d</w:t>
      </w:r>
      <w:proofErr w:type="spellEnd"/>
      <w:r>
        <w:rPr>
          <w:rFonts w:ascii="Arial" w:hAnsi="Arial" w:cs="Arial"/>
        </w:rPr>
        <w:t xml:space="preserve">. </w:t>
      </w:r>
      <w:r w:rsidR="00E64C3E">
        <w:rPr>
          <w:rFonts w:ascii="Arial" w:hAnsi="Arial" w:cs="Arial"/>
        </w:rPr>
        <w:t xml:space="preserve">Druskininkų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8</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017AABD5" w14:textId="7AE003B1" w:rsidR="00CA72BF" w:rsidRPr="00E64C3E" w:rsidRDefault="00CA72BF" w:rsidP="008B7AD7">
      <w:pPr>
        <w:pStyle w:val="ListParagraph"/>
        <w:numPr>
          <w:ilvl w:val="2"/>
          <w:numId w:val="1"/>
        </w:numPr>
        <w:ind w:left="0" w:firstLine="621"/>
        <w:jc w:val="both"/>
        <w:rPr>
          <w:rFonts w:ascii="Arial" w:hAnsi="Arial" w:cs="Arial"/>
        </w:rPr>
      </w:pPr>
      <w:r>
        <w:rPr>
          <w:rFonts w:ascii="Arial" w:hAnsi="Arial" w:cs="Arial"/>
        </w:rPr>
        <w:t xml:space="preserve">9 </w:t>
      </w:r>
      <w:proofErr w:type="spellStart"/>
      <w:r>
        <w:rPr>
          <w:rFonts w:ascii="Arial" w:hAnsi="Arial" w:cs="Arial"/>
        </w:rPr>
        <w:t>p.o.d</w:t>
      </w:r>
      <w:proofErr w:type="spellEnd"/>
      <w:r>
        <w:rPr>
          <w:rFonts w:ascii="Arial" w:hAnsi="Arial" w:cs="Arial"/>
        </w:rPr>
        <w:t xml:space="preserve">. </w:t>
      </w:r>
      <w:r w:rsidR="00E64C3E">
        <w:rPr>
          <w:rFonts w:ascii="Arial" w:hAnsi="Arial" w:cs="Arial"/>
        </w:rPr>
        <w:t xml:space="preserve">Dubravos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9</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5357D66E" w14:textId="25ED0D1D"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10. </w:t>
      </w:r>
      <w:proofErr w:type="spellStart"/>
      <w:r>
        <w:rPr>
          <w:rFonts w:ascii="Arial" w:hAnsi="Arial" w:cs="Arial"/>
        </w:rPr>
        <w:t>p.o.d</w:t>
      </w:r>
      <w:proofErr w:type="spellEnd"/>
      <w:r>
        <w:rPr>
          <w:rFonts w:ascii="Arial" w:hAnsi="Arial" w:cs="Arial"/>
        </w:rPr>
        <w:t>.</w:t>
      </w:r>
      <w:r w:rsidR="00E64C3E">
        <w:rPr>
          <w:rFonts w:ascii="Arial" w:hAnsi="Arial" w:cs="Arial"/>
        </w:rPr>
        <w:t xml:space="preserve"> Ignalinos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10</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r w:rsidR="00E64C3E">
        <w:rPr>
          <w:rFonts w:ascii="Arial" w:hAnsi="Arial" w:cs="Arial"/>
        </w:rPr>
        <w:t>;</w:t>
      </w:r>
    </w:p>
    <w:p w14:paraId="7B0347AD" w14:textId="314BC152" w:rsidR="00CA72BF" w:rsidRPr="00E64C3E" w:rsidRDefault="00CA72BF" w:rsidP="008B7AD7">
      <w:pPr>
        <w:pStyle w:val="ListParagraph"/>
        <w:numPr>
          <w:ilvl w:val="2"/>
          <w:numId w:val="1"/>
        </w:numPr>
        <w:ind w:left="0" w:firstLine="567"/>
        <w:jc w:val="both"/>
        <w:rPr>
          <w:rFonts w:ascii="Arial" w:hAnsi="Arial" w:cs="Arial"/>
        </w:rPr>
      </w:pPr>
      <w:r w:rsidRPr="00CA72BF">
        <w:rPr>
          <w:rFonts w:ascii="Arial" w:hAnsi="Arial" w:cs="Arial"/>
        </w:rPr>
        <w:t xml:space="preserve">11 </w:t>
      </w:r>
      <w:proofErr w:type="spellStart"/>
      <w:r w:rsidRPr="00CA72BF">
        <w:rPr>
          <w:rFonts w:ascii="Arial" w:hAnsi="Arial" w:cs="Arial"/>
        </w:rPr>
        <w:t>p.o.d</w:t>
      </w:r>
      <w:proofErr w:type="spellEnd"/>
      <w:r w:rsidRPr="00CA72BF">
        <w:rPr>
          <w:rFonts w:ascii="Arial" w:hAnsi="Arial" w:cs="Arial"/>
        </w:rPr>
        <w:t>.</w:t>
      </w:r>
      <w:r w:rsidR="00E64C3E">
        <w:rPr>
          <w:rFonts w:ascii="Arial" w:hAnsi="Arial" w:cs="Arial"/>
        </w:rPr>
        <w:t xml:space="preserve"> Jurbarko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11</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r w:rsidR="00E64C3E">
        <w:rPr>
          <w:rFonts w:ascii="Arial" w:hAnsi="Arial" w:cs="Arial"/>
        </w:rPr>
        <w:t>;</w:t>
      </w:r>
    </w:p>
    <w:p w14:paraId="30654AD1" w14:textId="502866B6" w:rsidR="00CA72BF" w:rsidRPr="00E64C3E" w:rsidRDefault="00CA72BF" w:rsidP="008B7AD7">
      <w:pPr>
        <w:pStyle w:val="ListParagraph"/>
        <w:numPr>
          <w:ilvl w:val="2"/>
          <w:numId w:val="1"/>
        </w:numPr>
        <w:ind w:left="0" w:firstLine="567"/>
        <w:jc w:val="both"/>
        <w:rPr>
          <w:rFonts w:ascii="Arial" w:hAnsi="Arial" w:cs="Arial"/>
        </w:rPr>
      </w:pPr>
      <w:r w:rsidRPr="00CA72BF">
        <w:rPr>
          <w:rFonts w:ascii="Arial" w:hAnsi="Arial" w:cs="Arial"/>
        </w:rPr>
        <w:t xml:space="preserve">12 </w:t>
      </w:r>
      <w:proofErr w:type="spellStart"/>
      <w:r w:rsidRPr="00CA72BF">
        <w:rPr>
          <w:rFonts w:ascii="Arial" w:hAnsi="Arial" w:cs="Arial"/>
        </w:rPr>
        <w:t>p.o.d</w:t>
      </w:r>
      <w:proofErr w:type="spellEnd"/>
      <w:r w:rsidRPr="00CA72BF">
        <w:rPr>
          <w:rFonts w:ascii="Arial" w:hAnsi="Arial" w:cs="Arial"/>
        </w:rPr>
        <w:t>.</w:t>
      </w:r>
      <w:r w:rsidR="00E64C3E">
        <w:rPr>
          <w:rFonts w:ascii="Arial" w:hAnsi="Arial" w:cs="Arial"/>
        </w:rPr>
        <w:t xml:space="preserve"> Kazlų Rūdos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12</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263684BE" w14:textId="49B7B0D7"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13 </w:t>
      </w:r>
      <w:proofErr w:type="spellStart"/>
      <w:r>
        <w:rPr>
          <w:rFonts w:ascii="Arial" w:hAnsi="Arial" w:cs="Arial"/>
        </w:rPr>
        <w:t>p.o.d</w:t>
      </w:r>
      <w:proofErr w:type="spellEnd"/>
      <w:r>
        <w:rPr>
          <w:rFonts w:ascii="Arial" w:hAnsi="Arial" w:cs="Arial"/>
        </w:rPr>
        <w:t>.</w:t>
      </w:r>
      <w:r w:rsidR="00E64C3E">
        <w:rPr>
          <w:rFonts w:ascii="Arial" w:hAnsi="Arial" w:cs="Arial"/>
        </w:rPr>
        <w:t xml:space="preserve"> Kretingos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13</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467BF5EF" w14:textId="17D03EA3"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14 </w:t>
      </w:r>
      <w:proofErr w:type="spellStart"/>
      <w:r>
        <w:rPr>
          <w:rFonts w:ascii="Arial" w:hAnsi="Arial" w:cs="Arial"/>
        </w:rPr>
        <w:t>p.o.d</w:t>
      </w:r>
      <w:proofErr w:type="spellEnd"/>
      <w:r>
        <w:rPr>
          <w:rFonts w:ascii="Arial" w:hAnsi="Arial" w:cs="Arial"/>
        </w:rPr>
        <w:t>.</w:t>
      </w:r>
      <w:r w:rsidR="00E64C3E">
        <w:rPr>
          <w:rFonts w:ascii="Arial" w:hAnsi="Arial" w:cs="Arial"/>
        </w:rPr>
        <w:t xml:space="preserve"> Kuršėnų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14</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4C594D35" w14:textId="37E1428E"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15 </w:t>
      </w:r>
      <w:proofErr w:type="spellStart"/>
      <w:r>
        <w:rPr>
          <w:rFonts w:ascii="Arial" w:hAnsi="Arial" w:cs="Arial"/>
        </w:rPr>
        <w:t>p.o.d</w:t>
      </w:r>
      <w:proofErr w:type="spellEnd"/>
      <w:r>
        <w:rPr>
          <w:rFonts w:ascii="Arial" w:hAnsi="Arial" w:cs="Arial"/>
        </w:rPr>
        <w:t>.</w:t>
      </w:r>
      <w:r w:rsidR="00E64C3E">
        <w:rPr>
          <w:rFonts w:ascii="Arial" w:hAnsi="Arial" w:cs="Arial"/>
        </w:rPr>
        <w:t xml:space="preserve"> Mažeikių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15</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5AE5FEF6" w14:textId="4573BCF8"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16 </w:t>
      </w:r>
      <w:proofErr w:type="spellStart"/>
      <w:r>
        <w:rPr>
          <w:rFonts w:ascii="Arial" w:hAnsi="Arial" w:cs="Arial"/>
        </w:rPr>
        <w:t>p.o.d</w:t>
      </w:r>
      <w:proofErr w:type="spellEnd"/>
      <w:r>
        <w:rPr>
          <w:rFonts w:ascii="Arial" w:hAnsi="Arial" w:cs="Arial"/>
        </w:rPr>
        <w:t>.</w:t>
      </w:r>
      <w:r w:rsidR="00E64C3E">
        <w:rPr>
          <w:rFonts w:ascii="Arial" w:hAnsi="Arial" w:cs="Arial"/>
        </w:rPr>
        <w:t xml:space="preserve"> Nemenčinės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16</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10C7E823" w14:textId="76B7D120"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lastRenderedPageBreak/>
        <w:t xml:space="preserve">17 </w:t>
      </w:r>
      <w:proofErr w:type="spellStart"/>
      <w:r>
        <w:rPr>
          <w:rFonts w:ascii="Arial" w:hAnsi="Arial" w:cs="Arial"/>
        </w:rPr>
        <w:t>p.o.d</w:t>
      </w:r>
      <w:proofErr w:type="spellEnd"/>
      <w:r>
        <w:rPr>
          <w:rFonts w:ascii="Arial" w:hAnsi="Arial" w:cs="Arial"/>
        </w:rPr>
        <w:t>.</w:t>
      </w:r>
      <w:r w:rsidR="00E64C3E">
        <w:rPr>
          <w:rFonts w:ascii="Arial" w:hAnsi="Arial" w:cs="Arial"/>
        </w:rPr>
        <w:t xml:space="preserve"> Panevėžio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17</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78D92212" w14:textId="7505266E"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18 </w:t>
      </w:r>
      <w:proofErr w:type="spellStart"/>
      <w:r>
        <w:rPr>
          <w:rFonts w:ascii="Arial" w:hAnsi="Arial" w:cs="Arial"/>
        </w:rPr>
        <w:t>p.o.d</w:t>
      </w:r>
      <w:proofErr w:type="spellEnd"/>
      <w:r>
        <w:rPr>
          <w:rFonts w:ascii="Arial" w:hAnsi="Arial" w:cs="Arial"/>
        </w:rPr>
        <w:t>.</w:t>
      </w:r>
      <w:r w:rsidR="00E64C3E">
        <w:rPr>
          <w:rFonts w:ascii="Arial" w:hAnsi="Arial" w:cs="Arial"/>
        </w:rPr>
        <w:t xml:space="preserve"> Prienų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18</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3D7BFAB0" w14:textId="1988E6EA"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19 </w:t>
      </w:r>
      <w:proofErr w:type="spellStart"/>
      <w:r>
        <w:rPr>
          <w:rFonts w:ascii="Arial" w:hAnsi="Arial" w:cs="Arial"/>
        </w:rPr>
        <w:t>p.o.d</w:t>
      </w:r>
      <w:proofErr w:type="spellEnd"/>
      <w:r>
        <w:rPr>
          <w:rFonts w:ascii="Arial" w:hAnsi="Arial" w:cs="Arial"/>
        </w:rPr>
        <w:t>.</w:t>
      </w:r>
      <w:r w:rsidR="00E64C3E">
        <w:rPr>
          <w:rFonts w:ascii="Arial" w:hAnsi="Arial" w:cs="Arial"/>
        </w:rPr>
        <w:t xml:space="preserve"> Radviliškio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19</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2F5C06DE" w14:textId="0FF007C1"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20 </w:t>
      </w:r>
      <w:proofErr w:type="spellStart"/>
      <w:r>
        <w:rPr>
          <w:rFonts w:ascii="Arial" w:hAnsi="Arial" w:cs="Arial"/>
        </w:rPr>
        <w:t>p.o.d</w:t>
      </w:r>
      <w:proofErr w:type="spellEnd"/>
      <w:r>
        <w:rPr>
          <w:rFonts w:ascii="Arial" w:hAnsi="Arial" w:cs="Arial"/>
        </w:rPr>
        <w:t>.</w:t>
      </w:r>
      <w:r w:rsidR="00E64C3E">
        <w:rPr>
          <w:rFonts w:ascii="Arial" w:hAnsi="Arial" w:cs="Arial"/>
        </w:rPr>
        <w:t xml:space="preserve"> Raseinių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20</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29DFC96F" w14:textId="07B1B065"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21 </w:t>
      </w:r>
      <w:proofErr w:type="spellStart"/>
      <w:r>
        <w:rPr>
          <w:rFonts w:ascii="Arial" w:hAnsi="Arial" w:cs="Arial"/>
        </w:rPr>
        <w:t>p.o.d</w:t>
      </w:r>
      <w:proofErr w:type="spellEnd"/>
      <w:r>
        <w:rPr>
          <w:rFonts w:ascii="Arial" w:hAnsi="Arial" w:cs="Arial"/>
        </w:rPr>
        <w:t>.</w:t>
      </w:r>
      <w:r w:rsidR="00E64C3E">
        <w:rPr>
          <w:rFonts w:ascii="Arial" w:hAnsi="Arial" w:cs="Arial"/>
        </w:rPr>
        <w:t xml:space="preserve"> Rokiškio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21</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6FBCB257" w14:textId="09D42A5D"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22 </w:t>
      </w:r>
      <w:proofErr w:type="spellStart"/>
      <w:r>
        <w:rPr>
          <w:rFonts w:ascii="Arial" w:hAnsi="Arial" w:cs="Arial"/>
        </w:rPr>
        <w:t>p.o.d</w:t>
      </w:r>
      <w:proofErr w:type="spellEnd"/>
      <w:r>
        <w:rPr>
          <w:rFonts w:ascii="Arial" w:hAnsi="Arial" w:cs="Arial"/>
        </w:rPr>
        <w:t>.</w:t>
      </w:r>
      <w:r w:rsidR="00E64C3E">
        <w:rPr>
          <w:rFonts w:ascii="Arial" w:hAnsi="Arial" w:cs="Arial"/>
        </w:rPr>
        <w:t xml:space="preserve"> Šakių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22</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4FF53024" w14:textId="46614B8B"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23 </w:t>
      </w:r>
      <w:proofErr w:type="spellStart"/>
      <w:r>
        <w:rPr>
          <w:rFonts w:ascii="Arial" w:hAnsi="Arial" w:cs="Arial"/>
        </w:rPr>
        <w:t>p.o.d</w:t>
      </w:r>
      <w:proofErr w:type="spellEnd"/>
      <w:r>
        <w:rPr>
          <w:rFonts w:ascii="Arial" w:hAnsi="Arial" w:cs="Arial"/>
        </w:rPr>
        <w:t>.</w:t>
      </w:r>
      <w:r w:rsidR="00E64C3E">
        <w:rPr>
          <w:rFonts w:ascii="Arial" w:hAnsi="Arial" w:cs="Arial"/>
        </w:rPr>
        <w:t xml:space="preserve"> Šalčininkų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23</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453097E5" w14:textId="1BA70BF6"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24 </w:t>
      </w:r>
      <w:proofErr w:type="spellStart"/>
      <w:r>
        <w:rPr>
          <w:rFonts w:ascii="Arial" w:hAnsi="Arial" w:cs="Arial"/>
        </w:rPr>
        <w:t>p.o.d</w:t>
      </w:r>
      <w:proofErr w:type="spellEnd"/>
      <w:r>
        <w:rPr>
          <w:rFonts w:ascii="Arial" w:hAnsi="Arial" w:cs="Arial"/>
        </w:rPr>
        <w:t>.</w:t>
      </w:r>
      <w:r w:rsidR="00E64C3E">
        <w:rPr>
          <w:rFonts w:ascii="Arial" w:hAnsi="Arial" w:cs="Arial"/>
        </w:rPr>
        <w:t xml:space="preserve"> Šilutės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24</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1F1FC9DD" w14:textId="22145087"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25 </w:t>
      </w:r>
      <w:proofErr w:type="spellStart"/>
      <w:r>
        <w:rPr>
          <w:rFonts w:ascii="Arial" w:hAnsi="Arial" w:cs="Arial"/>
        </w:rPr>
        <w:t>p.o.d</w:t>
      </w:r>
      <w:proofErr w:type="spellEnd"/>
      <w:r>
        <w:rPr>
          <w:rFonts w:ascii="Arial" w:hAnsi="Arial" w:cs="Arial"/>
        </w:rPr>
        <w:t xml:space="preserve">. </w:t>
      </w:r>
      <w:r w:rsidR="00E64C3E">
        <w:rPr>
          <w:rFonts w:ascii="Arial" w:hAnsi="Arial" w:cs="Arial"/>
        </w:rPr>
        <w:t xml:space="preserve">Švenčionėlių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25</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62C5E8BD" w14:textId="4D253A2B"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26 </w:t>
      </w:r>
      <w:proofErr w:type="spellStart"/>
      <w:r>
        <w:rPr>
          <w:rFonts w:ascii="Arial" w:hAnsi="Arial" w:cs="Arial"/>
        </w:rPr>
        <w:t>p.o.d</w:t>
      </w:r>
      <w:proofErr w:type="spellEnd"/>
      <w:r>
        <w:rPr>
          <w:rFonts w:ascii="Arial" w:hAnsi="Arial" w:cs="Arial"/>
        </w:rPr>
        <w:t>.</w:t>
      </w:r>
      <w:r w:rsidR="00E64C3E">
        <w:rPr>
          <w:rFonts w:ascii="Arial" w:hAnsi="Arial" w:cs="Arial"/>
        </w:rPr>
        <w:t xml:space="preserve"> Tauragės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26</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425EC14A" w14:textId="37CA2782"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27 </w:t>
      </w:r>
      <w:proofErr w:type="spellStart"/>
      <w:r>
        <w:rPr>
          <w:rFonts w:ascii="Arial" w:hAnsi="Arial" w:cs="Arial"/>
        </w:rPr>
        <w:t>p.o.d</w:t>
      </w:r>
      <w:proofErr w:type="spellEnd"/>
      <w:r>
        <w:rPr>
          <w:rFonts w:ascii="Arial" w:hAnsi="Arial" w:cs="Arial"/>
        </w:rPr>
        <w:t>.</w:t>
      </w:r>
      <w:r w:rsidR="00E64C3E">
        <w:rPr>
          <w:rFonts w:ascii="Arial" w:hAnsi="Arial" w:cs="Arial"/>
        </w:rPr>
        <w:t xml:space="preserve"> Telšių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27</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1FF2BFA3" w14:textId="0EB408FF" w:rsidR="00CA72BF" w:rsidRPr="00E64C3E" w:rsidRDefault="00CA72BF" w:rsidP="008B7AD7">
      <w:pPr>
        <w:pStyle w:val="ListParagraph"/>
        <w:numPr>
          <w:ilvl w:val="2"/>
          <w:numId w:val="1"/>
        </w:numPr>
        <w:ind w:left="0" w:firstLine="567"/>
        <w:jc w:val="both"/>
        <w:rPr>
          <w:rFonts w:ascii="Arial" w:hAnsi="Arial" w:cs="Arial"/>
        </w:rPr>
      </w:pPr>
      <w:r>
        <w:rPr>
          <w:rFonts w:ascii="Arial" w:hAnsi="Arial" w:cs="Arial"/>
        </w:rPr>
        <w:t xml:space="preserve">28 </w:t>
      </w:r>
      <w:proofErr w:type="spellStart"/>
      <w:r>
        <w:rPr>
          <w:rFonts w:ascii="Arial" w:hAnsi="Arial" w:cs="Arial"/>
        </w:rPr>
        <w:t>p.o.d</w:t>
      </w:r>
      <w:proofErr w:type="spellEnd"/>
      <w:r>
        <w:rPr>
          <w:rFonts w:ascii="Arial" w:hAnsi="Arial" w:cs="Arial"/>
        </w:rPr>
        <w:t>.</w:t>
      </w:r>
      <w:r w:rsidR="00E64C3E">
        <w:rPr>
          <w:rFonts w:ascii="Arial" w:hAnsi="Arial" w:cs="Arial"/>
        </w:rPr>
        <w:t xml:space="preserve"> Trakų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28</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01852056" w14:textId="612F5560" w:rsidR="00CA72BF" w:rsidRPr="00E64C3E" w:rsidRDefault="00CA72BF" w:rsidP="008B7AD7">
      <w:pPr>
        <w:pStyle w:val="ListParagraph"/>
        <w:numPr>
          <w:ilvl w:val="2"/>
          <w:numId w:val="1"/>
        </w:numPr>
        <w:ind w:left="0" w:firstLine="425"/>
        <w:jc w:val="both"/>
        <w:rPr>
          <w:rFonts w:ascii="Arial" w:hAnsi="Arial" w:cs="Arial"/>
        </w:rPr>
      </w:pPr>
      <w:r>
        <w:rPr>
          <w:rFonts w:ascii="Arial" w:hAnsi="Arial" w:cs="Arial"/>
        </w:rPr>
        <w:t xml:space="preserve">29 </w:t>
      </w:r>
      <w:proofErr w:type="spellStart"/>
      <w:r>
        <w:rPr>
          <w:rFonts w:ascii="Arial" w:hAnsi="Arial" w:cs="Arial"/>
        </w:rPr>
        <w:t>p.o.d</w:t>
      </w:r>
      <w:proofErr w:type="spellEnd"/>
      <w:r>
        <w:rPr>
          <w:rFonts w:ascii="Arial" w:hAnsi="Arial" w:cs="Arial"/>
        </w:rPr>
        <w:t>.</w:t>
      </w:r>
      <w:r w:rsidR="00E64C3E">
        <w:rPr>
          <w:rFonts w:ascii="Arial" w:hAnsi="Arial" w:cs="Arial"/>
        </w:rPr>
        <w:t xml:space="preserve"> Ukmergės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29</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p>
    <w:p w14:paraId="4DB3A29B" w14:textId="332DD7AD" w:rsidR="003A0AFE" w:rsidRDefault="00CA72BF" w:rsidP="008B7AD7">
      <w:pPr>
        <w:pStyle w:val="ListParagraph"/>
        <w:numPr>
          <w:ilvl w:val="2"/>
          <w:numId w:val="1"/>
        </w:numPr>
        <w:ind w:left="0" w:firstLine="567"/>
        <w:jc w:val="both"/>
        <w:rPr>
          <w:rFonts w:ascii="Arial" w:hAnsi="Arial" w:cs="Arial"/>
        </w:rPr>
      </w:pPr>
      <w:r>
        <w:rPr>
          <w:rFonts w:ascii="Arial" w:hAnsi="Arial" w:cs="Arial"/>
        </w:rPr>
        <w:t xml:space="preserve">30 </w:t>
      </w:r>
      <w:proofErr w:type="spellStart"/>
      <w:r>
        <w:rPr>
          <w:rFonts w:ascii="Arial" w:hAnsi="Arial" w:cs="Arial"/>
        </w:rPr>
        <w:t>p.o.d</w:t>
      </w:r>
      <w:proofErr w:type="spellEnd"/>
      <w:r>
        <w:rPr>
          <w:rFonts w:ascii="Arial" w:hAnsi="Arial" w:cs="Arial"/>
        </w:rPr>
        <w:t>.</w:t>
      </w:r>
      <w:r w:rsidR="00E64C3E">
        <w:rPr>
          <w:rFonts w:ascii="Arial" w:hAnsi="Arial" w:cs="Arial"/>
        </w:rPr>
        <w:t xml:space="preserve"> Varėnos </w:t>
      </w:r>
      <w:r w:rsidR="00E64C3E" w:rsidRPr="00E64C3E">
        <w:rPr>
          <w:rFonts w:ascii="Arial" w:hAnsi="Arial" w:cs="Arial"/>
        </w:rPr>
        <w:t xml:space="preserve">RP esančių miško kelių priežiūros ir taisymo (paprastojo remonto) darbų techninė priežiūra (toliau – </w:t>
      </w:r>
      <w:r w:rsidR="00E64C3E">
        <w:rPr>
          <w:rFonts w:ascii="Arial" w:hAnsi="Arial" w:cs="Arial"/>
        </w:rPr>
        <w:t>30</w:t>
      </w:r>
      <w:r w:rsidR="00E64C3E" w:rsidRPr="00E64C3E">
        <w:rPr>
          <w:rFonts w:ascii="Arial" w:hAnsi="Arial" w:cs="Arial"/>
        </w:rPr>
        <w:t xml:space="preserve"> </w:t>
      </w:r>
      <w:proofErr w:type="spellStart"/>
      <w:r w:rsidR="00E64C3E" w:rsidRPr="00E64C3E">
        <w:rPr>
          <w:rFonts w:ascii="Arial" w:hAnsi="Arial" w:cs="Arial"/>
        </w:rPr>
        <w:t>p.o.d</w:t>
      </w:r>
      <w:proofErr w:type="spellEnd"/>
      <w:r w:rsidR="00E64C3E" w:rsidRPr="00E64C3E">
        <w:rPr>
          <w:rFonts w:ascii="Arial" w:hAnsi="Arial" w:cs="Arial"/>
        </w:rPr>
        <w:t>.)</w:t>
      </w:r>
      <w:r w:rsidR="00E64C3E">
        <w:rPr>
          <w:rFonts w:ascii="Arial" w:hAnsi="Arial" w:cs="Arial"/>
        </w:rPr>
        <w:t>.</w:t>
      </w:r>
    </w:p>
    <w:p w14:paraId="4C422AA0" w14:textId="4AC264AF" w:rsidR="004F4EB5" w:rsidRPr="004F4EB5" w:rsidRDefault="004F4EB5" w:rsidP="004F4EB5">
      <w:pPr>
        <w:ind w:left="567"/>
        <w:jc w:val="both"/>
        <w:rPr>
          <w:rFonts w:ascii="Arial" w:hAnsi="Arial" w:cs="Arial"/>
        </w:rPr>
      </w:pPr>
      <w:r>
        <w:rPr>
          <w:rFonts w:ascii="Arial" w:hAnsi="Arial" w:cs="Arial"/>
        </w:rPr>
        <w:t>1.6. VMU regioninių padalinių teritorijos:</w:t>
      </w:r>
    </w:p>
    <w:p w14:paraId="1155B544" w14:textId="0AAA8524" w:rsidR="004F4EB5" w:rsidRPr="004F4EB5" w:rsidRDefault="004F4EB5" w:rsidP="004F4EB5">
      <w:pPr>
        <w:pStyle w:val="ListParagraph"/>
        <w:tabs>
          <w:tab w:val="left" w:pos="709"/>
        </w:tabs>
        <w:spacing w:after="0" w:line="240" w:lineRule="auto"/>
        <w:ind w:left="567"/>
        <w:jc w:val="center"/>
        <w:rPr>
          <w:rFonts w:ascii="Arial" w:hAnsi="Arial" w:cs="Arial"/>
        </w:rPr>
      </w:pPr>
      <w:r w:rsidRPr="004F4EB5">
        <w:rPr>
          <w:rFonts w:ascii="Arial" w:hAnsi="Arial" w:cs="Arial"/>
        </w:rPr>
        <w:t xml:space="preserve">                                                                                                   Lentelė Nr.1</w:t>
      </w:r>
    </w:p>
    <w:p w14:paraId="14C709FF" w14:textId="53B7A6DC" w:rsidR="004F4EB5" w:rsidRDefault="004F4EB5" w:rsidP="008B7AD7">
      <w:pPr>
        <w:pStyle w:val="ListParagraph"/>
        <w:tabs>
          <w:tab w:val="left" w:pos="709"/>
        </w:tabs>
        <w:spacing w:after="0" w:line="240" w:lineRule="auto"/>
        <w:ind w:left="567"/>
        <w:jc w:val="both"/>
      </w:pPr>
      <w:r w:rsidRPr="004F4EB5">
        <w:rPr>
          <w:noProof/>
        </w:rPr>
        <w:drawing>
          <wp:inline distT="0" distB="0" distL="0" distR="0" wp14:anchorId="47891DBD" wp14:editId="01C04777">
            <wp:extent cx="5191147" cy="3669030"/>
            <wp:effectExtent l="0" t="0" r="9525" b="7620"/>
            <wp:docPr id="1454744488" name="Paveikslėlis 1" descr="Paveikslėlis, kuriame yra žemėlapis, tekstas, atlas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44488" name="Paveikslėlis 1" descr="Paveikslėlis, kuriame yra žemėlapis, tekstas, atlasas&#10;&#10;Automatiškai sugeneruotas aprašymas"/>
                    <pic:cNvPicPr/>
                  </pic:nvPicPr>
                  <pic:blipFill>
                    <a:blip r:embed="rId11"/>
                    <a:stretch>
                      <a:fillRect/>
                    </a:stretch>
                  </pic:blipFill>
                  <pic:spPr>
                    <a:xfrm>
                      <a:off x="0" y="0"/>
                      <a:ext cx="5205644" cy="3679276"/>
                    </a:xfrm>
                    <a:prstGeom prst="rect">
                      <a:avLst/>
                    </a:prstGeom>
                  </pic:spPr>
                </pic:pic>
              </a:graphicData>
            </a:graphic>
          </wp:inline>
        </w:drawing>
      </w:r>
    </w:p>
    <w:p w14:paraId="3FF64041" w14:textId="77777777" w:rsidR="008B7AD7" w:rsidRDefault="008B7AD7" w:rsidP="004F4EB5">
      <w:pPr>
        <w:pStyle w:val="ListParagraph"/>
        <w:tabs>
          <w:tab w:val="left" w:pos="709"/>
        </w:tabs>
        <w:spacing w:after="0" w:line="240" w:lineRule="auto"/>
        <w:ind w:left="567" w:firstLine="567"/>
        <w:jc w:val="both"/>
      </w:pPr>
    </w:p>
    <w:p w14:paraId="0F307307" w14:textId="77777777" w:rsidR="008B7AD7" w:rsidRDefault="008B7AD7" w:rsidP="004F4EB5">
      <w:pPr>
        <w:pStyle w:val="ListParagraph"/>
        <w:tabs>
          <w:tab w:val="left" w:pos="709"/>
        </w:tabs>
        <w:spacing w:after="0" w:line="240" w:lineRule="auto"/>
        <w:ind w:left="567" w:firstLine="567"/>
        <w:jc w:val="both"/>
      </w:pPr>
    </w:p>
    <w:p w14:paraId="78DF5817" w14:textId="77777777" w:rsidR="008B7AD7" w:rsidRDefault="008B7AD7" w:rsidP="004F4EB5">
      <w:pPr>
        <w:pStyle w:val="ListParagraph"/>
        <w:tabs>
          <w:tab w:val="left" w:pos="709"/>
        </w:tabs>
        <w:spacing w:after="0" w:line="240" w:lineRule="auto"/>
        <w:ind w:left="567" w:firstLine="567"/>
        <w:jc w:val="both"/>
      </w:pPr>
    </w:p>
    <w:p w14:paraId="2E659EA4" w14:textId="77777777" w:rsidR="006C5E03" w:rsidRPr="00535AF2" w:rsidRDefault="006C5E03" w:rsidP="00535AF2">
      <w:pPr>
        <w:spacing w:after="0" w:line="240" w:lineRule="auto"/>
        <w:jc w:val="both"/>
        <w:rPr>
          <w:rFonts w:ascii="Arial" w:hAnsi="Arial" w:cs="Arial"/>
        </w:rPr>
      </w:pPr>
    </w:p>
    <w:p w14:paraId="2E659EA5" w14:textId="77777777" w:rsidR="006C5E03" w:rsidRDefault="005D6097" w:rsidP="005E51FC">
      <w:pPr>
        <w:pStyle w:val="ListParagraph"/>
        <w:numPr>
          <w:ilvl w:val="0"/>
          <w:numId w:val="1"/>
        </w:numPr>
        <w:tabs>
          <w:tab w:val="left" w:pos="709"/>
        </w:tabs>
        <w:spacing w:after="0" w:line="240" w:lineRule="auto"/>
        <w:ind w:left="0" w:firstLine="567"/>
        <w:jc w:val="both"/>
      </w:pPr>
      <w:r>
        <w:rPr>
          <w:rFonts w:ascii="Arial" w:hAnsi="Arial" w:cs="Arial"/>
          <w:b/>
          <w:bCs/>
        </w:rPr>
        <w:t>PIRKIMO OBJEKTO PRITAIKYMO SRITIS</w:t>
      </w:r>
    </w:p>
    <w:p w14:paraId="2E659EA6" w14:textId="77777777" w:rsidR="006C5E03" w:rsidRPr="00535AF2" w:rsidRDefault="006C5E03" w:rsidP="00535AF2">
      <w:pPr>
        <w:tabs>
          <w:tab w:val="left" w:pos="709"/>
        </w:tabs>
        <w:spacing w:after="0" w:line="240" w:lineRule="auto"/>
        <w:jc w:val="both"/>
        <w:rPr>
          <w:rFonts w:ascii="Arial" w:hAnsi="Arial" w:cs="Arial"/>
        </w:rPr>
      </w:pPr>
    </w:p>
    <w:p w14:paraId="33A86EF0" w14:textId="46BBB25F" w:rsidR="00535AF2" w:rsidRDefault="0080128D" w:rsidP="00535AF2">
      <w:pPr>
        <w:pStyle w:val="ListParagraph"/>
        <w:numPr>
          <w:ilvl w:val="1"/>
          <w:numId w:val="1"/>
        </w:numPr>
        <w:tabs>
          <w:tab w:val="left" w:pos="709"/>
        </w:tabs>
        <w:spacing w:after="0" w:line="240" w:lineRule="auto"/>
        <w:ind w:left="0" w:firstLine="567"/>
        <w:jc w:val="both"/>
        <w:rPr>
          <w:rFonts w:ascii="Arial" w:hAnsi="Arial" w:cs="Arial"/>
        </w:rPr>
      </w:pPr>
      <w:r w:rsidRPr="0080128D">
        <w:rPr>
          <w:rFonts w:ascii="Arial" w:hAnsi="Arial" w:cs="Arial"/>
          <w:b/>
          <w:bCs/>
        </w:rPr>
        <w:t xml:space="preserve">1-5 </w:t>
      </w:r>
      <w:proofErr w:type="spellStart"/>
      <w:r w:rsidRPr="0080128D">
        <w:rPr>
          <w:rFonts w:ascii="Arial" w:hAnsi="Arial" w:cs="Arial"/>
          <w:b/>
          <w:bCs/>
        </w:rPr>
        <w:t>p.o.d</w:t>
      </w:r>
      <w:proofErr w:type="spellEnd"/>
      <w:r w:rsidRPr="0080128D">
        <w:rPr>
          <w:rFonts w:ascii="Arial" w:hAnsi="Arial" w:cs="Arial"/>
          <w:b/>
          <w:bCs/>
        </w:rPr>
        <w:t>.</w:t>
      </w:r>
      <w:r>
        <w:rPr>
          <w:rFonts w:ascii="Arial" w:hAnsi="Arial" w:cs="Arial"/>
        </w:rPr>
        <w:t xml:space="preserve"> </w:t>
      </w:r>
      <w:r w:rsidR="00535AF2" w:rsidRPr="004237FD">
        <w:rPr>
          <w:rFonts w:ascii="Arial" w:hAnsi="Arial" w:cs="Arial"/>
        </w:rPr>
        <w:t>Paslaugų tikslas yra kontroliuoti ar statinys</w:t>
      </w:r>
      <w:r w:rsidR="00263157">
        <w:rPr>
          <w:rFonts w:ascii="Arial" w:hAnsi="Arial" w:cs="Arial"/>
        </w:rPr>
        <w:t xml:space="preserve"> </w:t>
      </w:r>
      <w:r w:rsidR="00263157" w:rsidRPr="0080128D">
        <w:rPr>
          <w:rFonts w:ascii="Arial" w:hAnsi="Arial" w:cs="Arial"/>
        </w:rPr>
        <w:t>(miško kelias</w:t>
      </w:r>
      <w:r w:rsidR="00263157">
        <w:rPr>
          <w:rFonts w:ascii="Arial" w:hAnsi="Arial" w:cs="Arial"/>
        </w:rPr>
        <w:t xml:space="preserve">) </w:t>
      </w:r>
      <w:r w:rsidR="00535AF2" w:rsidRPr="00263157">
        <w:rPr>
          <w:rFonts w:ascii="Arial" w:hAnsi="Arial" w:cs="Arial"/>
          <w:u w:val="single"/>
        </w:rPr>
        <w:t>statomas</w:t>
      </w:r>
      <w:r w:rsidR="00535AF2" w:rsidRPr="004237FD">
        <w:rPr>
          <w:rFonts w:ascii="Arial" w:hAnsi="Arial" w:cs="Arial"/>
        </w:rPr>
        <w:t xml:space="preserve"> pagal </w:t>
      </w:r>
      <w:r w:rsidR="00535AF2" w:rsidRPr="00263157">
        <w:rPr>
          <w:rFonts w:ascii="Arial" w:hAnsi="Arial" w:cs="Arial"/>
          <w:u w:val="single"/>
        </w:rPr>
        <w:t>statinio projektą</w:t>
      </w:r>
      <w:r w:rsidR="00535AF2" w:rsidRPr="004237FD">
        <w:rPr>
          <w:rFonts w:ascii="Arial" w:hAnsi="Arial" w:cs="Arial"/>
        </w:rPr>
        <w:t>, statybos darbų sutarties sąlygas, Lietuvos Respublikos teritorijoje galiojančių įstatymų, statybos techninių reglamentų, statybos normatyvinių dokumentų, normatyvinių statinio saugos ir paskirties dokumentų bei kitų teisės aktų reikalavimus.</w:t>
      </w:r>
    </w:p>
    <w:p w14:paraId="0C6C2EE2" w14:textId="49FACE57" w:rsidR="0080128D" w:rsidRPr="0080128D" w:rsidRDefault="0080128D" w:rsidP="0080128D">
      <w:pPr>
        <w:pStyle w:val="ListParagraph"/>
        <w:numPr>
          <w:ilvl w:val="1"/>
          <w:numId w:val="1"/>
        </w:numPr>
        <w:tabs>
          <w:tab w:val="left" w:pos="709"/>
        </w:tabs>
        <w:spacing w:after="0" w:line="240" w:lineRule="auto"/>
        <w:ind w:left="0" w:firstLine="567"/>
        <w:jc w:val="both"/>
        <w:rPr>
          <w:rFonts w:ascii="Arial" w:hAnsi="Arial" w:cs="Arial"/>
        </w:rPr>
      </w:pPr>
      <w:r w:rsidRPr="0080128D">
        <w:rPr>
          <w:rFonts w:ascii="Arial" w:hAnsi="Arial" w:cs="Arial"/>
          <w:b/>
          <w:bCs/>
        </w:rPr>
        <w:t xml:space="preserve">6-30 </w:t>
      </w:r>
      <w:proofErr w:type="spellStart"/>
      <w:r w:rsidRPr="0080128D">
        <w:rPr>
          <w:rFonts w:ascii="Arial" w:hAnsi="Arial" w:cs="Arial"/>
          <w:b/>
          <w:bCs/>
        </w:rPr>
        <w:t>p.o.d</w:t>
      </w:r>
      <w:proofErr w:type="spellEnd"/>
      <w:r w:rsidRPr="0080128D">
        <w:rPr>
          <w:rFonts w:ascii="Arial" w:hAnsi="Arial" w:cs="Arial"/>
          <w:b/>
          <w:bCs/>
        </w:rPr>
        <w:t>.</w:t>
      </w:r>
      <w:r>
        <w:rPr>
          <w:rFonts w:ascii="Arial" w:hAnsi="Arial" w:cs="Arial"/>
        </w:rPr>
        <w:t xml:space="preserve"> P</w:t>
      </w:r>
      <w:r w:rsidRPr="0080128D">
        <w:rPr>
          <w:rFonts w:ascii="Arial" w:hAnsi="Arial" w:cs="Arial"/>
        </w:rPr>
        <w:t>aslaug</w:t>
      </w:r>
      <w:r w:rsidR="00263157">
        <w:rPr>
          <w:rFonts w:ascii="Arial" w:hAnsi="Arial" w:cs="Arial"/>
        </w:rPr>
        <w:t>ų tikslas</w:t>
      </w:r>
      <w:r w:rsidRPr="0080128D">
        <w:rPr>
          <w:rFonts w:ascii="Arial" w:hAnsi="Arial" w:cs="Arial"/>
        </w:rPr>
        <w:t xml:space="preserve"> </w:t>
      </w:r>
      <w:r w:rsidR="00263157">
        <w:rPr>
          <w:rFonts w:ascii="Arial" w:hAnsi="Arial" w:cs="Arial"/>
        </w:rPr>
        <w:t>yra</w:t>
      </w:r>
      <w:r w:rsidRPr="0080128D">
        <w:rPr>
          <w:rFonts w:ascii="Arial" w:hAnsi="Arial" w:cs="Arial"/>
        </w:rPr>
        <w:t xml:space="preserve"> kontroliuoti ar statinys (miško kelias) </w:t>
      </w:r>
      <w:r w:rsidRPr="00263157">
        <w:rPr>
          <w:rFonts w:ascii="Arial" w:hAnsi="Arial" w:cs="Arial"/>
          <w:u w:val="single"/>
        </w:rPr>
        <w:t>remontuojamas</w:t>
      </w:r>
      <w:r w:rsidRPr="0080128D">
        <w:rPr>
          <w:rFonts w:ascii="Arial" w:hAnsi="Arial" w:cs="Arial"/>
        </w:rPr>
        <w:t xml:space="preserve"> pagal statinio </w:t>
      </w:r>
      <w:r w:rsidRPr="0080128D">
        <w:rPr>
          <w:rFonts w:ascii="Arial" w:hAnsi="Arial" w:cs="Arial"/>
          <w:u w:val="single"/>
        </w:rPr>
        <w:t>paprastojo remonto aprašą</w:t>
      </w:r>
      <w:r w:rsidRPr="0080128D">
        <w:rPr>
          <w:rFonts w:ascii="Arial" w:hAnsi="Arial" w:cs="Arial"/>
        </w:rPr>
        <w:t>, rangos sutarties sąlygas, taip pat normatyvinių statybos techninių dokumentų, normatyvinių statinio saugos ir paskirties dokumentų ir kitų teisės aktų reikalavimus.</w:t>
      </w:r>
    </w:p>
    <w:p w14:paraId="38D7D436" w14:textId="2D4F4A93" w:rsidR="0080128D" w:rsidRPr="0080128D" w:rsidRDefault="0080128D" w:rsidP="0080128D">
      <w:pPr>
        <w:tabs>
          <w:tab w:val="left" w:pos="709"/>
        </w:tabs>
        <w:spacing w:after="0" w:line="240" w:lineRule="auto"/>
        <w:jc w:val="both"/>
        <w:rPr>
          <w:rFonts w:ascii="Arial" w:hAnsi="Arial" w:cs="Arial"/>
        </w:rPr>
      </w:pPr>
    </w:p>
    <w:p w14:paraId="39ED45B5" w14:textId="77777777" w:rsidR="00535AF2" w:rsidRPr="00535AF2" w:rsidRDefault="00535AF2" w:rsidP="00535AF2">
      <w:pPr>
        <w:tabs>
          <w:tab w:val="left" w:pos="709"/>
        </w:tabs>
        <w:spacing w:after="0" w:line="240" w:lineRule="auto"/>
        <w:jc w:val="both"/>
        <w:rPr>
          <w:rFonts w:ascii="Arial" w:hAnsi="Arial" w:cs="Arial"/>
        </w:rPr>
      </w:pPr>
    </w:p>
    <w:p w14:paraId="2E659EA9" w14:textId="133A51AA" w:rsidR="006C5E03" w:rsidRDefault="005D6097" w:rsidP="005E51FC">
      <w:pPr>
        <w:pStyle w:val="ListParagraph"/>
        <w:numPr>
          <w:ilvl w:val="0"/>
          <w:numId w:val="1"/>
        </w:numPr>
        <w:spacing w:after="0" w:line="240" w:lineRule="auto"/>
        <w:ind w:left="0" w:firstLine="567"/>
        <w:jc w:val="both"/>
      </w:pPr>
      <w:r>
        <w:rPr>
          <w:rFonts w:ascii="Arial" w:eastAsia="Calibri" w:hAnsi="Arial" w:cs="Arial"/>
          <w:b/>
        </w:rPr>
        <w:t>TEIKĖJO FUNKCIJOS</w:t>
      </w:r>
      <w:r w:rsidR="0080128D">
        <w:rPr>
          <w:rFonts w:ascii="Arial" w:eastAsia="Calibri" w:hAnsi="Arial" w:cs="Arial"/>
          <w:b/>
        </w:rPr>
        <w:t xml:space="preserve"> 1-5 P.O.D.</w:t>
      </w:r>
    </w:p>
    <w:p w14:paraId="2E659EAA" w14:textId="77777777" w:rsidR="006C5E03" w:rsidRPr="00535AF2" w:rsidRDefault="006C5E03" w:rsidP="00535AF2">
      <w:pPr>
        <w:spacing w:after="0" w:line="240" w:lineRule="auto"/>
        <w:jc w:val="both"/>
        <w:rPr>
          <w:rFonts w:ascii="Arial" w:hAnsi="Arial" w:cs="Arial"/>
          <w:b/>
          <w:bCs/>
        </w:rPr>
      </w:pPr>
    </w:p>
    <w:p w14:paraId="2E659EE5" w14:textId="38C31362" w:rsidR="006C5E03" w:rsidRDefault="00094D3B" w:rsidP="008429EB">
      <w:pPr>
        <w:pStyle w:val="ListParagraph"/>
        <w:numPr>
          <w:ilvl w:val="1"/>
          <w:numId w:val="1"/>
        </w:numPr>
        <w:tabs>
          <w:tab w:val="left" w:pos="709"/>
        </w:tabs>
        <w:spacing w:after="0" w:line="240" w:lineRule="auto"/>
        <w:ind w:left="0" w:firstLine="567"/>
        <w:jc w:val="both"/>
        <w:rPr>
          <w:rFonts w:ascii="Arial" w:hAnsi="Arial" w:cs="Arial"/>
        </w:rPr>
      </w:pPr>
      <w:r>
        <w:rPr>
          <w:rFonts w:ascii="Arial" w:hAnsi="Arial" w:cs="Arial"/>
        </w:rPr>
        <w:t xml:space="preserve">VMU el. paštu pateikus užsakymą </w:t>
      </w:r>
      <w:r w:rsidR="00933107">
        <w:rPr>
          <w:rFonts w:ascii="Arial" w:hAnsi="Arial" w:cs="Arial"/>
        </w:rPr>
        <w:t xml:space="preserve">statinio statybos techninės priežiūros paslaugoms atlikti </w:t>
      </w:r>
      <w:r w:rsidR="00275B1F">
        <w:rPr>
          <w:rFonts w:ascii="Arial" w:hAnsi="Arial" w:cs="Arial"/>
        </w:rPr>
        <w:t xml:space="preserve">Tiekėjas per 3 </w:t>
      </w:r>
      <w:r w:rsidR="009F2784">
        <w:rPr>
          <w:rFonts w:ascii="Arial" w:hAnsi="Arial" w:cs="Arial"/>
        </w:rPr>
        <w:t xml:space="preserve">(tris) </w:t>
      </w:r>
      <w:r w:rsidR="00275B1F">
        <w:rPr>
          <w:rFonts w:ascii="Arial" w:hAnsi="Arial" w:cs="Arial"/>
        </w:rPr>
        <w:t>d</w:t>
      </w:r>
      <w:r w:rsidR="009F2784">
        <w:rPr>
          <w:rFonts w:ascii="Arial" w:hAnsi="Arial" w:cs="Arial"/>
        </w:rPr>
        <w:t>arbo dienas</w:t>
      </w:r>
      <w:r w:rsidR="00275B1F">
        <w:rPr>
          <w:rFonts w:ascii="Arial" w:hAnsi="Arial" w:cs="Arial"/>
        </w:rPr>
        <w:t>. pateikia įsakymą dėl statinio statybos techninės priežiūros paslaugų vadovo paskyrimo</w:t>
      </w:r>
      <w:r w:rsidR="008429EB">
        <w:rPr>
          <w:rFonts w:ascii="Arial" w:hAnsi="Arial" w:cs="Arial"/>
        </w:rPr>
        <w:t xml:space="preserve">. Įsakyme turi būti </w:t>
      </w:r>
      <w:r w:rsidR="00BB6977">
        <w:rPr>
          <w:rFonts w:ascii="Arial" w:hAnsi="Arial" w:cs="Arial"/>
        </w:rPr>
        <w:t>nurodytas</w:t>
      </w:r>
      <w:r w:rsidR="008429EB">
        <w:rPr>
          <w:rFonts w:ascii="Arial" w:hAnsi="Arial" w:cs="Arial"/>
        </w:rPr>
        <w:t xml:space="preserve"> paskirto asmens vardas, pavardė, tel. Nr., el. pašt</w:t>
      </w:r>
      <w:r w:rsidR="00144645">
        <w:rPr>
          <w:rFonts w:ascii="Arial" w:hAnsi="Arial" w:cs="Arial"/>
        </w:rPr>
        <w:t>o adresas.</w:t>
      </w:r>
    </w:p>
    <w:p w14:paraId="721BF072" w14:textId="6B0B3D28" w:rsidR="008429EB" w:rsidRDefault="00924A64" w:rsidP="008429EB">
      <w:pPr>
        <w:pStyle w:val="ListParagraph"/>
        <w:numPr>
          <w:ilvl w:val="1"/>
          <w:numId w:val="1"/>
        </w:numPr>
        <w:tabs>
          <w:tab w:val="left" w:pos="709"/>
        </w:tabs>
        <w:spacing w:after="0" w:line="240" w:lineRule="auto"/>
        <w:ind w:left="0" w:firstLine="567"/>
        <w:jc w:val="both"/>
        <w:rPr>
          <w:rFonts w:ascii="Arial" w:hAnsi="Arial" w:cs="Arial"/>
        </w:rPr>
      </w:pPr>
      <w:r w:rsidRPr="00924A64">
        <w:rPr>
          <w:rFonts w:ascii="Arial" w:hAnsi="Arial" w:cs="Arial"/>
        </w:rPr>
        <w:t>Statinio statybos techninis prižiūrėtojas savo veiklos rezultatus įformina, įrašydamas reikalavimus statybos darbų žurnale arba pasirašydamas (vizuodamas) dokumentus, susijusius su statinio projekto įgyvendinimu.</w:t>
      </w:r>
    </w:p>
    <w:p w14:paraId="1943DB3A" w14:textId="5E975C05" w:rsidR="00924A64" w:rsidRDefault="00A27882" w:rsidP="008429EB">
      <w:pPr>
        <w:pStyle w:val="ListParagraph"/>
        <w:numPr>
          <w:ilvl w:val="1"/>
          <w:numId w:val="1"/>
        </w:numPr>
        <w:tabs>
          <w:tab w:val="left" w:pos="709"/>
        </w:tabs>
        <w:spacing w:after="0" w:line="240" w:lineRule="auto"/>
        <w:ind w:left="0" w:firstLine="567"/>
        <w:jc w:val="both"/>
        <w:rPr>
          <w:rFonts w:ascii="Arial" w:hAnsi="Arial" w:cs="Arial"/>
        </w:rPr>
      </w:pPr>
      <w:r w:rsidRPr="00A27882">
        <w:rPr>
          <w:rFonts w:ascii="Arial" w:hAnsi="Arial" w:cs="Arial"/>
        </w:rPr>
        <w:t>Statinio statybos techninio prižiūrėtojo parašas dokumentuose patvirtina jo reikalavimų vykdymą statinio statybos vadovui, o priimant atliktus statybos darbus – tų statybos darbų būtiną normatyvinę kokybę ir dokumentuose nurodytų statybos darbų kiekių sutikimą su faktiškaisiais statybos darbų kiekiais.</w:t>
      </w:r>
    </w:p>
    <w:p w14:paraId="5F230897" w14:textId="3DD58704" w:rsidR="00A27882" w:rsidRDefault="00731FEB" w:rsidP="008429EB">
      <w:pPr>
        <w:pStyle w:val="ListParagraph"/>
        <w:numPr>
          <w:ilvl w:val="1"/>
          <w:numId w:val="1"/>
        </w:numPr>
        <w:tabs>
          <w:tab w:val="left" w:pos="709"/>
        </w:tabs>
        <w:spacing w:after="0" w:line="240" w:lineRule="auto"/>
        <w:ind w:left="0" w:firstLine="567"/>
        <w:jc w:val="both"/>
        <w:rPr>
          <w:rFonts w:ascii="Arial" w:hAnsi="Arial" w:cs="Arial"/>
        </w:rPr>
      </w:pPr>
      <w:r>
        <w:rPr>
          <w:rFonts w:ascii="Arial" w:hAnsi="Arial" w:cs="Arial"/>
        </w:rPr>
        <w:t>Statinio statybos techninis prižiūrėtojas privalo:</w:t>
      </w:r>
    </w:p>
    <w:p w14:paraId="54F21C5D" w14:textId="2FEB2419" w:rsidR="00731FEB" w:rsidRDefault="00925074" w:rsidP="00925074">
      <w:pPr>
        <w:pStyle w:val="ListParagraph"/>
        <w:numPr>
          <w:ilvl w:val="2"/>
          <w:numId w:val="1"/>
        </w:numPr>
        <w:tabs>
          <w:tab w:val="left" w:pos="709"/>
        </w:tabs>
        <w:spacing w:after="0" w:line="240" w:lineRule="auto"/>
        <w:ind w:left="0" w:firstLine="567"/>
        <w:jc w:val="both"/>
        <w:rPr>
          <w:rFonts w:ascii="Arial" w:hAnsi="Arial" w:cs="Arial"/>
        </w:rPr>
      </w:pPr>
      <w:r w:rsidRPr="00925074">
        <w:rPr>
          <w:rFonts w:ascii="Arial" w:hAnsi="Arial" w:cs="Arial"/>
        </w:rPr>
        <w:t>tikrinti, kad statyba būtų atliekama pagal statinio projektą ir pastebėjus, kad statinio projekto sprendiniai arba darbų kiekiai neatitinka faktiškų statybos sąlygų, ar dėl kitų priežasčių negali būti realizuojami, informuoti raštu ar el. paštu visus statybos dalyvius dėl poreikio tikslinti projektinius sprendinius statybos darbų sutarties sąlygose nustatyta tvarka, dalyvauti rengiant ir įforminant darbų pakeitimą;</w:t>
      </w:r>
    </w:p>
    <w:p w14:paraId="1F565A26" w14:textId="4F5E6321" w:rsidR="00925074" w:rsidRDefault="00AA204B" w:rsidP="00925074">
      <w:pPr>
        <w:pStyle w:val="ListParagraph"/>
        <w:numPr>
          <w:ilvl w:val="2"/>
          <w:numId w:val="1"/>
        </w:numPr>
        <w:tabs>
          <w:tab w:val="left" w:pos="709"/>
        </w:tabs>
        <w:spacing w:after="0" w:line="240" w:lineRule="auto"/>
        <w:ind w:left="0" w:firstLine="567"/>
        <w:jc w:val="both"/>
        <w:rPr>
          <w:rFonts w:ascii="Arial" w:hAnsi="Arial" w:cs="Arial"/>
        </w:rPr>
      </w:pPr>
      <w:r w:rsidRPr="00AA204B">
        <w:rPr>
          <w:rFonts w:ascii="Arial" w:hAnsi="Arial" w:cs="Arial"/>
        </w:rPr>
        <w:t xml:space="preserve">dalyvauti statybos dalyvių organizuojamose objekto apžiūrose, pagal kompetenciją pasirašyti </w:t>
      </w:r>
      <w:r>
        <w:rPr>
          <w:rFonts w:ascii="Arial" w:hAnsi="Arial" w:cs="Arial"/>
        </w:rPr>
        <w:t>objekto</w:t>
      </w:r>
      <w:r w:rsidRPr="00AA204B">
        <w:rPr>
          <w:rFonts w:ascii="Arial" w:hAnsi="Arial" w:cs="Arial"/>
        </w:rPr>
        <w:t xml:space="preserve"> </w:t>
      </w:r>
      <w:r w:rsidRPr="00CA71FD">
        <w:rPr>
          <w:rFonts w:ascii="Arial" w:hAnsi="Arial" w:cs="Arial"/>
        </w:rPr>
        <w:t xml:space="preserve">apžiūros </w:t>
      </w:r>
      <w:r w:rsidR="00B16A1A" w:rsidRPr="00CA71FD">
        <w:rPr>
          <w:rFonts w:ascii="Arial" w:hAnsi="Arial" w:cs="Arial"/>
        </w:rPr>
        <w:t>ir papildomų darbų aktus</w:t>
      </w:r>
      <w:r w:rsidRPr="00CA71FD">
        <w:rPr>
          <w:rFonts w:ascii="Arial" w:hAnsi="Arial" w:cs="Arial"/>
        </w:rPr>
        <w:t>;</w:t>
      </w:r>
    </w:p>
    <w:p w14:paraId="3FDB46C8" w14:textId="1CC98C8B" w:rsidR="00AA204B" w:rsidRDefault="00FC409E" w:rsidP="00925074">
      <w:pPr>
        <w:pStyle w:val="ListParagraph"/>
        <w:numPr>
          <w:ilvl w:val="2"/>
          <w:numId w:val="1"/>
        </w:numPr>
        <w:tabs>
          <w:tab w:val="left" w:pos="709"/>
        </w:tabs>
        <w:spacing w:after="0" w:line="240" w:lineRule="auto"/>
        <w:ind w:left="0" w:firstLine="567"/>
        <w:jc w:val="both"/>
        <w:rPr>
          <w:rFonts w:ascii="Arial" w:hAnsi="Arial" w:cs="Arial"/>
        </w:rPr>
      </w:pPr>
      <w:r w:rsidRPr="00FC409E">
        <w:rPr>
          <w:rFonts w:ascii="Arial" w:hAnsi="Arial" w:cs="Arial"/>
        </w:rPr>
        <w:t xml:space="preserve">statybos darbų sutarties įgyvendinimo metu dėl paaiškėjusių statybos darbų sutartyje nurodytų darbų kiekių ir (ar) projektinių sprendinių netikslumų, dėl kurių neįmanoma sutarties užbaigti tinkamai, reikalingų papildomų ir (ar) neatliekamų darbų, statinio statybos techninis prižiūrėtojas nuo su tuo susijusių dokumentų gavimo iš suinteresuotos šalies momento privalo nedelsiant, bet </w:t>
      </w:r>
      <w:r w:rsidRPr="00535AF2">
        <w:rPr>
          <w:rFonts w:ascii="Arial" w:hAnsi="Arial" w:cs="Arial"/>
          <w:b/>
          <w:bCs/>
        </w:rPr>
        <w:t>ne vėliau kaip per 3 (tris) darbo dienas</w:t>
      </w:r>
      <w:r w:rsidRPr="00FC409E">
        <w:rPr>
          <w:rFonts w:ascii="Arial" w:hAnsi="Arial" w:cs="Arial"/>
        </w:rPr>
        <w:t>, išnagrinėti gautą informaciją ir pateikti argumentuotą įvertinimą pritariant ar nepritariant dėl papildomų ir (ar) neatliekamų darbų pagrįstumo ir būtinumo:</w:t>
      </w:r>
    </w:p>
    <w:p w14:paraId="3E603C5F" w14:textId="67545C58" w:rsidR="00C33785" w:rsidRDefault="00B05CEF" w:rsidP="004660BE">
      <w:pPr>
        <w:pStyle w:val="ListParagraph"/>
        <w:numPr>
          <w:ilvl w:val="3"/>
          <w:numId w:val="1"/>
        </w:numPr>
        <w:tabs>
          <w:tab w:val="left" w:pos="709"/>
        </w:tabs>
        <w:spacing w:after="0" w:line="240" w:lineRule="auto"/>
        <w:ind w:left="0" w:firstLine="567"/>
        <w:jc w:val="both"/>
        <w:rPr>
          <w:rFonts w:ascii="Arial" w:hAnsi="Arial" w:cs="Arial"/>
        </w:rPr>
      </w:pPr>
      <w:r w:rsidRPr="00DE5C78">
        <w:rPr>
          <w:rFonts w:ascii="Arial" w:hAnsi="Arial" w:cs="Arial"/>
        </w:rPr>
        <w:t>detaliai išnagrinėti konkurso metu pateiktus klausimus ir atsakymus, įvertinti</w:t>
      </w:r>
      <w:r w:rsidRPr="00B05CEF">
        <w:rPr>
          <w:rFonts w:ascii="Arial" w:hAnsi="Arial" w:cs="Arial"/>
        </w:rPr>
        <w:t xml:space="preserve"> pirminius projektinius sprendinius (projekto techninėje specifikacijoje, aiškinamajame rašte ir (ar) brėžiniuose, kitose projekto dalyse), identifikuojant ar rangovas galėjo/negalėjo nusimatyti ir įsivertinti siūlomo pakeitimo statybos darbų sutarties sudarymo metu</w:t>
      </w:r>
      <w:r>
        <w:rPr>
          <w:rFonts w:ascii="Arial" w:hAnsi="Arial" w:cs="Arial"/>
        </w:rPr>
        <w:t>;</w:t>
      </w:r>
    </w:p>
    <w:p w14:paraId="625DE6FC" w14:textId="47163492" w:rsidR="00B05CEF" w:rsidRDefault="00B05CEF" w:rsidP="004660BE">
      <w:pPr>
        <w:pStyle w:val="ListParagraph"/>
        <w:numPr>
          <w:ilvl w:val="3"/>
          <w:numId w:val="1"/>
        </w:numPr>
        <w:tabs>
          <w:tab w:val="left" w:pos="709"/>
        </w:tabs>
        <w:spacing w:after="0" w:line="240" w:lineRule="auto"/>
        <w:ind w:left="0" w:firstLine="567"/>
        <w:jc w:val="both"/>
        <w:rPr>
          <w:rFonts w:ascii="Arial" w:hAnsi="Arial" w:cs="Arial"/>
        </w:rPr>
      </w:pPr>
      <w:r w:rsidRPr="00B05CEF">
        <w:rPr>
          <w:rFonts w:ascii="Arial" w:hAnsi="Arial" w:cs="Arial"/>
        </w:rPr>
        <w:t>detaliai išnagrinėti ir įvertinti projekto vykdymo priežiūros vadovo ir rangovo siūlymus dėl objekte ar projekte identifikuotų problemų, patikrinti siūlomus projektinius sprendinius ir rangovo papildomų ir (ar) neatliekamų darbų kiekius bei įkainius, pateikiant argumentuotą įvertinimą statybos dalyviams</w:t>
      </w:r>
      <w:r>
        <w:rPr>
          <w:rFonts w:ascii="Arial" w:hAnsi="Arial" w:cs="Arial"/>
        </w:rPr>
        <w:t>;</w:t>
      </w:r>
    </w:p>
    <w:p w14:paraId="1EED52E7" w14:textId="3C1A6907" w:rsidR="00B05CEF" w:rsidRDefault="00B05CEF" w:rsidP="004660BE">
      <w:pPr>
        <w:pStyle w:val="ListParagraph"/>
        <w:numPr>
          <w:ilvl w:val="3"/>
          <w:numId w:val="1"/>
        </w:numPr>
        <w:tabs>
          <w:tab w:val="left" w:pos="709"/>
        </w:tabs>
        <w:spacing w:after="0" w:line="240" w:lineRule="auto"/>
        <w:ind w:left="0" w:firstLine="567"/>
        <w:jc w:val="both"/>
        <w:rPr>
          <w:rFonts w:ascii="Arial" w:hAnsi="Arial" w:cs="Arial"/>
        </w:rPr>
      </w:pPr>
      <w:r w:rsidRPr="00B05CEF">
        <w:rPr>
          <w:rFonts w:ascii="Arial" w:hAnsi="Arial" w:cs="Arial"/>
        </w:rPr>
        <w:t>teikiant argumentuotą įvertinimą, statybos dalyviams nurodyti ar problema objekte iškilo ne dėl rangovo netinkamų veiksmų arba neveikimo</w:t>
      </w:r>
      <w:r w:rsidR="006068A1">
        <w:rPr>
          <w:rFonts w:ascii="Arial" w:hAnsi="Arial" w:cs="Arial"/>
        </w:rPr>
        <w:t>;</w:t>
      </w:r>
    </w:p>
    <w:p w14:paraId="0490B72B" w14:textId="4BC1172E" w:rsidR="006068A1" w:rsidRDefault="003D0ADF" w:rsidP="004660BE">
      <w:pPr>
        <w:pStyle w:val="ListParagraph"/>
        <w:numPr>
          <w:ilvl w:val="3"/>
          <w:numId w:val="1"/>
        </w:numPr>
        <w:tabs>
          <w:tab w:val="left" w:pos="709"/>
        </w:tabs>
        <w:spacing w:after="0" w:line="240" w:lineRule="auto"/>
        <w:ind w:left="0" w:firstLine="567"/>
        <w:jc w:val="both"/>
        <w:rPr>
          <w:rFonts w:ascii="Arial" w:hAnsi="Arial" w:cs="Arial"/>
        </w:rPr>
      </w:pPr>
      <w:r w:rsidRPr="003D0ADF">
        <w:rPr>
          <w:rFonts w:ascii="Arial" w:hAnsi="Arial" w:cs="Arial"/>
        </w:rPr>
        <w:t xml:space="preserve">patikrinti ir kvalifikuotu elektroniniu parašu patvirtinti rangovo parengtą galutinių darbų kiekių tikslinimo žiniaraštį (statybos darbų sutartyje nurodytus kiekius, faktiškai atliktų darbų kiekius, kiekius, nurodytus išpildomojoje dokumentacijoje ir nustatytus kiekių skirtumus), (sprendimo teisė dėl papildomo apmokėjimo ir (ar) papildomo laiko statybos (rangos) darbams užbaigti paliekama </w:t>
      </w:r>
      <w:r w:rsidR="008560B7">
        <w:rPr>
          <w:rFonts w:ascii="Arial" w:hAnsi="Arial" w:cs="Arial"/>
        </w:rPr>
        <w:t>VMU</w:t>
      </w:r>
      <w:r w:rsidRPr="003D0ADF">
        <w:rPr>
          <w:rFonts w:ascii="Arial" w:hAnsi="Arial" w:cs="Arial"/>
        </w:rPr>
        <w:t>)</w:t>
      </w:r>
      <w:r>
        <w:rPr>
          <w:rFonts w:ascii="Arial" w:hAnsi="Arial" w:cs="Arial"/>
        </w:rPr>
        <w:t>;</w:t>
      </w:r>
    </w:p>
    <w:p w14:paraId="2A2DB466" w14:textId="0D89E017" w:rsidR="003D0ADF" w:rsidRDefault="00A355FE" w:rsidP="004660BE">
      <w:pPr>
        <w:pStyle w:val="ListParagraph"/>
        <w:numPr>
          <w:ilvl w:val="3"/>
          <w:numId w:val="1"/>
        </w:numPr>
        <w:tabs>
          <w:tab w:val="left" w:pos="709"/>
        </w:tabs>
        <w:spacing w:after="0" w:line="240" w:lineRule="auto"/>
        <w:ind w:left="0" w:firstLine="567"/>
        <w:jc w:val="both"/>
        <w:rPr>
          <w:rFonts w:ascii="Arial" w:hAnsi="Arial" w:cs="Arial"/>
        </w:rPr>
      </w:pPr>
      <w:r>
        <w:rPr>
          <w:rFonts w:ascii="Arial" w:hAnsi="Arial" w:cs="Arial"/>
        </w:rPr>
        <w:lastRenderedPageBreak/>
        <w:t>d</w:t>
      </w:r>
      <w:r w:rsidRPr="00A355FE">
        <w:rPr>
          <w:rFonts w:ascii="Arial" w:hAnsi="Arial" w:cs="Arial"/>
        </w:rPr>
        <w:t>etaliai išnagrinėti ir įvertinti rangovo siūlomą papildomą terminą papildomų darbų atlikimui</w:t>
      </w:r>
      <w:r>
        <w:rPr>
          <w:rFonts w:ascii="Arial" w:hAnsi="Arial" w:cs="Arial"/>
        </w:rPr>
        <w:t>;</w:t>
      </w:r>
    </w:p>
    <w:p w14:paraId="3658F3B3" w14:textId="3206A346" w:rsidR="00A355FE" w:rsidRPr="004660BE" w:rsidRDefault="00A355FE" w:rsidP="004660BE">
      <w:pPr>
        <w:pStyle w:val="ListParagraph"/>
        <w:numPr>
          <w:ilvl w:val="3"/>
          <w:numId w:val="1"/>
        </w:numPr>
        <w:tabs>
          <w:tab w:val="left" w:pos="709"/>
        </w:tabs>
        <w:spacing w:after="0" w:line="240" w:lineRule="auto"/>
        <w:ind w:left="0" w:firstLine="567"/>
        <w:jc w:val="both"/>
        <w:rPr>
          <w:rFonts w:ascii="Arial" w:hAnsi="Arial" w:cs="Arial"/>
        </w:rPr>
      </w:pPr>
      <w:r w:rsidRPr="00A355FE">
        <w:rPr>
          <w:rFonts w:ascii="Arial" w:hAnsi="Arial" w:cs="Arial"/>
        </w:rPr>
        <w:t>kontroliuoti parengto darbų pakeitimo turinį ir netvirtinti darbų pakeitimo, jei randama klaidų;</w:t>
      </w:r>
    </w:p>
    <w:p w14:paraId="33FDDE90" w14:textId="22C0E664" w:rsidR="005E51FC" w:rsidRPr="00320E00" w:rsidRDefault="00A07FD4" w:rsidP="00A07FD4">
      <w:pPr>
        <w:pStyle w:val="ListParagraph"/>
        <w:numPr>
          <w:ilvl w:val="2"/>
          <w:numId w:val="1"/>
        </w:numPr>
        <w:tabs>
          <w:tab w:val="left" w:pos="709"/>
        </w:tabs>
        <w:spacing w:after="0" w:line="240" w:lineRule="auto"/>
        <w:ind w:left="0" w:firstLine="567"/>
        <w:jc w:val="both"/>
        <w:rPr>
          <w:rFonts w:ascii="Arial" w:hAnsi="Arial" w:cs="Arial"/>
        </w:rPr>
      </w:pPr>
      <w:r w:rsidRPr="00320E00">
        <w:rPr>
          <w:rFonts w:ascii="Arial" w:hAnsi="Arial" w:cs="Arial"/>
        </w:rPr>
        <w:t xml:space="preserve">kontroliuoti, kad visi statinio projekto pakeitimai būtų atlikti ir įforminti teisės aktų ir statybos darbų sutarties sąlygose nustatyta tvarka, o jei keičiami projektiniai sprendiniai, kurie buvo </w:t>
      </w:r>
      <w:proofErr w:type="spellStart"/>
      <w:r w:rsidRPr="00320E00">
        <w:rPr>
          <w:rFonts w:ascii="Arial" w:hAnsi="Arial" w:cs="Arial"/>
        </w:rPr>
        <w:t>ekspertuoti</w:t>
      </w:r>
      <w:proofErr w:type="spellEnd"/>
      <w:r w:rsidRPr="00320E00">
        <w:rPr>
          <w:rFonts w:ascii="Arial" w:hAnsi="Arial" w:cs="Arial"/>
        </w:rPr>
        <w:t>, informuoti VMU apie būtinumą atlikti statinio projekto papildomą ekspertizę. Jei pakeisti projektiniai sprendiniai neįteisinti nustatyta tvarka, sustabdyti tos dalies, kurios projektiniai sprendiniai buvo keičiami, statybos darbus;</w:t>
      </w:r>
    </w:p>
    <w:p w14:paraId="510C8E2F" w14:textId="3921AFF9" w:rsidR="00A07FD4" w:rsidRPr="00320E00" w:rsidRDefault="00B37A9A" w:rsidP="00B37A9A">
      <w:pPr>
        <w:pStyle w:val="ListParagraph"/>
        <w:numPr>
          <w:ilvl w:val="2"/>
          <w:numId w:val="1"/>
        </w:numPr>
        <w:tabs>
          <w:tab w:val="left" w:pos="709"/>
        </w:tabs>
        <w:spacing w:after="0" w:line="240" w:lineRule="auto"/>
        <w:ind w:left="0" w:firstLine="567"/>
        <w:jc w:val="both"/>
        <w:rPr>
          <w:rFonts w:ascii="Arial" w:hAnsi="Arial" w:cs="Arial"/>
        </w:rPr>
      </w:pPr>
      <w:r w:rsidRPr="00320E00">
        <w:rPr>
          <w:rFonts w:ascii="Arial" w:hAnsi="Arial" w:cs="Arial"/>
        </w:rPr>
        <w:t xml:space="preserve">gavus iš bet kurio statybos dalyvio informaciją, </w:t>
      </w:r>
      <w:r w:rsidRPr="00320E00">
        <w:rPr>
          <w:rFonts w:ascii="Arial" w:hAnsi="Arial" w:cs="Arial"/>
          <w:b/>
          <w:bCs/>
        </w:rPr>
        <w:t>per 1 (vieną) darbo dieną</w:t>
      </w:r>
      <w:r w:rsidRPr="00320E00">
        <w:rPr>
          <w:rFonts w:ascii="Arial" w:hAnsi="Arial" w:cs="Arial"/>
        </w:rPr>
        <w:t xml:space="preserve"> patikrinti teisės aktų ir sutarčių sąlygose nustatyta tvarka įformintų galutinių (kai pagal STR1.04.04:2017 „Statinio projektavimas, projekto ekspertizė“ 45 punkto nuostatas rengiamas naujos laidos projekto sprendinių dokumentas iki statybos užbaigimo procedūrų pradžios) projekto sprendinių keitimų, papildymų ir (ar) taisymų išleistas naujas laidas ir apie neatitikimus raštu informuoti visus statybos dalyvius, nesant neatitikimų, raštu informuoti Kelių direkciją dėl pritarimo;</w:t>
      </w:r>
    </w:p>
    <w:p w14:paraId="391BDF51" w14:textId="50EA963D" w:rsidR="00B37A9A" w:rsidRPr="00320E00" w:rsidRDefault="00EB7F01" w:rsidP="00B37A9A">
      <w:pPr>
        <w:pStyle w:val="ListParagraph"/>
        <w:numPr>
          <w:ilvl w:val="2"/>
          <w:numId w:val="1"/>
        </w:numPr>
        <w:tabs>
          <w:tab w:val="left" w:pos="709"/>
        </w:tabs>
        <w:spacing w:after="0" w:line="240" w:lineRule="auto"/>
        <w:ind w:left="0" w:firstLine="567"/>
        <w:jc w:val="both"/>
        <w:rPr>
          <w:rFonts w:ascii="Arial" w:hAnsi="Arial" w:cs="Arial"/>
        </w:rPr>
      </w:pPr>
      <w:r w:rsidRPr="00320E00">
        <w:rPr>
          <w:rFonts w:ascii="Arial" w:hAnsi="Arial" w:cs="Arial"/>
        </w:rPr>
        <w:t>kontroliuoti statybos metu naudojamų statybos produktų bei įrenginių kokybę ir neleisti jų naudoti, jeigu jie neatitinka statinio projekto, normatyvinių statybos techninių dokumentų, normatyvinių statinio saugos ir paskirties dokumentų reikalavimų, taip pat jei jiems nepateikti kokybę patvirtinantys dokumentai;</w:t>
      </w:r>
    </w:p>
    <w:p w14:paraId="5B0D4241" w14:textId="3C547410" w:rsidR="00EB7F01" w:rsidRPr="00320E00" w:rsidRDefault="001B3459" w:rsidP="00B37A9A">
      <w:pPr>
        <w:pStyle w:val="ListParagraph"/>
        <w:numPr>
          <w:ilvl w:val="2"/>
          <w:numId w:val="1"/>
        </w:numPr>
        <w:tabs>
          <w:tab w:val="left" w:pos="709"/>
        </w:tabs>
        <w:spacing w:after="0" w:line="240" w:lineRule="auto"/>
        <w:ind w:left="0" w:firstLine="567"/>
        <w:jc w:val="both"/>
        <w:rPr>
          <w:rFonts w:ascii="Arial" w:hAnsi="Arial" w:cs="Arial"/>
        </w:rPr>
      </w:pPr>
      <w:r w:rsidRPr="00320E00">
        <w:rPr>
          <w:rFonts w:ascii="Arial" w:hAnsi="Arial" w:cs="Arial"/>
        </w:rPr>
        <w:t xml:space="preserve">nuo numatomų naudoti gaminių ir (ar) medžiagų atitikties dokumentų gavimo iš rangovo momento </w:t>
      </w:r>
      <w:r w:rsidRPr="00320E00">
        <w:rPr>
          <w:rFonts w:ascii="Arial" w:hAnsi="Arial" w:cs="Arial"/>
          <w:b/>
          <w:bCs/>
        </w:rPr>
        <w:t>ne vėliau kaip per 1 (vieną) darbo dieną</w:t>
      </w:r>
      <w:r w:rsidRPr="00320E00">
        <w:rPr>
          <w:rFonts w:ascii="Arial" w:hAnsi="Arial" w:cs="Arial"/>
        </w:rPr>
        <w:t xml:space="preserve"> juos išnagrinėti ir patvirtinti raštiškai arba pasirašant kvalifikuotu elektroniniu parašu ir pateikti rangovui pastabas, jei tokių yra. Patvirtintus gaminius ir (ar) medžiagas rangovas galės keisti tik gavęs statinio statybos techninio prižiūrėtojo suderinimą (vizavimą);</w:t>
      </w:r>
    </w:p>
    <w:p w14:paraId="78613F4D" w14:textId="6D0FF90A" w:rsidR="001B3459" w:rsidRPr="00874808" w:rsidRDefault="001B3459" w:rsidP="00B37A9A">
      <w:pPr>
        <w:pStyle w:val="ListParagraph"/>
        <w:numPr>
          <w:ilvl w:val="2"/>
          <w:numId w:val="1"/>
        </w:numPr>
        <w:tabs>
          <w:tab w:val="left" w:pos="709"/>
        </w:tabs>
        <w:spacing w:after="0" w:line="240" w:lineRule="auto"/>
        <w:ind w:left="0" w:firstLine="567"/>
        <w:jc w:val="both"/>
        <w:rPr>
          <w:rFonts w:ascii="Arial" w:hAnsi="Arial" w:cs="Arial"/>
        </w:rPr>
      </w:pPr>
      <w:r w:rsidRPr="00874808">
        <w:rPr>
          <w:rFonts w:ascii="Arial" w:hAnsi="Arial" w:cs="Arial"/>
        </w:rPr>
        <w:t xml:space="preserve">kontroliuoti statybos darbų grafiko eigą, apie rangovo įsipareigojimų nesilaikymą, informuoti VMU raštu ar el. paštu. Statybos darbų sutarties vykdymo metu </w:t>
      </w:r>
      <w:r w:rsidRPr="00535AF2">
        <w:rPr>
          <w:rFonts w:ascii="Arial" w:hAnsi="Arial" w:cs="Arial"/>
          <w:b/>
          <w:bCs/>
        </w:rPr>
        <w:t>ne vėliau kaip per 1 (vieną) darbo dieną</w:t>
      </w:r>
      <w:r w:rsidRPr="00874808">
        <w:rPr>
          <w:rFonts w:ascii="Arial" w:hAnsi="Arial" w:cs="Arial"/>
        </w:rPr>
        <w:t xml:space="preserve"> išnagrinėti ir patvirtinti raštiškai arba pasirašant kvalifikuotu elektroniniu parašu rangovo atnaujintą darbų grafiką arba pateikti pastabas, jei tokių yra;</w:t>
      </w:r>
    </w:p>
    <w:p w14:paraId="2D02EC43" w14:textId="189268AA" w:rsidR="004A0172" w:rsidRPr="00874808" w:rsidRDefault="00787FDF" w:rsidP="004A0172">
      <w:pPr>
        <w:pStyle w:val="ListParagraph"/>
        <w:numPr>
          <w:ilvl w:val="2"/>
          <w:numId w:val="1"/>
        </w:numPr>
        <w:tabs>
          <w:tab w:val="left" w:pos="709"/>
        </w:tabs>
        <w:spacing w:after="0" w:line="240" w:lineRule="auto"/>
        <w:ind w:left="0" w:firstLine="567"/>
        <w:jc w:val="both"/>
        <w:rPr>
          <w:rFonts w:ascii="Arial" w:hAnsi="Arial" w:cs="Arial"/>
        </w:rPr>
      </w:pPr>
      <w:r w:rsidRPr="00874808">
        <w:rPr>
          <w:rFonts w:ascii="Arial" w:hAnsi="Arial" w:cs="Arial"/>
        </w:rPr>
        <w:t xml:space="preserve">tikrinti rangovo atliktų statybos darbų kokybę bei mastą, kontroliuoti statybos darbų atlikimą pagal statybos darbų sutartyje numatytą darbų technologiją, sekti atlikimo pagal technologiją nuoseklumą, derinti technologijų keitimą, nedelsiant informuoti </w:t>
      </w:r>
      <w:r w:rsidR="00874808" w:rsidRPr="00874808">
        <w:rPr>
          <w:rFonts w:ascii="Arial" w:hAnsi="Arial" w:cs="Arial"/>
        </w:rPr>
        <w:t>VMU</w:t>
      </w:r>
      <w:r w:rsidRPr="00874808">
        <w:rPr>
          <w:rFonts w:ascii="Arial" w:hAnsi="Arial" w:cs="Arial"/>
        </w:rPr>
        <w:t xml:space="preserve"> apie atliktus statybos darbus, kurie neatitinka statybos darbų sutarties, statinio projekto ir (ar) statinio normatyvinės kokybės reikalavimų;</w:t>
      </w:r>
    </w:p>
    <w:p w14:paraId="51AD0A25" w14:textId="3B60F925" w:rsidR="004C3C68" w:rsidRDefault="00874808" w:rsidP="004A0172">
      <w:pPr>
        <w:pStyle w:val="ListParagraph"/>
        <w:numPr>
          <w:ilvl w:val="2"/>
          <w:numId w:val="1"/>
        </w:numPr>
        <w:tabs>
          <w:tab w:val="left" w:pos="709"/>
        </w:tabs>
        <w:spacing w:after="0" w:line="240" w:lineRule="auto"/>
        <w:ind w:left="0" w:firstLine="567"/>
        <w:jc w:val="both"/>
        <w:rPr>
          <w:rFonts w:ascii="Arial" w:hAnsi="Arial" w:cs="Arial"/>
        </w:rPr>
      </w:pPr>
      <w:r w:rsidRPr="003D4812">
        <w:rPr>
          <w:rFonts w:ascii="Arial" w:hAnsi="Arial" w:cs="Arial"/>
        </w:rPr>
        <w:t>tikrinti ir pasirašyti (vizuoti) perkančiosios organizacijos nustatyta tvarka rangovo parengtus ir pateiktus apmokėti statybos darbų atlikimo dokumentus tik tada, kai juose nurodyti statybos darbų kiekiai atitinka faktiškuosius, atlikti statybos darbai atitinka statinio normatyvinės kokybės reikalavimus bei kai juos pasirašė specialiosios techninės priežiūros vadovai (kai specialioji statinio statybos techninė priežiūra privaloma). Jei statybos darbų atlikimo dokumentuose nurodyti statybos darbų kiekiai neatitinka faktiškųjų arba kai šių faktinių kiekių nepatvirtino bendrosios ar specialiosios statinio statybos techninės priežiūros vadovai, gr</w:t>
      </w:r>
      <w:r w:rsidR="003D4812" w:rsidRPr="003D4812">
        <w:rPr>
          <w:rFonts w:ascii="Arial" w:hAnsi="Arial" w:cs="Arial"/>
        </w:rPr>
        <w:t>ą</w:t>
      </w:r>
      <w:r w:rsidRPr="003D4812">
        <w:rPr>
          <w:rFonts w:ascii="Arial" w:hAnsi="Arial" w:cs="Arial"/>
        </w:rPr>
        <w:t>žinti tikslinti rangovui;</w:t>
      </w:r>
    </w:p>
    <w:p w14:paraId="728F6EA6" w14:textId="501D59F1" w:rsidR="00AC0A93" w:rsidRDefault="00A155D8" w:rsidP="004A0172">
      <w:pPr>
        <w:pStyle w:val="ListParagraph"/>
        <w:numPr>
          <w:ilvl w:val="2"/>
          <w:numId w:val="1"/>
        </w:numPr>
        <w:tabs>
          <w:tab w:val="left" w:pos="709"/>
        </w:tabs>
        <w:spacing w:after="0" w:line="240" w:lineRule="auto"/>
        <w:ind w:left="0" w:firstLine="567"/>
        <w:jc w:val="both"/>
        <w:rPr>
          <w:rFonts w:ascii="Arial" w:hAnsi="Arial" w:cs="Arial"/>
        </w:rPr>
      </w:pPr>
      <w:r w:rsidRPr="00535AF2">
        <w:rPr>
          <w:rFonts w:ascii="Arial" w:hAnsi="Arial" w:cs="Arial"/>
          <w:b/>
          <w:bCs/>
        </w:rPr>
        <w:t>ne vėliau kaip per 2 (dvi) darbo dienas</w:t>
      </w:r>
      <w:r w:rsidRPr="00A155D8">
        <w:rPr>
          <w:rFonts w:ascii="Arial" w:hAnsi="Arial" w:cs="Arial"/>
        </w:rPr>
        <w:t xml:space="preserve"> išnagrinėti rangovo pateiktus prašymo dėl statybos darbų sutarties vykdymo sustabdymo (kai ši sąlyga yra numatyta statybos darbų sutartyje) dokumentus ir pateikti VMU kompetentingą ir pagrįstą siūlymą dėl pritarimo ar nepritarimo šiam prašymui;</w:t>
      </w:r>
    </w:p>
    <w:p w14:paraId="2F967230" w14:textId="1C639036" w:rsidR="00CF26DD" w:rsidRPr="00320E00" w:rsidRDefault="006579A8" w:rsidP="004A0172">
      <w:pPr>
        <w:pStyle w:val="ListParagraph"/>
        <w:numPr>
          <w:ilvl w:val="2"/>
          <w:numId w:val="1"/>
        </w:numPr>
        <w:tabs>
          <w:tab w:val="left" w:pos="709"/>
        </w:tabs>
        <w:spacing w:after="0" w:line="240" w:lineRule="auto"/>
        <w:ind w:left="0" w:firstLine="567"/>
        <w:jc w:val="both"/>
        <w:rPr>
          <w:rFonts w:ascii="Arial" w:hAnsi="Arial" w:cs="Arial"/>
        </w:rPr>
      </w:pPr>
      <w:r w:rsidRPr="00320E00">
        <w:rPr>
          <w:rFonts w:ascii="Arial" w:hAnsi="Arial" w:cs="Arial"/>
        </w:rPr>
        <w:t>nagrinėti (teikiant išvadas) kitus rangovo raštus, pretenzijas, siūlymus ir dokumentus, susijusius su statybos darbų sutarties vykdymu;</w:t>
      </w:r>
    </w:p>
    <w:p w14:paraId="7330FACC" w14:textId="7FEB6007" w:rsidR="006579A8" w:rsidRPr="00320E00" w:rsidRDefault="00A41238" w:rsidP="004A0172">
      <w:pPr>
        <w:pStyle w:val="ListParagraph"/>
        <w:numPr>
          <w:ilvl w:val="2"/>
          <w:numId w:val="1"/>
        </w:numPr>
        <w:tabs>
          <w:tab w:val="left" w:pos="709"/>
        </w:tabs>
        <w:spacing w:after="0" w:line="240" w:lineRule="auto"/>
        <w:ind w:left="0" w:firstLine="567"/>
        <w:jc w:val="both"/>
        <w:rPr>
          <w:rFonts w:ascii="Arial" w:hAnsi="Arial" w:cs="Arial"/>
          <w:b/>
          <w:bCs/>
        </w:rPr>
      </w:pPr>
      <w:bookmarkStart w:id="5" w:name="_Hlk191034582"/>
      <w:r w:rsidRPr="00320E00">
        <w:rPr>
          <w:rFonts w:ascii="Arial" w:hAnsi="Arial" w:cs="Arial"/>
          <w:b/>
          <w:bCs/>
        </w:rPr>
        <w:t>kontroliuoti ar rangovas darb</w:t>
      </w:r>
      <w:r w:rsidR="00085046">
        <w:rPr>
          <w:rFonts w:ascii="Arial" w:hAnsi="Arial" w:cs="Arial"/>
          <w:b/>
          <w:bCs/>
        </w:rPr>
        <w:t>us</w:t>
      </w:r>
      <w:r w:rsidRPr="00320E00">
        <w:rPr>
          <w:rFonts w:ascii="Arial" w:hAnsi="Arial" w:cs="Arial"/>
          <w:b/>
          <w:bCs/>
        </w:rPr>
        <w:t xml:space="preserve"> </w:t>
      </w:r>
      <w:r w:rsidR="00D00903" w:rsidRPr="00320E00">
        <w:rPr>
          <w:rFonts w:ascii="Arial" w:hAnsi="Arial" w:cs="Arial"/>
          <w:b/>
          <w:bCs/>
        </w:rPr>
        <w:t xml:space="preserve">vykdo laikydamasis </w:t>
      </w:r>
      <w:r w:rsidR="001F16C7" w:rsidRPr="00320E00">
        <w:rPr>
          <w:rFonts w:ascii="Arial" w:hAnsi="Arial" w:cs="Arial"/>
          <w:b/>
          <w:bCs/>
        </w:rPr>
        <w:t>statybos darbų techninėje specifikacijoje nurodyt</w:t>
      </w:r>
      <w:r w:rsidR="00D00903" w:rsidRPr="00320E00">
        <w:rPr>
          <w:rFonts w:ascii="Arial" w:hAnsi="Arial" w:cs="Arial"/>
          <w:b/>
          <w:bCs/>
        </w:rPr>
        <w:t>ų</w:t>
      </w:r>
      <w:r w:rsidR="001F16C7" w:rsidRPr="00320E00">
        <w:rPr>
          <w:rFonts w:ascii="Arial" w:hAnsi="Arial" w:cs="Arial"/>
          <w:b/>
          <w:bCs/>
        </w:rPr>
        <w:t xml:space="preserve"> žaliųjų kriterijų reikalavim</w:t>
      </w:r>
      <w:r w:rsidR="00D00903" w:rsidRPr="00320E00">
        <w:rPr>
          <w:rFonts w:ascii="Arial" w:hAnsi="Arial" w:cs="Arial"/>
          <w:b/>
          <w:bCs/>
        </w:rPr>
        <w:t>ų</w:t>
      </w:r>
      <w:r w:rsidR="001F16C7" w:rsidRPr="00320E00">
        <w:rPr>
          <w:rFonts w:ascii="Arial" w:hAnsi="Arial" w:cs="Arial"/>
          <w:b/>
          <w:bCs/>
        </w:rPr>
        <w:t xml:space="preserve">. </w:t>
      </w:r>
      <w:r w:rsidR="00C77A3F" w:rsidRPr="00320E00">
        <w:rPr>
          <w:rFonts w:ascii="Arial" w:hAnsi="Arial" w:cs="Arial"/>
          <w:b/>
          <w:bCs/>
        </w:rPr>
        <w:t xml:space="preserve">Nustačius neatitikimus </w:t>
      </w:r>
      <w:r w:rsidR="00D00903" w:rsidRPr="00320E00">
        <w:rPr>
          <w:rFonts w:ascii="Arial" w:hAnsi="Arial" w:cs="Arial"/>
          <w:b/>
          <w:bCs/>
        </w:rPr>
        <w:t xml:space="preserve">privalo </w:t>
      </w:r>
      <w:r w:rsidR="00C77A3F" w:rsidRPr="00320E00">
        <w:rPr>
          <w:rFonts w:ascii="Arial" w:hAnsi="Arial" w:cs="Arial"/>
          <w:b/>
          <w:bCs/>
        </w:rPr>
        <w:t>nedelsiant informuoti VMU</w:t>
      </w:r>
      <w:r w:rsidR="00320E00" w:rsidRPr="00320E00">
        <w:rPr>
          <w:rFonts w:ascii="Arial" w:hAnsi="Arial" w:cs="Arial"/>
          <w:b/>
          <w:bCs/>
        </w:rPr>
        <w:t>;</w:t>
      </w:r>
    </w:p>
    <w:bookmarkEnd w:id="5"/>
    <w:p w14:paraId="7414D6AB" w14:textId="490AF307" w:rsidR="009506B0" w:rsidRPr="00320E00" w:rsidRDefault="009506B0" w:rsidP="004A0172">
      <w:pPr>
        <w:pStyle w:val="ListParagraph"/>
        <w:numPr>
          <w:ilvl w:val="2"/>
          <w:numId w:val="1"/>
        </w:numPr>
        <w:tabs>
          <w:tab w:val="left" w:pos="709"/>
        </w:tabs>
        <w:spacing w:after="0" w:line="240" w:lineRule="auto"/>
        <w:ind w:left="0" w:firstLine="567"/>
        <w:jc w:val="both"/>
        <w:rPr>
          <w:rFonts w:ascii="Arial" w:hAnsi="Arial" w:cs="Arial"/>
        </w:rPr>
      </w:pPr>
      <w:r w:rsidRPr="00320E00">
        <w:rPr>
          <w:rFonts w:ascii="Arial" w:hAnsi="Arial" w:cs="Arial"/>
        </w:rPr>
        <w:t>kontroliuoti ar statybos darbus vykdo tik tie pagrindinių statybos sričių vadovai (statybos vadovai, projekto ir projekto dalių vadovai bei projekto vykdymo priežiūros vadovai), kurie buvo nurodyti rangovo pasiūlyme ar papildomai suderinti kaip tai nustatyta statybos darbų sutarties sąlygose, apie nustatytus neatitikimus raštu informuoti rangovą ir VMU;</w:t>
      </w:r>
    </w:p>
    <w:p w14:paraId="5BAEF937" w14:textId="441A2105" w:rsidR="009506B0" w:rsidRPr="00320E00" w:rsidRDefault="00D369D4" w:rsidP="004A0172">
      <w:pPr>
        <w:pStyle w:val="ListParagraph"/>
        <w:numPr>
          <w:ilvl w:val="2"/>
          <w:numId w:val="1"/>
        </w:numPr>
        <w:tabs>
          <w:tab w:val="left" w:pos="709"/>
        </w:tabs>
        <w:spacing w:after="0" w:line="240" w:lineRule="auto"/>
        <w:ind w:left="0" w:firstLine="567"/>
        <w:jc w:val="both"/>
        <w:rPr>
          <w:rFonts w:ascii="Arial" w:hAnsi="Arial" w:cs="Arial"/>
        </w:rPr>
      </w:pPr>
      <w:r w:rsidRPr="00320E00">
        <w:rPr>
          <w:rFonts w:ascii="Arial" w:hAnsi="Arial" w:cs="Arial"/>
        </w:rPr>
        <w:t>kontroliuoti ar statybos darbus vykdo tik tie subrangovai, kurie buvo nurodyti rangovo pasiūlyme ar papildomai pasitelkti, apie nustatytus neatitikimus raštu informuoti rangovą ir VMU;</w:t>
      </w:r>
    </w:p>
    <w:p w14:paraId="6750EF64" w14:textId="39718F9D" w:rsidR="00D369D4" w:rsidRDefault="00D369D4" w:rsidP="004A0172">
      <w:pPr>
        <w:pStyle w:val="ListParagraph"/>
        <w:numPr>
          <w:ilvl w:val="2"/>
          <w:numId w:val="1"/>
        </w:numPr>
        <w:tabs>
          <w:tab w:val="left" w:pos="709"/>
        </w:tabs>
        <w:spacing w:after="0" w:line="240" w:lineRule="auto"/>
        <w:ind w:left="0" w:firstLine="567"/>
        <w:jc w:val="both"/>
        <w:rPr>
          <w:rFonts w:ascii="Arial" w:hAnsi="Arial" w:cs="Arial"/>
        </w:rPr>
      </w:pPr>
      <w:r w:rsidRPr="00D369D4">
        <w:rPr>
          <w:rFonts w:ascii="Arial" w:hAnsi="Arial" w:cs="Arial"/>
        </w:rPr>
        <w:lastRenderedPageBreak/>
        <w:t xml:space="preserve">kontroliuoti rangovo saugos darbe ir aplinkos apsaugos reikalavimų laikymąsi, apie pastebėtus pažeidimus nedelsiant, bet </w:t>
      </w:r>
      <w:r w:rsidRPr="00535AF2">
        <w:rPr>
          <w:rFonts w:ascii="Arial" w:hAnsi="Arial" w:cs="Arial"/>
          <w:b/>
          <w:bCs/>
        </w:rPr>
        <w:t>ne vėliau kaip per 1 (vieną) darbo dieną</w:t>
      </w:r>
      <w:r w:rsidRPr="00D369D4">
        <w:rPr>
          <w:rFonts w:ascii="Arial" w:hAnsi="Arial" w:cs="Arial"/>
        </w:rPr>
        <w:t>, informuoti rangovą ir atsakingas institucijas;</w:t>
      </w:r>
    </w:p>
    <w:p w14:paraId="7998351C" w14:textId="4F37E168" w:rsidR="006C21EF" w:rsidRPr="00A9284A" w:rsidRDefault="006C21EF" w:rsidP="004A0172">
      <w:pPr>
        <w:pStyle w:val="ListParagraph"/>
        <w:numPr>
          <w:ilvl w:val="2"/>
          <w:numId w:val="1"/>
        </w:numPr>
        <w:tabs>
          <w:tab w:val="left" w:pos="709"/>
        </w:tabs>
        <w:spacing w:after="0" w:line="240" w:lineRule="auto"/>
        <w:ind w:left="0" w:firstLine="567"/>
        <w:jc w:val="both"/>
        <w:rPr>
          <w:rFonts w:ascii="Arial" w:hAnsi="Arial" w:cs="Arial"/>
        </w:rPr>
      </w:pPr>
      <w:r w:rsidRPr="00A9284A">
        <w:rPr>
          <w:rFonts w:ascii="Arial" w:hAnsi="Arial" w:cs="Arial"/>
        </w:rPr>
        <w:t>kontroliuoti tinkamą statybos darbų žurnalų pildymą statybos techninio reglamento STR 1.06.01:2016 „Statybos darbai. Statinio statybos priežiūra“ nustatyta tvarka, nedelsiant apie nustatytus neatitikimus informuoti rangovą ir VMU;</w:t>
      </w:r>
    </w:p>
    <w:p w14:paraId="201676FE" w14:textId="6AFE7B72" w:rsidR="00535AF2" w:rsidRDefault="00E63F37" w:rsidP="004A0172">
      <w:pPr>
        <w:pStyle w:val="ListParagraph"/>
        <w:numPr>
          <w:ilvl w:val="2"/>
          <w:numId w:val="1"/>
        </w:numPr>
        <w:tabs>
          <w:tab w:val="left" w:pos="709"/>
        </w:tabs>
        <w:spacing w:after="0" w:line="240" w:lineRule="auto"/>
        <w:ind w:left="0" w:firstLine="567"/>
        <w:jc w:val="both"/>
        <w:rPr>
          <w:rFonts w:ascii="Arial" w:hAnsi="Arial" w:cs="Arial"/>
        </w:rPr>
      </w:pPr>
      <w:r w:rsidRPr="00E63F37">
        <w:rPr>
          <w:rFonts w:ascii="Arial" w:hAnsi="Arial" w:cs="Arial"/>
        </w:rPr>
        <w:t xml:space="preserve">kontroliuoti, kad į statybos darbų žurnalą įrašyti techninės priežiūros, statinio projekto vykdymo priežiūros, viešojo administravimo subjektų, atliekančių statybos valstybinę priežiūrą, reikalavimai bei statinio saugos ir paskirties reikalavimų valstybinės priežiūros institucijų reikalavimai būtų įvykdyti nurodytais terminais, nedelsiant apie nustatytus neatitikimus informuoti rangovą ir </w:t>
      </w:r>
      <w:r>
        <w:rPr>
          <w:rFonts w:ascii="Arial" w:hAnsi="Arial" w:cs="Arial"/>
        </w:rPr>
        <w:t>VMU;</w:t>
      </w:r>
    </w:p>
    <w:p w14:paraId="6506C87C" w14:textId="2E2652AA" w:rsidR="00B0271E" w:rsidRPr="00C611D8" w:rsidRDefault="00B0271E" w:rsidP="004A0172">
      <w:pPr>
        <w:pStyle w:val="ListParagraph"/>
        <w:numPr>
          <w:ilvl w:val="2"/>
          <w:numId w:val="1"/>
        </w:numPr>
        <w:tabs>
          <w:tab w:val="left" w:pos="709"/>
        </w:tabs>
        <w:spacing w:after="0" w:line="240" w:lineRule="auto"/>
        <w:ind w:left="0" w:firstLine="567"/>
        <w:jc w:val="both"/>
        <w:rPr>
          <w:rFonts w:ascii="Arial" w:hAnsi="Arial" w:cs="Arial"/>
          <w:color w:val="000000" w:themeColor="text1"/>
        </w:rPr>
      </w:pPr>
      <w:r w:rsidRPr="00C611D8">
        <w:rPr>
          <w:rFonts w:ascii="Arial" w:hAnsi="Arial" w:cs="Arial"/>
          <w:color w:val="000000" w:themeColor="text1"/>
        </w:rPr>
        <w:t xml:space="preserve">VMU pagal su akredituota laboratorija sudarytą sutartį pagal poreikį užsakys ir </w:t>
      </w:r>
      <w:r w:rsidR="00875308" w:rsidRPr="00C611D8">
        <w:rPr>
          <w:rFonts w:ascii="Arial" w:hAnsi="Arial" w:cs="Arial"/>
          <w:color w:val="000000" w:themeColor="text1"/>
        </w:rPr>
        <w:t>atliks miško kelių įrengimo kokybei patikrinti reikiamus kontrolinius laboratorinius bandymus</w:t>
      </w:r>
      <w:r w:rsidR="007A2375" w:rsidRPr="00C611D8">
        <w:rPr>
          <w:rFonts w:ascii="Arial" w:hAnsi="Arial" w:cs="Arial"/>
          <w:color w:val="000000" w:themeColor="text1"/>
        </w:rPr>
        <w:t xml:space="preserve"> ir </w:t>
      </w:r>
      <w:r w:rsidR="003D4B73" w:rsidRPr="00C611D8">
        <w:rPr>
          <w:rFonts w:ascii="Arial" w:hAnsi="Arial" w:cs="Arial"/>
          <w:color w:val="000000" w:themeColor="text1"/>
        </w:rPr>
        <w:t>rezultatus pateiks vertinti statinio statybos techninės priežiūros vadovui</w:t>
      </w:r>
      <w:r w:rsidR="00320E00" w:rsidRPr="00C611D8">
        <w:rPr>
          <w:rFonts w:ascii="Arial" w:hAnsi="Arial" w:cs="Arial"/>
          <w:color w:val="000000" w:themeColor="text1"/>
        </w:rPr>
        <w:t>;</w:t>
      </w:r>
    </w:p>
    <w:p w14:paraId="3A9ECF11" w14:textId="722064BF" w:rsidR="00875C50" w:rsidRPr="00C611D8" w:rsidRDefault="000938AA" w:rsidP="004A0172">
      <w:pPr>
        <w:pStyle w:val="ListParagraph"/>
        <w:numPr>
          <w:ilvl w:val="2"/>
          <w:numId w:val="1"/>
        </w:numPr>
        <w:tabs>
          <w:tab w:val="left" w:pos="709"/>
        </w:tabs>
        <w:spacing w:after="0" w:line="240" w:lineRule="auto"/>
        <w:ind w:left="0" w:firstLine="567"/>
        <w:jc w:val="both"/>
        <w:rPr>
          <w:rFonts w:ascii="Arial" w:hAnsi="Arial" w:cs="Arial"/>
          <w:color w:val="000000" w:themeColor="text1"/>
        </w:rPr>
      </w:pPr>
      <w:r w:rsidRPr="00C611D8">
        <w:rPr>
          <w:rFonts w:ascii="Arial" w:hAnsi="Arial" w:cs="Arial"/>
          <w:color w:val="000000" w:themeColor="text1"/>
        </w:rPr>
        <w:t>p</w:t>
      </w:r>
      <w:r w:rsidR="00250299" w:rsidRPr="00C611D8">
        <w:rPr>
          <w:rFonts w:ascii="Arial" w:hAnsi="Arial" w:cs="Arial"/>
          <w:color w:val="000000" w:themeColor="text1"/>
        </w:rPr>
        <w:t>rieš priimdamas įrengtų kelio dangos konstrukcij</w:t>
      </w:r>
      <w:r w:rsidR="008226A5" w:rsidRPr="00C611D8">
        <w:rPr>
          <w:rFonts w:ascii="Arial" w:hAnsi="Arial" w:cs="Arial"/>
          <w:color w:val="000000" w:themeColor="text1"/>
        </w:rPr>
        <w:t>ų</w:t>
      </w:r>
      <w:r w:rsidR="00250299" w:rsidRPr="00C611D8">
        <w:rPr>
          <w:rFonts w:ascii="Arial" w:hAnsi="Arial" w:cs="Arial"/>
          <w:color w:val="000000" w:themeColor="text1"/>
        </w:rPr>
        <w:t xml:space="preserve"> darbus s</w:t>
      </w:r>
      <w:r w:rsidR="00875C50" w:rsidRPr="00C611D8">
        <w:rPr>
          <w:rFonts w:ascii="Arial" w:hAnsi="Arial" w:cs="Arial"/>
          <w:color w:val="000000" w:themeColor="text1"/>
        </w:rPr>
        <w:t xml:space="preserve">tatinio statybos techninės priežiūros vadovas </w:t>
      </w:r>
      <w:r w:rsidR="00250299" w:rsidRPr="00C611D8">
        <w:rPr>
          <w:rFonts w:ascii="Arial" w:hAnsi="Arial" w:cs="Arial"/>
          <w:color w:val="000000" w:themeColor="text1"/>
        </w:rPr>
        <w:t xml:space="preserve">vadovaudamasis Automobilių kelių dangos konstrukcijos sluoksnių be rišiklių įrengimo taisyklių ĮT SBR 19 reikalavimais </w:t>
      </w:r>
      <w:r w:rsidR="00021020" w:rsidRPr="00C611D8">
        <w:rPr>
          <w:rFonts w:ascii="Arial" w:hAnsi="Arial" w:cs="Arial"/>
          <w:color w:val="000000" w:themeColor="text1"/>
        </w:rPr>
        <w:t xml:space="preserve">„Kontroliniai bandymai“ </w:t>
      </w:r>
      <w:r w:rsidR="00A507A2" w:rsidRPr="00C611D8">
        <w:rPr>
          <w:rFonts w:ascii="Arial" w:hAnsi="Arial" w:cs="Arial"/>
          <w:color w:val="000000" w:themeColor="text1"/>
        </w:rPr>
        <w:t xml:space="preserve">3 lentelėje </w:t>
      </w:r>
      <w:r w:rsidR="00710292" w:rsidRPr="00C611D8">
        <w:rPr>
          <w:rFonts w:ascii="Arial" w:hAnsi="Arial" w:cs="Arial"/>
          <w:color w:val="000000" w:themeColor="text1"/>
        </w:rPr>
        <w:t xml:space="preserve">„Įrengtų pagrindo sluoksnių be rišiklių kontrolinių bandymų rūšys ir apimtys“ </w:t>
      </w:r>
      <w:r w:rsidR="00FB5A26" w:rsidRPr="00C611D8">
        <w:rPr>
          <w:rFonts w:ascii="Arial" w:hAnsi="Arial" w:cs="Arial"/>
          <w:color w:val="000000" w:themeColor="text1"/>
        </w:rPr>
        <w:t xml:space="preserve">turi atlikti </w:t>
      </w:r>
      <w:r w:rsidR="006830BE" w:rsidRPr="00C611D8">
        <w:rPr>
          <w:rFonts w:ascii="Arial" w:hAnsi="Arial" w:cs="Arial"/>
          <w:color w:val="000000" w:themeColor="text1"/>
        </w:rPr>
        <w:t>ne rečiau kaip kas 100 m</w:t>
      </w:r>
      <w:r w:rsidR="00B777A8" w:rsidRPr="00C611D8">
        <w:rPr>
          <w:rFonts w:ascii="Arial" w:hAnsi="Arial" w:cs="Arial"/>
          <w:color w:val="000000" w:themeColor="text1"/>
        </w:rPr>
        <w:t xml:space="preserve"> aukščio, skersinio nuolydžio, pločio, lygumo skersine ir išilgine kryptimis ir storio matavimus.</w:t>
      </w:r>
      <w:r w:rsidR="009D56A5" w:rsidRPr="00C611D8">
        <w:rPr>
          <w:rFonts w:ascii="Arial" w:hAnsi="Arial" w:cs="Arial"/>
          <w:color w:val="000000" w:themeColor="text1"/>
        </w:rPr>
        <w:t xml:space="preserve"> Matavimai turi būti </w:t>
      </w:r>
      <w:r w:rsidR="00CF320F" w:rsidRPr="00C611D8">
        <w:rPr>
          <w:rFonts w:ascii="Arial" w:hAnsi="Arial" w:cs="Arial"/>
          <w:color w:val="000000" w:themeColor="text1"/>
        </w:rPr>
        <w:t>įforminti</w:t>
      </w:r>
      <w:r w:rsidR="009D56A5" w:rsidRPr="00C611D8">
        <w:rPr>
          <w:rFonts w:ascii="Arial" w:hAnsi="Arial" w:cs="Arial"/>
          <w:color w:val="000000" w:themeColor="text1"/>
        </w:rPr>
        <w:t xml:space="preserve"> priede Nr. 1 pateiktoje formoje ir teikiami VMU per 3 d. d. nuo matavimų atlikimo dienos</w:t>
      </w:r>
      <w:r w:rsidR="00320E00" w:rsidRPr="00C611D8">
        <w:rPr>
          <w:rFonts w:ascii="Arial" w:hAnsi="Arial" w:cs="Arial"/>
          <w:color w:val="000000" w:themeColor="text1"/>
        </w:rPr>
        <w:t>;</w:t>
      </w:r>
    </w:p>
    <w:p w14:paraId="3D76F55C" w14:textId="2ECFBA07" w:rsidR="005560F6" w:rsidRPr="00C611D8" w:rsidRDefault="000938AA" w:rsidP="0061136A">
      <w:pPr>
        <w:pStyle w:val="ListParagraph"/>
        <w:numPr>
          <w:ilvl w:val="2"/>
          <w:numId w:val="1"/>
        </w:numPr>
        <w:spacing w:after="0" w:line="240" w:lineRule="auto"/>
        <w:ind w:left="0" w:firstLine="567"/>
        <w:jc w:val="both"/>
        <w:rPr>
          <w:rFonts w:ascii="Arial" w:hAnsi="Arial" w:cs="Arial"/>
          <w:color w:val="000000" w:themeColor="text1"/>
        </w:rPr>
      </w:pPr>
      <w:r w:rsidRPr="00C611D8">
        <w:rPr>
          <w:rFonts w:ascii="Arial" w:hAnsi="Arial" w:cs="Arial"/>
          <w:color w:val="000000" w:themeColor="text1"/>
        </w:rPr>
        <w:t>į</w:t>
      </w:r>
      <w:r w:rsidR="00A154E9" w:rsidRPr="00C611D8">
        <w:rPr>
          <w:rFonts w:ascii="Arial" w:hAnsi="Arial" w:cs="Arial"/>
          <w:color w:val="000000" w:themeColor="text1"/>
        </w:rPr>
        <w:t>vertinęs gautus kontrolini</w:t>
      </w:r>
      <w:r w:rsidR="0061136A" w:rsidRPr="00C611D8">
        <w:rPr>
          <w:rFonts w:ascii="Arial" w:hAnsi="Arial" w:cs="Arial"/>
          <w:color w:val="000000" w:themeColor="text1"/>
        </w:rPr>
        <w:t>ų</w:t>
      </w:r>
      <w:r w:rsidR="00A154E9" w:rsidRPr="00C611D8">
        <w:rPr>
          <w:rFonts w:ascii="Arial" w:hAnsi="Arial" w:cs="Arial"/>
          <w:color w:val="000000" w:themeColor="text1"/>
        </w:rPr>
        <w:t xml:space="preserve"> laboratorinių bandymų protokolų rezultatus, atlikęs </w:t>
      </w:r>
      <w:r w:rsidR="004E70A9" w:rsidRPr="00C611D8">
        <w:rPr>
          <w:rFonts w:ascii="Arial" w:hAnsi="Arial" w:cs="Arial"/>
          <w:color w:val="000000" w:themeColor="text1"/>
        </w:rPr>
        <w:t>įrengtų sluoksnių</w:t>
      </w:r>
      <w:r w:rsidR="00780037" w:rsidRPr="00C611D8">
        <w:rPr>
          <w:rFonts w:ascii="Arial" w:hAnsi="Arial" w:cs="Arial"/>
          <w:color w:val="000000" w:themeColor="text1"/>
        </w:rPr>
        <w:t xml:space="preserve"> aukščio, skersinio nuolydžio, pločio, lygumo skersine ir išilgine kryptimis ir storio</w:t>
      </w:r>
      <w:r w:rsidR="004E70A9" w:rsidRPr="00C611D8">
        <w:rPr>
          <w:rFonts w:ascii="Arial" w:hAnsi="Arial" w:cs="Arial"/>
          <w:color w:val="000000" w:themeColor="text1"/>
        </w:rPr>
        <w:t xml:space="preserve"> matavimus </w:t>
      </w:r>
      <w:r w:rsidR="00780037" w:rsidRPr="00C611D8">
        <w:rPr>
          <w:rFonts w:ascii="Arial" w:hAnsi="Arial" w:cs="Arial"/>
          <w:color w:val="000000" w:themeColor="text1"/>
        </w:rPr>
        <w:t xml:space="preserve">esant nuokrypiams </w:t>
      </w:r>
      <w:r w:rsidR="00192C23" w:rsidRPr="00C611D8">
        <w:rPr>
          <w:rFonts w:ascii="Arial" w:hAnsi="Arial" w:cs="Arial"/>
          <w:color w:val="000000" w:themeColor="text1"/>
        </w:rPr>
        <w:t xml:space="preserve">nuo projektinių sprendinių </w:t>
      </w:r>
      <w:r w:rsidR="004E70A9" w:rsidRPr="00C611D8">
        <w:rPr>
          <w:rFonts w:ascii="Arial" w:hAnsi="Arial" w:cs="Arial"/>
          <w:color w:val="000000" w:themeColor="text1"/>
        </w:rPr>
        <w:t>s</w:t>
      </w:r>
      <w:r w:rsidR="00806BB3" w:rsidRPr="00C611D8">
        <w:rPr>
          <w:rFonts w:ascii="Arial" w:hAnsi="Arial" w:cs="Arial"/>
          <w:color w:val="000000" w:themeColor="text1"/>
        </w:rPr>
        <w:t xml:space="preserve">tatinio statybos techninės priežiūros vadovas </w:t>
      </w:r>
      <w:r w:rsidR="00AD1ED9" w:rsidRPr="00C611D8">
        <w:rPr>
          <w:rFonts w:ascii="Arial" w:hAnsi="Arial" w:cs="Arial"/>
          <w:color w:val="000000" w:themeColor="text1"/>
        </w:rPr>
        <w:t xml:space="preserve">turi paskaičiuoti ir </w:t>
      </w:r>
      <w:r w:rsidR="0016042B" w:rsidRPr="00C611D8">
        <w:rPr>
          <w:rFonts w:ascii="Arial" w:hAnsi="Arial" w:cs="Arial"/>
          <w:color w:val="000000" w:themeColor="text1"/>
        </w:rPr>
        <w:t>raštu įforminti</w:t>
      </w:r>
      <w:r w:rsidR="00AD1ED9" w:rsidRPr="00C611D8">
        <w:rPr>
          <w:rFonts w:ascii="Arial" w:hAnsi="Arial" w:cs="Arial"/>
          <w:color w:val="000000" w:themeColor="text1"/>
        </w:rPr>
        <w:t xml:space="preserve"> pinigines išskaitas vadovaujantis </w:t>
      </w:r>
      <w:r w:rsidR="005560F6" w:rsidRPr="00C611D8">
        <w:rPr>
          <w:rFonts w:ascii="Arial" w:hAnsi="Arial" w:cs="Arial"/>
          <w:color w:val="000000" w:themeColor="text1"/>
        </w:rPr>
        <w:t>Automobilių kelių dangos konstrukcijos sluoksnių be rišiklių įrengimo taisyklių ĮT SBR 19 reikalavimais</w:t>
      </w:r>
      <w:r w:rsidR="005E58F0" w:rsidRPr="00C611D8">
        <w:rPr>
          <w:rFonts w:ascii="Arial" w:hAnsi="Arial" w:cs="Arial"/>
          <w:color w:val="000000" w:themeColor="text1"/>
        </w:rPr>
        <w:t xml:space="preserve">. </w:t>
      </w:r>
      <w:r w:rsidR="00CC7E3E" w:rsidRPr="00C611D8">
        <w:rPr>
          <w:rFonts w:ascii="Arial" w:hAnsi="Arial" w:cs="Arial"/>
          <w:color w:val="000000" w:themeColor="text1"/>
        </w:rPr>
        <w:t>Su VMU suderintas ir raštu įformintas išskaitas pateikti VMU ir rangovui</w:t>
      </w:r>
      <w:r w:rsidR="00320E00" w:rsidRPr="00C611D8">
        <w:rPr>
          <w:rFonts w:ascii="Arial" w:hAnsi="Arial" w:cs="Arial"/>
          <w:color w:val="000000" w:themeColor="text1"/>
        </w:rPr>
        <w:t>;</w:t>
      </w:r>
    </w:p>
    <w:p w14:paraId="1C6A52D1" w14:textId="60C56319" w:rsidR="00AC3129" w:rsidRPr="00C611D8" w:rsidRDefault="000938AA" w:rsidP="008D4BAE">
      <w:pPr>
        <w:pStyle w:val="ListParagraph"/>
        <w:numPr>
          <w:ilvl w:val="2"/>
          <w:numId w:val="1"/>
        </w:numPr>
        <w:tabs>
          <w:tab w:val="left" w:pos="709"/>
        </w:tabs>
        <w:spacing w:after="0" w:line="240" w:lineRule="auto"/>
        <w:ind w:left="0" w:firstLine="567"/>
        <w:jc w:val="both"/>
        <w:rPr>
          <w:rFonts w:ascii="Arial" w:hAnsi="Arial" w:cs="Arial"/>
          <w:color w:val="000000" w:themeColor="text1"/>
        </w:rPr>
      </w:pPr>
      <w:r w:rsidRPr="00C611D8">
        <w:rPr>
          <w:rFonts w:ascii="Arial" w:hAnsi="Arial" w:cs="Arial"/>
          <w:color w:val="000000" w:themeColor="text1"/>
        </w:rPr>
        <w:t>n</w:t>
      </w:r>
      <w:r w:rsidR="00574C62" w:rsidRPr="00C611D8">
        <w:rPr>
          <w:rFonts w:ascii="Arial" w:hAnsi="Arial" w:cs="Arial"/>
          <w:color w:val="000000" w:themeColor="text1"/>
        </w:rPr>
        <w:t xml:space="preserve">ustačius </w:t>
      </w:r>
      <w:r w:rsidR="00AE00A2" w:rsidRPr="00C611D8">
        <w:rPr>
          <w:rFonts w:ascii="Arial" w:hAnsi="Arial" w:cs="Arial"/>
          <w:color w:val="000000" w:themeColor="text1"/>
        </w:rPr>
        <w:t xml:space="preserve">kelio įrengimo darbų </w:t>
      </w:r>
      <w:r w:rsidR="00574C62" w:rsidRPr="00C611D8">
        <w:rPr>
          <w:rFonts w:ascii="Arial" w:hAnsi="Arial" w:cs="Arial"/>
          <w:color w:val="000000" w:themeColor="text1"/>
        </w:rPr>
        <w:t xml:space="preserve">defektus turi teikti </w:t>
      </w:r>
      <w:r w:rsidR="006704D5" w:rsidRPr="00C611D8">
        <w:rPr>
          <w:rFonts w:ascii="Arial" w:hAnsi="Arial" w:cs="Arial"/>
          <w:color w:val="000000" w:themeColor="text1"/>
        </w:rPr>
        <w:t>motyvuotus siūlymus</w:t>
      </w:r>
      <w:r w:rsidR="00BB5B14" w:rsidRPr="00C611D8">
        <w:rPr>
          <w:rFonts w:ascii="Arial" w:hAnsi="Arial" w:cs="Arial"/>
          <w:color w:val="000000" w:themeColor="text1"/>
        </w:rPr>
        <w:t xml:space="preserve"> VMU ir rangovui</w:t>
      </w:r>
      <w:r w:rsidR="003F628C" w:rsidRPr="00C611D8">
        <w:rPr>
          <w:rFonts w:ascii="Arial" w:hAnsi="Arial" w:cs="Arial"/>
          <w:color w:val="000000" w:themeColor="text1"/>
        </w:rPr>
        <w:t xml:space="preserve"> jų taisymui, numatyti taisomą plotą </w:t>
      </w:r>
      <w:r w:rsidR="00D35B3F" w:rsidRPr="00C611D8">
        <w:rPr>
          <w:rFonts w:ascii="Arial" w:hAnsi="Arial" w:cs="Arial"/>
          <w:color w:val="000000" w:themeColor="text1"/>
        </w:rPr>
        <w:t>su VMU suderinti ištaisyto defekto atlie</w:t>
      </w:r>
      <w:r w:rsidR="005C7BC9" w:rsidRPr="00C611D8">
        <w:rPr>
          <w:rFonts w:ascii="Arial" w:hAnsi="Arial" w:cs="Arial"/>
          <w:color w:val="000000" w:themeColor="text1"/>
        </w:rPr>
        <w:t>kam</w:t>
      </w:r>
      <w:r w:rsidR="00D35B3F" w:rsidRPr="00C611D8">
        <w:rPr>
          <w:rFonts w:ascii="Arial" w:hAnsi="Arial" w:cs="Arial"/>
          <w:color w:val="000000" w:themeColor="text1"/>
        </w:rPr>
        <w:t>ų laboratorinių bandymų/matavimų kiekį ir vietas</w:t>
      </w:r>
      <w:r w:rsidR="00320E00" w:rsidRPr="00C611D8">
        <w:rPr>
          <w:rFonts w:ascii="Arial" w:hAnsi="Arial" w:cs="Arial"/>
          <w:color w:val="000000" w:themeColor="text1"/>
        </w:rPr>
        <w:t>;</w:t>
      </w:r>
    </w:p>
    <w:p w14:paraId="688DDD7A" w14:textId="209A7428" w:rsidR="00DE4AD4" w:rsidRPr="00C611D8" w:rsidRDefault="000938AA" w:rsidP="004A0172">
      <w:pPr>
        <w:pStyle w:val="ListParagraph"/>
        <w:numPr>
          <w:ilvl w:val="2"/>
          <w:numId w:val="1"/>
        </w:numPr>
        <w:tabs>
          <w:tab w:val="left" w:pos="709"/>
        </w:tabs>
        <w:spacing w:after="0" w:line="240" w:lineRule="auto"/>
        <w:ind w:left="0" w:firstLine="567"/>
        <w:jc w:val="both"/>
        <w:rPr>
          <w:rFonts w:ascii="Arial" w:hAnsi="Arial" w:cs="Arial"/>
          <w:color w:val="000000" w:themeColor="text1"/>
        </w:rPr>
      </w:pPr>
      <w:r w:rsidRPr="00C611D8">
        <w:rPr>
          <w:rFonts w:ascii="Arial" w:hAnsi="Arial" w:cs="Arial"/>
          <w:color w:val="000000" w:themeColor="text1"/>
        </w:rPr>
        <w:t>v</w:t>
      </w:r>
      <w:r w:rsidR="00F84CF2" w:rsidRPr="00C611D8">
        <w:rPr>
          <w:rFonts w:ascii="Arial" w:hAnsi="Arial" w:cs="Arial"/>
          <w:color w:val="000000" w:themeColor="text1"/>
        </w:rPr>
        <w:t xml:space="preserve">adovaudamasis </w:t>
      </w:r>
      <w:r w:rsidR="001F16C7" w:rsidRPr="00C611D8">
        <w:rPr>
          <w:rFonts w:ascii="Arial" w:hAnsi="Arial" w:cs="Arial"/>
          <w:color w:val="000000" w:themeColor="text1"/>
        </w:rPr>
        <w:t xml:space="preserve">statybos darbų techninės specifikacijos reikalavimais turi vertinti ar darbų metu naudojamos </w:t>
      </w:r>
      <w:r w:rsidR="001F16C7" w:rsidRPr="00532BB4">
        <w:rPr>
          <w:rFonts w:ascii="Arial" w:hAnsi="Arial" w:cs="Arial"/>
          <w:color w:val="000000" w:themeColor="text1"/>
        </w:rPr>
        <w:t>medžiagos atitinka žaliųjų kriterijų reikalavimus</w:t>
      </w:r>
      <w:r w:rsidR="00320E00" w:rsidRPr="00532BB4">
        <w:rPr>
          <w:rFonts w:ascii="Arial" w:hAnsi="Arial" w:cs="Arial"/>
          <w:color w:val="000000" w:themeColor="text1"/>
        </w:rPr>
        <w:t>;</w:t>
      </w:r>
    </w:p>
    <w:p w14:paraId="32E59323" w14:textId="591F32A4" w:rsidR="00C96A04" w:rsidRPr="00C611D8" w:rsidRDefault="000938AA" w:rsidP="00C96A04">
      <w:pPr>
        <w:pStyle w:val="ListParagraph"/>
        <w:numPr>
          <w:ilvl w:val="2"/>
          <w:numId w:val="1"/>
        </w:numPr>
        <w:tabs>
          <w:tab w:val="left" w:pos="709"/>
        </w:tabs>
        <w:spacing w:after="0" w:line="240" w:lineRule="auto"/>
        <w:ind w:left="0" w:firstLine="567"/>
        <w:jc w:val="both"/>
        <w:rPr>
          <w:rFonts w:ascii="Arial" w:hAnsi="Arial" w:cs="Arial"/>
          <w:color w:val="000000" w:themeColor="text1"/>
        </w:rPr>
      </w:pPr>
      <w:r w:rsidRPr="00C611D8">
        <w:rPr>
          <w:rFonts w:ascii="Arial" w:hAnsi="Arial" w:cs="Arial"/>
          <w:color w:val="000000" w:themeColor="text1"/>
        </w:rPr>
        <w:t>s</w:t>
      </w:r>
      <w:r w:rsidR="00C96A04" w:rsidRPr="00C611D8">
        <w:rPr>
          <w:rFonts w:ascii="Arial" w:hAnsi="Arial" w:cs="Arial"/>
          <w:color w:val="000000" w:themeColor="text1"/>
        </w:rPr>
        <w:t>tatinio statybos techninės priežiūros vadovas turi lankytis objekte ne rečiau kaip kartą per savaitę</w:t>
      </w:r>
      <w:r w:rsidR="00320E00" w:rsidRPr="00C611D8">
        <w:rPr>
          <w:rFonts w:ascii="Arial" w:hAnsi="Arial" w:cs="Arial"/>
          <w:color w:val="000000" w:themeColor="text1"/>
        </w:rPr>
        <w:t>;</w:t>
      </w:r>
    </w:p>
    <w:p w14:paraId="4BC10AA3" w14:textId="4BF712CB" w:rsidR="005C7BC9" w:rsidRDefault="005C7BC9" w:rsidP="005C7BC9">
      <w:pPr>
        <w:pStyle w:val="ListParagraph"/>
        <w:numPr>
          <w:ilvl w:val="2"/>
          <w:numId w:val="1"/>
        </w:numPr>
        <w:tabs>
          <w:tab w:val="left" w:pos="709"/>
        </w:tabs>
        <w:spacing w:after="0" w:line="240" w:lineRule="auto"/>
        <w:ind w:left="0" w:firstLine="567"/>
        <w:jc w:val="both"/>
        <w:rPr>
          <w:rFonts w:ascii="Arial" w:hAnsi="Arial" w:cs="Arial"/>
          <w:color w:val="000000" w:themeColor="text1"/>
        </w:rPr>
      </w:pPr>
      <w:r w:rsidRPr="00C611D8">
        <w:rPr>
          <w:rFonts w:ascii="Arial" w:hAnsi="Arial" w:cs="Arial"/>
          <w:color w:val="000000" w:themeColor="text1"/>
        </w:rPr>
        <w:t xml:space="preserve">gavęs kvietimą iš </w:t>
      </w:r>
      <w:r w:rsidR="00320E00" w:rsidRPr="00C611D8">
        <w:rPr>
          <w:rFonts w:ascii="Arial" w:hAnsi="Arial" w:cs="Arial"/>
          <w:color w:val="000000" w:themeColor="text1"/>
        </w:rPr>
        <w:t xml:space="preserve">statybos dalyvių </w:t>
      </w:r>
      <w:r w:rsidRPr="00C611D8">
        <w:rPr>
          <w:rFonts w:ascii="Arial" w:hAnsi="Arial" w:cs="Arial"/>
          <w:color w:val="000000" w:themeColor="text1"/>
        </w:rPr>
        <w:t xml:space="preserve">statinio statybos techninės priežiūros vadovas privalo dalyvauti susirinkimuose. </w:t>
      </w:r>
    </w:p>
    <w:p w14:paraId="1F878A55" w14:textId="77777777" w:rsidR="00DE2180" w:rsidRDefault="00DE2180" w:rsidP="00DE2180">
      <w:pPr>
        <w:pStyle w:val="ListParagraph"/>
        <w:tabs>
          <w:tab w:val="left" w:pos="709"/>
        </w:tabs>
        <w:spacing w:after="0" w:line="240" w:lineRule="auto"/>
        <w:ind w:left="2706"/>
        <w:jc w:val="both"/>
        <w:rPr>
          <w:rFonts w:ascii="Arial" w:hAnsi="Arial" w:cs="Arial"/>
          <w:color w:val="000000" w:themeColor="text1"/>
        </w:rPr>
      </w:pPr>
    </w:p>
    <w:p w14:paraId="3E792FD1" w14:textId="18B41B3B" w:rsidR="00DE2180" w:rsidRPr="00DE2180" w:rsidRDefault="00DE2180" w:rsidP="005C7BC9">
      <w:pPr>
        <w:pStyle w:val="ListParagraph"/>
        <w:numPr>
          <w:ilvl w:val="2"/>
          <w:numId w:val="1"/>
        </w:numPr>
        <w:tabs>
          <w:tab w:val="left" w:pos="709"/>
        </w:tabs>
        <w:spacing w:after="0" w:line="240" w:lineRule="auto"/>
        <w:ind w:left="0" w:firstLine="567"/>
        <w:jc w:val="both"/>
        <w:rPr>
          <w:rFonts w:ascii="Arial" w:hAnsi="Arial" w:cs="Arial"/>
          <w:color w:val="000000" w:themeColor="text1"/>
        </w:rPr>
      </w:pPr>
      <w:r w:rsidRPr="00DE2180">
        <w:rPr>
          <w:rFonts w:ascii="Arial" w:hAnsi="Arial" w:cs="Arial"/>
          <w:color w:val="000000" w:themeColor="text1"/>
        </w:rPr>
        <w:t xml:space="preserve">Maksimalūs Paslaugų įkainiai: </w:t>
      </w:r>
      <w:r w:rsidRPr="00DE2180">
        <w:rPr>
          <w:rFonts w:ascii="Arial" w:hAnsi="Arial" w:cs="Arial"/>
          <w:b/>
          <w:bCs/>
          <w:color w:val="000000" w:themeColor="text1"/>
        </w:rPr>
        <w:t>1-5 P.O.D.</w:t>
      </w:r>
    </w:p>
    <w:p w14:paraId="73BA6324" w14:textId="0D57F24D" w:rsidR="004A1A9D" w:rsidRPr="00DE2180" w:rsidRDefault="004F4EB5" w:rsidP="004F4EB5">
      <w:pPr>
        <w:tabs>
          <w:tab w:val="left" w:pos="142"/>
          <w:tab w:val="left" w:pos="9072"/>
        </w:tabs>
        <w:spacing w:after="0" w:line="240" w:lineRule="auto"/>
        <w:ind w:right="282" w:firstLine="426"/>
        <w:jc w:val="right"/>
        <w:rPr>
          <w:rFonts w:ascii="Arial" w:hAnsi="Arial" w:cs="Arial"/>
        </w:rPr>
      </w:pPr>
      <w:r>
        <w:rPr>
          <w:rFonts w:ascii="Arial" w:hAnsi="Arial" w:cs="Arial"/>
        </w:rPr>
        <w:t xml:space="preserve">        </w:t>
      </w:r>
      <w:r w:rsidR="00DE2180" w:rsidRPr="00DE2180">
        <w:rPr>
          <w:rFonts w:ascii="Arial" w:hAnsi="Arial" w:cs="Arial"/>
        </w:rPr>
        <w:t>Lentelė Nr.</w:t>
      </w:r>
      <w:r>
        <w:rPr>
          <w:rFonts w:ascii="Arial" w:hAnsi="Arial" w:cs="Arial"/>
        </w:rPr>
        <w:t>2</w:t>
      </w:r>
    </w:p>
    <w:tbl>
      <w:tblPr>
        <w:tblW w:w="9674" w:type="dxa"/>
        <w:tblLayout w:type="fixed"/>
        <w:tblLook w:val="04A0" w:firstRow="1" w:lastRow="0" w:firstColumn="1" w:lastColumn="0" w:noHBand="0" w:noVBand="1"/>
      </w:tblPr>
      <w:tblGrid>
        <w:gridCol w:w="936"/>
        <w:gridCol w:w="4853"/>
        <w:gridCol w:w="3593"/>
        <w:gridCol w:w="292"/>
      </w:tblGrid>
      <w:tr w:rsidR="00DE2180" w:rsidRPr="00DE2180" w14:paraId="6048B20D" w14:textId="77777777" w:rsidTr="00DE2180">
        <w:trPr>
          <w:gridAfter w:val="1"/>
          <w:wAfter w:w="292" w:type="dxa"/>
          <w:trHeight w:val="317"/>
        </w:trPr>
        <w:tc>
          <w:tcPr>
            <w:tcW w:w="938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9D0EAB" w14:textId="2B696A44" w:rsidR="00DE2180" w:rsidRPr="00DE2180" w:rsidRDefault="00DE2180" w:rsidP="00DE2180">
            <w:pPr>
              <w:suppressAutoHyphens w:val="0"/>
              <w:spacing w:after="0" w:line="240" w:lineRule="auto"/>
              <w:jc w:val="center"/>
              <w:rPr>
                <w:rFonts w:ascii="Arial" w:eastAsia="Times New Roman" w:hAnsi="Arial" w:cs="Arial"/>
                <w:b/>
                <w:bCs/>
                <w:color w:val="000000"/>
                <w:lang w:eastAsia="lt-LT"/>
              </w:rPr>
            </w:pPr>
            <w:r w:rsidRPr="00E641A2">
              <w:rPr>
                <w:rFonts w:ascii="Arial" w:eastAsia="Times New Roman" w:hAnsi="Arial" w:cs="Arial"/>
                <w:b/>
                <w:bCs/>
                <w:color w:val="000000"/>
                <w:lang w:eastAsia="lt-LT"/>
              </w:rPr>
              <w:t>Statinio statybos techninės priežiūros paslaug</w:t>
            </w:r>
            <w:r w:rsidR="00E641A2" w:rsidRPr="00E641A2">
              <w:rPr>
                <w:rFonts w:ascii="Arial" w:eastAsia="Times New Roman" w:hAnsi="Arial" w:cs="Arial"/>
                <w:b/>
                <w:bCs/>
                <w:color w:val="000000"/>
                <w:lang w:eastAsia="lt-LT"/>
              </w:rPr>
              <w:t>os</w:t>
            </w:r>
            <w:r w:rsidRPr="00DE2180">
              <w:rPr>
                <w:rFonts w:ascii="Arial" w:eastAsia="Times New Roman" w:hAnsi="Arial" w:cs="Arial"/>
                <w:b/>
                <w:bCs/>
                <w:color w:val="000000"/>
                <w:lang w:eastAsia="lt-LT"/>
              </w:rPr>
              <w:t xml:space="preserve"> (kapitalinis remontas, rekonstravimas, tiesimas (statyba))</w:t>
            </w:r>
          </w:p>
        </w:tc>
      </w:tr>
      <w:tr w:rsidR="00DE2180" w:rsidRPr="00DE2180" w14:paraId="51019B72" w14:textId="77777777" w:rsidTr="00DE2180">
        <w:trPr>
          <w:trHeight w:val="317"/>
        </w:trPr>
        <w:tc>
          <w:tcPr>
            <w:tcW w:w="9382" w:type="dxa"/>
            <w:gridSpan w:val="3"/>
            <w:vMerge/>
            <w:tcBorders>
              <w:top w:val="single" w:sz="8" w:space="0" w:color="auto"/>
              <w:left w:val="single" w:sz="8" w:space="0" w:color="auto"/>
              <w:bottom w:val="single" w:sz="8" w:space="0" w:color="000000"/>
              <w:right w:val="single" w:sz="8" w:space="0" w:color="000000"/>
            </w:tcBorders>
            <w:vAlign w:val="center"/>
            <w:hideMark/>
          </w:tcPr>
          <w:p w14:paraId="5FE38758" w14:textId="77777777" w:rsidR="00DE2180" w:rsidRPr="00DE2180" w:rsidRDefault="00DE2180" w:rsidP="00DE2180">
            <w:pPr>
              <w:suppressAutoHyphens w:val="0"/>
              <w:spacing w:after="0" w:line="240" w:lineRule="auto"/>
              <w:rPr>
                <w:rFonts w:ascii="Arial" w:eastAsia="Times New Roman" w:hAnsi="Arial" w:cs="Arial"/>
                <w:b/>
                <w:bCs/>
                <w:color w:val="000000"/>
                <w:lang w:eastAsia="lt-LT"/>
              </w:rPr>
            </w:pPr>
          </w:p>
        </w:tc>
        <w:tc>
          <w:tcPr>
            <w:tcW w:w="292" w:type="dxa"/>
            <w:tcBorders>
              <w:top w:val="nil"/>
              <w:left w:val="nil"/>
              <w:bottom w:val="nil"/>
              <w:right w:val="nil"/>
            </w:tcBorders>
            <w:shd w:val="clear" w:color="auto" w:fill="auto"/>
            <w:noWrap/>
            <w:vAlign w:val="bottom"/>
            <w:hideMark/>
          </w:tcPr>
          <w:p w14:paraId="36CC2704" w14:textId="77777777" w:rsidR="00DE2180" w:rsidRPr="00DE2180" w:rsidRDefault="00DE2180" w:rsidP="00DE2180">
            <w:pPr>
              <w:suppressAutoHyphens w:val="0"/>
              <w:spacing w:after="0" w:line="240" w:lineRule="auto"/>
              <w:jc w:val="center"/>
              <w:rPr>
                <w:rFonts w:ascii="Arial" w:eastAsia="Times New Roman" w:hAnsi="Arial" w:cs="Arial"/>
                <w:b/>
                <w:bCs/>
                <w:color w:val="000000"/>
                <w:lang w:eastAsia="lt-LT"/>
              </w:rPr>
            </w:pPr>
          </w:p>
        </w:tc>
      </w:tr>
      <w:tr w:rsidR="00DE2180" w:rsidRPr="00DE2180" w14:paraId="6EE6A5FE" w14:textId="77777777" w:rsidTr="00DE2180">
        <w:trPr>
          <w:trHeight w:val="65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45B539D5" w14:textId="77777777" w:rsidR="00DE2180" w:rsidRPr="00DE2180" w:rsidRDefault="00DE2180" w:rsidP="00DE2180">
            <w:pPr>
              <w:suppressAutoHyphens w:val="0"/>
              <w:spacing w:after="0" w:line="240" w:lineRule="auto"/>
              <w:jc w:val="center"/>
              <w:rPr>
                <w:rFonts w:ascii="Arial" w:eastAsia="Times New Roman" w:hAnsi="Arial" w:cs="Arial"/>
                <w:b/>
                <w:bCs/>
                <w:color w:val="000000"/>
                <w:lang w:eastAsia="lt-LT"/>
              </w:rPr>
            </w:pPr>
            <w:r w:rsidRPr="00DE2180">
              <w:rPr>
                <w:rFonts w:ascii="Arial" w:eastAsia="Times New Roman" w:hAnsi="Arial" w:cs="Arial"/>
                <w:b/>
                <w:bCs/>
                <w:color w:val="000000"/>
                <w:lang w:eastAsia="lt-LT"/>
              </w:rPr>
              <w:t>Eil. Nr.</w:t>
            </w:r>
          </w:p>
        </w:tc>
        <w:tc>
          <w:tcPr>
            <w:tcW w:w="4853" w:type="dxa"/>
            <w:tcBorders>
              <w:top w:val="nil"/>
              <w:left w:val="nil"/>
              <w:bottom w:val="single" w:sz="8" w:space="0" w:color="auto"/>
              <w:right w:val="single" w:sz="8" w:space="0" w:color="auto"/>
            </w:tcBorders>
            <w:shd w:val="clear" w:color="auto" w:fill="auto"/>
            <w:vAlign w:val="center"/>
            <w:hideMark/>
          </w:tcPr>
          <w:p w14:paraId="54787CEA" w14:textId="77777777" w:rsidR="00DE2180" w:rsidRPr="00DE2180" w:rsidRDefault="00DE2180" w:rsidP="00DE2180">
            <w:pPr>
              <w:suppressAutoHyphens w:val="0"/>
              <w:spacing w:after="0" w:line="240" w:lineRule="auto"/>
              <w:jc w:val="center"/>
              <w:rPr>
                <w:rFonts w:ascii="Arial" w:eastAsia="Times New Roman" w:hAnsi="Arial" w:cs="Arial"/>
                <w:b/>
                <w:bCs/>
                <w:color w:val="000000"/>
                <w:lang w:eastAsia="lt-LT"/>
              </w:rPr>
            </w:pPr>
            <w:r w:rsidRPr="00DE2180">
              <w:rPr>
                <w:rFonts w:ascii="Arial" w:eastAsia="Times New Roman" w:hAnsi="Arial" w:cs="Arial"/>
                <w:b/>
                <w:bCs/>
                <w:color w:val="000000"/>
                <w:lang w:eastAsia="lt-LT"/>
              </w:rPr>
              <w:t>SMD kaina, Eur be PVM</w:t>
            </w:r>
          </w:p>
        </w:tc>
        <w:tc>
          <w:tcPr>
            <w:tcW w:w="3592" w:type="dxa"/>
            <w:tcBorders>
              <w:top w:val="single" w:sz="8" w:space="0" w:color="auto"/>
              <w:left w:val="nil"/>
              <w:bottom w:val="single" w:sz="8" w:space="0" w:color="auto"/>
              <w:right w:val="single" w:sz="8" w:space="0" w:color="000000"/>
            </w:tcBorders>
            <w:shd w:val="clear" w:color="auto" w:fill="auto"/>
            <w:vAlign w:val="center"/>
            <w:hideMark/>
          </w:tcPr>
          <w:p w14:paraId="2D5D035C" w14:textId="77777777" w:rsidR="00DE2180" w:rsidRPr="00DE2180" w:rsidRDefault="00DE2180" w:rsidP="00DE2180">
            <w:pPr>
              <w:suppressAutoHyphens w:val="0"/>
              <w:spacing w:after="0" w:line="240" w:lineRule="auto"/>
              <w:jc w:val="center"/>
              <w:rPr>
                <w:rFonts w:ascii="Arial" w:eastAsia="Times New Roman" w:hAnsi="Arial" w:cs="Arial"/>
                <w:b/>
                <w:bCs/>
                <w:color w:val="000000"/>
                <w:lang w:eastAsia="lt-LT"/>
              </w:rPr>
            </w:pPr>
            <w:r w:rsidRPr="00DE2180">
              <w:rPr>
                <w:rFonts w:ascii="Arial" w:eastAsia="Times New Roman" w:hAnsi="Arial" w:cs="Arial"/>
                <w:b/>
                <w:bCs/>
                <w:color w:val="000000"/>
                <w:lang w:eastAsia="lt-LT"/>
              </w:rPr>
              <w:t>Maksimalus proc. įkainis nuo SMD</w:t>
            </w:r>
          </w:p>
        </w:tc>
        <w:tc>
          <w:tcPr>
            <w:tcW w:w="292" w:type="dxa"/>
            <w:vAlign w:val="center"/>
            <w:hideMark/>
          </w:tcPr>
          <w:p w14:paraId="6456BEE8"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6AC39991" w14:textId="77777777" w:rsidTr="00DE2180">
        <w:trPr>
          <w:trHeight w:val="317"/>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217AE7B4"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1</w:t>
            </w:r>
          </w:p>
        </w:tc>
        <w:tc>
          <w:tcPr>
            <w:tcW w:w="4853" w:type="dxa"/>
            <w:tcBorders>
              <w:top w:val="nil"/>
              <w:left w:val="nil"/>
              <w:bottom w:val="single" w:sz="8" w:space="0" w:color="auto"/>
              <w:right w:val="single" w:sz="8" w:space="0" w:color="auto"/>
            </w:tcBorders>
            <w:shd w:val="clear" w:color="auto" w:fill="auto"/>
            <w:noWrap/>
            <w:vAlign w:val="center"/>
            <w:hideMark/>
          </w:tcPr>
          <w:p w14:paraId="0317A38F" w14:textId="77777777"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Iki 100 000,00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3CEA5D25"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1,00</w:t>
            </w:r>
          </w:p>
        </w:tc>
        <w:tc>
          <w:tcPr>
            <w:tcW w:w="292" w:type="dxa"/>
            <w:vAlign w:val="center"/>
            <w:hideMark/>
          </w:tcPr>
          <w:p w14:paraId="06043721"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0FB75123" w14:textId="77777777" w:rsidTr="00DE2180">
        <w:trPr>
          <w:trHeight w:val="317"/>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6CE752CC"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2</w:t>
            </w:r>
          </w:p>
        </w:tc>
        <w:tc>
          <w:tcPr>
            <w:tcW w:w="4853" w:type="dxa"/>
            <w:tcBorders>
              <w:top w:val="nil"/>
              <w:left w:val="nil"/>
              <w:bottom w:val="single" w:sz="8" w:space="0" w:color="auto"/>
              <w:right w:val="single" w:sz="8" w:space="0" w:color="auto"/>
            </w:tcBorders>
            <w:shd w:val="clear" w:color="auto" w:fill="auto"/>
            <w:noWrap/>
            <w:vAlign w:val="center"/>
            <w:hideMark/>
          </w:tcPr>
          <w:p w14:paraId="0160575F" w14:textId="37EAC5F2"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Nuo 100 000,</w:t>
            </w:r>
            <w:r w:rsidRPr="009F2784">
              <w:rPr>
                <w:rFonts w:ascii="Arial" w:eastAsia="Times New Roman" w:hAnsi="Arial" w:cs="Arial"/>
                <w:color w:val="000000"/>
                <w:lang w:eastAsia="lt-LT"/>
              </w:rPr>
              <w:t>0</w:t>
            </w:r>
            <w:r w:rsidR="00021425" w:rsidRPr="009F2784">
              <w:rPr>
                <w:rFonts w:ascii="Arial" w:eastAsia="Times New Roman" w:hAnsi="Arial" w:cs="Arial"/>
                <w:color w:val="000000"/>
                <w:lang w:eastAsia="lt-LT"/>
              </w:rPr>
              <w:t>1</w:t>
            </w:r>
            <w:r w:rsidRPr="00DE2180">
              <w:rPr>
                <w:rFonts w:ascii="Arial" w:eastAsia="Times New Roman" w:hAnsi="Arial" w:cs="Arial"/>
                <w:color w:val="000000"/>
                <w:lang w:eastAsia="lt-LT"/>
              </w:rPr>
              <w:t xml:space="preserve"> iki 200 000,00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68048358"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0,75</w:t>
            </w:r>
          </w:p>
        </w:tc>
        <w:tc>
          <w:tcPr>
            <w:tcW w:w="292" w:type="dxa"/>
            <w:vAlign w:val="center"/>
            <w:hideMark/>
          </w:tcPr>
          <w:p w14:paraId="102FAAC7"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2992BDB1" w14:textId="77777777" w:rsidTr="00DE2180">
        <w:trPr>
          <w:trHeight w:val="317"/>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06B07214"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3</w:t>
            </w:r>
          </w:p>
        </w:tc>
        <w:tc>
          <w:tcPr>
            <w:tcW w:w="4853" w:type="dxa"/>
            <w:tcBorders>
              <w:top w:val="nil"/>
              <w:left w:val="nil"/>
              <w:bottom w:val="single" w:sz="8" w:space="0" w:color="auto"/>
              <w:right w:val="single" w:sz="8" w:space="0" w:color="auto"/>
            </w:tcBorders>
            <w:shd w:val="clear" w:color="auto" w:fill="auto"/>
            <w:noWrap/>
            <w:vAlign w:val="center"/>
            <w:hideMark/>
          </w:tcPr>
          <w:p w14:paraId="3A150BE2" w14:textId="77777777"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Nuo 200 000,01 iki 300 000,00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5475B3CB"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0,67</w:t>
            </w:r>
          </w:p>
        </w:tc>
        <w:tc>
          <w:tcPr>
            <w:tcW w:w="292" w:type="dxa"/>
            <w:vAlign w:val="center"/>
            <w:hideMark/>
          </w:tcPr>
          <w:p w14:paraId="427F52A8"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4A40994C" w14:textId="77777777" w:rsidTr="00DE2180">
        <w:trPr>
          <w:trHeight w:val="317"/>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7D83EDCA"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4</w:t>
            </w:r>
          </w:p>
        </w:tc>
        <w:tc>
          <w:tcPr>
            <w:tcW w:w="4853" w:type="dxa"/>
            <w:tcBorders>
              <w:top w:val="nil"/>
              <w:left w:val="nil"/>
              <w:bottom w:val="single" w:sz="8" w:space="0" w:color="auto"/>
              <w:right w:val="single" w:sz="8" w:space="0" w:color="auto"/>
            </w:tcBorders>
            <w:shd w:val="clear" w:color="auto" w:fill="auto"/>
            <w:noWrap/>
            <w:vAlign w:val="center"/>
            <w:hideMark/>
          </w:tcPr>
          <w:p w14:paraId="49464AF4" w14:textId="77777777"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Nuo 300 000,01 iki 400 000,00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28B65420"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0,63</w:t>
            </w:r>
          </w:p>
        </w:tc>
        <w:tc>
          <w:tcPr>
            <w:tcW w:w="292" w:type="dxa"/>
            <w:vAlign w:val="center"/>
            <w:hideMark/>
          </w:tcPr>
          <w:p w14:paraId="75C60F29"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51DE2605" w14:textId="77777777" w:rsidTr="00DE2180">
        <w:trPr>
          <w:trHeight w:val="317"/>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2B45C6C3"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5</w:t>
            </w:r>
          </w:p>
        </w:tc>
        <w:tc>
          <w:tcPr>
            <w:tcW w:w="4853" w:type="dxa"/>
            <w:tcBorders>
              <w:top w:val="nil"/>
              <w:left w:val="nil"/>
              <w:bottom w:val="single" w:sz="8" w:space="0" w:color="auto"/>
              <w:right w:val="single" w:sz="8" w:space="0" w:color="auto"/>
            </w:tcBorders>
            <w:shd w:val="clear" w:color="auto" w:fill="auto"/>
            <w:noWrap/>
            <w:vAlign w:val="center"/>
            <w:hideMark/>
          </w:tcPr>
          <w:p w14:paraId="2EE6EBA0" w14:textId="77777777"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Nuo 400 000,01 iki 500 000,00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6BEA2939"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0,60</w:t>
            </w:r>
          </w:p>
        </w:tc>
        <w:tc>
          <w:tcPr>
            <w:tcW w:w="292" w:type="dxa"/>
            <w:vAlign w:val="center"/>
            <w:hideMark/>
          </w:tcPr>
          <w:p w14:paraId="113C5038"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666AC4A9" w14:textId="77777777" w:rsidTr="00DE2180">
        <w:trPr>
          <w:trHeight w:val="349"/>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52657810"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6</w:t>
            </w:r>
          </w:p>
        </w:tc>
        <w:tc>
          <w:tcPr>
            <w:tcW w:w="4853" w:type="dxa"/>
            <w:tcBorders>
              <w:top w:val="nil"/>
              <w:left w:val="nil"/>
              <w:bottom w:val="single" w:sz="8" w:space="0" w:color="auto"/>
              <w:right w:val="single" w:sz="8" w:space="0" w:color="auto"/>
            </w:tcBorders>
            <w:shd w:val="clear" w:color="auto" w:fill="auto"/>
            <w:noWrap/>
            <w:vAlign w:val="center"/>
            <w:hideMark/>
          </w:tcPr>
          <w:p w14:paraId="19BBED62" w14:textId="77777777"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Nuo 500 000,01 iki 600 000,00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598E8DD6"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0,58</w:t>
            </w:r>
          </w:p>
        </w:tc>
        <w:tc>
          <w:tcPr>
            <w:tcW w:w="292" w:type="dxa"/>
            <w:vAlign w:val="center"/>
            <w:hideMark/>
          </w:tcPr>
          <w:p w14:paraId="4CE41E49"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666D9DD2" w14:textId="77777777" w:rsidTr="00DE2180">
        <w:trPr>
          <w:trHeight w:val="349"/>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2907880C"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7</w:t>
            </w:r>
          </w:p>
        </w:tc>
        <w:tc>
          <w:tcPr>
            <w:tcW w:w="4853" w:type="dxa"/>
            <w:tcBorders>
              <w:top w:val="nil"/>
              <w:left w:val="nil"/>
              <w:bottom w:val="single" w:sz="8" w:space="0" w:color="auto"/>
              <w:right w:val="single" w:sz="8" w:space="0" w:color="auto"/>
            </w:tcBorders>
            <w:shd w:val="clear" w:color="auto" w:fill="auto"/>
            <w:noWrap/>
            <w:vAlign w:val="center"/>
            <w:hideMark/>
          </w:tcPr>
          <w:p w14:paraId="20FB097B" w14:textId="77777777"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Nuo 600 000,01 iki 700 000,00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59A77458"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0,57</w:t>
            </w:r>
          </w:p>
        </w:tc>
        <w:tc>
          <w:tcPr>
            <w:tcW w:w="292" w:type="dxa"/>
            <w:vAlign w:val="center"/>
            <w:hideMark/>
          </w:tcPr>
          <w:p w14:paraId="08274ACF"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1DC82D3D" w14:textId="77777777" w:rsidTr="00DE2180">
        <w:trPr>
          <w:trHeight w:val="349"/>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164C6B17"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8</w:t>
            </w:r>
          </w:p>
        </w:tc>
        <w:tc>
          <w:tcPr>
            <w:tcW w:w="4853" w:type="dxa"/>
            <w:tcBorders>
              <w:top w:val="nil"/>
              <w:left w:val="nil"/>
              <w:bottom w:val="single" w:sz="8" w:space="0" w:color="auto"/>
              <w:right w:val="single" w:sz="8" w:space="0" w:color="auto"/>
            </w:tcBorders>
            <w:shd w:val="clear" w:color="auto" w:fill="auto"/>
            <w:noWrap/>
            <w:vAlign w:val="center"/>
            <w:hideMark/>
          </w:tcPr>
          <w:p w14:paraId="0CB5171E" w14:textId="77777777"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Nuo 700 000,01 iki 800 000,00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1A44917F"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0,56</w:t>
            </w:r>
          </w:p>
        </w:tc>
        <w:tc>
          <w:tcPr>
            <w:tcW w:w="292" w:type="dxa"/>
            <w:vAlign w:val="center"/>
            <w:hideMark/>
          </w:tcPr>
          <w:p w14:paraId="538E866F"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59916CEC" w14:textId="77777777" w:rsidTr="00DE2180">
        <w:trPr>
          <w:trHeight w:val="349"/>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237C39A1"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9</w:t>
            </w:r>
          </w:p>
        </w:tc>
        <w:tc>
          <w:tcPr>
            <w:tcW w:w="4853" w:type="dxa"/>
            <w:tcBorders>
              <w:top w:val="nil"/>
              <w:left w:val="nil"/>
              <w:bottom w:val="single" w:sz="8" w:space="0" w:color="auto"/>
              <w:right w:val="single" w:sz="8" w:space="0" w:color="auto"/>
            </w:tcBorders>
            <w:shd w:val="clear" w:color="auto" w:fill="auto"/>
            <w:noWrap/>
            <w:vAlign w:val="center"/>
            <w:hideMark/>
          </w:tcPr>
          <w:p w14:paraId="6FBB9F5D" w14:textId="77777777"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Nuo 800 000,01 iki 900 000,00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0BDDB6BD"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0,55</w:t>
            </w:r>
          </w:p>
        </w:tc>
        <w:tc>
          <w:tcPr>
            <w:tcW w:w="292" w:type="dxa"/>
            <w:vAlign w:val="center"/>
            <w:hideMark/>
          </w:tcPr>
          <w:p w14:paraId="53B81F31"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r w:rsidR="00DE2180" w:rsidRPr="00DE2180" w14:paraId="65007578" w14:textId="77777777" w:rsidTr="00DE2180">
        <w:trPr>
          <w:trHeight w:val="349"/>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3B0C7692"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lastRenderedPageBreak/>
              <w:t>10</w:t>
            </w:r>
          </w:p>
        </w:tc>
        <w:tc>
          <w:tcPr>
            <w:tcW w:w="4853" w:type="dxa"/>
            <w:tcBorders>
              <w:top w:val="nil"/>
              <w:left w:val="nil"/>
              <w:bottom w:val="single" w:sz="8" w:space="0" w:color="auto"/>
              <w:right w:val="single" w:sz="8" w:space="0" w:color="auto"/>
            </w:tcBorders>
            <w:shd w:val="clear" w:color="auto" w:fill="auto"/>
            <w:noWrap/>
            <w:vAlign w:val="center"/>
            <w:hideMark/>
          </w:tcPr>
          <w:p w14:paraId="682D9AE6" w14:textId="77777777" w:rsidR="00DE2180" w:rsidRPr="00DE2180" w:rsidRDefault="00DE2180" w:rsidP="00DE2180">
            <w:pPr>
              <w:suppressAutoHyphens w:val="0"/>
              <w:spacing w:after="0" w:line="240" w:lineRule="auto"/>
              <w:rPr>
                <w:rFonts w:ascii="Arial" w:eastAsia="Times New Roman" w:hAnsi="Arial" w:cs="Arial"/>
                <w:color w:val="000000"/>
                <w:lang w:eastAsia="lt-LT"/>
              </w:rPr>
            </w:pPr>
            <w:r w:rsidRPr="00DE2180">
              <w:rPr>
                <w:rFonts w:ascii="Arial" w:eastAsia="Times New Roman" w:hAnsi="Arial" w:cs="Arial"/>
                <w:color w:val="000000"/>
                <w:lang w:eastAsia="lt-LT"/>
              </w:rPr>
              <w:t>Nuo 900 000,01 iki 1 000 000,00</w:t>
            </w:r>
          </w:p>
        </w:tc>
        <w:tc>
          <w:tcPr>
            <w:tcW w:w="3592" w:type="dxa"/>
            <w:tcBorders>
              <w:top w:val="single" w:sz="8" w:space="0" w:color="auto"/>
              <w:left w:val="nil"/>
              <w:bottom w:val="single" w:sz="8" w:space="0" w:color="auto"/>
              <w:right w:val="single" w:sz="8" w:space="0" w:color="000000"/>
            </w:tcBorders>
            <w:shd w:val="clear" w:color="auto" w:fill="auto"/>
            <w:noWrap/>
            <w:vAlign w:val="center"/>
            <w:hideMark/>
          </w:tcPr>
          <w:p w14:paraId="389C5DEB" w14:textId="77777777" w:rsidR="00DE2180" w:rsidRPr="00DE2180" w:rsidRDefault="00DE2180" w:rsidP="00DE2180">
            <w:pPr>
              <w:suppressAutoHyphens w:val="0"/>
              <w:spacing w:after="0" w:line="240" w:lineRule="auto"/>
              <w:jc w:val="center"/>
              <w:rPr>
                <w:rFonts w:ascii="Arial" w:eastAsia="Times New Roman" w:hAnsi="Arial" w:cs="Arial"/>
                <w:color w:val="000000"/>
                <w:lang w:eastAsia="lt-LT"/>
              </w:rPr>
            </w:pPr>
            <w:r w:rsidRPr="00DE2180">
              <w:rPr>
                <w:rFonts w:ascii="Arial" w:eastAsia="Times New Roman" w:hAnsi="Arial" w:cs="Arial"/>
                <w:color w:val="000000"/>
                <w:lang w:eastAsia="lt-LT"/>
              </w:rPr>
              <w:t>0,54</w:t>
            </w:r>
          </w:p>
        </w:tc>
        <w:tc>
          <w:tcPr>
            <w:tcW w:w="292" w:type="dxa"/>
            <w:vAlign w:val="center"/>
            <w:hideMark/>
          </w:tcPr>
          <w:p w14:paraId="61CBDD95" w14:textId="77777777" w:rsidR="00DE2180" w:rsidRPr="00DE2180" w:rsidRDefault="00DE2180" w:rsidP="00DE2180">
            <w:pPr>
              <w:suppressAutoHyphens w:val="0"/>
              <w:spacing w:after="0" w:line="240" w:lineRule="auto"/>
              <w:rPr>
                <w:rFonts w:ascii="Arial" w:eastAsia="Times New Roman" w:hAnsi="Arial" w:cs="Arial"/>
                <w:sz w:val="20"/>
                <w:szCs w:val="20"/>
                <w:lang w:eastAsia="lt-LT"/>
              </w:rPr>
            </w:pPr>
          </w:p>
        </w:tc>
      </w:tr>
    </w:tbl>
    <w:p w14:paraId="7E2A4FB0" w14:textId="77777777" w:rsidR="00DE2180" w:rsidRDefault="00DE2180" w:rsidP="004A1A9D">
      <w:pPr>
        <w:tabs>
          <w:tab w:val="left" w:pos="709"/>
        </w:tabs>
        <w:spacing w:after="0" w:line="240" w:lineRule="auto"/>
        <w:jc w:val="both"/>
        <w:rPr>
          <w:rFonts w:ascii="Arial" w:hAnsi="Arial" w:cs="Arial"/>
          <w:strike/>
          <w:highlight w:val="yellow"/>
        </w:rPr>
      </w:pPr>
    </w:p>
    <w:p w14:paraId="47ACA352" w14:textId="77777777" w:rsidR="004F4EB5" w:rsidRPr="004A1A9D" w:rsidRDefault="004F4EB5" w:rsidP="004A1A9D">
      <w:pPr>
        <w:tabs>
          <w:tab w:val="left" w:pos="709"/>
        </w:tabs>
        <w:spacing w:after="0" w:line="240" w:lineRule="auto"/>
        <w:jc w:val="both"/>
        <w:rPr>
          <w:rFonts w:ascii="Arial" w:hAnsi="Arial" w:cs="Arial"/>
          <w:strike/>
          <w:highlight w:val="yellow"/>
        </w:rPr>
      </w:pPr>
    </w:p>
    <w:p w14:paraId="419051DD" w14:textId="7705D354" w:rsidR="00D07634" w:rsidRPr="00D07634" w:rsidRDefault="00D07634" w:rsidP="004A0172">
      <w:pPr>
        <w:pStyle w:val="ListParagraph"/>
        <w:numPr>
          <w:ilvl w:val="0"/>
          <w:numId w:val="1"/>
        </w:numPr>
        <w:spacing w:after="0" w:line="240" w:lineRule="auto"/>
        <w:ind w:left="0" w:firstLine="567"/>
        <w:jc w:val="both"/>
        <w:rPr>
          <w:rFonts w:ascii="Arial" w:hAnsi="Arial" w:cs="Arial"/>
          <w:b/>
          <w:bCs/>
        </w:rPr>
      </w:pPr>
      <w:r w:rsidRPr="00D07634">
        <w:rPr>
          <w:rFonts w:ascii="Arial" w:hAnsi="Arial" w:cs="Arial"/>
          <w:b/>
          <w:bCs/>
        </w:rPr>
        <w:t>TEISINĖ BAZĖ</w:t>
      </w:r>
      <w:r w:rsidR="0080128D">
        <w:rPr>
          <w:rFonts w:ascii="Arial" w:hAnsi="Arial" w:cs="Arial"/>
          <w:b/>
          <w:bCs/>
        </w:rPr>
        <w:t xml:space="preserve"> 1-5 P.O.D. </w:t>
      </w:r>
    </w:p>
    <w:p w14:paraId="4F9C16DC" w14:textId="52F5F7E3" w:rsidR="00E3626D" w:rsidRPr="00883181" w:rsidRDefault="00E3626D" w:rsidP="004A0172">
      <w:pPr>
        <w:spacing w:after="0" w:line="240" w:lineRule="auto"/>
        <w:ind w:firstLine="567"/>
        <w:jc w:val="both"/>
        <w:rPr>
          <w:rFonts w:ascii="Arial" w:hAnsi="Arial" w:cs="Arial"/>
        </w:rPr>
      </w:pPr>
      <w:r w:rsidRPr="00883181">
        <w:rPr>
          <w:rFonts w:ascii="Arial" w:hAnsi="Arial" w:cs="Arial"/>
        </w:rPr>
        <w:t>Teikėjas, vykdydamas savo veiklą, vadovaujasi šiais aktualiais teisės aktais ir kitais dokumentais:</w:t>
      </w:r>
    </w:p>
    <w:p w14:paraId="4BAD5718" w14:textId="77777777" w:rsidR="005E51FC" w:rsidRDefault="00E3626D"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Lietuvos Respublikos civiliniu kodeksu;</w:t>
      </w:r>
    </w:p>
    <w:p w14:paraId="7160B890" w14:textId="77777777" w:rsidR="005E51FC" w:rsidRDefault="00E3626D"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Lietuvos Respublikos kelių įstatymu;</w:t>
      </w:r>
    </w:p>
    <w:p w14:paraId="4E7E28AB" w14:textId="77777777" w:rsidR="005E51FC" w:rsidRDefault="00E3626D"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Lietuvos Respublikos statybos įstatymu (toliau – Statybos įstatymas);</w:t>
      </w:r>
    </w:p>
    <w:p w14:paraId="3CAAAC9A" w14:textId="77777777" w:rsidR="005E51FC" w:rsidRDefault="00E3626D"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Statybos techniniu reglamentu STR 1.02.01:2017 „Statybos dalyvių atestavimo ir teisės pripažinimo tvarkos aprašas“, patvirtintu Lietuvos Respublikos aplinkos ministro 2016 m. gruodžio 12 d. įsakymu „Dėl Lietuvos Respublikos aplinkos ministro 2016 m. gruodžio 12 d. įsakymo Nr. D1-880 „Dėl statybos techninio reglamento STR 1.02.01:2017 „Statybos dalyvių atestavimo ir teisės pripažinimo tvarkos aprašas“ patvirtinimo“ (toliau – STR 1.02.01:2017 „Statybos dalyvių atestavimo ir teisės pripažinimo tvarkos aprašas“);</w:t>
      </w:r>
    </w:p>
    <w:p w14:paraId="7E082118" w14:textId="77777777" w:rsidR="005E51FC" w:rsidRDefault="00E3626D"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Statybos techniniu reglamentu STR 1.04.04:2017 „Statinio projektavimas, projekto ekspertizė“, patvirtintu Lietuvos Respublikos aplinkos ministro 2016 m. lapkričio 7 d. įsakymu „Dėl statybos techninio reglamento STR 1.04.04:2017 „Statinio projektavimas, projekto ekspertizė“ patvirtinimo“;</w:t>
      </w:r>
    </w:p>
    <w:p w14:paraId="0203CFCE" w14:textId="77777777" w:rsidR="005E51FC" w:rsidRDefault="00E3626D"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Statybos techniniu reglamentu STR 1.06.01:2016 „Statybos darbai. Statinio statybos priežiūra“, patvirtintu Lietuvos Respublikos aplinkos ministro 2016 m. gruodžio 2 d. įsakymu „Dėl statybos techninio reglamento STR 1.06.01:2016 „Statybos darbai. Statinio statybos priežiūra“ patvirtinimo“ (toliau – STR 1.06.01:2016 „Statybos darbai. Statinio statybos priežiūra“);</w:t>
      </w:r>
    </w:p>
    <w:p w14:paraId="3A01CA54" w14:textId="77777777" w:rsidR="005E51FC" w:rsidRDefault="00E3626D"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Statybos techniniu reglamentu STR 1.05.01:2017 „Statybą leidžiantys dokumentai. Statybos užbaigimas. Statybos sustabdymas. Savavališkos statybos padarinių šalinimas. Statybos pagal neteisėtai išduotą statybą leidžiantį dokumentą padarinių šalinimas“, patvirtintu Lietuvos Respublikos aplinkos ministro 2016 m. gruodžio 12 d. įsakymu „Dėl statybos techninio reglamento</w:t>
      </w:r>
      <w:r w:rsidR="00883181" w:rsidRPr="005E51FC">
        <w:rPr>
          <w:rFonts w:ascii="Arial" w:hAnsi="Arial" w:cs="Arial"/>
        </w:rPr>
        <w:t xml:space="preserve">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w:t>
      </w:r>
    </w:p>
    <w:p w14:paraId="70E72EAF" w14:textId="77777777" w:rsidR="005E51FC" w:rsidRDefault="00883181"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 xml:space="preserve">AB „Via Lietuva“ interneto tinklapyje adresu </w:t>
      </w:r>
      <w:hyperlink r:id="rId12">
        <w:r w:rsidRPr="005E51FC">
          <w:rPr>
            <w:rStyle w:val="Internetosaitas"/>
            <w:rFonts w:ascii="Arial" w:hAnsi="Arial" w:cs="Arial"/>
            <w:szCs w:val="24"/>
          </w:rPr>
          <w:t>https://vialietuva.lt/normatyviniai-dokumentai</w:t>
        </w:r>
      </w:hyperlink>
      <w:r w:rsidRPr="005E51FC">
        <w:rPr>
          <w:rStyle w:val="Internetosaitas"/>
          <w:rFonts w:ascii="Arial" w:hAnsi="Arial" w:cs="Arial"/>
          <w:szCs w:val="24"/>
        </w:rPr>
        <w:t xml:space="preserve"> </w:t>
      </w:r>
      <w:r w:rsidRPr="005E51FC">
        <w:rPr>
          <w:rFonts w:ascii="Arial" w:hAnsi="Arial" w:cs="Arial"/>
        </w:rPr>
        <w:t>pateiktomis statybos normatyvinių dokumentų (metodiniai nurodymai, techniniai reikalavimų aprašai, rekomendacijos, projektavimo ir statybos taisyklės ir kt.) aktualiomis redakcijomis;</w:t>
      </w:r>
    </w:p>
    <w:p w14:paraId="2917E633" w14:textId="77777777" w:rsidR="005E51FC" w:rsidRDefault="00883181"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statybos darbų objekto projektine dokumentacija;</w:t>
      </w:r>
    </w:p>
    <w:p w14:paraId="03F85CEA" w14:textId="77777777" w:rsidR="005E51FC" w:rsidRDefault="00883181"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statybos darbų sutarties sąlygomis;</w:t>
      </w:r>
    </w:p>
    <w:p w14:paraId="33084750" w14:textId="77777777" w:rsidR="005E51FC" w:rsidRDefault="00883181"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paslaugų pirkimo sutarties sąlygomis;</w:t>
      </w:r>
    </w:p>
    <w:p w14:paraId="402F68A3" w14:textId="62D8D24A" w:rsidR="00E3626D" w:rsidRDefault="00883181" w:rsidP="004A0172">
      <w:pPr>
        <w:pStyle w:val="ListParagraph"/>
        <w:numPr>
          <w:ilvl w:val="1"/>
          <w:numId w:val="1"/>
        </w:numPr>
        <w:spacing w:after="0" w:line="240" w:lineRule="auto"/>
        <w:ind w:left="0" w:firstLine="567"/>
        <w:jc w:val="both"/>
        <w:rPr>
          <w:rFonts w:ascii="Arial" w:hAnsi="Arial" w:cs="Arial"/>
        </w:rPr>
      </w:pPr>
      <w:r w:rsidRPr="005E51FC">
        <w:rPr>
          <w:rFonts w:ascii="Arial" w:hAnsi="Arial" w:cs="Arial"/>
        </w:rPr>
        <w:t>kitais paslaugų teikimą reglamentuojančiais teisės aktais ir dokumentais.</w:t>
      </w:r>
    </w:p>
    <w:p w14:paraId="6DE08447" w14:textId="77777777" w:rsidR="0080128D" w:rsidRDefault="0080128D" w:rsidP="0080128D">
      <w:pPr>
        <w:pStyle w:val="ListParagraph"/>
        <w:spacing w:after="0" w:line="240" w:lineRule="auto"/>
        <w:ind w:left="567"/>
        <w:jc w:val="both"/>
        <w:rPr>
          <w:rFonts w:ascii="Arial" w:hAnsi="Arial" w:cs="Arial"/>
        </w:rPr>
      </w:pPr>
    </w:p>
    <w:p w14:paraId="747828D5" w14:textId="77777777" w:rsidR="0080128D" w:rsidRDefault="0080128D" w:rsidP="0080128D">
      <w:pPr>
        <w:pStyle w:val="ListParagraph"/>
        <w:spacing w:after="0" w:line="240" w:lineRule="auto"/>
        <w:ind w:left="567"/>
        <w:jc w:val="both"/>
        <w:rPr>
          <w:rFonts w:ascii="Arial" w:hAnsi="Arial" w:cs="Arial"/>
        </w:rPr>
      </w:pPr>
    </w:p>
    <w:p w14:paraId="1CBABE6D" w14:textId="4C006C74" w:rsidR="0080128D" w:rsidRPr="0080128D" w:rsidRDefault="0080128D" w:rsidP="0080128D">
      <w:pPr>
        <w:pStyle w:val="ListParagraph"/>
        <w:numPr>
          <w:ilvl w:val="0"/>
          <w:numId w:val="1"/>
        </w:numPr>
        <w:spacing w:after="0" w:line="240" w:lineRule="auto"/>
        <w:ind w:left="0" w:firstLine="567"/>
        <w:jc w:val="both"/>
      </w:pPr>
      <w:r>
        <w:rPr>
          <w:rFonts w:ascii="Arial" w:eastAsia="Calibri" w:hAnsi="Arial" w:cs="Arial"/>
          <w:b/>
        </w:rPr>
        <w:t>TEIKĖJO FUNKCIJOS 6-30 P.O.D.</w:t>
      </w:r>
    </w:p>
    <w:p w14:paraId="2583D4B3" w14:textId="20A8B689" w:rsidR="0080128D" w:rsidRPr="001020E7" w:rsidRDefault="0080128D" w:rsidP="0080128D">
      <w:pPr>
        <w:pStyle w:val="ListParagraph"/>
        <w:numPr>
          <w:ilvl w:val="1"/>
          <w:numId w:val="1"/>
        </w:numPr>
        <w:suppressAutoHyphens w:val="0"/>
        <w:spacing w:after="0" w:line="240" w:lineRule="auto"/>
        <w:ind w:left="0" w:firstLine="567"/>
        <w:jc w:val="both"/>
        <w:rPr>
          <w:rFonts w:ascii="Arial" w:hAnsi="Arial" w:cs="Arial"/>
        </w:rPr>
      </w:pPr>
      <w:r w:rsidRPr="001020E7">
        <w:rPr>
          <w:rFonts w:ascii="Arial" w:hAnsi="Arial" w:cs="Arial"/>
        </w:rPr>
        <w:t xml:space="preserve">Paslaugos turi būti teikiamos vadovaujantis Statybos įstatymu, aktualia statybos techninių reglamentų redakcija ir kitais, aktualiais statinio statybos techninės priežiūros paslaugų teikimą reglamentuojančiais teisės aktais bei užsakovo pateiktu statinio </w:t>
      </w:r>
      <w:r>
        <w:rPr>
          <w:rFonts w:ascii="Arial" w:hAnsi="Arial" w:cs="Arial"/>
        </w:rPr>
        <w:t>paprastojo remonto aprašu</w:t>
      </w:r>
      <w:r w:rsidRPr="001020E7">
        <w:rPr>
          <w:rFonts w:ascii="Arial" w:hAnsi="Arial" w:cs="Arial"/>
        </w:rPr>
        <w:t xml:space="preserve">, atliekant visų užsakovo statinio </w:t>
      </w:r>
      <w:r>
        <w:rPr>
          <w:rFonts w:ascii="Arial" w:hAnsi="Arial" w:cs="Arial"/>
        </w:rPr>
        <w:t>apraše</w:t>
      </w:r>
      <w:r w:rsidRPr="001020E7">
        <w:rPr>
          <w:rFonts w:ascii="Arial" w:hAnsi="Arial" w:cs="Arial"/>
        </w:rPr>
        <w:t xml:space="preserve"> nurodytų</w:t>
      </w:r>
      <w:r w:rsidRPr="00D312FA">
        <w:rPr>
          <w:rFonts w:ascii="Arial" w:hAnsi="Arial" w:cs="Arial"/>
        </w:rPr>
        <w:t>, bendrųjų ir/ar specialiųjų statinio statybos</w:t>
      </w:r>
      <w:r w:rsidRPr="001020E7">
        <w:rPr>
          <w:rFonts w:ascii="Arial" w:hAnsi="Arial" w:cs="Arial"/>
        </w:rPr>
        <w:t xml:space="preserve"> darbų bendrąją ir/ar specialiąją statinio statybos techninę priežiūrą.</w:t>
      </w:r>
    </w:p>
    <w:p w14:paraId="4D839A63" w14:textId="77777777" w:rsidR="0080128D" w:rsidRPr="001020E7" w:rsidRDefault="0080128D" w:rsidP="0080128D">
      <w:pPr>
        <w:pStyle w:val="ListParagraph"/>
        <w:numPr>
          <w:ilvl w:val="1"/>
          <w:numId w:val="1"/>
        </w:numPr>
        <w:suppressAutoHyphens w:val="0"/>
        <w:spacing w:after="0" w:line="240" w:lineRule="auto"/>
        <w:ind w:left="0" w:firstLine="567"/>
        <w:jc w:val="both"/>
        <w:rPr>
          <w:rFonts w:ascii="Arial" w:hAnsi="Arial" w:cs="Arial"/>
        </w:rPr>
      </w:pPr>
      <w:r w:rsidRPr="001020E7">
        <w:rPr>
          <w:rFonts w:ascii="Arial" w:hAnsi="Arial" w:cs="Arial"/>
        </w:rPr>
        <w:t xml:space="preserve">Techninės priežiūros paslaugos turi būti vykdomos taip, kad laiku būtų atliekamos visos šioje techninėje specifikacijoje, konkrečios </w:t>
      </w:r>
      <w:r>
        <w:rPr>
          <w:rFonts w:ascii="Arial" w:hAnsi="Arial" w:cs="Arial"/>
        </w:rPr>
        <w:t>remonto</w:t>
      </w:r>
      <w:r w:rsidRPr="001020E7">
        <w:rPr>
          <w:rFonts w:ascii="Arial" w:hAnsi="Arial" w:cs="Arial"/>
        </w:rPr>
        <w:t xml:space="preserve"> darbų sutarties sąlygose, kituose statybos techninę priežiūrą reglamentuojančiuose teisės aktuose ir normatyviniuose dokumentuose nurodytos funkcijos bei užtikrintas pagrindinių darbuotojų pavadavimas jų atostogų, komandiruočių ar ligos metu, taip pat esant kitoms nenumatytoms aplinkybėms.</w:t>
      </w:r>
    </w:p>
    <w:p w14:paraId="45AAB272" w14:textId="77777777" w:rsidR="003E03E8" w:rsidRDefault="0080128D" w:rsidP="003E03E8">
      <w:pPr>
        <w:pStyle w:val="ListParagraph"/>
        <w:numPr>
          <w:ilvl w:val="1"/>
          <w:numId w:val="1"/>
        </w:numPr>
        <w:suppressAutoHyphens w:val="0"/>
        <w:spacing w:after="0" w:line="240" w:lineRule="auto"/>
        <w:ind w:left="0" w:firstLine="567"/>
        <w:jc w:val="both"/>
        <w:rPr>
          <w:rFonts w:ascii="Arial" w:hAnsi="Arial" w:cs="Arial"/>
        </w:rPr>
      </w:pPr>
      <w:r w:rsidRPr="001020E7">
        <w:rPr>
          <w:rFonts w:ascii="Arial" w:hAnsi="Arial" w:cs="Arial"/>
        </w:rPr>
        <w:t xml:space="preserve">Statinio </w:t>
      </w:r>
      <w:r>
        <w:rPr>
          <w:rFonts w:ascii="Arial" w:hAnsi="Arial" w:cs="Arial"/>
        </w:rPr>
        <w:t>priežiūros ir taisymo (paprastojo remonto)</w:t>
      </w:r>
      <w:r w:rsidRPr="001020E7">
        <w:rPr>
          <w:rFonts w:ascii="Arial" w:hAnsi="Arial" w:cs="Arial"/>
        </w:rPr>
        <w:t xml:space="preserve"> darbų techninės priežiūros vadovas</w:t>
      </w:r>
      <w:r>
        <w:rPr>
          <w:rFonts w:ascii="Arial" w:hAnsi="Arial" w:cs="Arial"/>
        </w:rPr>
        <w:t xml:space="preserve"> </w:t>
      </w:r>
      <w:r w:rsidRPr="00BC4DA5">
        <w:rPr>
          <w:rFonts w:ascii="Arial" w:hAnsi="Arial" w:cs="Arial"/>
        </w:rPr>
        <w:t>dalyvauja dalyvių organizuojamose objekto apžiūrose,</w:t>
      </w:r>
      <w:r w:rsidRPr="001020E7">
        <w:rPr>
          <w:rFonts w:ascii="Arial" w:hAnsi="Arial" w:cs="Arial"/>
        </w:rPr>
        <w:t xml:space="preserve"> tikrina atliktų darbų kokybę ir kiekius, vizuoja rangovo atliktų darbų aktus, atliktų darbų ir išlaidų apmokėjimo pažymas, esant poreikiui užsakovui teikia išvadas ir konsultacijas dėl </w:t>
      </w:r>
      <w:r>
        <w:rPr>
          <w:rFonts w:ascii="Arial" w:hAnsi="Arial" w:cs="Arial"/>
        </w:rPr>
        <w:t>paprastojo remonto</w:t>
      </w:r>
      <w:r w:rsidRPr="001020E7">
        <w:rPr>
          <w:rFonts w:ascii="Arial" w:hAnsi="Arial" w:cs="Arial"/>
        </w:rPr>
        <w:t xml:space="preserve"> darbų kokybės.</w:t>
      </w:r>
    </w:p>
    <w:p w14:paraId="3667D2DB" w14:textId="2909074A" w:rsidR="003E03E8" w:rsidRPr="003E03E8" w:rsidRDefault="00706116" w:rsidP="003E03E8">
      <w:pPr>
        <w:pStyle w:val="ListParagraph"/>
        <w:numPr>
          <w:ilvl w:val="1"/>
          <w:numId w:val="1"/>
        </w:numPr>
        <w:suppressAutoHyphens w:val="0"/>
        <w:spacing w:after="0" w:line="240" w:lineRule="auto"/>
        <w:ind w:left="0" w:firstLine="567"/>
        <w:jc w:val="both"/>
        <w:rPr>
          <w:rFonts w:ascii="Arial" w:hAnsi="Arial" w:cs="Arial"/>
        </w:rPr>
      </w:pPr>
      <w:r>
        <w:rPr>
          <w:rFonts w:ascii="Arial" w:hAnsi="Arial" w:cs="Arial"/>
          <w:b/>
          <w:bCs/>
        </w:rPr>
        <w:t>K</w:t>
      </w:r>
      <w:r w:rsidR="003E03E8" w:rsidRPr="003E03E8">
        <w:rPr>
          <w:rFonts w:ascii="Arial" w:hAnsi="Arial" w:cs="Arial"/>
          <w:b/>
          <w:bCs/>
        </w:rPr>
        <w:t>ontroliuo</w:t>
      </w:r>
      <w:r w:rsidR="003E03E8">
        <w:rPr>
          <w:rFonts w:ascii="Arial" w:hAnsi="Arial" w:cs="Arial"/>
          <w:b/>
          <w:bCs/>
        </w:rPr>
        <w:t>ja</w:t>
      </w:r>
      <w:r w:rsidR="003E03E8" w:rsidRPr="003E03E8">
        <w:rPr>
          <w:rFonts w:ascii="Arial" w:hAnsi="Arial" w:cs="Arial"/>
          <w:b/>
          <w:bCs/>
        </w:rPr>
        <w:t xml:space="preserve"> ar rangovas darbus vykdo laikydamasis </w:t>
      </w:r>
      <w:r w:rsidR="003E03E8">
        <w:rPr>
          <w:rFonts w:ascii="Arial" w:hAnsi="Arial" w:cs="Arial"/>
          <w:b/>
          <w:bCs/>
        </w:rPr>
        <w:t>remonto</w:t>
      </w:r>
      <w:r w:rsidR="003E03E8" w:rsidRPr="003E03E8">
        <w:rPr>
          <w:rFonts w:ascii="Arial" w:hAnsi="Arial" w:cs="Arial"/>
          <w:b/>
          <w:bCs/>
        </w:rPr>
        <w:t xml:space="preserve"> darbų techninėje specifikacijoje nurodytų žaliųjų kriterijų reikalavimų. Nustačius neatitikimus privalo nedelsiant informuoti VMU</w:t>
      </w:r>
      <w:r>
        <w:rPr>
          <w:rFonts w:ascii="Arial" w:hAnsi="Arial" w:cs="Arial"/>
          <w:b/>
          <w:bCs/>
        </w:rPr>
        <w:t>.</w:t>
      </w:r>
    </w:p>
    <w:p w14:paraId="7CEC39FA" w14:textId="77777777" w:rsidR="0080128D" w:rsidRPr="001020E7" w:rsidRDefault="0080128D" w:rsidP="0080128D">
      <w:pPr>
        <w:pStyle w:val="ListParagraph"/>
        <w:numPr>
          <w:ilvl w:val="1"/>
          <w:numId w:val="1"/>
        </w:numPr>
        <w:suppressAutoHyphens w:val="0"/>
        <w:spacing w:after="0" w:line="240" w:lineRule="auto"/>
        <w:ind w:left="0" w:firstLine="567"/>
        <w:jc w:val="both"/>
        <w:rPr>
          <w:rFonts w:ascii="Arial" w:hAnsi="Arial" w:cs="Arial"/>
        </w:rPr>
      </w:pPr>
      <w:r w:rsidRPr="00835E44">
        <w:rPr>
          <w:rFonts w:ascii="Arial" w:hAnsi="Arial" w:cs="Arial"/>
        </w:rPr>
        <w:lastRenderedPageBreak/>
        <w:t xml:space="preserve">Statinio </w:t>
      </w:r>
      <w:r>
        <w:rPr>
          <w:rFonts w:ascii="Arial" w:hAnsi="Arial" w:cs="Arial"/>
        </w:rPr>
        <w:t>priežiūros ir taisymo (paprastojo remonto) darbų</w:t>
      </w:r>
      <w:r w:rsidRPr="00835E44">
        <w:rPr>
          <w:rFonts w:ascii="Arial" w:hAnsi="Arial" w:cs="Arial"/>
        </w:rPr>
        <w:t xml:space="preserve"> techninio prižiūrėtojo parašas dokumentuose patvirtina jo reikalavimų vykdymą statinio statybos vadovui, o priimant atliktus darbus – tų darbų būtiną normatyvinę kokybę ir dokumentuose nurodytų statybos darbų kiekių sutikimą su faktiškaisiais statybos darbų kiekiais.</w:t>
      </w:r>
    </w:p>
    <w:p w14:paraId="0D79231C" w14:textId="4CAB5BF9" w:rsidR="0080128D" w:rsidRDefault="0080128D" w:rsidP="0080128D">
      <w:pPr>
        <w:pStyle w:val="ListParagraph"/>
        <w:numPr>
          <w:ilvl w:val="1"/>
          <w:numId w:val="1"/>
        </w:numPr>
        <w:suppressAutoHyphens w:val="0"/>
        <w:spacing w:after="0" w:line="240" w:lineRule="auto"/>
        <w:ind w:left="0" w:firstLine="567"/>
        <w:jc w:val="both"/>
        <w:rPr>
          <w:rFonts w:ascii="Arial" w:hAnsi="Arial" w:cs="Arial"/>
        </w:rPr>
      </w:pPr>
      <w:r w:rsidRPr="00192498">
        <w:rPr>
          <w:rFonts w:ascii="Arial" w:hAnsi="Arial" w:cs="Arial"/>
        </w:rPr>
        <w:t xml:space="preserve">VMU el. paštu pateikus užsakymą statinio </w:t>
      </w:r>
      <w:r>
        <w:rPr>
          <w:rFonts w:ascii="Arial" w:hAnsi="Arial" w:cs="Arial"/>
        </w:rPr>
        <w:t>priežiūros ir taisymo (paprastojo remonto) darbų</w:t>
      </w:r>
      <w:r w:rsidRPr="00192498">
        <w:rPr>
          <w:rFonts w:ascii="Arial" w:hAnsi="Arial" w:cs="Arial"/>
        </w:rPr>
        <w:t xml:space="preserve"> techninės priežiūros paslaugoms atlikti Tiekėjas per 3 </w:t>
      </w:r>
      <w:r w:rsidR="009F2784">
        <w:rPr>
          <w:rFonts w:ascii="Arial" w:hAnsi="Arial" w:cs="Arial"/>
        </w:rPr>
        <w:t xml:space="preserve">(tris) darbo dienas </w:t>
      </w:r>
      <w:r w:rsidRPr="00192498">
        <w:rPr>
          <w:rFonts w:ascii="Arial" w:hAnsi="Arial" w:cs="Arial"/>
        </w:rPr>
        <w:t xml:space="preserve"> pateikia įsakymą dėl statinio</w:t>
      </w:r>
      <w:r>
        <w:rPr>
          <w:rFonts w:ascii="Arial" w:hAnsi="Arial" w:cs="Arial"/>
        </w:rPr>
        <w:t xml:space="preserve"> paprastojo remonto darbų</w:t>
      </w:r>
      <w:r w:rsidRPr="00192498">
        <w:rPr>
          <w:rFonts w:ascii="Arial" w:hAnsi="Arial" w:cs="Arial"/>
        </w:rPr>
        <w:t xml:space="preserve"> techninės priežiūros paslaugų vadovo paskyrimo. Įsakyme turi būti nurodytas paskirto asmens vardas, pavardė, tel. Nr., el. pašto adresas</w:t>
      </w:r>
      <w:r>
        <w:rPr>
          <w:rFonts w:ascii="Arial" w:hAnsi="Arial" w:cs="Arial"/>
        </w:rPr>
        <w:t xml:space="preserve"> </w:t>
      </w:r>
      <w:r w:rsidRPr="001020E7">
        <w:rPr>
          <w:rFonts w:ascii="Arial" w:hAnsi="Arial" w:cs="Arial"/>
        </w:rPr>
        <w:t>bei atestato Nr.</w:t>
      </w:r>
    </w:p>
    <w:p w14:paraId="7B44A33D" w14:textId="77777777" w:rsidR="0080128D" w:rsidRDefault="0080128D" w:rsidP="0080128D">
      <w:pPr>
        <w:pStyle w:val="ListParagraph"/>
        <w:spacing w:after="0" w:line="240" w:lineRule="auto"/>
        <w:ind w:left="567"/>
        <w:jc w:val="both"/>
        <w:rPr>
          <w:rFonts w:ascii="Arial" w:hAnsi="Arial" w:cs="Arial"/>
        </w:rPr>
      </w:pPr>
    </w:p>
    <w:p w14:paraId="4C687FBD" w14:textId="6A36EF50" w:rsidR="0080128D" w:rsidRPr="00E63E73" w:rsidRDefault="0080128D" w:rsidP="00E63E73">
      <w:pPr>
        <w:pStyle w:val="ListParagraph"/>
        <w:numPr>
          <w:ilvl w:val="0"/>
          <w:numId w:val="1"/>
        </w:numPr>
        <w:suppressAutoHyphens w:val="0"/>
        <w:spacing w:after="0" w:line="240" w:lineRule="auto"/>
        <w:ind w:left="0" w:firstLine="567"/>
        <w:jc w:val="both"/>
        <w:rPr>
          <w:rFonts w:ascii="Arial" w:hAnsi="Arial" w:cs="Arial"/>
          <w:b/>
          <w:bCs/>
        </w:rPr>
      </w:pPr>
      <w:r w:rsidRPr="001020E7">
        <w:rPr>
          <w:rFonts w:ascii="Arial" w:hAnsi="Arial" w:cs="Arial"/>
          <w:b/>
          <w:bCs/>
        </w:rPr>
        <w:t xml:space="preserve">PASLAUGŲ TEIKIMO </w:t>
      </w:r>
      <w:r>
        <w:rPr>
          <w:rFonts w:ascii="Arial" w:hAnsi="Arial" w:cs="Arial"/>
          <w:b/>
          <w:bCs/>
        </w:rPr>
        <w:t xml:space="preserve">KAINA 6-30 P.O.D. </w:t>
      </w:r>
    </w:p>
    <w:p w14:paraId="5FF94C6D" w14:textId="77777777" w:rsidR="0080128D" w:rsidRDefault="0080128D" w:rsidP="0080128D">
      <w:pPr>
        <w:pStyle w:val="ListParagraph"/>
        <w:numPr>
          <w:ilvl w:val="1"/>
          <w:numId w:val="1"/>
        </w:numPr>
        <w:suppressAutoHyphens w:val="0"/>
        <w:spacing w:after="0" w:line="240" w:lineRule="auto"/>
        <w:ind w:left="0" w:firstLine="567"/>
        <w:jc w:val="both"/>
        <w:rPr>
          <w:rFonts w:ascii="Arial" w:hAnsi="Arial" w:cs="Arial"/>
        </w:rPr>
      </w:pPr>
      <w:bookmarkStart w:id="6" w:name="_Hlk33525415"/>
      <w:r w:rsidRPr="00E615C7">
        <w:rPr>
          <w:rFonts w:ascii="Arial" w:hAnsi="Arial" w:cs="Arial"/>
        </w:rPr>
        <w:t xml:space="preserve">Tiekėjas, teikdamas pasiūlymą nurodo statinio priežiūros ir taisymo (paprastojo remonto) darbų techninės priežiūros paslaugų įkainį procentais. Numatomas įkainis yra </w:t>
      </w:r>
      <w:r w:rsidRPr="00E615C7">
        <w:rPr>
          <w:rFonts w:ascii="Arial" w:hAnsi="Arial" w:cs="Arial"/>
          <w:u w:val="single"/>
        </w:rPr>
        <w:t xml:space="preserve">ne daugiau kaip </w:t>
      </w:r>
      <w:r w:rsidRPr="00331428">
        <w:rPr>
          <w:rFonts w:ascii="Arial" w:hAnsi="Arial" w:cs="Arial"/>
          <w:b/>
          <w:bCs/>
          <w:u w:val="single"/>
        </w:rPr>
        <w:t>1,5%</w:t>
      </w:r>
      <w:r w:rsidRPr="00E615C7">
        <w:rPr>
          <w:rFonts w:ascii="Arial" w:hAnsi="Arial" w:cs="Arial"/>
          <w:u w:val="single"/>
        </w:rPr>
        <w:t xml:space="preserve"> nuo rangovo</w:t>
      </w:r>
      <w:r>
        <w:rPr>
          <w:rFonts w:ascii="Arial" w:hAnsi="Arial" w:cs="Arial"/>
          <w:u w:val="single"/>
        </w:rPr>
        <w:t xml:space="preserve"> </w:t>
      </w:r>
      <w:r w:rsidRPr="008A1B84">
        <w:rPr>
          <w:rFonts w:ascii="Arial" w:hAnsi="Arial" w:cs="Arial"/>
          <w:u w:val="single"/>
        </w:rPr>
        <w:t>pagal sudarytas rangos sutartis</w:t>
      </w:r>
      <w:r w:rsidRPr="00E615C7">
        <w:rPr>
          <w:rFonts w:ascii="Arial" w:hAnsi="Arial" w:cs="Arial"/>
          <w:u w:val="single"/>
        </w:rPr>
        <w:t xml:space="preserve"> atliekamų miško kelių priežiūros ir taisymo (remonto) darbų sumos eurais be PVM</w:t>
      </w:r>
      <w:r w:rsidRPr="00E615C7">
        <w:rPr>
          <w:rFonts w:ascii="Arial" w:hAnsi="Arial" w:cs="Arial"/>
        </w:rPr>
        <w:t>.</w:t>
      </w:r>
    </w:p>
    <w:p w14:paraId="79F5D879" w14:textId="77777777" w:rsidR="0080128D" w:rsidRDefault="0080128D" w:rsidP="0080128D">
      <w:pPr>
        <w:pStyle w:val="ListParagraph"/>
        <w:numPr>
          <w:ilvl w:val="1"/>
          <w:numId w:val="1"/>
        </w:numPr>
        <w:suppressAutoHyphens w:val="0"/>
        <w:spacing w:after="0" w:line="240" w:lineRule="auto"/>
        <w:ind w:left="0" w:firstLine="567"/>
        <w:jc w:val="both"/>
        <w:rPr>
          <w:rFonts w:ascii="Arial" w:hAnsi="Arial" w:cs="Arial"/>
        </w:rPr>
      </w:pPr>
      <w:r>
        <w:rPr>
          <w:rFonts w:ascii="Arial" w:hAnsi="Arial" w:cs="Arial"/>
        </w:rPr>
        <w:t>Preliminariai planuojamos metinės rangovo atliekamų miško kelių priežiūros ir taisymo (remonto) darbų kainos pagal kiekvieną VMU regioninį padalinį:</w:t>
      </w:r>
    </w:p>
    <w:p w14:paraId="26E79B1F" w14:textId="77777777" w:rsidR="00DE2180" w:rsidRPr="00DE2180" w:rsidRDefault="00DE2180" w:rsidP="00DE2180">
      <w:pPr>
        <w:suppressAutoHyphens w:val="0"/>
        <w:spacing w:after="0" w:line="240" w:lineRule="auto"/>
        <w:jc w:val="both"/>
        <w:rPr>
          <w:rFonts w:ascii="Arial" w:hAnsi="Arial" w:cs="Arial"/>
        </w:rPr>
      </w:pPr>
    </w:p>
    <w:p w14:paraId="677E82DB" w14:textId="0DF0805B" w:rsidR="0080128D" w:rsidRDefault="00DE2180" w:rsidP="004F4EB5">
      <w:pPr>
        <w:pStyle w:val="ListParagraph"/>
        <w:spacing w:after="0" w:line="240" w:lineRule="auto"/>
        <w:ind w:left="567" w:right="3117"/>
        <w:jc w:val="right"/>
        <w:rPr>
          <w:rFonts w:ascii="Arial" w:hAnsi="Arial" w:cs="Arial"/>
        </w:rPr>
      </w:pPr>
      <w:r>
        <w:rPr>
          <w:rFonts w:ascii="Arial" w:hAnsi="Arial" w:cs="Arial"/>
        </w:rPr>
        <w:t xml:space="preserve">Lentelė Nr. </w:t>
      </w:r>
      <w:r w:rsidR="004F4EB5">
        <w:rPr>
          <w:rFonts w:ascii="Arial" w:hAnsi="Arial" w:cs="Arial"/>
        </w:rPr>
        <w:t>3</w:t>
      </w:r>
    </w:p>
    <w:tbl>
      <w:tblPr>
        <w:tblW w:w="6512" w:type="dxa"/>
        <w:tblInd w:w="-1" w:type="dxa"/>
        <w:tblCellMar>
          <w:left w:w="0" w:type="dxa"/>
          <w:right w:w="0" w:type="dxa"/>
        </w:tblCellMar>
        <w:tblLook w:val="04A0" w:firstRow="1" w:lastRow="0" w:firstColumn="1" w:lastColumn="0" w:noHBand="0" w:noVBand="1"/>
      </w:tblPr>
      <w:tblGrid>
        <w:gridCol w:w="984"/>
        <w:gridCol w:w="2693"/>
        <w:gridCol w:w="2835"/>
      </w:tblGrid>
      <w:tr w:rsidR="0080128D" w:rsidRPr="00723028" w14:paraId="32F6C528" w14:textId="77777777" w:rsidTr="00DE2180">
        <w:trPr>
          <w:trHeight w:val="548"/>
        </w:trPr>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6"/>
          <w:p w14:paraId="7B6EF0C9" w14:textId="77777777" w:rsidR="0080128D" w:rsidRPr="00723028" w:rsidRDefault="0080128D" w:rsidP="00B16C94">
            <w:pPr>
              <w:spacing w:after="0" w:line="240" w:lineRule="auto"/>
              <w:jc w:val="center"/>
              <w:rPr>
                <w:rFonts w:ascii="Arial" w:hAnsi="Arial" w:cs="Arial"/>
                <w:b/>
                <w:bCs/>
              </w:rPr>
            </w:pPr>
            <w:r w:rsidRPr="00723028">
              <w:rPr>
                <w:rFonts w:ascii="Arial" w:hAnsi="Arial" w:cs="Arial"/>
                <w:b/>
                <w:bCs/>
              </w:rPr>
              <w:t>Eil. Nr.</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183811" w14:textId="77777777" w:rsidR="0080128D" w:rsidRPr="00723028" w:rsidRDefault="0080128D" w:rsidP="00DE2180">
            <w:pPr>
              <w:spacing w:after="0" w:line="240" w:lineRule="auto"/>
              <w:rPr>
                <w:rFonts w:ascii="Arial" w:hAnsi="Arial" w:cs="Arial"/>
                <w:b/>
                <w:bCs/>
              </w:rPr>
            </w:pPr>
            <w:r>
              <w:rPr>
                <w:rFonts w:ascii="Arial" w:hAnsi="Arial" w:cs="Arial"/>
                <w:b/>
                <w:bCs/>
              </w:rPr>
              <w:t>Regioninio p</w:t>
            </w:r>
            <w:r w:rsidRPr="00723028">
              <w:rPr>
                <w:rFonts w:ascii="Arial" w:hAnsi="Arial" w:cs="Arial"/>
                <w:b/>
                <w:bCs/>
              </w:rPr>
              <w:t>adalinio pavadinimas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2BD77E" w14:textId="77777777" w:rsidR="0080128D" w:rsidRPr="00723028" w:rsidRDefault="0080128D" w:rsidP="00B16C94">
            <w:pPr>
              <w:spacing w:after="0" w:line="240" w:lineRule="auto"/>
              <w:jc w:val="center"/>
              <w:rPr>
                <w:rFonts w:ascii="Arial" w:hAnsi="Arial" w:cs="Arial"/>
                <w:b/>
                <w:bCs/>
              </w:rPr>
            </w:pPr>
            <w:r>
              <w:rPr>
                <w:rFonts w:ascii="Arial" w:hAnsi="Arial" w:cs="Arial"/>
                <w:b/>
                <w:bCs/>
              </w:rPr>
              <w:t>Preliminariai planuojamos metinės darbų kainos, Eur</w:t>
            </w:r>
          </w:p>
        </w:tc>
      </w:tr>
      <w:tr w:rsidR="0080128D" w:rsidRPr="00723028" w14:paraId="5DEEAAE5"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F654D7" w14:textId="590BBD23" w:rsidR="0080128D" w:rsidRPr="00723028" w:rsidRDefault="00085046" w:rsidP="00B16C94">
            <w:pPr>
              <w:spacing w:after="0" w:line="240" w:lineRule="auto"/>
              <w:jc w:val="center"/>
              <w:rPr>
                <w:rFonts w:ascii="Arial" w:hAnsi="Arial" w:cs="Arial"/>
              </w:rPr>
            </w:pPr>
            <w:r>
              <w:rPr>
                <w:rFonts w:ascii="Arial" w:hAnsi="Arial" w:cs="Arial"/>
              </w:rPr>
              <w:t>6</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21969E" w14:textId="77777777" w:rsidR="0080128D" w:rsidRPr="00723028" w:rsidRDefault="0080128D" w:rsidP="00DE2180">
            <w:pPr>
              <w:spacing w:after="0" w:line="240" w:lineRule="auto"/>
              <w:rPr>
                <w:rFonts w:ascii="Arial" w:hAnsi="Arial" w:cs="Arial"/>
              </w:rPr>
            </w:pPr>
            <w:r w:rsidRPr="00723028">
              <w:rPr>
                <w:rFonts w:ascii="Arial" w:hAnsi="Arial" w:cs="Arial"/>
              </w:rPr>
              <w:t>Anykščių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B9C156B"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100</w:t>
            </w:r>
            <w:r>
              <w:rPr>
                <w:rFonts w:ascii="Arial" w:hAnsi="Arial" w:cs="Arial"/>
                <w:color w:val="000000"/>
              </w:rPr>
              <w:t xml:space="preserve"> </w:t>
            </w:r>
            <w:r w:rsidRPr="00AB1672">
              <w:rPr>
                <w:rFonts w:ascii="Arial" w:hAnsi="Arial" w:cs="Arial"/>
                <w:color w:val="000000"/>
              </w:rPr>
              <w:t>700</w:t>
            </w:r>
          </w:p>
        </w:tc>
      </w:tr>
      <w:tr w:rsidR="0080128D" w:rsidRPr="00723028" w14:paraId="39FCAEAD"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1F0B4E" w14:textId="3263D7A9" w:rsidR="0080128D" w:rsidRPr="00723028" w:rsidRDefault="00085046" w:rsidP="00B16C94">
            <w:pPr>
              <w:spacing w:after="0" w:line="240" w:lineRule="auto"/>
              <w:jc w:val="center"/>
              <w:rPr>
                <w:rFonts w:ascii="Arial" w:hAnsi="Arial" w:cs="Arial"/>
              </w:rPr>
            </w:pPr>
            <w:r>
              <w:rPr>
                <w:rFonts w:ascii="Arial" w:hAnsi="Arial" w:cs="Arial"/>
              </w:rPr>
              <w:t>7</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16955" w14:textId="77777777" w:rsidR="0080128D" w:rsidRPr="00723028" w:rsidRDefault="0080128D" w:rsidP="00DE2180">
            <w:pPr>
              <w:spacing w:after="0" w:line="240" w:lineRule="auto"/>
              <w:rPr>
                <w:rFonts w:ascii="Arial" w:hAnsi="Arial" w:cs="Arial"/>
              </w:rPr>
            </w:pPr>
            <w:r w:rsidRPr="00723028">
              <w:rPr>
                <w:rFonts w:ascii="Arial" w:hAnsi="Arial" w:cs="Arial"/>
              </w:rPr>
              <w:t>Biržų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332ABFC"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46</w:t>
            </w:r>
            <w:r>
              <w:rPr>
                <w:rFonts w:ascii="Arial" w:hAnsi="Arial" w:cs="Arial"/>
                <w:color w:val="000000"/>
              </w:rPr>
              <w:t xml:space="preserve"> </w:t>
            </w:r>
            <w:r w:rsidRPr="00AB1672">
              <w:rPr>
                <w:rFonts w:ascii="Arial" w:hAnsi="Arial" w:cs="Arial"/>
                <w:color w:val="000000"/>
              </w:rPr>
              <w:t>000</w:t>
            </w:r>
          </w:p>
        </w:tc>
      </w:tr>
      <w:tr w:rsidR="0080128D" w:rsidRPr="00723028" w14:paraId="705BFBFE" w14:textId="77777777" w:rsidTr="00085046">
        <w:trPr>
          <w:trHeight w:val="288"/>
        </w:trPr>
        <w:tc>
          <w:tcPr>
            <w:tcW w:w="984"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tcPr>
          <w:p w14:paraId="2DC5EB4E" w14:textId="3B55301B" w:rsidR="0080128D" w:rsidRPr="00723028" w:rsidRDefault="00085046" w:rsidP="00B16C94">
            <w:pPr>
              <w:spacing w:after="0" w:line="240" w:lineRule="auto"/>
              <w:jc w:val="center"/>
              <w:rPr>
                <w:rFonts w:ascii="Arial" w:hAnsi="Arial" w:cs="Arial"/>
              </w:rPr>
            </w:pPr>
            <w:r>
              <w:rPr>
                <w:rFonts w:ascii="Arial" w:hAnsi="Arial" w:cs="Arial"/>
              </w:rPr>
              <w:t>8</w:t>
            </w:r>
          </w:p>
        </w:tc>
        <w:tc>
          <w:tcPr>
            <w:tcW w:w="2693"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CE0DB9E" w14:textId="77777777" w:rsidR="0080128D" w:rsidRPr="00723028" w:rsidRDefault="0080128D" w:rsidP="00DE2180">
            <w:pPr>
              <w:spacing w:after="0" w:line="240" w:lineRule="auto"/>
              <w:rPr>
                <w:rFonts w:ascii="Arial" w:hAnsi="Arial" w:cs="Arial"/>
              </w:rPr>
            </w:pPr>
            <w:r w:rsidRPr="00723028">
              <w:rPr>
                <w:rFonts w:ascii="Arial" w:hAnsi="Arial" w:cs="Arial"/>
              </w:rPr>
              <w:t>Druskininkų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955EC6D"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124</w:t>
            </w:r>
            <w:r>
              <w:rPr>
                <w:rFonts w:ascii="Arial" w:hAnsi="Arial" w:cs="Arial"/>
                <w:color w:val="000000"/>
              </w:rPr>
              <w:t xml:space="preserve"> </w:t>
            </w:r>
            <w:r w:rsidRPr="00AB1672">
              <w:rPr>
                <w:rFonts w:ascii="Arial" w:hAnsi="Arial" w:cs="Arial"/>
                <w:color w:val="000000"/>
              </w:rPr>
              <w:t>300</w:t>
            </w:r>
          </w:p>
        </w:tc>
      </w:tr>
      <w:tr w:rsidR="0080128D" w:rsidRPr="00723028" w14:paraId="2439EBBA" w14:textId="77777777" w:rsidTr="00085046">
        <w:trPr>
          <w:trHeight w:val="288"/>
        </w:trPr>
        <w:tc>
          <w:tcPr>
            <w:tcW w:w="984"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DF3CC8" w14:textId="4E23611C" w:rsidR="0080128D" w:rsidRPr="00723028" w:rsidRDefault="00085046" w:rsidP="00B16C94">
            <w:pPr>
              <w:spacing w:after="0" w:line="240" w:lineRule="auto"/>
              <w:jc w:val="center"/>
              <w:rPr>
                <w:rFonts w:ascii="Arial" w:hAnsi="Arial" w:cs="Arial"/>
              </w:rPr>
            </w:pPr>
            <w:r>
              <w:rPr>
                <w:rFonts w:ascii="Arial" w:hAnsi="Arial" w:cs="Arial"/>
              </w:rPr>
              <w:t>9</w:t>
            </w:r>
          </w:p>
        </w:tc>
        <w:tc>
          <w:tcPr>
            <w:tcW w:w="269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2B81B8" w14:textId="77777777" w:rsidR="0080128D" w:rsidRPr="00723028" w:rsidRDefault="0080128D" w:rsidP="00DE2180">
            <w:pPr>
              <w:spacing w:after="0" w:line="240" w:lineRule="auto"/>
              <w:rPr>
                <w:rFonts w:ascii="Arial" w:hAnsi="Arial" w:cs="Arial"/>
              </w:rPr>
            </w:pPr>
            <w:r w:rsidRPr="00723028">
              <w:rPr>
                <w:rFonts w:ascii="Arial" w:hAnsi="Arial" w:cs="Arial"/>
              </w:rPr>
              <w:t>Dubravos</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E1C7177"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68</w:t>
            </w:r>
            <w:r>
              <w:rPr>
                <w:rFonts w:ascii="Arial" w:hAnsi="Arial" w:cs="Arial"/>
                <w:color w:val="000000"/>
              </w:rPr>
              <w:t xml:space="preserve"> </w:t>
            </w:r>
            <w:r w:rsidRPr="00AB1672">
              <w:rPr>
                <w:rFonts w:ascii="Arial" w:hAnsi="Arial" w:cs="Arial"/>
                <w:color w:val="000000"/>
              </w:rPr>
              <w:t>100</w:t>
            </w:r>
          </w:p>
        </w:tc>
      </w:tr>
      <w:tr w:rsidR="0080128D" w:rsidRPr="00723028" w14:paraId="24457647"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14FE08" w14:textId="52BDA37B" w:rsidR="0080128D" w:rsidRPr="00723028" w:rsidRDefault="00085046" w:rsidP="00B16C94">
            <w:pPr>
              <w:spacing w:after="0" w:line="240" w:lineRule="auto"/>
              <w:jc w:val="center"/>
              <w:rPr>
                <w:rFonts w:ascii="Arial" w:hAnsi="Arial" w:cs="Arial"/>
              </w:rPr>
            </w:pPr>
            <w:r>
              <w:rPr>
                <w:rFonts w:ascii="Arial" w:hAnsi="Arial" w:cs="Arial"/>
              </w:rPr>
              <w:t>10</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627358" w14:textId="77777777" w:rsidR="0080128D" w:rsidRPr="00723028" w:rsidRDefault="0080128D" w:rsidP="00DE2180">
            <w:pPr>
              <w:spacing w:after="0" w:line="240" w:lineRule="auto"/>
              <w:rPr>
                <w:rFonts w:ascii="Arial" w:hAnsi="Arial" w:cs="Arial"/>
              </w:rPr>
            </w:pPr>
            <w:r w:rsidRPr="00723028">
              <w:rPr>
                <w:rFonts w:ascii="Arial" w:hAnsi="Arial" w:cs="Arial"/>
              </w:rPr>
              <w:t>Ignalinos</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EFA2CE"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89</w:t>
            </w:r>
            <w:r>
              <w:rPr>
                <w:rFonts w:ascii="Arial" w:hAnsi="Arial" w:cs="Arial"/>
                <w:color w:val="000000"/>
              </w:rPr>
              <w:t xml:space="preserve"> </w:t>
            </w:r>
            <w:r w:rsidRPr="00AB1672">
              <w:rPr>
                <w:rFonts w:ascii="Arial" w:hAnsi="Arial" w:cs="Arial"/>
                <w:color w:val="000000"/>
              </w:rPr>
              <w:t>400</w:t>
            </w:r>
          </w:p>
        </w:tc>
      </w:tr>
      <w:tr w:rsidR="0080128D" w:rsidRPr="00723028" w14:paraId="4F25D016"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D75989" w14:textId="3083BCAE" w:rsidR="0080128D" w:rsidRPr="00723028" w:rsidRDefault="00085046" w:rsidP="00B16C94">
            <w:pPr>
              <w:spacing w:after="0" w:line="240" w:lineRule="auto"/>
              <w:jc w:val="center"/>
              <w:rPr>
                <w:rFonts w:ascii="Arial" w:hAnsi="Arial" w:cs="Arial"/>
              </w:rPr>
            </w:pPr>
            <w:r>
              <w:rPr>
                <w:rFonts w:ascii="Arial" w:hAnsi="Arial" w:cs="Arial"/>
              </w:rPr>
              <w:t>11</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92AB25" w14:textId="77777777" w:rsidR="0080128D" w:rsidRPr="00723028" w:rsidRDefault="0080128D" w:rsidP="00DE2180">
            <w:pPr>
              <w:spacing w:after="0" w:line="240" w:lineRule="auto"/>
              <w:rPr>
                <w:rFonts w:ascii="Arial" w:hAnsi="Arial" w:cs="Arial"/>
              </w:rPr>
            </w:pPr>
            <w:r w:rsidRPr="00723028">
              <w:rPr>
                <w:rFonts w:ascii="Arial" w:hAnsi="Arial" w:cs="Arial"/>
              </w:rPr>
              <w:t>Jurbarko</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4BC8422"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37</w:t>
            </w:r>
            <w:r>
              <w:rPr>
                <w:rFonts w:ascii="Arial" w:hAnsi="Arial" w:cs="Arial"/>
                <w:color w:val="000000"/>
              </w:rPr>
              <w:t xml:space="preserve"> </w:t>
            </w:r>
            <w:r w:rsidRPr="00AB1672">
              <w:rPr>
                <w:rFonts w:ascii="Arial" w:hAnsi="Arial" w:cs="Arial"/>
                <w:color w:val="000000"/>
              </w:rPr>
              <w:t>100</w:t>
            </w:r>
          </w:p>
        </w:tc>
      </w:tr>
      <w:tr w:rsidR="0080128D" w:rsidRPr="00723028" w14:paraId="51308597"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ACBD9F" w14:textId="59821D16" w:rsidR="0080128D" w:rsidRPr="00723028" w:rsidRDefault="00085046" w:rsidP="00B16C94">
            <w:pPr>
              <w:spacing w:after="0" w:line="240" w:lineRule="auto"/>
              <w:jc w:val="center"/>
              <w:rPr>
                <w:rFonts w:ascii="Arial" w:hAnsi="Arial" w:cs="Arial"/>
              </w:rPr>
            </w:pPr>
            <w:r>
              <w:rPr>
                <w:rFonts w:ascii="Arial" w:hAnsi="Arial" w:cs="Arial"/>
              </w:rPr>
              <w:t>12</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F3709B" w14:textId="77777777" w:rsidR="0080128D" w:rsidRPr="00723028" w:rsidRDefault="0080128D" w:rsidP="00DE2180">
            <w:pPr>
              <w:spacing w:after="0" w:line="240" w:lineRule="auto"/>
              <w:rPr>
                <w:rFonts w:ascii="Arial" w:hAnsi="Arial" w:cs="Arial"/>
              </w:rPr>
            </w:pPr>
            <w:r w:rsidRPr="00723028">
              <w:rPr>
                <w:rFonts w:ascii="Arial" w:hAnsi="Arial" w:cs="Arial"/>
              </w:rPr>
              <w:t>Kazlų Rūdos</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73396E4"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43</w:t>
            </w:r>
            <w:r>
              <w:rPr>
                <w:rFonts w:ascii="Arial" w:hAnsi="Arial" w:cs="Arial"/>
                <w:color w:val="000000"/>
              </w:rPr>
              <w:t xml:space="preserve"> </w:t>
            </w:r>
            <w:r w:rsidRPr="00AB1672">
              <w:rPr>
                <w:rFonts w:ascii="Arial" w:hAnsi="Arial" w:cs="Arial"/>
                <w:color w:val="000000"/>
              </w:rPr>
              <w:t>900</w:t>
            </w:r>
          </w:p>
        </w:tc>
      </w:tr>
      <w:tr w:rsidR="0080128D" w:rsidRPr="00723028" w14:paraId="22E298B2"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81C6C0" w14:textId="52C308E4" w:rsidR="0080128D" w:rsidRPr="00723028" w:rsidRDefault="00085046" w:rsidP="00B16C94">
            <w:pPr>
              <w:spacing w:after="0" w:line="240" w:lineRule="auto"/>
              <w:jc w:val="center"/>
              <w:rPr>
                <w:rFonts w:ascii="Arial" w:hAnsi="Arial" w:cs="Arial"/>
              </w:rPr>
            </w:pPr>
            <w:r>
              <w:rPr>
                <w:rFonts w:ascii="Arial" w:hAnsi="Arial" w:cs="Arial"/>
              </w:rPr>
              <w:t>13</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285E0" w14:textId="77777777" w:rsidR="0080128D" w:rsidRPr="00723028" w:rsidRDefault="0080128D" w:rsidP="00DE2180">
            <w:pPr>
              <w:spacing w:after="0" w:line="240" w:lineRule="auto"/>
              <w:rPr>
                <w:rFonts w:ascii="Arial" w:hAnsi="Arial" w:cs="Arial"/>
              </w:rPr>
            </w:pPr>
            <w:r w:rsidRPr="00723028">
              <w:rPr>
                <w:rFonts w:ascii="Arial" w:hAnsi="Arial" w:cs="Arial"/>
              </w:rPr>
              <w:t>Kretingos</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9C698DA"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78</w:t>
            </w:r>
            <w:r>
              <w:rPr>
                <w:rFonts w:ascii="Arial" w:hAnsi="Arial" w:cs="Arial"/>
                <w:color w:val="000000"/>
              </w:rPr>
              <w:t xml:space="preserve"> </w:t>
            </w:r>
            <w:r w:rsidRPr="00AB1672">
              <w:rPr>
                <w:rFonts w:ascii="Arial" w:hAnsi="Arial" w:cs="Arial"/>
                <w:color w:val="000000"/>
              </w:rPr>
              <w:t>700</w:t>
            </w:r>
          </w:p>
        </w:tc>
      </w:tr>
      <w:tr w:rsidR="0080128D" w:rsidRPr="00723028" w14:paraId="44673C15"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08B2AA" w14:textId="65AE2FDC" w:rsidR="0080128D" w:rsidRPr="00723028" w:rsidRDefault="00085046" w:rsidP="00B16C94">
            <w:pPr>
              <w:spacing w:after="0" w:line="240" w:lineRule="auto"/>
              <w:jc w:val="center"/>
              <w:rPr>
                <w:rFonts w:ascii="Arial" w:hAnsi="Arial" w:cs="Arial"/>
              </w:rPr>
            </w:pPr>
            <w:r>
              <w:rPr>
                <w:rFonts w:ascii="Arial" w:hAnsi="Arial" w:cs="Arial"/>
              </w:rPr>
              <w:t>14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BB00F7" w14:textId="77777777" w:rsidR="0080128D" w:rsidRPr="00723028" w:rsidRDefault="0080128D" w:rsidP="00DE2180">
            <w:pPr>
              <w:spacing w:after="0" w:line="240" w:lineRule="auto"/>
              <w:rPr>
                <w:rFonts w:ascii="Arial" w:hAnsi="Arial" w:cs="Arial"/>
              </w:rPr>
            </w:pPr>
            <w:r w:rsidRPr="00723028">
              <w:rPr>
                <w:rFonts w:ascii="Arial" w:hAnsi="Arial" w:cs="Arial"/>
              </w:rPr>
              <w:t>Kuršėnų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3210270"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53</w:t>
            </w:r>
            <w:r>
              <w:rPr>
                <w:rFonts w:ascii="Arial" w:hAnsi="Arial" w:cs="Arial"/>
                <w:color w:val="000000"/>
              </w:rPr>
              <w:t xml:space="preserve"> </w:t>
            </w:r>
            <w:r w:rsidRPr="00AB1672">
              <w:rPr>
                <w:rFonts w:ascii="Arial" w:hAnsi="Arial" w:cs="Arial"/>
                <w:color w:val="000000"/>
              </w:rPr>
              <w:t>200</w:t>
            </w:r>
          </w:p>
        </w:tc>
      </w:tr>
      <w:tr w:rsidR="0080128D" w:rsidRPr="00723028" w14:paraId="5544E323"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78D0B6" w14:textId="4B5B6FB2" w:rsidR="0080128D" w:rsidRPr="00723028" w:rsidRDefault="00085046" w:rsidP="00B16C94">
            <w:pPr>
              <w:spacing w:after="0" w:line="240" w:lineRule="auto"/>
              <w:jc w:val="center"/>
              <w:rPr>
                <w:rFonts w:ascii="Arial" w:hAnsi="Arial" w:cs="Arial"/>
              </w:rPr>
            </w:pPr>
            <w:r>
              <w:rPr>
                <w:rFonts w:ascii="Arial" w:hAnsi="Arial" w:cs="Arial"/>
              </w:rPr>
              <w:t>15</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EBC338" w14:textId="77777777" w:rsidR="0080128D" w:rsidRPr="00723028" w:rsidRDefault="0080128D" w:rsidP="00DE2180">
            <w:pPr>
              <w:spacing w:after="0" w:line="240" w:lineRule="auto"/>
              <w:rPr>
                <w:rFonts w:ascii="Arial" w:hAnsi="Arial" w:cs="Arial"/>
              </w:rPr>
            </w:pPr>
            <w:r w:rsidRPr="00723028">
              <w:rPr>
                <w:rFonts w:ascii="Arial" w:hAnsi="Arial" w:cs="Arial"/>
              </w:rPr>
              <w:t>Mažeikių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FACDA70"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55</w:t>
            </w:r>
            <w:r>
              <w:rPr>
                <w:rFonts w:ascii="Arial" w:hAnsi="Arial" w:cs="Arial"/>
                <w:color w:val="000000"/>
              </w:rPr>
              <w:t xml:space="preserve"> </w:t>
            </w:r>
            <w:r w:rsidRPr="00AB1672">
              <w:rPr>
                <w:rFonts w:ascii="Arial" w:hAnsi="Arial" w:cs="Arial"/>
                <w:color w:val="000000"/>
              </w:rPr>
              <w:t>800</w:t>
            </w:r>
          </w:p>
        </w:tc>
      </w:tr>
      <w:tr w:rsidR="0080128D" w:rsidRPr="00723028" w14:paraId="73D46E17"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CAA309" w14:textId="53B274CF" w:rsidR="0080128D" w:rsidRPr="00723028" w:rsidRDefault="00085046" w:rsidP="00B16C94">
            <w:pPr>
              <w:spacing w:after="0" w:line="240" w:lineRule="auto"/>
              <w:jc w:val="center"/>
              <w:rPr>
                <w:rFonts w:ascii="Arial" w:hAnsi="Arial" w:cs="Arial"/>
              </w:rPr>
            </w:pPr>
            <w:r>
              <w:rPr>
                <w:rFonts w:ascii="Arial" w:hAnsi="Arial" w:cs="Arial"/>
              </w:rPr>
              <w:t>16</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DD6AA2" w14:textId="77777777" w:rsidR="0080128D" w:rsidRPr="00723028" w:rsidRDefault="0080128D" w:rsidP="00DE2180">
            <w:pPr>
              <w:spacing w:after="0" w:line="240" w:lineRule="auto"/>
              <w:rPr>
                <w:rFonts w:ascii="Arial" w:hAnsi="Arial" w:cs="Arial"/>
              </w:rPr>
            </w:pPr>
            <w:r w:rsidRPr="00723028">
              <w:rPr>
                <w:rFonts w:ascii="Arial" w:hAnsi="Arial" w:cs="Arial"/>
              </w:rPr>
              <w:t>Nemenčinės</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F50A4F1"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98</w:t>
            </w:r>
            <w:r>
              <w:rPr>
                <w:rFonts w:ascii="Arial" w:hAnsi="Arial" w:cs="Arial"/>
                <w:color w:val="000000"/>
              </w:rPr>
              <w:t xml:space="preserve"> </w:t>
            </w:r>
            <w:r w:rsidRPr="00AB1672">
              <w:rPr>
                <w:rFonts w:ascii="Arial" w:hAnsi="Arial" w:cs="Arial"/>
                <w:color w:val="000000"/>
              </w:rPr>
              <w:t>900</w:t>
            </w:r>
          </w:p>
        </w:tc>
      </w:tr>
      <w:tr w:rsidR="0080128D" w:rsidRPr="00723028" w14:paraId="020CCFF5"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905F91" w14:textId="57EBA608" w:rsidR="0080128D" w:rsidRPr="00723028" w:rsidRDefault="00085046" w:rsidP="00B16C94">
            <w:pPr>
              <w:spacing w:after="0" w:line="240" w:lineRule="auto"/>
              <w:jc w:val="center"/>
              <w:rPr>
                <w:rFonts w:ascii="Arial" w:hAnsi="Arial" w:cs="Arial"/>
              </w:rPr>
            </w:pPr>
            <w:r>
              <w:rPr>
                <w:rFonts w:ascii="Arial" w:hAnsi="Arial" w:cs="Arial"/>
              </w:rPr>
              <w:t>17</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F1737" w14:textId="77777777" w:rsidR="0080128D" w:rsidRPr="00723028" w:rsidRDefault="0080128D" w:rsidP="00DE2180">
            <w:pPr>
              <w:spacing w:after="0" w:line="240" w:lineRule="auto"/>
              <w:rPr>
                <w:rFonts w:ascii="Arial" w:hAnsi="Arial" w:cs="Arial"/>
              </w:rPr>
            </w:pPr>
            <w:r w:rsidRPr="00723028">
              <w:rPr>
                <w:rFonts w:ascii="Arial" w:hAnsi="Arial" w:cs="Arial"/>
              </w:rPr>
              <w:t>Panevėžio</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01A7525"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62</w:t>
            </w:r>
            <w:r>
              <w:rPr>
                <w:rFonts w:ascii="Arial" w:hAnsi="Arial" w:cs="Arial"/>
                <w:color w:val="000000"/>
              </w:rPr>
              <w:t xml:space="preserve"> </w:t>
            </w:r>
            <w:r w:rsidRPr="00AB1672">
              <w:rPr>
                <w:rFonts w:ascii="Arial" w:hAnsi="Arial" w:cs="Arial"/>
                <w:color w:val="000000"/>
              </w:rPr>
              <w:t>800</w:t>
            </w:r>
          </w:p>
        </w:tc>
      </w:tr>
      <w:tr w:rsidR="0080128D" w:rsidRPr="00723028" w14:paraId="76BB0BD0"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92905E" w14:textId="62FAC7E6" w:rsidR="0080128D" w:rsidRPr="00723028" w:rsidRDefault="00085046" w:rsidP="00B16C94">
            <w:pPr>
              <w:spacing w:after="0" w:line="240" w:lineRule="auto"/>
              <w:jc w:val="center"/>
              <w:rPr>
                <w:rFonts w:ascii="Arial" w:hAnsi="Arial" w:cs="Arial"/>
              </w:rPr>
            </w:pPr>
            <w:r>
              <w:rPr>
                <w:rFonts w:ascii="Arial" w:hAnsi="Arial" w:cs="Arial"/>
              </w:rPr>
              <w:t>18</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B93FFD" w14:textId="77777777" w:rsidR="0080128D" w:rsidRPr="00723028" w:rsidRDefault="0080128D" w:rsidP="00DE2180">
            <w:pPr>
              <w:spacing w:after="0" w:line="240" w:lineRule="auto"/>
              <w:rPr>
                <w:rFonts w:ascii="Arial" w:hAnsi="Arial" w:cs="Arial"/>
              </w:rPr>
            </w:pPr>
            <w:r w:rsidRPr="00723028">
              <w:rPr>
                <w:rFonts w:ascii="Arial" w:hAnsi="Arial" w:cs="Arial"/>
              </w:rPr>
              <w:t>Prienų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AD8B596"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51</w:t>
            </w:r>
            <w:r>
              <w:rPr>
                <w:rFonts w:ascii="Arial" w:hAnsi="Arial" w:cs="Arial"/>
                <w:color w:val="000000"/>
              </w:rPr>
              <w:t xml:space="preserve"> </w:t>
            </w:r>
            <w:r w:rsidRPr="00AB1672">
              <w:rPr>
                <w:rFonts w:ascii="Arial" w:hAnsi="Arial" w:cs="Arial"/>
                <w:color w:val="000000"/>
              </w:rPr>
              <w:t>700</w:t>
            </w:r>
          </w:p>
        </w:tc>
      </w:tr>
      <w:tr w:rsidR="0080128D" w:rsidRPr="00723028" w14:paraId="4641899F"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C11FFB" w14:textId="589C03E9" w:rsidR="0080128D" w:rsidRPr="00723028" w:rsidRDefault="00085046" w:rsidP="00B16C94">
            <w:pPr>
              <w:spacing w:after="0" w:line="240" w:lineRule="auto"/>
              <w:jc w:val="center"/>
              <w:rPr>
                <w:rFonts w:ascii="Arial" w:hAnsi="Arial" w:cs="Arial"/>
              </w:rPr>
            </w:pPr>
            <w:r>
              <w:rPr>
                <w:rFonts w:ascii="Arial" w:hAnsi="Arial" w:cs="Arial"/>
              </w:rPr>
              <w:t>19</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F48594" w14:textId="77777777" w:rsidR="0080128D" w:rsidRPr="00723028" w:rsidRDefault="0080128D" w:rsidP="00DE2180">
            <w:pPr>
              <w:spacing w:after="0" w:line="240" w:lineRule="auto"/>
              <w:rPr>
                <w:rFonts w:ascii="Arial" w:hAnsi="Arial" w:cs="Arial"/>
              </w:rPr>
            </w:pPr>
            <w:r w:rsidRPr="00723028">
              <w:rPr>
                <w:rFonts w:ascii="Arial" w:hAnsi="Arial" w:cs="Arial"/>
              </w:rPr>
              <w:t>Radviliškio</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EB52462"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51</w:t>
            </w:r>
            <w:r>
              <w:rPr>
                <w:rFonts w:ascii="Arial" w:hAnsi="Arial" w:cs="Arial"/>
                <w:color w:val="000000"/>
              </w:rPr>
              <w:t xml:space="preserve"> </w:t>
            </w:r>
            <w:r w:rsidRPr="00AB1672">
              <w:rPr>
                <w:rFonts w:ascii="Arial" w:hAnsi="Arial" w:cs="Arial"/>
                <w:color w:val="000000"/>
              </w:rPr>
              <w:t>500</w:t>
            </w:r>
          </w:p>
        </w:tc>
      </w:tr>
      <w:tr w:rsidR="0080128D" w:rsidRPr="00723028" w14:paraId="4955F1F4"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497BF7" w14:textId="12521E2F" w:rsidR="0080128D" w:rsidRPr="00723028" w:rsidRDefault="00085046" w:rsidP="00B16C94">
            <w:pPr>
              <w:spacing w:after="0" w:line="240" w:lineRule="auto"/>
              <w:jc w:val="center"/>
              <w:rPr>
                <w:rFonts w:ascii="Arial" w:hAnsi="Arial" w:cs="Arial"/>
              </w:rPr>
            </w:pPr>
            <w:r>
              <w:rPr>
                <w:rFonts w:ascii="Arial" w:hAnsi="Arial" w:cs="Arial"/>
              </w:rPr>
              <w:t>20</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259F74" w14:textId="77777777" w:rsidR="0080128D" w:rsidRPr="00723028" w:rsidRDefault="0080128D" w:rsidP="00DE2180">
            <w:pPr>
              <w:spacing w:after="0" w:line="240" w:lineRule="auto"/>
              <w:rPr>
                <w:rFonts w:ascii="Arial" w:hAnsi="Arial" w:cs="Arial"/>
              </w:rPr>
            </w:pPr>
            <w:r w:rsidRPr="00723028">
              <w:rPr>
                <w:rFonts w:ascii="Arial" w:hAnsi="Arial" w:cs="Arial"/>
              </w:rPr>
              <w:t>Raseinių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762EE20"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57</w:t>
            </w:r>
            <w:r>
              <w:rPr>
                <w:rFonts w:ascii="Arial" w:hAnsi="Arial" w:cs="Arial"/>
                <w:color w:val="000000"/>
              </w:rPr>
              <w:t xml:space="preserve"> </w:t>
            </w:r>
            <w:r w:rsidRPr="00AB1672">
              <w:rPr>
                <w:rFonts w:ascii="Arial" w:hAnsi="Arial" w:cs="Arial"/>
                <w:color w:val="000000"/>
              </w:rPr>
              <w:t>100</w:t>
            </w:r>
          </w:p>
        </w:tc>
      </w:tr>
      <w:tr w:rsidR="0080128D" w:rsidRPr="00723028" w14:paraId="1EFB94EE"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2FFD8E" w14:textId="46A569ED" w:rsidR="0080128D" w:rsidRPr="00723028" w:rsidRDefault="00085046" w:rsidP="00B16C94">
            <w:pPr>
              <w:spacing w:after="0" w:line="240" w:lineRule="auto"/>
              <w:jc w:val="center"/>
              <w:rPr>
                <w:rFonts w:ascii="Arial" w:hAnsi="Arial" w:cs="Arial"/>
              </w:rPr>
            </w:pPr>
            <w:r>
              <w:rPr>
                <w:rFonts w:ascii="Arial" w:hAnsi="Arial" w:cs="Arial"/>
              </w:rPr>
              <w:t>21</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1ED0E2" w14:textId="77777777" w:rsidR="0080128D" w:rsidRPr="00723028" w:rsidRDefault="0080128D" w:rsidP="00DE2180">
            <w:pPr>
              <w:spacing w:after="0" w:line="240" w:lineRule="auto"/>
              <w:rPr>
                <w:rFonts w:ascii="Arial" w:hAnsi="Arial" w:cs="Arial"/>
              </w:rPr>
            </w:pPr>
            <w:r w:rsidRPr="00723028">
              <w:rPr>
                <w:rFonts w:ascii="Arial" w:hAnsi="Arial" w:cs="Arial"/>
              </w:rPr>
              <w:t>Rokiškio</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E402C98"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53</w:t>
            </w:r>
            <w:r>
              <w:rPr>
                <w:rFonts w:ascii="Arial" w:hAnsi="Arial" w:cs="Arial"/>
                <w:color w:val="000000"/>
              </w:rPr>
              <w:t xml:space="preserve"> </w:t>
            </w:r>
            <w:r w:rsidRPr="00AB1672">
              <w:rPr>
                <w:rFonts w:ascii="Arial" w:hAnsi="Arial" w:cs="Arial"/>
                <w:color w:val="000000"/>
              </w:rPr>
              <w:t>400</w:t>
            </w:r>
          </w:p>
        </w:tc>
      </w:tr>
      <w:tr w:rsidR="0080128D" w:rsidRPr="00723028" w14:paraId="6A254968"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8D3827" w14:textId="168D8785" w:rsidR="0080128D" w:rsidRPr="00723028" w:rsidRDefault="00085046" w:rsidP="00B16C94">
            <w:pPr>
              <w:spacing w:after="0" w:line="240" w:lineRule="auto"/>
              <w:jc w:val="center"/>
              <w:rPr>
                <w:rFonts w:ascii="Arial" w:hAnsi="Arial" w:cs="Arial"/>
              </w:rPr>
            </w:pPr>
            <w:r>
              <w:rPr>
                <w:rFonts w:ascii="Arial" w:hAnsi="Arial" w:cs="Arial"/>
              </w:rPr>
              <w:t>22</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00F84" w14:textId="77777777" w:rsidR="0080128D" w:rsidRPr="00723028" w:rsidRDefault="0080128D" w:rsidP="00DE2180">
            <w:pPr>
              <w:spacing w:after="0" w:line="240" w:lineRule="auto"/>
              <w:rPr>
                <w:rFonts w:ascii="Arial" w:hAnsi="Arial" w:cs="Arial"/>
              </w:rPr>
            </w:pPr>
            <w:r w:rsidRPr="00723028">
              <w:rPr>
                <w:rFonts w:ascii="Arial" w:hAnsi="Arial" w:cs="Arial"/>
              </w:rPr>
              <w:t>Šakių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55006E6"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29</w:t>
            </w:r>
            <w:r>
              <w:rPr>
                <w:rFonts w:ascii="Arial" w:hAnsi="Arial" w:cs="Arial"/>
                <w:color w:val="000000"/>
              </w:rPr>
              <w:t xml:space="preserve"> </w:t>
            </w:r>
            <w:r w:rsidRPr="00AB1672">
              <w:rPr>
                <w:rFonts w:ascii="Arial" w:hAnsi="Arial" w:cs="Arial"/>
                <w:color w:val="000000"/>
              </w:rPr>
              <w:t>800</w:t>
            </w:r>
          </w:p>
        </w:tc>
      </w:tr>
      <w:tr w:rsidR="0080128D" w:rsidRPr="00723028" w14:paraId="178198DA"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7E048B" w14:textId="37E102FD" w:rsidR="0080128D" w:rsidRPr="00723028" w:rsidRDefault="00085046" w:rsidP="00B16C94">
            <w:pPr>
              <w:spacing w:after="0" w:line="240" w:lineRule="auto"/>
              <w:jc w:val="center"/>
              <w:rPr>
                <w:rFonts w:ascii="Arial" w:hAnsi="Arial" w:cs="Arial"/>
              </w:rPr>
            </w:pPr>
            <w:r>
              <w:rPr>
                <w:rFonts w:ascii="Arial" w:hAnsi="Arial" w:cs="Arial"/>
              </w:rPr>
              <w:t>23</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811DEB" w14:textId="77777777" w:rsidR="0080128D" w:rsidRPr="00723028" w:rsidRDefault="0080128D" w:rsidP="00DE2180">
            <w:pPr>
              <w:spacing w:after="0" w:line="240" w:lineRule="auto"/>
              <w:rPr>
                <w:rFonts w:ascii="Arial" w:hAnsi="Arial" w:cs="Arial"/>
              </w:rPr>
            </w:pPr>
            <w:r w:rsidRPr="00723028">
              <w:rPr>
                <w:rFonts w:ascii="Arial" w:hAnsi="Arial" w:cs="Arial"/>
              </w:rPr>
              <w:t>Šalčininkų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865768B"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80</w:t>
            </w:r>
            <w:r>
              <w:rPr>
                <w:rFonts w:ascii="Arial" w:hAnsi="Arial" w:cs="Arial"/>
                <w:color w:val="000000"/>
              </w:rPr>
              <w:t xml:space="preserve"> </w:t>
            </w:r>
            <w:r w:rsidRPr="00AB1672">
              <w:rPr>
                <w:rFonts w:ascii="Arial" w:hAnsi="Arial" w:cs="Arial"/>
                <w:color w:val="000000"/>
              </w:rPr>
              <w:t>600</w:t>
            </w:r>
          </w:p>
        </w:tc>
      </w:tr>
      <w:tr w:rsidR="0080128D" w:rsidRPr="00723028" w14:paraId="093AF989"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D19B51" w14:textId="5B4FA9DD" w:rsidR="0080128D" w:rsidRPr="00723028" w:rsidRDefault="00085046" w:rsidP="00B16C94">
            <w:pPr>
              <w:spacing w:after="0" w:line="240" w:lineRule="auto"/>
              <w:jc w:val="center"/>
              <w:rPr>
                <w:rFonts w:ascii="Arial" w:hAnsi="Arial" w:cs="Arial"/>
              </w:rPr>
            </w:pPr>
            <w:r>
              <w:rPr>
                <w:rFonts w:ascii="Arial" w:hAnsi="Arial" w:cs="Arial"/>
              </w:rPr>
              <w:t>24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404E23" w14:textId="77777777" w:rsidR="0080128D" w:rsidRPr="00723028" w:rsidRDefault="0080128D" w:rsidP="00DE2180">
            <w:pPr>
              <w:spacing w:after="0" w:line="240" w:lineRule="auto"/>
              <w:rPr>
                <w:rFonts w:ascii="Arial" w:hAnsi="Arial" w:cs="Arial"/>
              </w:rPr>
            </w:pPr>
            <w:r w:rsidRPr="00723028">
              <w:rPr>
                <w:rFonts w:ascii="Arial" w:hAnsi="Arial" w:cs="Arial"/>
              </w:rPr>
              <w:t>Šilutės</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B027B24"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38</w:t>
            </w:r>
            <w:r>
              <w:rPr>
                <w:rFonts w:ascii="Arial" w:hAnsi="Arial" w:cs="Arial"/>
                <w:color w:val="000000"/>
              </w:rPr>
              <w:t xml:space="preserve"> </w:t>
            </w:r>
            <w:r w:rsidRPr="00AB1672">
              <w:rPr>
                <w:rFonts w:ascii="Arial" w:hAnsi="Arial" w:cs="Arial"/>
                <w:color w:val="000000"/>
              </w:rPr>
              <w:t>300</w:t>
            </w:r>
          </w:p>
        </w:tc>
      </w:tr>
      <w:tr w:rsidR="0080128D" w:rsidRPr="00723028" w14:paraId="1D6C7ED3"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83AE00" w14:textId="6524CEF6" w:rsidR="0080128D" w:rsidRPr="00723028" w:rsidRDefault="00085046" w:rsidP="00B16C94">
            <w:pPr>
              <w:spacing w:after="0" w:line="240" w:lineRule="auto"/>
              <w:jc w:val="center"/>
              <w:rPr>
                <w:rFonts w:ascii="Arial" w:hAnsi="Arial" w:cs="Arial"/>
              </w:rPr>
            </w:pPr>
            <w:r>
              <w:rPr>
                <w:rFonts w:ascii="Arial" w:hAnsi="Arial" w:cs="Arial"/>
              </w:rPr>
              <w:t>25</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6F66F" w14:textId="77777777" w:rsidR="0080128D" w:rsidRPr="00723028" w:rsidRDefault="0080128D" w:rsidP="00DE2180">
            <w:pPr>
              <w:spacing w:after="0" w:line="240" w:lineRule="auto"/>
              <w:rPr>
                <w:rFonts w:ascii="Arial" w:hAnsi="Arial" w:cs="Arial"/>
              </w:rPr>
            </w:pPr>
            <w:r w:rsidRPr="00723028">
              <w:rPr>
                <w:rFonts w:ascii="Arial" w:hAnsi="Arial" w:cs="Arial"/>
              </w:rPr>
              <w:t>Švenčionėlių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19089F"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50</w:t>
            </w:r>
            <w:r>
              <w:rPr>
                <w:rFonts w:ascii="Arial" w:hAnsi="Arial" w:cs="Arial"/>
                <w:color w:val="000000"/>
              </w:rPr>
              <w:t xml:space="preserve"> </w:t>
            </w:r>
            <w:r w:rsidRPr="00AB1672">
              <w:rPr>
                <w:rFonts w:ascii="Arial" w:hAnsi="Arial" w:cs="Arial"/>
                <w:color w:val="000000"/>
              </w:rPr>
              <w:t>200</w:t>
            </w:r>
          </w:p>
        </w:tc>
      </w:tr>
      <w:tr w:rsidR="0080128D" w:rsidRPr="00723028" w14:paraId="676BA73F"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4A2DEE" w14:textId="265B0FA4" w:rsidR="0080128D" w:rsidRPr="00723028" w:rsidRDefault="00085046" w:rsidP="00B16C94">
            <w:pPr>
              <w:spacing w:after="0" w:line="240" w:lineRule="auto"/>
              <w:jc w:val="center"/>
              <w:rPr>
                <w:rFonts w:ascii="Arial" w:hAnsi="Arial" w:cs="Arial"/>
              </w:rPr>
            </w:pPr>
            <w:r>
              <w:rPr>
                <w:rFonts w:ascii="Arial" w:hAnsi="Arial" w:cs="Arial"/>
              </w:rPr>
              <w:t>26</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D0F607" w14:textId="77777777" w:rsidR="0080128D" w:rsidRPr="00723028" w:rsidRDefault="0080128D" w:rsidP="00DE2180">
            <w:pPr>
              <w:spacing w:after="0" w:line="240" w:lineRule="auto"/>
              <w:rPr>
                <w:rFonts w:ascii="Arial" w:hAnsi="Arial" w:cs="Arial"/>
              </w:rPr>
            </w:pPr>
            <w:r w:rsidRPr="00723028">
              <w:rPr>
                <w:rFonts w:ascii="Arial" w:hAnsi="Arial" w:cs="Arial"/>
              </w:rPr>
              <w:t>Tauragės</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97B39F7"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34</w:t>
            </w:r>
            <w:r>
              <w:rPr>
                <w:rFonts w:ascii="Arial" w:hAnsi="Arial" w:cs="Arial"/>
                <w:color w:val="000000"/>
              </w:rPr>
              <w:t xml:space="preserve"> </w:t>
            </w:r>
            <w:r w:rsidRPr="00AB1672">
              <w:rPr>
                <w:rFonts w:ascii="Arial" w:hAnsi="Arial" w:cs="Arial"/>
                <w:color w:val="000000"/>
              </w:rPr>
              <w:t>900</w:t>
            </w:r>
          </w:p>
        </w:tc>
      </w:tr>
      <w:tr w:rsidR="0080128D" w:rsidRPr="00723028" w14:paraId="47C7E7BC"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FC1905" w14:textId="0D3628E7" w:rsidR="0080128D" w:rsidRPr="00723028" w:rsidRDefault="00085046" w:rsidP="00B16C94">
            <w:pPr>
              <w:spacing w:after="0" w:line="240" w:lineRule="auto"/>
              <w:jc w:val="center"/>
              <w:rPr>
                <w:rFonts w:ascii="Arial" w:hAnsi="Arial" w:cs="Arial"/>
              </w:rPr>
            </w:pPr>
            <w:r>
              <w:rPr>
                <w:rFonts w:ascii="Arial" w:hAnsi="Arial" w:cs="Arial"/>
              </w:rPr>
              <w:t>27</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589555" w14:textId="77777777" w:rsidR="0080128D" w:rsidRPr="00723028" w:rsidRDefault="0080128D" w:rsidP="00DE2180">
            <w:pPr>
              <w:spacing w:after="0" w:line="240" w:lineRule="auto"/>
              <w:rPr>
                <w:rFonts w:ascii="Arial" w:hAnsi="Arial" w:cs="Arial"/>
              </w:rPr>
            </w:pPr>
            <w:r w:rsidRPr="00723028">
              <w:rPr>
                <w:rFonts w:ascii="Arial" w:hAnsi="Arial" w:cs="Arial"/>
              </w:rPr>
              <w:t>Telšių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A65A06B"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99</w:t>
            </w:r>
            <w:r>
              <w:rPr>
                <w:rFonts w:ascii="Arial" w:hAnsi="Arial" w:cs="Arial"/>
                <w:color w:val="000000"/>
              </w:rPr>
              <w:t xml:space="preserve"> </w:t>
            </w:r>
            <w:r w:rsidRPr="00AB1672">
              <w:rPr>
                <w:rFonts w:ascii="Arial" w:hAnsi="Arial" w:cs="Arial"/>
                <w:color w:val="000000"/>
              </w:rPr>
              <w:t>300</w:t>
            </w:r>
          </w:p>
        </w:tc>
      </w:tr>
      <w:tr w:rsidR="0080128D" w:rsidRPr="00723028" w14:paraId="2346E273"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120058" w14:textId="33DE6F2F" w:rsidR="0080128D" w:rsidRPr="00723028" w:rsidRDefault="00085046" w:rsidP="00B16C94">
            <w:pPr>
              <w:spacing w:after="0" w:line="240" w:lineRule="auto"/>
              <w:jc w:val="center"/>
              <w:rPr>
                <w:rFonts w:ascii="Arial" w:hAnsi="Arial" w:cs="Arial"/>
              </w:rPr>
            </w:pPr>
            <w:r>
              <w:rPr>
                <w:rFonts w:ascii="Arial" w:hAnsi="Arial" w:cs="Arial"/>
              </w:rPr>
              <w:t>28</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A42322" w14:textId="77777777" w:rsidR="0080128D" w:rsidRPr="00723028" w:rsidRDefault="0080128D" w:rsidP="00DE2180">
            <w:pPr>
              <w:spacing w:after="0" w:line="240" w:lineRule="auto"/>
              <w:rPr>
                <w:rFonts w:ascii="Arial" w:hAnsi="Arial" w:cs="Arial"/>
              </w:rPr>
            </w:pPr>
            <w:r w:rsidRPr="00723028">
              <w:rPr>
                <w:rFonts w:ascii="Arial" w:hAnsi="Arial" w:cs="Arial"/>
              </w:rPr>
              <w:t>Trakų</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FE4B029"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92</w:t>
            </w:r>
            <w:r>
              <w:rPr>
                <w:rFonts w:ascii="Arial" w:hAnsi="Arial" w:cs="Arial"/>
                <w:color w:val="000000"/>
              </w:rPr>
              <w:t xml:space="preserve"> </w:t>
            </w:r>
            <w:r w:rsidRPr="00AB1672">
              <w:rPr>
                <w:rFonts w:ascii="Arial" w:hAnsi="Arial" w:cs="Arial"/>
                <w:color w:val="000000"/>
              </w:rPr>
              <w:t>000</w:t>
            </w:r>
          </w:p>
        </w:tc>
      </w:tr>
      <w:tr w:rsidR="0080128D" w:rsidRPr="00723028" w14:paraId="0DC3C18A"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6A092D" w14:textId="26D72952" w:rsidR="0080128D" w:rsidRPr="00723028" w:rsidRDefault="00085046" w:rsidP="00B16C94">
            <w:pPr>
              <w:spacing w:after="0" w:line="240" w:lineRule="auto"/>
              <w:jc w:val="center"/>
              <w:rPr>
                <w:rFonts w:ascii="Arial" w:hAnsi="Arial" w:cs="Arial"/>
              </w:rPr>
            </w:pPr>
            <w:r>
              <w:rPr>
                <w:rFonts w:ascii="Arial" w:hAnsi="Arial" w:cs="Arial"/>
              </w:rPr>
              <w:t>29</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EEF46B" w14:textId="77777777" w:rsidR="0080128D" w:rsidRPr="00723028" w:rsidRDefault="0080128D" w:rsidP="00DE2180">
            <w:pPr>
              <w:spacing w:after="0" w:line="240" w:lineRule="auto"/>
              <w:rPr>
                <w:rFonts w:ascii="Arial" w:hAnsi="Arial" w:cs="Arial"/>
              </w:rPr>
            </w:pPr>
            <w:r w:rsidRPr="00723028">
              <w:rPr>
                <w:rFonts w:ascii="Arial" w:hAnsi="Arial" w:cs="Arial"/>
              </w:rPr>
              <w:t>Ukmergės</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9236417"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53</w:t>
            </w:r>
            <w:r>
              <w:rPr>
                <w:rFonts w:ascii="Arial" w:hAnsi="Arial" w:cs="Arial"/>
                <w:color w:val="000000"/>
              </w:rPr>
              <w:t xml:space="preserve"> </w:t>
            </w:r>
            <w:r w:rsidRPr="00AB1672">
              <w:rPr>
                <w:rFonts w:ascii="Arial" w:hAnsi="Arial" w:cs="Arial"/>
                <w:color w:val="000000"/>
              </w:rPr>
              <w:t>400</w:t>
            </w:r>
          </w:p>
        </w:tc>
      </w:tr>
      <w:tr w:rsidR="0080128D" w:rsidRPr="00723028" w14:paraId="675494B8" w14:textId="77777777" w:rsidTr="00085046">
        <w:trPr>
          <w:trHeight w:val="288"/>
        </w:trPr>
        <w:tc>
          <w:tcPr>
            <w:tcW w:w="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E4964A" w14:textId="1BB2F0ED" w:rsidR="0080128D" w:rsidRPr="00723028" w:rsidRDefault="00085046" w:rsidP="00B16C94">
            <w:pPr>
              <w:spacing w:after="0" w:line="240" w:lineRule="auto"/>
              <w:jc w:val="center"/>
              <w:rPr>
                <w:rFonts w:ascii="Arial" w:hAnsi="Arial" w:cs="Arial"/>
              </w:rPr>
            </w:pPr>
            <w:r>
              <w:rPr>
                <w:rFonts w:ascii="Arial" w:hAnsi="Arial" w:cs="Arial"/>
              </w:rPr>
              <w:t>30</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664F7A" w14:textId="77777777" w:rsidR="0080128D" w:rsidRPr="00723028" w:rsidRDefault="0080128D" w:rsidP="00DE2180">
            <w:pPr>
              <w:spacing w:after="0" w:line="240" w:lineRule="auto"/>
              <w:rPr>
                <w:rFonts w:ascii="Arial" w:hAnsi="Arial" w:cs="Arial"/>
              </w:rPr>
            </w:pPr>
            <w:r w:rsidRPr="00723028">
              <w:rPr>
                <w:rFonts w:ascii="Arial" w:hAnsi="Arial" w:cs="Arial"/>
              </w:rPr>
              <w:t>Varėnos</w:t>
            </w:r>
          </w:p>
        </w:tc>
        <w:tc>
          <w:tcPr>
            <w:tcW w:w="28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D03D6D0" w14:textId="77777777" w:rsidR="0080128D" w:rsidRPr="00AB1672" w:rsidRDefault="0080128D" w:rsidP="00B16C94">
            <w:pPr>
              <w:spacing w:after="0" w:line="240" w:lineRule="auto"/>
              <w:jc w:val="center"/>
              <w:rPr>
                <w:rFonts w:ascii="Arial" w:hAnsi="Arial" w:cs="Arial"/>
              </w:rPr>
            </w:pPr>
            <w:r w:rsidRPr="00AB1672">
              <w:rPr>
                <w:rFonts w:ascii="Arial" w:hAnsi="Arial" w:cs="Arial"/>
                <w:color w:val="000000"/>
              </w:rPr>
              <w:t>115</w:t>
            </w:r>
            <w:r>
              <w:rPr>
                <w:rFonts w:ascii="Arial" w:hAnsi="Arial" w:cs="Arial"/>
                <w:color w:val="000000"/>
              </w:rPr>
              <w:t xml:space="preserve"> </w:t>
            </w:r>
            <w:r w:rsidRPr="00AB1672">
              <w:rPr>
                <w:rFonts w:ascii="Arial" w:hAnsi="Arial" w:cs="Arial"/>
                <w:color w:val="000000"/>
              </w:rPr>
              <w:t>600</w:t>
            </w:r>
          </w:p>
        </w:tc>
      </w:tr>
    </w:tbl>
    <w:p w14:paraId="32DA48A9" w14:textId="77777777" w:rsidR="0080128D" w:rsidRPr="001020E7" w:rsidRDefault="0080128D" w:rsidP="0080128D">
      <w:pPr>
        <w:spacing w:after="0" w:line="240" w:lineRule="auto"/>
        <w:jc w:val="both"/>
        <w:rPr>
          <w:rFonts w:ascii="Arial" w:hAnsi="Arial" w:cs="Arial"/>
        </w:rPr>
      </w:pPr>
    </w:p>
    <w:p w14:paraId="5132A573" w14:textId="5BCE22D2" w:rsidR="00862C04" w:rsidRPr="00C024BB" w:rsidRDefault="00862C04" w:rsidP="00862C04">
      <w:pPr>
        <w:jc w:val="both"/>
        <w:rPr>
          <w:rFonts w:ascii="Arial" w:eastAsia="Calibri" w:hAnsi="Arial" w:cs="Arial"/>
          <w:noProof/>
        </w:rPr>
      </w:pPr>
      <w:r>
        <w:rPr>
          <w:rFonts w:ascii="Arial" w:hAnsi="Arial" w:cs="Arial"/>
          <w:b/>
          <w:color w:val="000000" w:themeColor="text1"/>
        </w:rPr>
        <w:t>Teikėjui</w:t>
      </w:r>
      <w:r w:rsidRPr="00C024BB">
        <w:rPr>
          <w:rFonts w:ascii="Arial" w:hAnsi="Arial" w:cs="Arial"/>
          <w:b/>
          <w:color w:val="000000" w:themeColor="text1"/>
        </w:rPr>
        <w:t xml:space="preserve"> pasiūlyme pateikus didesnį įkainį nei nurodyta lentelėje Nr. </w:t>
      </w:r>
      <w:r w:rsidR="004F4EB5">
        <w:rPr>
          <w:rFonts w:ascii="Arial" w:hAnsi="Arial" w:cs="Arial"/>
          <w:b/>
          <w:color w:val="000000" w:themeColor="text1"/>
        </w:rPr>
        <w:t>2</w:t>
      </w:r>
      <w:r>
        <w:rPr>
          <w:rFonts w:ascii="Arial" w:hAnsi="Arial" w:cs="Arial"/>
          <w:b/>
          <w:color w:val="000000" w:themeColor="text1"/>
        </w:rPr>
        <w:t xml:space="preserve"> ir 6.1. punkte</w:t>
      </w:r>
      <w:r w:rsidRPr="00C024BB">
        <w:rPr>
          <w:rFonts w:ascii="Arial" w:hAnsi="Arial" w:cs="Arial"/>
          <w:b/>
          <w:color w:val="000000" w:themeColor="text1"/>
        </w:rPr>
        <w:t xml:space="preserve">, jo pasiūlymas bus atmetamas dėl per didelės </w:t>
      </w:r>
      <w:r>
        <w:rPr>
          <w:rFonts w:ascii="Arial" w:hAnsi="Arial" w:cs="Arial"/>
          <w:b/>
          <w:color w:val="000000" w:themeColor="text1"/>
        </w:rPr>
        <w:t xml:space="preserve">ir </w:t>
      </w:r>
      <w:r w:rsidRPr="00C024BB">
        <w:rPr>
          <w:rFonts w:ascii="Arial" w:hAnsi="Arial" w:cs="Arial"/>
          <w:b/>
          <w:color w:val="000000" w:themeColor="text1"/>
        </w:rPr>
        <w:t>VMU nepriimtinos kainos.</w:t>
      </w:r>
    </w:p>
    <w:p w14:paraId="21BDB4EA" w14:textId="69484E97" w:rsidR="0080128D" w:rsidRPr="0080128D" w:rsidRDefault="0080128D" w:rsidP="0080128D">
      <w:pPr>
        <w:spacing w:after="0" w:line="240" w:lineRule="auto"/>
        <w:jc w:val="both"/>
        <w:rPr>
          <w:rFonts w:ascii="Arial" w:hAnsi="Arial" w:cs="Arial"/>
        </w:rPr>
      </w:pPr>
    </w:p>
    <w:sectPr w:rsidR="0080128D" w:rsidRPr="0080128D">
      <w:headerReference w:type="default" r:id="rId13"/>
      <w:footerReference w:type="default" r:id="rId14"/>
      <w:headerReference w:type="first" r:id="rId15"/>
      <w:footerReference w:type="first" r:id="rId16"/>
      <w:pgSz w:w="11906" w:h="16838"/>
      <w:pgMar w:top="567" w:right="567" w:bottom="1134" w:left="1701" w:header="567" w:footer="0" w:gutter="0"/>
      <w:cols w:space="1296"/>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7550" w14:textId="77777777" w:rsidR="00F475C5" w:rsidRDefault="00F475C5">
      <w:pPr>
        <w:spacing w:after="0" w:line="240" w:lineRule="auto"/>
      </w:pPr>
      <w:r>
        <w:separator/>
      </w:r>
    </w:p>
  </w:endnote>
  <w:endnote w:type="continuationSeparator" w:id="0">
    <w:p w14:paraId="57A3F5F9" w14:textId="77777777" w:rsidR="00F475C5" w:rsidRDefault="00F4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2B0A56D" w14:paraId="2C968D75" w14:textId="77777777" w:rsidTr="00C611D8">
      <w:trPr>
        <w:trHeight w:val="300"/>
      </w:trPr>
      <w:tc>
        <w:tcPr>
          <w:tcW w:w="3210" w:type="dxa"/>
        </w:tcPr>
        <w:p w14:paraId="0923F13A" w14:textId="7D9B5BB0" w:rsidR="42B0A56D" w:rsidRDefault="42B0A56D" w:rsidP="00C611D8">
          <w:pPr>
            <w:pStyle w:val="Header"/>
            <w:ind w:left="-115"/>
          </w:pPr>
        </w:p>
      </w:tc>
      <w:tc>
        <w:tcPr>
          <w:tcW w:w="3210" w:type="dxa"/>
        </w:tcPr>
        <w:p w14:paraId="6CF2293B" w14:textId="1F2D7EFF" w:rsidR="42B0A56D" w:rsidRDefault="42B0A56D" w:rsidP="00C611D8">
          <w:pPr>
            <w:pStyle w:val="Header"/>
            <w:jc w:val="center"/>
          </w:pPr>
        </w:p>
      </w:tc>
      <w:tc>
        <w:tcPr>
          <w:tcW w:w="3210" w:type="dxa"/>
        </w:tcPr>
        <w:p w14:paraId="118ABFAF" w14:textId="120AFEB5" w:rsidR="42B0A56D" w:rsidRDefault="42B0A56D" w:rsidP="00C611D8">
          <w:pPr>
            <w:pStyle w:val="Header"/>
            <w:ind w:right="-115"/>
            <w:jc w:val="right"/>
          </w:pPr>
        </w:p>
      </w:tc>
    </w:tr>
  </w:tbl>
  <w:p w14:paraId="4372F71E" w14:textId="0D17D324" w:rsidR="42B0A56D" w:rsidRDefault="42B0A56D" w:rsidP="00C61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2B0A56D" w14:paraId="06388F33" w14:textId="77777777" w:rsidTr="00C611D8">
      <w:trPr>
        <w:trHeight w:val="300"/>
      </w:trPr>
      <w:tc>
        <w:tcPr>
          <w:tcW w:w="3210" w:type="dxa"/>
        </w:tcPr>
        <w:p w14:paraId="46F73DA6" w14:textId="56BB662D" w:rsidR="42B0A56D" w:rsidRDefault="42B0A56D" w:rsidP="00C611D8">
          <w:pPr>
            <w:pStyle w:val="Header"/>
            <w:ind w:left="-115"/>
          </w:pPr>
        </w:p>
      </w:tc>
      <w:tc>
        <w:tcPr>
          <w:tcW w:w="3210" w:type="dxa"/>
        </w:tcPr>
        <w:p w14:paraId="7554D25B" w14:textId="35BF489E" w:rsidR="42B0A56D" w:rsidRDefault="42B0A56D" w:rsidP="00C611D8">
          <w:pPr>
            <w:pStyle w:val="Header"/>
            <w:jc w:val="center"/>
          </w:pPr>
        </w:p>
      </w:tc>
      <w:tc>
        <w:tcPr>
          <w:tcW w:w="3210" w:type="dxa"/>
        </w:tcPr>
        <w:p w14:paraId="772FDE5F" w14:textId="6E53ADE8" w:rsidR="42B0A56D" w:rsidRDefault="42B0A56D" w:rsidP="00C611D8">
          <w:pPr>
            <w:pStyle w:val="Header"/>
            <w:ind w:right="-115"/>
            <w:jc w:val="right"/>
          </w:pPr>
        </w:p>
      </w:tc>
    </w:tr>
  </w:tbl>
  <w:p w14:paraId="4F66E079" w14:textId="78AD4855" w:rsidR="42B0A56D" w:rsidRDefault="42B0A56D" w:rsidP="00C6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2CD42" w14:textId="77777777" w:rsidR="00F475C5" w:rsidRDefault="00F475C5">
      <w:pPr>
        <w:spacing w:after="0" w:line="240" w:lineRule="auto"/>
      </w:pPr>
      <w:r>
        <w:separator/>
      </w:r>
    </w:p>
  </w:footnote>
  <w:footnote w:type="continuationSeparator" w:id="0">
    <w:p w14:paraId="20692D6D" w14:textId="77777777" w:rsidR="00F475C5" w:rsidRDefault="00F4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2B0A56D" w14:paraId="5B355943" w14:textId="77777777" w:rsidTr="00C611D8">
      <w:trPr>
        <w:trHeight w:val="300"/>
      </w:trPr>
      <w:tc>
        <w:tcPr>
          <w:tcW w:w="3210" w:type="dxa"/>
        </w:tcPr>
        <w:p w14:paraId="0F81C5A7" w14:textId="4C3B0131" w:rsidR="42B0A56D" w:rsidRDefault="42B0A56D" w:rsidP="00C611D8">
          <w:pPr>
            <w:pStyle w:val="Header"/>
            <w:ind w:left="-115"/>
          </w:pPr>
        </w:p>
      </w:tc>
      <w:tc>
        <w:tcPr>
          <w:tcW w:w="3210" w:type="dxa"/>
        </w:tcPr>
        <w:p w14:paraId="7C7B8E19" w14:textId="765B156D" w:rsidR="42B0A56D" w:rsidRDefault="42B0A56D" w:rsidP="00C611D8">
          <w:pPr>
            <w:pStyle w:val="Header"/>
            <w:jc w:val="center"/>
          </w:pPr>
        </w:p>
      </w:tc>
      <w:tc>
        <w:tcPr>
          <w:tcW w:w="3210" w:type="dxa"/>
        </w:tcPr>
        <w:p w14:paraId="0CC57320" w14:textId="3438399B" w:rsidR="42B0A56D" w:rsidRDefault="42B0A56D" w:rsidP="00C611D8">
          <w:pPr>
            <w:pStyle w:val="Header"/>
            <w:ind w:right="-115"/>
            <w:jc w:val="right"/>
          </w:pPr>
        </w:p>
      </w:tc>
    </w:tr>
  </w:tbl>
  <w:p w14:paraId="26C16AF0" w14:textId="2EB09EDB" w:rsidR="42B0A56D" w:rsidRDefault="42B0A56D" w:rsidP="00C61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2C11" w14:textId="77777777" w:rsidR="00CD6808" w:rsidRPr="000F4E74" w:rsidRDefault="00CD6808" w:rsidP="00CD6808">
    <w:pPr>
      <w:pStyle w:val="Header"/>
      <w:jc w:val="right"/>
      <w:rPr>
        <w:rFonts w:ascii="Arial" w:hAnsi="Arial" w:cs="Arial"/>
      </w:rPr>
    </w:pPr>
    <w:r w:rsidRPr="000F4E74">
      <w:rPr>
        <w:rFonts w:ascii="Arial" w:hAnsi="Arial" w:cs="Arial"/>
      </w:rPr>
      <w:t xml:space="preserve">Atviro konkurso Specialiųjų sąlygų </w:t>
    </w:r>
    <w:r>
      <w:rPr>
        <w:rFonts w:ascii="Arial" w:hAnsi="Arial" w:cs="Arial"/>
      </w:rPr>
      <w:t>1</w:t>
    </w:r>
    <w:r w:rsidRPr="000F4E74">
      <w:rPr>
        <w:rFonts w:ascii="Arial" w:hAnsi="Arial" w:cs="Arial"/>
      </w:rPr>
      <w:t xml:space="preserve"> priedas „Techninė specifikacija“</w:t>
    </w:r>
  </w:p>
  <w:p w14:paraId="2E659F0E" w14:textId="77777777" w:rsidR="006C5E03" w:rsidRDefault="005D6097">
    <w:pPr>
      <w:pStyle w:val="Header"/>
    </w:pPr>
    <w:r>
      <w:rPr>
        <w:noProof/>
      </w:rPr>
      <w:drawing>
        <wp:inline distT="0" distB="0" distL="0" distR="0" wp14:anchorId="2E659F0F" wp14:editId="2E659F10">
          <wp:extent cx="1179830" cy="544195"/>
          <wp:effectExtent l="0" t="0" r="0" b="0"/>
          <wp:docPr id="1" name="Picture 5" descr="Paveikslėlis, kuriame yra Šriftas, Grafika, tekstas, grafini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Paveikslėlis, kuriame yra Šriftas, Grafika, tekstas, grafinis dizainas&#10;&#10;Automatiškai sugeneruotas aprašymas"/>
                  <pic:cNvPicPr>
                    <a:picLocks noChangeAspect="1" noChangeArrowheads="1"/>
                  </pic:cNvPicPr>
                </pic:nvPicPr>
                <pic:blipFill>
                  <a:blip r:embed="rId1"/>
                  <a:stretch>
                    <a:fillRect/>
                  </a:stretch>
                </pic:blipFill>
                <pic:spPr bwMode="auto">
                  <a:xfrm>
                    <a:off x="0" y="0"/>
                    <a:ext cx="1179830" cy="544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43A8"/>
    <w:multiLevelType w:val="multilevel"/>
    <w:tmpl w:val="1D8860BA"/>
    <w:lvl w:ilvl="0">
      <w:start w:val="1"/>
      <w:numFmt w:val="decimal"/>
      <w:suff w:val="space"/>
      <w:lvlText w:val="%1."/>
      <w:lvlJc w:val="left"/>
      <w:pPr>
        <w:ind w:left="1637" w:hanging="360"/>
      </w:pPr>
      <w:rPr>
        <w:rFonts w:hint="default"/>
      </w:rPr>
    </w:lvl>
    <w:lvl w:ilvl="1">
      <w:start w:val="1"/>
      <w:numFmt w:val="decimal"/>
      <w:suff w:val="space"/>
      <w:lvlText w:val="%1.%2."/>
      <w:lvlJc w:val="left"/>
      <w:pPr>
        <w:ind w:left="3130" w:hanging="720"/>
      </w:pPr>
      <w:rPr>
        <w:rFonts w:hint="default"/>
        <w:i w:val="0"/>
        <w:iCs w:val="0"/>
        <w:color w:val="auto"/>
      </w:rPr>
    </w:lvl>
    <w:lvl w:ilvl="2">
      <w:start w:val="1"/>
      <w:numFmt w:val="decimal"/>
      <w:suff w:val="space"/>
      <w:lvlText w:val="%1.%2.%3."/>
      <w:lvlJc w:val="left"/>
      <w:pPr>
        <w:ind w:left="2707" w:hanging="720"/>
      </w:pPr>
      <w:rPr>
        <w:rFonts w:hint="default"/>
        <w:strike w:val="0"/>
        <w:color w:val="auto"/>
      </w:rPr>
    </w:lvl>
    <w:lvl w:ilvl="3">
      <w:start w:val="1"/>
      <w:numFmt w:val="decimal"/>
      <w:lvlText w:val="%1.%2.%3.%4."/>
      <w:lvlJc w:val="left"/>
      <w:pPr>
        <w:ind w:left="2357" w:hanging="108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2717" w:hanging="144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3077" w:hanging="1800"/>
      </w:pPr>
      <w:rPr>
        <w:rFonts w:hint="default"/>
      </w:rPr>
    </w:lvl>
    <w:lvl w:ilvl="8">
      <w:start w:val="1"/>
      <w:numFmt w:val="decimal"/>
      <w:lvlText w:val="%1.%2.%3.%4.%5.%6.%7.%8.%9."/>
      <w:lvlJc w:val="left"/>
      <w:pPr>
        <w:ind w:left="3077" w:hanging="1800"/>
      </w:pPr>
      <w:rPr>
        <w:rFonts w:hint="default"/>
      </w:rPr>
    </w:lvl>
  </w:abstractNum>
  <w:abstractNum w:abstractNumId="1" w15:restartNumberingAfterBreak="0">
    <w:nsid w:val="0B811383"/>
    <w:multiLevelType w:val="multilevel"/>
    <w:tmpl w:val="2EF288D0"/>
    <w:lvl w:ilvl="0">
      <w:start w:val="1"/>
      <w:numFmt w:val="decimal"/>
      <w:suff w:val="space"/>
      <w:lvlText w:val="%1."/>
      <w:lvlJc w:val="left"/>
      <w:pPr>
        <w:ind w:left="720" w:hanging="360"/>
      </w:pPr>
      <w:rPr>
        <w:rFonts w:ascii="Arial" w:hAnsi="Arial" w:cs="Arial" w:hint="default"/>
        <w:b/>
        <w:bCs/>
      </w:rPr>
    </w:lvl>
    <w:lvl w:ilvl="1">
      <w:start w:val="1"/>
      <w:numFmt w:val="decimal"/>
      <w:suff w:val="space"/>
      <w:lvlText w:val="%1.%2."/>
      <w:lvlJc w:val="left"/>
      <w:pPr>
        <w:ind w:left="2706" w:hanging="720"/>
      </w:pPr>
      <w:rPr>
        <w:rFonts w:ascii="Arial" w:hAnsi="Arial" w:cs="Arial" w:hint="default"/>
        <w:i w:val="0"/>
        <w:iCs w:val="0"/>
        <w:strike w:val="0"/>
        <w:dstrike w:val="0"/>
      </w:rPr>
    </w:lvl>
    <w:lvl w:ilvl="2">
      <w:start w:val="1"/>
      <w:numFmt w:val="decimal"/>
      <w:suff w:val="space"/>
      <w:lvlText w:val="%1.%2.%3."/>
      <w:lvlJc w:val="left"/>
      <w:pPr>
        <w:ind w:left="1080" w:hanging="720"/>
      </w:pPr>
      <w:rPr>
        <w:rFonts w:ascii="Arial" w:hAnsi="Arial" w:cs="Arial" w:hint="default"/>
      </w:rPr>
    </w:lvl>
    <w:lvl w:ilvl="3">
      <w:start w:val="1"/>
      <w:numFmt w:val="decimal"/>
      <w:suff w:val="space"/>
      <w:lvlText w:val="%1.%2.%3.%4."/>
      <w:lvlJc w:val="left"/>
      <w:pPr>
        <w:ind w:left="1440" w:hanging="1080"/>
      </w:pPr>
      <w:rPr>
        <w:rFonts w:hint="default"/>
      </w:rPr>
    </w:lvl>
    <w:lvl w:ilvl="4">
      <w:start w:val="1"/>
      <w:numFmt w:val="decimal"/>
      <w:lvlText w:val="%1.%2.%3.%4.%5."/>
      <w:lvlJc w:val="left"/>
      <w:pPr>
        <w:tabs>
          <w:tab w:val="num" w:pos="2160"/>
        </w:tabs>
        <w:ind w:left="1440" w:hanging="1080"/>
      </w:pPr>
      <w:rPr>
        <w:rFonts w:hint="default"/>
      </w:rPr>
    </w:lvl>
    <w:lvl w:ilvl="5">
      <w:start w:val="1"/>
      <w:numFmt w:val="decimal"/>
      <w:lvlText w:val="%1.%2.%3.%4.%5.%6."/>
      <w:lvlJc w:val="left"/>
      <w:pPr>
        <w:tabs>
          <w:tab w:val="num" w:pos="2520"/>
        </w:tabs>
        <w:ind w:left="1800" w:hanging="1440"/>
      </w:pPr>
      <w:rPr>
        <w:rFonts w:hint="default"/>
      </w:rPr>
    </w:lvl>
    <w:lvl w:ilvl="6">
      <w:start w:val="1"/>
      <w:numFmt w:val="decimal"/>
      <w:lvlText w:val="%1.%2.%3.%4.%5.%6.%7."/>
      <w:lvlJc w:val="left"/>
      <w:pPr>
        <w:tabs>
          <w:tab w:val="num" w:pos="2880"/>
        </w:tabs>
        <w:ind w:left="1800" w:hanging="1440"/>
      </w:pPr>
      <w:rPr>
        <w:rFonts w:hint="default"/>
      </w:rPr>
    </w:lvl>
    <w:lvl w:ilvl="7">
      <w:start w:val="1"/>
      <w:numFmt w:val="decimal"/>
      <w:lvlText w:val="%1.%2.%3.%4.%5.%6.%7.%8."/>
      <w:lvlJc w:val="left"/>
      <w:pPr>
        <w:tabs>
          <w:tab w:val="num" w:pos="3240"/>
        </w:tabs>
        <w:ind w:left="2160" w:hanging="1800"/>
      </w:pPr>
      <w:rPr>
        <w:rFonts w:hint="default"/>
      </w:rPr>
    </w:lvl>
    <w:lvl w:ilvl="8">
      <w:start w:val="1"/>
      <w:numFmt w:val="decimal"/>
      <w:lvlText w:val="%1.%2.%3.%4.%5.%6.%7.%8.%9."/>
      <w:lvlJc w:val="left"/>
      <w:pPr>
        <w:tabs>
          <w:tab w:val="num" w:pos="3600"/>
        </w:tabs>
        <w:ind w:left="2160" w:hanging="1800"/>
      </w:pPr>
      <w:rPr>
        <w:rFonts w:hint="default"/>
      </w:rPr>
    </w:lvl>
  </w:abstractNum>
  <w:abstractNum w:abstractNumId="2" w15:restartNumberingAfterBreak="0">
    <w:nsid w:val="1337527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135735"/>
    <w:multiLevelType w:val="hybridMultilevel"/>
    <w:tmpl w:val="CEB2F8B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4D266F6E"/>
    <w:multiLevelType w:val="hybridMultilevel"/>
    <w:tmpl w:val="4C42DD9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68A2DA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B341E9"/>
    <w:multiLevelType w:val="multilevel"/>
    <w:tmpl w:val="85CE905E"/>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7" w15:restartNumberingAfterBreak="0">
    <w:nsid w:val="72C8271F"/>
    <w:multiLevelType w:val="multilevel"/>
    <w:tmpl w:val="8B0A8E1C"/>
    <w:lvl w:ilvl="0">
      <w:start w:val="1"/>
      <w:numFmt w:val="decimal"/>
      <w:suff w:val="space"/>
      <w:lvlText w:val="%1."/>
      <w:lvlJc w:val="left"/>
      <w:pPr>
        <w:tabs>
          <w:tab w:val="num" w:pos="0"/>
        </w:tabs>
        <w:ind w:left="720" w:hanging="360"/>
      </w:pPr>
      <w:rPr>
        <w:rFonts w:ascii="Arial" w:hAnsi="Arial" w:cs="Arial" w:hint="default"/>
        <w:b/>
        <w:bCs/>
      </w:rPr>
    </w:lvl>
    <w:lvl w:ilvl="1">
      <w:start w:val="1"/>
      <w:numFmt w:val="decimal"/>
      <w:suff w:val="space"/>
      <w:lvlText w:val="%1.%2."/>
      <w:lvlJc w:val="left"/>
      <w:pPr>
        <w:tabs>
          <w:tab w:val="num" w:pos="0"/>
        </w:tabs>
        <w:ind w:left="2706" w:hanging="720"/>
      </w:pPr>
      <w:rPr>
        <w:rFonts w:ascii="Arial" w:hAnsi="Arial" w:cs="Arial" w:hint="default"/>
        <w:strike w:val="0"/>
        <w:dstrike w:val="0"/>
      </w:rPr>
    </w:lvl>
    <w:lvl w:ilvl="2">
      <w:start w:val="1"/>
      <w:numFmt w:val="decimal"/>
      <w:lvlText w:val="%1.%2.%3."/>
      <w:lvlJc w:val="left"/>
      <w:pPr>
        <w:tabs>
          <w:tab w:val="num" w:pos="1440"/>
        </w:tabs>
        <w:ind w:left="1080" w:hanging="720"/>
      </w:pPr>
    </w:lvl>
    <w:lvl w:ilvl="3">
      <w:start w:val="1"/>
      <w:numFmt w:val="decimal"/>
      <w:lvlText w:val="%1.%2.%3.%4."/>
      <w:lvlJc w:val="left"/>
      <w:pPr>
        <w:tabs>
          <w:tab w:val="num" w:pos="1800"/>
        </w:tabs>
        <w:ind w:left="1440" w:hanging="1080"/>
      </w:pPr>
    </w:lvl>
    <w:lvl w:ilvl="4">
      <w:start w:val="1"/>
      <w:numFmt w:val="decimal"/>
      <w:lvlText w:val="%1.%2.%3.%4.%5."/>
      <w:lvlJc w:val="left"/>
      <w:pPr>
        <w:tabs>
          <w:tab w:val="num" w:pos="2160"/>
        </w:tabs>
        <w:ind w:left="1440" w:hanging="1080"/>
      </w:pPr>
    </w:lvl>
    <w:lvl w:ilvl="5">
      <w:start w:val="1"/>
      <w:numFmt w:val="decimal"/>
      <w:lvlText w:val="%1.%2.%3.%4.%5.%6."/>
      <w:lvlJc w:val="left"/>
      <w:pPr>
        <w:tabs>
          <w:tab w:val="num" w:pos="2520"/>
        </w:tabs>
        <w:ind w:left="1800" w:hanging="1440"/>
      </w:pPr>
    </w:lvl>
    <w:lvl w:ilvl="6">
      <w:start w:val="1"/>
      <w:numFmt w:val="decimal"/>
      <w:lvlText w:val="%1.%2.%3.%4.%5.%6.%7."/>
      <w:lvlJc w:val="left"/>
      <w:pPr>
        <w:tabs>
          <w:tab w:val="num" w:pos="2880"/>
        </w:tabs>
        <w:ind w:left="1800" w:hanging="1440"/>
      </w:pPr>
    </w:lvl>
    <w:lvl w:ilvl="7">
      <w:start w:val="1"/>
      <w:numFmt w:val="decimal"/>
      <w:lvlText w:val="%1.%2.%3.%4.%5.%6.%7.%8."/>
      <w:lvlJc w:val="left"/>
      <w:pPr>
        <w:tabs>
          <w:tab w:val="num" w:pos="3240"/>
        </w:tabs>
        <w:ind w:left="2160" w:hanging="1800"/>
      </w:pPr>
    </w:lvl>
    <w:lvl w:ilvl="8">
      <w:start w:val="1"/>
      <w:numFmt w:val="decimal"/>
      <w:lvlText w:val="%1.%2.%3.%4.%5.%6.%7.%8.%9."/>
      <w:lvlJc w:val="left"/>
      <w:pPr>
        <w:tabs>
          <w:tab w:val="num" w:pos="3600"/>
        </w:tabs>
        <w:ind w:left="2160" w:hanging="1800"/>
      </w:pPr>
    </w:lvl>
  </w:abstractNum>
  <w:abstractNum w:abstractNumId="8" w15:restartNumberingAfterBreak="0">
    <w:nsid w:val="785A78F1"/>
    <w:multiLevelType w:val="multilevel"/>
    <w:tmpl w:val="0E08BF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88180668">
    <w:abstractNumId w:val="1"/>
  </w:num>
  <w:num w:numId="2" w16cid:durableId="406847526">
    <w:abstractNumId w:val="6"/>
  </w:num>
  <w:num w:numId="3" w16cid:durableId="1084186960">
    <w:abstractNumId w:val="8"/>
  </w:num>
  <w:num w:numId="4" w16cid:durableId="1249457774">
    <w:abstractNumId w:val="4"/>
  </w:num>
  <w:num w:numId="5" w16cid:durableId="1519809728">
    <w:abstractNumId w:val="3"/>
  </w:num>
  <w:num w:numId="6" w16cid:durableId="840195537">
    <w:abstractNumId w:val="7"/>
  </w:num>
  <w:num w:numId="7" w16cid:durableId="1905799861">
    <w:abstractNumId w:val="0"/>
  </w:num>
  <w:num w:numId="8" w16cid:durableId="1381594356">
    <w:abstractNumId w:val="2"/>
  </w:num>
  <w:num w:numId="9" w16cid:durableId="1388994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03"/>
    <w:rsid w:val="00021020"/>
    <w:rsid w:val="00021425"/>
    <w:rsid w:val="000732C9"/>
    <w:rsid w:val="00085046"/>
    <w:rsid w:val="00086F86"/>
    <w:rsid w:val="000938AA"/>
    <w:rsid w:val="00094D3B"/>
    <w:rsid w:val="00144645"/>
    <w:rsid w:val="001544AA"/>
    <w:rsid w:val="0016042B"/>
    <w:rsid w:val="00177BB8"/>
    <w:rsid w:val="00192C23"/>
    <w:rsid w:val="0019431F"/>
    <w:rsid w:val="001947AA"/>
    <w:rsid w:val="00196DB8"/>
    <w:rsid w:val="001A477F"/>
    <w:rsid w:val="001B3459"/>
    <w:rsid w:val="001C7308"/>
    <w:rsid w:val="001F16C7"/>
    <w:rsid w:val="00200380"/>
    <w:rsid w:val="00242DD0"/>
    <w:rsid w:val="00250299"/>
    <w:rsid w:val="00263157"/>
    <w:rsid w:val="00275B1F"/>
    <w:rsid w:val="00284926"/>
    <w:rsid w:val="002B0A95"/>
    <w:rsid w:val="002F6070"/>
    <w:rsid w:val="002F7014"/>
    <w:rsid w:val="00320E00"/>
    <w:rsid w:val="0032447E"/>
    <w:rsid w:val="00330C70"/>
    <w:rsid w:val="00335861"/>
    <w:rsid w:val="00350E6F"/>
    <w:rsid w:val="0035173E"/>
    <w:rsid w:val="00376B69"/>
    <w:rsid w:val="00391AEF"/>
    <w:rsid w:val="003A0AFE"/>
    <w:rsid w:val="003A136B"/>
    <w:rsid w:val="003A74E6"/>
    <w:rsid w:val="003D0ADF"/>
    <w:rsid w:val="003D2CA3"/>
    <w:rsid w:val="003D4812"/>
    <w:rsid w:val="003D4B73"/>
    <w:rsid w:val="003D5455"/>
    <w:rsid w:val="003D5ADD"/>
    <w:rsid w:val="003E03E8"/>
    <w:rsid w:val="003F628C"/>
    <w:rsid w:val="00400BCB"/>
    <w:rsid w:val="004237FD"/>
    <w:rsid w:val="0044136E"/>
    <w:rsid w:val="004660BE"/>
    <w:rsid w:val="004806ED"/>
    <w:rsid w:val="00492FC1"/>
    <w:rsid w:val="00494D34"/>
    <w:rsid w:val="004A0172"/>
    <w:rsid w:val="004A1A9D"/>
    <w:rsid w:val="004A7DA4"/>
    <w:rsid w:val="004C0920"/>
    <w:rsid w:val="004C3C68"/>
    <w:rsid w:val="004E70A9"/>
    <w:rsid w:val="004F4EB5"/>
    <w:rsid w:val="00501B66"/>
    <w:rsid w:val="00532BB4"/>
    <w:rsid w:val="00535AF2"/>
    <w:rsid w:val="005560F6"/>
    <w:rsid w:val="00573838"/>
    <w:rsid w:val="00574C62"/>
    <w:rsid w:val="00575CE5"/>
    <w:rsid w:val="00581EDC"/>
    <w:rsid w:val="005C7BC9"/>
    <w:rsid w:val="005D6097"/>
    <w:rsid w:val="005E51FC"/>
    <w:rsid w:val="005E58F0"/>
    <w:rsid w:val="005F1A8D"/>
    <w:rsid w:val="006068A1"/>
    <w:rsid w:val="0061016D"/>
    <w:rsid w:val="0061136A"/>
    <w:rsid w:val="006268D6"/>
    <w:rsid w:val="00630E15"/>
    <w:rsid w:val="00646199"/>
    <w:rsid w:val="00652430"/>
    <w:rsid w:val="006579A8"/>
    <w:rsid w:val="006704D5"/>
    <w:rsid w:val="006830BE"/>
    <w:rsid w:val="00685B6E"/>
    <w:rsid w:val="006937BF"/>
    <w:rsid w:val="006C06AE"/>
    <w:rsid w:val="006C21EF"/>
    <w:rsid w:val="006C5E03"/>
    <w:rsid w:val="006C69F4"/>
    <w:rsid w:val="006E0373"/>
    <w:rsid w:val="00706116"/>
    <w:rsid w:val="00710292"/>
    <w:rsid w:val="00731FEB"/>
    <w:rsid w:val="007645B3"/>
    <w:rsid w:val="00780037"/>
    <w:rsid w:val="00787FDF"/>
    <w:rsid w:val="00797D78"/>
    <w:rsid w:val="007A2375"/>
    <w:rsid w:val="0080128D"/>
    <w:rsid w:val="00806BB3"/>
    <w:rsid w:val="008226A5"/>
    <w:rsid w:val="008429EB"/>
    <w:rsid w:val="008560B7"/>
    <w:rsid w:val="00862C04"/>
    <w:rsid w:val="00870193"/>
    <w:rsid w:val="00874808"/>
    <w:rsid w:val="00875308"/>
    <w:rsid w:val="00875C50"/>
    <w:rsid w:val="00883181"/>
    <w:rsid w:val="008B7AD7"/>
    <w:rsid w:val="008C221F"/>
    <w:rsid w:val="008D4BAE"/>
    <w:rsid w:val="008F2725"/>
    <w:rsid w:val="008F6EDD"/>
    <w:rsid w:val="00924A64"/>
    <w:rsid w:val="00925074"/>
    <w:rsid w:val="00932EE8"/>
    <w:rsid w:val="00933107"/>
    <w:rsid w:val="009506B0"/>
    <w:rsid w:val="009D56A5"/>
    <w:rsid w:val="009F2784"/>
    <w:rsid w:val="00A07FD4"/>
    <w:rsid w:val="00A154E9"/>
    <w:rsid w:val="00A155D8"/>
    <w:rsid w:val="00A27882"/>
    <w:rsid w:val="00A355FE"/>
    <w:rsid w:val="00A40F70"/>
    <w:rsid w:val="00A41238"/>
    <w:rsid w:val="00A507A2"/>
    <w:rsid w:val="00A670CE"/>
    <w:rsid w:val="00A9284A"/>
    <w:rsid w:val="00AA204B"/>
    <w:rsid w:val="00AA525B"/>
    <w:rsid w:val="00AC0A93"/>
    <w:rsid w:val="00AC3129"/>
    <w:rsid w:val="00AD1ED9"/>
    <w:rsid w:val="00AE00A2"/>
    <w:rsid w:val="00B0097F"/>
    <w:rsid w:val="00B0271E"/>
    <w:rsid w:val="00B05CEF"/>
    <w:rsid w:val="00B16A1A"/>
    <w:rsid w:val="00B16B9A"/>
    <w:rsid w:val="00B37A9A"/>
    <w:rsid w:val="00B777A8"/>
    <w:rsid w:val="00B84EF2"/>
    <w:rsid w:val="00B86DC0"/>
    <w:rsid w:val="00B95390"/>
    <w:rsid w:val="00BB38F8"/>
    <w:rsid w:val="00BB5B14"/>
    <w:rsid w:val="00BB6977"/>
    <w:rsid w:val="00C17F6A"/>
    <w:rsid w:val="00C33785"/>
    <w:rsid w:val="00C611D8"/>
    <w:rsid w:val="00C77A3F"/>
    <w:rsid w:val="00C80870"/>
    <w:rsid w:val="00C96A04"/>
    <w:rsid w:val="00CA71FD"/>
    <w:rsid w:val="00CA72BF"/>
    <w:rsid w:val="00CB215D"/>
    <w:rsid w:val="00CC3760"/>
    <w:rsid w:val="00CC7E3E"/>
    <w:rsid w:val="00CD2120"/>
    <w:rsid w:val="00CD6808"/>
    <w:rsid w:val="00CE2118"/>
    <w:rsid w:val="00CE4804"/>
    <w:rsid w:val="00CE5176"/>
    <w:rsid w:val="00CE528E"/>
    <w:rsid w:val="00CF26DD"/>
    <w:rsid w:val="00CF320F"/>
    <w:rsid w:val="00CF7C79"/>
    <w:rsid w:val="00D00903"/>
    <w:rsid w:val="00D07634"/>
    <w:rsid w:val="00D157D3"/>
    <w:rsid w:val="00D22993"/>
    <w:rsid w:val="00D2665A"/>
    <w:rsid w:val="00D34C0F"/>
    <w:rsid w:val="00D35B3F"/>
    <w:rsid w:val="00D369D4"/>
    <w:rsid w:val="00D64671"/>
    <w:rsid w:val="00D708E1"/>
    <w:rsid w:val="00D84CD2"/>
    <w:rsid w:val="00D92329"/>
    <w:rsid w:val="00DC34C1"/>
    <w:rsid w:val="00DD2EF0"/>
    <w:rsid w:val="00DE2180"/>
    <w:rsid w:val="00DE4AD4"/>
    <w:rsid w:val="00DE5C78"/>
    <w:rsid w:val="00E153D3"/>
    <w:rsid w:val="00E16413"/>
    <w:rsid w:val="00E221BE"/>
    <w:rsid w:val="00E26304"/>
    <w:rsid w:val="00E3626D"/>
    <w:rsid w:val="00E63E73"/>
    <w:rsid w:val="00E63F37"/>
    <w:rsid w:val="00E641A2"/>
    <w:rsid w:val="00E64C3E"/>
    <w:rsid w:val="00EB25F2"/>
    <w:rsid w:val="00EB7F01"/>
    <w:rsid w:val="00F00A58"/>
    <w:rsid w:val="00F07F77"/>
    <w:rsid w:val="00F27219"/>
    <w:rsid w:val="00F475C5"/>
    <w:rsid w:val="00F708A4"/>
    <w:rsid w:val="00F84CF2"/>
    <w:rsid w:val="00FA117F"/>
    <w:rsid w:val="00FB5A26"/>
    <w:rsid w:val="00FC409E"/>
    <w:rsid w:val="00FD1F10"/>
    <w:rsid w:val="42B0A56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9E98"/>
  <w15:docId w15:val="{84BB19D9-73C4-48F3-A703-92E9DB35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FD"/>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E1D10"/>
    <w:rPr>
      <w:sz w:val="16"/>
      <w:szCs w:val="16"/>
    </w:rPr>
  </w:style>
  <w:style w:type="character" w:customStyle="1" w:styleId="CommentTextChar">
    <w:name w:val="Comment Text Char"/>
    <w:basedOn w:val="DefaultParagraphFont"/>
    <w:link w:val="CommentText"/>
    <w:uiPriority w:val="99"/>
    <w:qFormat/>
    <w:rsid w:val="00AE1D10"/>
    <w:rPr>
      <w:sz w:val="20"/>
      <w:szCs w:val="20"/>
    </w:rPr>
  </w:style>
  <w:style w:type="character" w:customStyle="1" w:styleId="CommentSubjectChar">
    <w:name w:val="Comment Subject Char"/>
    <w:basedOn w:val="CommentTextChar"/>
    <w:link w:val="CommentSubject"/>
    <w:uiPriority w:val="99"/>
    <w:semiHidden/>
    <w:qFormat/>
    <w:rsid w:val="00AE1D10"/>
    <w:rPr>
      <w:b/>
      <w:bCs/>
      <w:sz w:val="20"/>
      <w:szCs w:val="20"/>
    </w:rPr>
  </w:style>
  <w:style w:type="character" w:customStyle="1" w:styleId="Internetosaitas">
    <w:name w:val="Interneto saitas"/>
    <w:basedOn w:val="DefaultParagraphFont"/>
    <w:uiPriority w:val="99"/>
    <w:rsid w:val="008B1488"/>
    <w:rPr>
      <w:rFonts w:cs="Times New Roman"/>
      <w:color w:val="0000FF"/>
      <w:u w:val="singl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8B1488"/>
  </w:style>
  <w:style w:type="character" w:styleId="UnresolvedMention">
    <w:name w:val="Unresolved Mention"/>
    <w:basedOn w:val="DefaultParagraphFont"/>
    <w:uiPriority w:val="99"/>
    <w:semiHidden/>
    <w:unhideWhenUsed/>
    <w:qFormat/>
    <w:rsid w:val="00777BF6"/>
    <w:rPr>
      <w:color w:val="605E5C"/>
      <w:shd w:val="clear" w:color="auto" w:fill="E1DFDD"/>
    </w:rPr>
  </w:style>
  <w:style w:type="character" w:customStyle="1" w:styleId="HeaderChar">
    <w:name w:val="Header Char"/>
    <w:basedOn w:val="DefaultParagraphFont"/>
    <w:link w:val="Header"/>
    <w:uiPriority w:val="99"/>
    <w:qFormat/>
    <w:rsid w:val="00882332"/>
  </w:style>
  <w:style w:type="character" w:customStyle="1" w:styleId="FooterChar">
    <w:name w:val="Footer Char"/>
    <w:basedOn w:val="DefaultParagraphFont"/>
    <w:link w:val="Footer"/>
    <w:uiPriority w:val="99"/>
    <w:qFormat/>
    <w:rsid w:val="00882332"/>
  </w:style>
  <w:style w:type="character" w:customStyle="1" w:styleId="Aplankytasinternetosaitas">
    <w:name w:val="Aplankytas interneto saitas"/>
    <w:basedOn w:val="DefaultParagraphFont"/>
    <w:uiPriority w:val="99"/>
    <w:semiHidden/>
    <w:unhideWhenUsed/>
    <w:rsid w:val="00B65FB8"/>
    <w:rPr>
      <w:color w:val="954F72" w:themeColor="followedHyperlink"/>
      <w:u w:val="single"/>
    </w:rPr>
  </w:style>
  <w:style w:type="paragraph" w:styleId="Caption">
    <w:name w:val="caption"/>
    <w:basedOn w:val="Normal"/>
    <w:next w:val="BodyText"/>
    <w:qFormat/>
    <w:pPr>
      <w:suppressLineNumbers/>
      <w:spacing w:before="120" w:after="120"/>
    </w:pPr>
    <w:rPr>
      <w:rFonts w:cs="Lucida Sans"/>
      <w:i/>
      <w:iCs/>
      <w:sz w:val="24"/>
      <w:szCs w:val="24"/>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customStyle="1" w:styleId="Rodykl">
    <w:name w:val="Rodyklė"/>
    <w:basedOn w:val="Normal"/>
    <w:qFormat/>
    <w:pPr>
      <w:suppressLineNumbers/>
    </w:pPr>
    <w:rPr>
      <w:rFonts w:cs="Lucida Sans"/>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le,Bullet Number"/>
    <w:basedOn w:val="Normal"/>
    <w:link w:val="ListParagraphChar"/>
    <w:uiPriority w:val="34"/>
    <w:qFormat/>
    <w:rsid w:val="00EA28FD"/>
    <w:pPr>
      <w:ind w:left="720"/>
      <w:contextualSpacing/>
    </w:pPr>
  </w:style>
  <w:style w:type="paragraph" w:styleId="CommentText">
    <w:name w:val="annotation text"/>
    <w:basedOn w:val="Normal"/>
    <w:link w:val="CommentTextChar"/>
    <w:uiPriority w:val="99"/>
    <w:unhideWhenUsed/>
    <w:qFormat/>
    <w:rsid w:val="00AE1D1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E1D10"/>
    <w:rPr>
      <w:b/>
      <w:bCs/>
    </w:rPr>
  </w:style>
  <w:style w:type="paragraph" w:styleId="Revision">
    <w:name w:val="Revision"/>
    <w:uiPriority w:val="99"/>
    <w:semiHidden/>
    <w:qFormat/>
    <w:rsid w:val="00F35801"/>
    <w:rPr>
      <w:sz w:val="22"/>
    </w:rPr>
  </w:style>
  <w:style w:type="paragraph" w:customStyle="1" w:styleId="Puslapinantratirporat">
    <w:name w:val="Puslapinė antraštė ir poraštė"/>
    <w:basedOn w:val="Normal"/>
    <w:qFormat/>
  </w:style>
  <w:style w:type="paragraph" w:styleId="Header">
    <w:name w:val="header"/>
    <w:basedOn w:val="Normal"/>
    <w:link w:val="HeaderChar"/>
    <w:uiPriority w:val="99"/>
    <w:unhideWhenUsed/>
    <w:rsid w:val="00882332"/>
    <w:pPr>
      <w:tabs>
        <w:tab w:val="center" w:pos="4819"/>
        <w:tab w:val="right" w:pos="9638"/>
      </w:tabs>
      <w:spacing w:after="0" w:line="240" w:lineRule="auto"/>
    </w:pPr>
  </w:style>
  <w:style w:type="paragraph" w:styleId="Footer">
    <w:name w:val="footer"/>
    <w:basedOn w:val="Normal"/>
    <w:link w:val="FooterChar"/>
    <w:uiPriority w:val="99"/>
    <w:unhideWhenUsed/>
    <w:rsid w:val="00882332"/>
    <w:pPr>
      <w:tabs>
        <w:tab w:val="center" w:pos="4819"/>
        <w:tab w:val="right" w:pos="9638"/>
      </w:tabs>
      <w:spacing w:after="0" w:line="240" w:lineRule="auto"/>
    </w:pPr>
  </w:style>
  <w:style w:type="paragraph" w:customStyle="1" w:styleId="Lentelsturinys">
    <w:name w:val="Lentelės turinys"/>
    <w:basedOn w:val="Normal"/>
    <w:qFormat/>
    <w:pPr>
      <w:suppressLineNumbers/>
    </w:pPr>
  </w:style>
  <w:style w:type="paragraph" w:customStyle="1" w:styleId="Lentelsantrat">
    <w:name w:val="Lentelės antraštė"/>
    <w:basedOn w:val="Lentelsturinys"/>
    <w:qFormat/>
    <w:pPr>
      <w:jc w:val="center"/>
    </w:pPr>
    <w:rPr>
      <w:b/>
      <w:bCs/>
    </w:rPr>
  </w:style>
  <w:style w:type="table" w:styleId="TableGrid">
    <w:name w:val="Table Grid"/>
    <w:basedOn w:val="TableNormal"/>
    <w:uiPriority w:val="39"/>
    <w:rsid w:val="00EA2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TableNormal"/>
    <w:uiPriority w:val="39"/>
    <w:rsid w:val="008F06D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67875">
      <w:bodyDiv w:val="1"/>
      <w:marLeft w:val="0"/>
      <w:marRight w:val="0"/>
      <w:marTop w:val="0"/>
      <w:marBottom w:val="0"/>
      <w:divBdr>
        <w:top w:val="none" w:sz="0" w:space="0" w:color="auto"/>
        <w:left w:val="none" w:sz="0" w:space="0" w:color="auto"/>
        <w:bottom w:val="none" w:sz="0" w:space="0" w:color="auto"/>
        <w:right w:val="none" w:sz="0" w:space="0" w:color="auto"/>
      </w:divBdr>
    </w:div>
    <w:div w:id="559488165">
      <w:bodyDiv w:val="1"/>
      <w:marLeft w:val="0"/>
      <w:marRight w:val="0"/>
      <w:marTop w:val="0"/>
      <w:marBottom w:val="0"/>
      <w:divBdr>
        <w:top w:val="none" w:sz="0" w:space="0" w:color="auto"/>
        <w:left w:val="none" w:sz="0" w:space="0" w:color="auto"/>
        <w:bottom w:val="none" w:sz="0" w:space="0" w:color="auto"/>
        <w:right w:val="none" w:sz="0" w:space="0" w:color="auto"/>
      </w:divBdr>
    </w:div>
    <w:div w:id="179683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alietuva.lt/normatyviniai-dokumenta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F4F60094BB5845854F5D818A9F6965" ma:contentTypeVersion="2" ma:contentTypeDescription="Create a new document." ma:contentTypeScope="" ma:versionID="a8abcad43487a29eb42c93777ca6758a">
  <xsd:schema xmlns:xsd="http://www.w3.org/2001/XMLSchema" xmlns:xs="http://www.w3.org/2001/XMLSchema" xmlns:p="http://schemas.microsoft.com/office/2006/metadata/properties" xmlns:ns3="3c9fa429-c4d2-4cee-b6a2-e83aef543ba9" targetNamespace="http://schemas.microsoft.com/office/2006/metadata/properties" ma:root="true" ma:fieldsID="27ccc1bb152f3055aa9b6f57c1a4b306" ns3:_="">
    <xsd:import namespace="3c9fa429-c4d2-4cee-b6a2-e83aef543ba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fa429-c4d2-4cee-b6a2-e83aef543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98EA0-99D1-4D59-870F-23925F85F2E1}">
  <ds:schemaRef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3c9fa429-c4d2-4cee-b6a2-e83aef543ba9"/>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4BEE3EAF-4F0E-4705-8B2F-631A70DB994D}">
  <ds:schemaRefs>
    <ds:schemaRef ds:uri="http://schemas.microsoft.com/sharepoint/v3/contenttype/forms"/>
  </ds:schemaRefs>
</ds:datastoreItem>
</file>

<file path=customXml/itemProps3.xml><?xml version="1.0" encoding="utf-8"?>
<ds:datastoreItem xmlns:ds="http://schemas.openxmlformats.org/officeDocument/2006/customXml" ds:itemID="{B0B2026B-E77E-4CF0-92B5-F1F0AC4A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fa429-c4d2-4cee-b6a2-e83aef543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0F1D9-8EED-4DC5-B735-DAA6A0A0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14796</Words>
  <Characters>8434</Characters>
  <Application>Microsoft Office Word</Application>
  <DocSecurity>0</DocSecurity>
  <Lines>70</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Eidukonienė | VMU</dc:creator>
  <dc:description/>
  <cp:lastModifiedBy>Jolanta Tamkunė | VMU</cp:lastModifiedBy>
  <cp:revision>6</cp:revision>
  <cp:lastPrinted>2021-05-13T08:32:00Z</cp:lastPrinted>
  <dcterms:created xsi:type="dcterms:W3CDTF">2025-02-28T06:03:00Z</dcterms:created>
  <dcterms:modified xsi:type="dcterms:W3CDTF">2025-03-17T08:54:00Z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0x010100BBF4F60094BB5845854F5D818A9F6965</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