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C0AE" w14:textId="7FFAF16D" w:rsidR="00EE298C" w:rsidRPr="00027773" w:rsidRDefault="00FA6C84" w:rsidP="00EE298C">
      <w:pPr>
        <w:tabs>
          <w:tab w:val="left" w:pos="8137"/>
        </w:tabs>
        <w:spacing w:after="0" w:line="240" w:lineRule="auto"/>
        <w:ind w:firstLine="851"/>
        <w:jc w:val="right"/>
        <w:rPr>
          <w:rFonts w:ascii="Arial" w:eastAsia="Calibri" w:hAnsi="Arial" w:cs="Arial"/>
          <w:b/>
          <w:bCs/>
          <w:sz w:val="20"/>
          <w:szCs w:val="20"/>
        </w:rPr>
      </w:pPr>
      <w:r>
        <w:rPr>
          <w:rStyle w:val="normaltextrun"/>
          <w:rFonts w:ascii="Arial" w:hAnsi="Arial" w:cs="Arial"/>
          <w:b/>
          <w:bCs/>
          <w:i/>
          <w:iCs/>
          <w:color w:val="000000"/>
          <w:sz w:val="20"/>
          <w:szCs w:val="20"/>
          <w:shd w:val="clear" w:color="auto" w:fill="FFFFFF"/>
        </w:rPr>
        <w:t xml:space="preserve">Sutarties </w:t>
      </w:r>
      <w:r w:rsidR="00EE298C" w:rsidRPr="00027773">
        <w:rPr>
          <w:rStyle w:val="normaltextrun"/>
          <w:rFonts w:ascii="Arial" w:hAnsi="Arial" w:cs="Arial"/>
          <w:b/>
          <w:bCs/>
          <w:i/>
          <w:iCs/>
          <w:color w:val="000000"/>
          <w:sz w:val="20"/>
          <w:szCs w:val="20"/>
          <w:shd w:val="clear" w:color="auto" w:fill="FFFFFF"/>
        </w:rPr>
        <w:t xml:space="preserve"> priedas Nr. 1</w:t>
      </w:r>
      <w:r w:rsidR="00EE298C" w:rsidRPr="00027773">
        <w:rPr>
          <w:rStyle w:val="eop"/>
          <w:rFonts w:ascii="Arial" w:hAnsi="Arial" w:cs="Arial"/>
          <w:color w:val="000000"/>
          <w:sz w:val="20"/>
          <w:szCs w:val="20"/>
          <w:shd w:val="clear" w:color="auto" w:fill="FFFFFF"/>
        </w:rPr>
        <w:t> </w:t>
      </w:r>
    </w:p>
    <w:p w14:paraId="79BC7D62" w14:textId="072CEF09" w:rsidR="00C71538" w:rsidRPr="00C12361" w:rsidRDefault="00C71538">
      <w:pPr>
        <w:rPr>
          <w:rFonts w:ascii="Arial" w:eastAsia="Calibri" w:hAnsi="Arial" w:cs="Arial"/>
          <w:b/>
          <w:bCs/>
          <w:sz w:val="20"/>
          <w:szCs w:val="20"/>
        </w:rPr>
      </w:pPr>
    </w:p>
    <w:p w14:paraId="62D9844E" w14:textId="53DD7EFF" w:rsidR="004A5BDE" w:rsidRPr="00C12361" w:rsidRDefault="00B86484" w:rsidP="00B86484">
      <w:pPr>
        <w:tabs>
          <w:tab w:val="left" w:pos="8137"/>
        </w:tabs>
        <w:spacing w:after="0" w:line="240" w:lineRule="auto"/>
        <w:jc w:val="center"/>
        <w:rPr>
          <w:rFonts w:ascii="Arial" w:eastAsia="Calibri" w:hAnsi="Arial" w:cs="Arial"/>
          <w:b/>
          <w:bCs/>
          <w:sz w:val="20"/>
          <w:szCs w:val="20"/>
        </w:rPr>
      </w:pPr>
      <w:r w:rsidRPr="00C12361">
        <w:rPr>
          <w:rFonts w:ascii="Arial" w:eastAsia="Calibri" w:hAnsi="Arial" w:cs="Arial"/>
          <w:b/>
          <w:bCs/>
          <w:noProof/>
          <w:sz w:val="20"/>
          <w:szCs w:val="20"/>
        </w:rPr>
        <w:drawing>
          <wp:inline distT="0" distB="0" distL="0" distR="0" wp14:anchorId="6D182280" wp14:editId="1E0EDE8E">
            <wp:extent cx="805180" cy="901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5180" cy="901065"/>
                    </a:xfrm>
                    <a:prstGeom prst="rect">
                      <a:avLst/>
                    </a:prstGeom>
                    <a:noFill/>
                    <a:ln>
                      <a:noFill/>
                    </a:ln>
                  </pic:spPr>
                </pic:pic>
              </a:graphicData>
            </a:graphic>
          </wp:inline>
        </w:drawing>
      </w:r>
      <w:r w:rsidRPr="00C12361">
        <w:rPr>
          <w:rFonts w:ascii="Arial" w:hAnsi="Arial" w:cs="Arial"/>
          <w:color w:val="000000"/>
          <w:sz w:val="20"/>
          <w:szCs w:val="20"/>
          <w:shd w:val="clear" w:color="auto" w:fill="FFFFFF"/>
        </w:rPr>
        <w:br/>
      </w:r>
    </w:p>
    <w:p w14:paraId="4DB5964D" w14:textId="77777777" w:rsidR="004A0C48" w:rsidRPr="00C12361" w:rsidRDefault="004A0C48" w:rsidP="001C314C">
      <w:pPr>
        <w:tabs>
          <w:tab w:val="left" w:pos="8137"/>
        </w:tabs>
        <w:spacing w:after="0" w:line="240" w:lineRule="auto"/>
        <w:jc w:val="center"/>
        <w:rPr>
          <w:rFonts w:ascii="Arial" w:eastAsia="Calibri" w:hAnsi="Arial" w:cs="Arial"/>
          <w:b/>
          <w:bCs/>
          <w:sz w:val="20"/>
          <w:szCs w:val="20"/>
        </w:rPr>
      </w:pPr>
      <w:r w:rsidRPr="00C12361">
        <w:rPr>
          <w:rFonts w:ascii="Arial" w:eastAsia="Calibri" w:hAnsi="Arial" w:cs="Arial"/>
          <w:b/>
          <w:bCs/>
          <w:sz w:val="20"/>
          <w:szCs w:val="20"/>
        </w:rPr>
        <w:t>TECHNINĖ SPECIFIKACIJA</w:t>
      </w:r>
    </w:p>
    <w:p w14:paraId="4A53F7D7" w14:textId="77777777" w:rsidR="004A0C48" w:rsidRPr="00C12361" w:rsidRDefault="004A0C48" w:rsidP="004A0C48">
      <w:pPr>
        <w:tabs>
          <w:tab w:val="left" w:pos="284"/>
        </w:tabs>
        <w:spacing w:after="0" w:line="240" w:lineRule="auto"/>
        <w:ind w:firstLine="851"/>
        <w:jc w:val="center"/>
        <w:rPr>
          <w:rFonts w:ascii="Arial" w:eastAsia="Calibri" w:hAnsi="Arial" w:cs="Arial"/>
          <w:b/>
          <w:bCs/>
          <w:sz w:val="20"/>
          <w:szCs w:val="20"/>
        </w:rPr>
      </w:pPr>
    </w:p>
    <w:p w14:paraId="1257D437" w14:textId="77777777" w:rsidR="004A0C48" w:rsidRPr="00C12361" w:rsidRDefault="004A0C48" w:rsidP="00EF7DF5">
      <w:pPr>
        <w:numPr>
          <w:ilvl w:val="0"/>
          <w:numId w:val="2"/>
        </w:numPr>
        <w:pBdr>
          <w:top w:val="single" w:sz="8" w:space="1" w:color="auto"/>
          <w:bottom w:val="single" w:sz="8" w:space="1" w:color="auto"/>
        </w:pBdr>
        <w:shd w:val="clear" w:color="auto" w:fill="D9D9D9" w:themeFill="background1" w:themeFillShade="D9"/>
        <w:tabs>
          <w:tab w:val="left" w:pos="284"/>
        </w:tabs>
        <w:spacing w:after="0" w:line="240" w:lineRule="auto"/>
        <w:ind w:left="0" w:firstLine="0"/>
        <w:rPr>
          <w:rFonts w:ascii="Arial" w:eastAsia="Calibri" w:hAnsi="Arial" w:cs="Arial"/>
          <w:b/>
          <w:sz w:val="20"/>
          <w:szCs w:val="20"/>
        </w:rPr>
      </w:pPr>
      <w:r w:rsidRPr="00C12361">
        <w:rPr>
          <w:rFonts w:ascii="Arial" w:eastAsia="Calibri" w:hAnsi="Arial" w:cs="Arial"/>
          <w:b/>
          <w:sz w:val="20"/>
          <w:szCs w:val="20"/>
        </w:rPr>
        <w:t>SĄVOKOS IR SUTRUMPINIMAI</w:t>
      </w:r>
      <w:r w:rsidR="00B12E41" w:rsidRPr="00C12361">
        <w:rPr>
          <w:rFonts w:ascii="Arial" w:eastAsia="Calibri" w:hAnsi="Arial" w:cs="Arial"/>
          <w:b/>
          <w:sz w:val="20"/>
          <w:szCs w:val="20"/>
        </w:rPr>
        <w:t>/ BENDRA INFORMACIJA</w:t>
      </w:r>
    </w:p>
    <w:p w14:paraId="4E75050A" w14:textId="2B9538B8" w:rsidR="004A0C48" w:rsidRPr="00C12361" w:rsidRDefault="004A0C48" w:rsidP="004A0C48">
      <w:pPr>
        <w:numPr>
          <w:ilvl w:val="1"/>
          <w:numId w:val="1"/>
        </w:numPr>
        <w:tabs>
          <w:tab w:val="left" w:pos="567"/>
          <w:tab w:val="left" w:pos="851"/>
        </w:tabs>
        <w:spacing w:after="0" w:line="240" w:lineRule="auto"/>
        <w:ind w:left="0" w:firstLine="0"/>
        <w:jc w:val="both"/>
        <w:rPr>
          <w:rFonts w:ascii="Arial" w:eastAsia="Calibri" w:hAnsi="Arial" w:cs="Arial"/>
          <w:sz w:val="20"/>
          <w:szCs w:val="20"/>
        </w:rPr>
      </w:pPr>
      <w:r w:rsidRPr="00C12361">
        <w:rPr>
          <w:rFonts w:ascii="Arial" w:eastAsia="Calibri" w:hAnsi="Arial" w:cs="Arial"/>
          <w:b/>
          <w:sz w:val="20"/>
          <w:szCs w:val="20"/>
        </w:rPr>
        <w:t>Pirkėjas / P</w:t>
      </w:r>
      <w:r w:rsidR="00682323" w:rsidRPr="00C12361">
        <w:rPr>
          <w:rFonts w:ascii="Arial" w:eastAsia="Calibri" w:hAnsi="Arial" w:cs="Arial"/>
          <w:b/>
          <w:sz w:val="20"/>
          <w:szCs w:val="20"/>
        </w:rPr>
        <w:t>erkančioji organizacija</w:t>
      </w:r>
      <w:r w:rsidRPr="00C12361">
        <w:rPr>
          <w:rFonts w:ascii="Arial" w:eastAsia="Calibri" w:hAnsi="Arial" w:cs="Arial"/>
          <w:b/>
          <w:sz w:val="20"/>
          <w:szCs w:val="20"/>
        </w:rPr>
        <w:t xml:space="preserve"> </w:t>
      </w:r>
      <w:r w:rsidR="00EF01B0">
        <w:rPr>
          <w:rFonts w:ascii="Arial" w:eastAsia="Calibri" w:hAnsi="Arial" w:cs="Arial"/>
          <w:b/>
          <w:sz w:val="20"/>
          <w:szCs w:val="20"/>
        </w:rPr>
        <w:t xml:space="preserve">/ VU </w:t>
      </w:r>
      <w:r w:rsidRPr="00C12361">
        <w:rPr>
          <w:rFonts w:ascii="Arial" w:eastAsia="Calibri" w:hAnsi="Arial" w:cs="Arial"/>
          <w:b/>
          <w:sz w:val="20"/>
          <w:szCs w:val="20"/>
        </w:rPr>
        <w:t xml:space="preserve">– </w:t>
      </w:r>
      <w:r w:rsidR="00B06A26" w:rsidRPr="00C12361">
        <w:rPr>
          <w:rFonts w:ascii="Arial" w:eastAsia="Calibri" w:hAnsi="Arial" w:cs="Arial"/>
          <w:b/>
          <w:sz w:val="20"/>
          <w:szCs w:val="20"/>
        </w:rPr>
        <w:t>Vilniaus universitetas</w:t>
      </w:r>
    </w:p>
    <w:p w14:paraId="7A4F4046" w14:textId="77777777" w:rsidR="004A0C48" w:rsidRPr="00C12361" w:rsidRDefault="004A0C48" w:rsidP="004A0C48">
      <w:pPr>
        <w:numPr>
          <w:ilvl w:val="1"/>
          <w:numId w:val="1"/>
        </w:numPr>
        <w:tabs>
          <w:tab w:val="left" w:pos="567"/>
          <w:tab w:val="left" w:pos="851"/>
        </w:tabs>
        <w:spacing w:after="0" w:line="240" w:lineRule="auto"/>
        <w:ind w:left="0" w:firstLine="0"/>
        <w:jc w:val="both"/>
        <w:rPr>
          <w:rFonts w:ascii="Arial" w:eastAsia="Calibri" w:hAnsi="Arial" w:cs="Arial"/>
          <w:sz w:val="20"/>
          <w:szCs w:val="20"/>
        </w:rPr>
      </w:pPr>
      <w:r w:rsidRPr="00C12361">
        <w:rPr>
          <w:rFonts w:ascii="Arial" w:eastAsia="Calibri" w:hAnsi="Arial" w:cs="Arial"/>
          <w:b/>
          <w:bCs/>
          <w:sz w:val="20"/>
          <w:szCs w:val="20"/>
        </w:rPr>
        <w:t>Tiekėjas</w:t>
      </w:r>
      <w:r w:rsidRPr="00C12361">
        <w:rPr>
          <w:rFonts w:ascii="Arial" w:eastAsia="Calibri" w:hAnsi="Arial" w:cs="Arial"/>
          <w:bCs/>
          <w:sz w:val="20"/>
          <w:szCs w:val="20"/>
        </w:rPr>
        <w:t xml:space="preserve"> –</w:t>
      </w:r>
      <w:r w:rsidR="00F83FAA" w:rsidRPr="00C12361">
        <w:rPr>
          <w:rFonts w:ascii="Arial" w:eastAsia="Calibri" w:hAnsi="Arial" w:cs="Arial"/>
          <w:bCs/>
          <w:sz w:val="20"/>
          <w:szCs w:val="20"/>
        </w:rPr>
        <w:t xml:space="preserve"> </w:t>
      </w:r>
      <w:r w:rsidR="009A4D65" w:rsidRPr="00C12361">
        <w:rPr>
          <w:rFonts w:ascii="Arial" w:hAnsi="Arial" w:cs="Arial"/>
          <w:color w:val="000000"/>
          <w:sz w:val="20"/>
          <w:szCs w:val="20"/>
        </w:rPr>
        <w:t xml:space="preserve">ūkio subjektas – fizinis asmuo, privatusis ar viešasis juridinis asmuo, kita organizacija ir jų padalinys arba tokių asmenų grupė, įskaitant laikinas ūkio subjektų asociacijas, </w:t>
      </w:r>
      <w:r w:rsidR="009A4D65" w:rsidRPr="00C12361">
        <w:rPr>
          <w:rFonts w:ascii="Arial" w:eastAsia="Calibri" w:hAnsi="Arial" w:cs="Arial"/>
          <w:sz w:val="20"/>
          <w:szCs w:val="20"/>
        </w:rPr>
        <w:t>su kuriuo Pirkėjas sudarys šio Pirkimo</w:t>
      </w:r>
      <w:r w:rsidRPr="00C12361">
        <w:rPr>
          <w:rFonts w:ascii="Arial" w:eastAsia="Calibri" w:hAnsi="Arial" w:cs="Arial"/>
          <w:sz w:val="20"/>
          <w:szCs w:val="20"/>
        </w:rPr>
        <w:t xml:space="preserve"> sutartį.</w:t>
      </w:r>
      <w:r w:rsidR="009A4D65" w:rsidRPr="00C12361">
        <w:rPr>
          <w:rFonts w:ascii="Arial" w:hAnsi="Arial" w:cs="Arial"/>
          <w:color w:val="000000"/>
          <w:sz w:val="20"/>
          <w:szCs w:val="20"/>
        </w:rPr>
        <w:t xml:space="preserve"> </w:t>
      </w:r>
    </w:p>
    <w:p w14:paraId="0064A2D8" w14:textId="63D5AA74" w:rsidR="002C4223" w:rsidRPr="0024211A" w:rsidRDefault="004A0C48" w:rsidP="002C4223">
      <w:pPr>
        <w:numPr>
          <w:ilvl w:val="1"/>
          <w:numId w:val="1"/>
        </w:numPr>
        <w:tabs>
          <w:tab w:val="left" w:pos="567"/>
          <w:tab w:val="left" w:pos="851"/>
        </w:tabs>
        <w:spacing w:after="0" w:line="240" w:lineRule="auto"/>
        <w:ind w:left="0" w:firstLine="0"/>
        <w:jc w:val="both"/>
        <w:rPr>
          <w:rFonts w:ascii="Arial" w:eastAsia="Calibri" w:hAnsi="Arial" w:cs="Arial"/>
          <w:sz w:val="20"/>
          <w:szCs w:val="20"/>
        </w:rPr>
      </w:pPr>
      <w:r w:rsidRPr="00C12361">
        <w:rPr>
          <w:rFonts w:ascii="Arial" w:eastAsia="Calibri" w:hAnsi="Arial" w:cs="Arial"/>
          <w:b/>
          <w:sz w:val="20"/>
          <w:szCs w:val="20"/>
        </w:rPr>
        <w:t>Sutartis</w:t>
      </w:r>
      <w:r w:rsidRPr="00C12361">
        <w:rPr>
          <w:rFonts w:ascii="Arial" w:eastAsia="Calibri" w:hAnsi="Arial" w:cs="Arial"/>
          <w:sz w:val="20"/>
          <w:szCs w:val="20"/>
        </w:rPr>
        <w:t xml:space="preserve"> – </w:t>
      </w:r>
      <w:r w:rsidR="009A4D65" w:rsidRPr="00C12361">
        <w:rPr>
          <w:rFonts w:ascii="Arial" w:eastAsia="Calibri" w:hAnsi="Arial" w:cs="Arial"/>
          <w:sz w:val="20"/>
          <w:szCs w:val="20"/>
        </w:rPr>
        <w:t>P</w:t>
      </w:r>
      <w:r w:rsidRPr="00C12361">
        <w:rPr>
          <w:rFonts w:ascii="Arial" w:eastAsia="Calibri" w:hAnsi="Arial" w:cs="Arial"/>
          <w:sz w:val="20"/>
          <w:szCs w:val="20"/>
        </w:rPr>
        <w:t>irkimo sutartis, sudaroma tarp Tiekėjo ir Pirkėjo dėl šio Pirkimo objekto.</w:t>
      </w:r>
    </w:p>
    <w:p w14:paraId="2FC7E4C1" w14:textId="77777777" w:rsidR="004A0C48" w:rsidRPr="00C12361" w:rsidRDefault="004A0C48" w:rsidP="00EF7DF5">
      <w:pPr>
        <w:numPr>
          <w:ilvl w:val="0"/>
          <w:numId w:val="2"/>
        </w:numPr>
        <w:pBdr>
          <w:top w:val="single" w:sz="8" w:space="1" w:color="auto"/>
          <w:bottom w:val="single" w:sz="8" w:space="1" w:color="auto"/>
        </w:pBdr>
        <w:shd w:val="clear" w:color="auto" w:fill="D9D9D9" w:themeFill="background1" w:themeFillShade="D9"/>
        <w:tabs>
          <w:tab w:val="left" w:pos="284"/>
        </w:tabs>
        <w:spacing w:after="0" w:line="240" w:lineRule="auto"/>
        <w:ind w:left="0" w:firstLine="0"/>
        <w:rPr>
          <w:rFonts w:ascii="Arial" w:eastAsia="Calibri" w:hAnsi="Arial" w:cs="Arial"/>
          <w:b/>
          <w:sz w:val="20"/>
          <w:szCs w:val="20"/>
        </w:rPr>
      </w:pPr>
      <w:r w:rsidRPr="00C12361">
        <w:rPr>
          <w:rFonts w:ascii="Arial" w:eastAsia="Calibri" w:hAnsi="Arial" w:cs="Arial"/>
          <w:b/>
          <w:sz w:val="20"/>
          <w:szCs w:val="20"/>
          <w:shd w:val="clear" w:color="auto" w:fill="D9D9D9" w:themeFill="background1" w:themeFillShade="D9"/>
        </w:rPr>
        <w:t>PIRKIMO OBJEKTAS</w:t>
      </w:r>
    </w:p>
    <w:p w14:paraId="229F8101" w14:textId="2997C848" w:rsidR="004A0C48" w:rsidRPr="00C12361" w:rsidRDefault="004A0C48" w:rsidP="00212FAB">
      <w:pPr>
        <w:pStyle w:val="ListParagraph"/>
        <w:numPr>
          <w:ilvl w:val="1"/>
          <w:numId w:val="2"/>
        </w:numPr>
        <w:tabs>
          <w:tab w:val="left" w:pos="567"/>
        </w:tabs>
        <w:spacing w:after="0" w:line="240" w:lineRule="auto"/>
        <w:ind w:left="0" w:firstLine="0"/>
        <w:jc w:val="both"/>
        <w:rPr>
          <w:rFonts w:ascii="Arial" w:hAnsi="Arial" w:cs="Arial"/>
          <w:sz w:val="20"/>
          <w:szCs w:val="20"/>
        </w:rPr>
      </w:pPr>
      <w:r w:rsidRPr="00C12361">
        <w:rPr>
          <w:rFonts w:ascii="Arial" w:hAnsi="Arial" w:cs="Arial"/>
          <w:sz w:val="20"/>
          <w:szCs w:val="20"/>
        </w:rPr>
        <w:t xml:space="preserve">Pirkimo objektas – </w:t>
      </w:r>
      <w:r w:rsidR="006B0A4F" w:rsidRPr="006B0A4F">
        <w:rPr>
          <w:rFonts w:ascii="Arial" w:hAnsi="Arial" w:cs="Arial"/>
          <w:sz w:val="20"/>
          <w:szCs w:val="20"/>
        </w:rPr>
        <w:t>Metalinės didelių formatų dokumentų saugojimo spintelės</w:t>
      </w:r>
      <w:r w:rsidR="005B76E4">
        <w:rPr>
          <w:rFonts w:ascii="Arial" w:hAnsi="Arial" w:cs="Arial"/>
          <w:sz w:val="20"/>
          <w:szCs w:val="20"/>
        </w:rPr>
        <w:t xml:space="preserve"> </w:t>
      </w:r>
      <w:r w:rsidRPr="00C12361">
        <w:rPr>
          <w:rFonts w:ascii="Arial" w:hAnsi="Arial" w:cs="Arial"/>
          <w:sz w:val="20"/>
          <w:szCs w:val="20"/>
        </w:rPr>
        <w:t>(toliau – prekės).</w:t>
      </w:r>
    </w:p>
    <w:p w14:paraId="03A12B0D" w14:textId="4580D1AF" w:rsidR="004A0C48" w:rsidRPr="00C12361" w:rsidRDefault="004A0C48" w:rsidP="00BA5E9D">
      <w:pPr>
        <w:pStyle w:val="ListParagraph"/>
        <w:numPr>
          <w:ilvl w:val="1"/>
          <w:numId w:val="2"/>
        </w:numPr>
        <w:tabs>
          <w:tab w:val="left" w:pos="567"/>
        </w:tabs>
        <w:spacing w:after="0" w:line="240" w:lineRule="auto"/>
        <w:ind w:left="0" w:firstLine="0"/>
        <w:jc w:val="both"/>
        <w:rPr>
          <w:rFonts w:ascii="Arial" w:hAnsi="Arial" w:cs="Arial"/>
          <w:sz w:val="20"/>
          <w:szCs w:val="20"/>
        </w:rPr>
      </w:pPr>
      <w:r w:rsidRPr="00C12361">
        <w:rPr>
          <w:rFonts w:ascii="Arial" w:hAnsi="Arial" w:cs="Arial"/>
          <w:sz w:val="20"/>
          <w:szCs w:val="20"/>
        </w:rPr>
        <w:t>Pirkimo objektas į pirkimo objekto dalis neskaidomas</w:t>
      </w:r>
      <w:r w:rsidR="00212FAB" w:rsidRPr="00C12361">
        <w:rPr>
          <w:rFonts w:ascii="Arial" w:hAnsi="Arial" w:cs="Arial"/>
          <w:sz w:val="20"/>
          <w:szCs w:val="20"/>
        </w:rPr>
        <w:t>, todėl Tiekėjas privalo teikti pasiūlymą visai žemiau nurodytai pirkimo objekto apimčiai.</w:t>
      </w:r>
    </w:p>
    <w:p w14:paraId="2A1F5AF9" w14:textId="77777777" w:rsidR="008B321D" w:rsidRDefault="00C73886" w:rsidP="00314040">
      <w:pPr>
        <w:pStyle w:val="ListParagraph"/>
        <w:numPr>
          <w:ilvl w:val="1"/>
          <w:numId w:val="2"/>
        </w:numPr>
        <w:tabs>
          <w:tab w:val="left" w:pos="567"/>
        </w:tabs>
        <w:spacing w:after="0" w:line="240" w:lineRule="auto"/>
        <w:ind w:left="0" w:firstLine="0"/>
        <w:jc w:val="both"/>
        <w:rPr>
          <w:rFonts w:ascii="Arial" w:hAnsi="Arial" w:cs="Arial"/>
          <w:sz w:val="20"/>
          <w:szCs w:val="20"/>
        </w:rPr>
      </w:pPr>
      <w:r w:rsidRPr="00C12361">
        <w:rPr>
          <w:rFonts w:ascii="Arial" w:hAnsi="Arial" w:cs="Arial"/>
          <w:sz w:val="20"/>
          <w:szCs w:val="20"/>
        </w:rPr>
        <w:t>Prekių pristatymo</w:t>
      </w:r>
      <w:r w:rsidR="00254843">
        <w:rPr>
          <w:rFonts w:ascii="Arial" w:hAnsi="Arial" w:cs="Arial"/>
          <w:sz w:val="20"/>
          <w:szCs w:val="20"/>
        </w:rPr>
        <w:t xml:space="preserve"> vieta</w:t>
      </w:r>
      <w:r w:rsidR="008B321D">
        <w:rPr>
          <w:rFonts w:ascii="Arial" w:hAnsi="Arial" w:cs="Arial"/>
          <w:sz w:val="20"/>
          <w:szCs w:val="20"/>
        </w:rPr>
        <w:t>:</w:t>
      </w:r>
    </w:p>
    <w:p w14:paraId="79F9B446" w14:textId="5ECA611E" w:rsidR="00BC4E95" w:rsidRPr="00C12361" w:rsidRDefault="008B321D" w:rsidP="0024211A">
      <w:pPr>
        <w:pStyle w:val="ListParagraph"/>
        <w:tabs>
          <w:tab w:val="left" w:pos="567"/>
        </w:tabs>
        <w:spacing w:after="0" w:line="240" w:lineRule="auto"/>
        <w:ind w:left="0"/>
        <w:jc w:val="both"/>
        <w:rPr>
          <w:rFonts w:ascii="Arial" w:hAnsi="Arial" w:cs="Arial"/>
          <w:sz w:val="20"/>
          <w:szCs w:val="20"/>
        </w:rPr>
      </w:pPr>
      <w:r>
        <w:rPr>
          <w:rFonts w:ascii="Arial" w:hAnsi="Arial" w:cs="Arial"/>
          <w:sz w:val="20"/>
          <w:szCs w:val="20"/>
        </w:rPr>
        <w:t>2.3.1.</w:t>
      </w:r>
      <w:r w:rsidR="003D4EE1" w:rsidRPr="00C12361">
        <w:rPr>
          <w:rFonts w:ascii="Arial" w:hAnsi="Arial" w:cs="Arial"/>
          <w:sz w:val="20"/>
          <w:szCs w:val="20"/>
        </w:rPr>
        <w:t xml:space="preserve"> </w:t>
      </w:r>
      <w:r w:rsidR="00314040" w:rsidRPr="00C12361">
        <w:rPr>
          <w:rFonts w:ascii="Arial" w:hAnsi="Arial" w:cs="Arial"/>
          <w:sz w:val="20"/>
          <w:szCs w:val="20"/>
        </w:rPr>
        <w:t xml:space="preserve"> </w:t>
      </w:r>
      <w:r w:rsidR="00BC4E95" w:rsidRPr="0024211A">
        <w:rPr>
          <w:rFonts w:ascii="Arial" w:hAnsi="Arial" w:cs="Arial"/>
          <w:iCs/>
          <w:sz w:val="20"/>
          <w:szCs w:val="20"/>
        </w:rPr>
        <w:t>Šv. Jonų g. 5, Vilnius</w:t>
      </w:r>
      <w:r w:rsidR="00BC4E95" w:rsidRPr="00C12361">
        <w:rPr>
          <w:rFonts w:ascii="Arial" w:hAnsi="Arial" w:cs="Arial"/>
          <w:iCs/>
          <w:sz w:val="20"/>
          <w:szCs w:val="20"/>
        </w:rPr>
        <w:t>:</w:t>
      </w:r>
      <w:r>
        <w:rPr>
          <w:rFonts w:ascii="Arial" w:hAnsi="Arial" w:cs="Arial"/>
          <w:iCs/>
          <w:sz w:val="20"/>
          <w:szCs w:val="20"/>
        </w:rPr>
        <w:t xml:space="preserve"> 3</w:t>
      </w:r>
      <w:r w:rsidR="00BC4E95" w:rsidRPr="00C12361">
        <w:rPr>
          <w:rFonts w:ascii="Arial" w:hAnsi="Arial" w:cs="Arial"/>
          <w:iCs/>
          <w:sz w:val="20"/>
          <w:szCs w:val="20"/>
        </w:rPr>
        <w:t xml:space="preserve"> </w:t>
      </w:r>
      <w:r w:rsidR="00FD1D31">
        <w:rPr>
          <w:rFonts w:ascii="Arial" w:hAnsi="Arial" w:cs="Arial"/>
          <w:iCs/>
          <w:sz w:val="20"/>
          <w:szCs w:val="20"/>
        </w:rPr>
        <w:t>(</w:t>
      </w:r>
      <w:r w:rsidR="00BC4E95" w:rsidRPr="00C12361">
        <w:rPr>
          <w:rFonts w:ascii="Arial" w:hAnsi="Arial" w:cs="Arial"/>
          <w:iCs/>
          <w:sz w:val="20"/>
          <w:szCs w:val="20"/>
        </w:rPr>
        <w:t>trys</w:t>
      </w:r>
      <w:r w:rsidR="00FD1D31">
        <w:rPr>
          <w:rFonts w:ascii="Arial" w:hAnsi="Arial" w:cs="Arial"/>
          <w:iCs/>
          <w:sz w:val="20"/>
          <w:szCs w:val="20"/>
        </w:rPr>
        <w:t>)</w:t>
      </w:r>
      <w:r w:rsidR="00BC4E95" w:rsidRPr="00C12361">
        <w:rPr>
          <w:rFonts w:ascii="Arial" w:hAnsi="Arial" w:cs="Arial"/>
          <w:iCs/>
          <w:sz w:val="20"/>
          <w:szCs w:val="20"/>
        </w:rPr>
        <w:t xml:space="preserve"> A0 ir </w:t>
      </w:r>
      <w:r w:rsidR="00FD1D31">
        <w:rPr>
          <w:rFonts w:ascii="Arial" w:hAnsi="Arial" w:cs="Arial"/>
          <w:iCs/>
          <w:sz w:val="20"/>
          <w:szCs w:val="20"/>
        </w:rPr>
        <w:t>2 (</w:t>
      </w:r>
      <w:r w:rsidR="00BC4E95" w:rsidRPr="00C12361">
        <w:rPr>
          <w:rFonts w:ascii="Arial" w:hAnsi="Arial" w:cs="Arial"/>
          <w:iCs/>
          <w:sz w:val="20"/>
          <w:szCs w:val="20"/>
        </w:rPr>
        <w:t>dvi</w:t>
      </w:r>
      <w:r w:rsidR="00FD1D31">
        <w:rPr>
          <w:rFonts w:ascii="Arial" w:hAnsi="Arial" w:cs="Arial"/>
          <w:iCs/>
          <w:sz w:val="20"/>
          <w:szCs w:val="20"/>
        </w:rPr>
        <w:t>)</w:t>
      </w:r>
      <w:r w:rsidR="00BC4E95" w:rsidRPr="00C12361">
        <w:rPr>
          <w:rFonts w:ascii="Arial" w:hAnsi="Arial" w:cs="Arial"/>
          <w:iCs/>
          <w:sz w:val="20"/>
          <w:szCs w:val="20"/>
        </w:rPr>
        <w:t xml:space="preserve"> A1 dydžio spintelės</w:t>
      </w:r>
      <w:r w:rsidR="00FD1D31">
        <w:rPr>
          <w:rFonts w:ascii="Arial" w:hAnsi="Arial" w:cs="Arial"/>
          <w:iCs/>
          <w:sz w:val="20"/>
          <w:szCs w:val="20"/>
        </w:rPr>
        <w:t xml:space="preserve"> pristatomos</w:t>
      </w:r>
      <w:r w:rsidR="00BC4E95" w:rsidRPr="00C12361">
        <w:rPr>
          <w:rFonts w:ascii="Arial" w:hAnsi="Arial" w:cs="Arial"/>
          <w:iCs/>
          <w:sz w:val="20"/>
          <w:szCs w:val="20"/>
        </w:rPr>
        <w:t xml:space="preserve"> </w:t>
      </w:r>
      <w:r w:rsidR="00270A61" w:rsidRPr="00C12361">
        <w:rPr>
          <w:rFonts w:ascii="Arial" w:hAnsi="Arial" w:cs="Arial"/>
          <w:iCs/>
          <w:sz w:val="20"/>
          <w:szCs w:val="20"/>
        </w:rPr>
        <w:t xml:space="preserve">į </w:t>
      </w:r>
      <w:r w:rsidR="00BC4E95" w:rsidRPr="00C12361">
        <w:rPr>
          <w:rFonts w:ascii="Arial" w:hAnsi="Arial" w:cs="Arial"/>
          <w:iCs/>
          <w:sz w:val="20"/>
          <w:szCs w:val="20"/>
        </w:rPr>
        <w:t>saugyklų 7 aukšt</w:t>
      </w:r>
      <w:r w:rsidR="00270A61" w:rsidRPr="00C12361">
        <w:rPr>
          <w:rFonts w:ascii="Arial" w:hAnsi="Arial" w:cs="Arial"/>
          <w:iCs/>
          <w:sz w:val="20"/>
          <w:szCs w:val="20"/>
        </w:rPr>
        <w:t>ą</w:t>
      </w:r>
      <w:r w:rsidR="00BC4E95" w:rsidRPr="00C12361">
        <w:rPr>
          <w:rFonts w:ascii="Arial" w:hAnsi="Arial" w:cs="Arial"/>
          <w:iCs/>
          <w:sz w:val="20"/>
          <w:szCs w:val="20"/>
        </w:rPr>
        <w:t xml:space="preserve">, </w:t>
      </w:r>
      <w:r w:rsidR="00FD1D31">
        <w:rPr>
          <w:rFonts w:ascii="Arial" w:hAnsi="Arial" w:cs="Arial"/>
          <w:iCs/>
          <w:sz w:val="20"/>
          <w:szCs w:val="20"/>
        </w:rPr>
        <w:t>3 (</w:t>
      </w:r>
      <w:r w:rsidR="00BC4E95" w:rsidRPr="00C12361">
        <w:rPr>
          <w:rFonts w:ascii="Arial" w:hAnsi="Arial" w:cs="Arial"/>
          <w:iCs/>
          <w:sz w:val="20"/>
          <w:szCs w:val="20"/>
        </w:rPr>
        <w:t>trys</w:t>
      </w:r>
      <w:r w:rsidR="001D1C0C">
        <w:rPr>
          <w:rFonts w:ascii="Arial" w:hAnsi="Arial" w:cs="Arial"/>
          <w:iCs/>
          <w:sz w:val="20"/>
          <w:szCs w:val="20"/>
        </w:rPr>
        <w:t>)</w:t>
      </w:r>
      <w:r w:rsidR="00BC4E95" w:rsidRPr="00C12361">
        <w:rPr>
          <w:rFonts w:ascii="Arial" w:hAnsi="Arial" w:cs="Arial"/>
          <w:iCs/>
          <w:sz w:val="20"/>
          <w:szCs w:val="20"/>
        </w:rPr>
        <w:t xml:space="preserve"> A1 dydžio spintos </w:t>
      </w:r>
      <w:r w:rsidR="00270A61" w:rsidRPr="00C12361">
        <w:rPr>
          <w:rFonts w:ascii="Arial" w:hAnsi="Arial" w:cs="Arial"/>
          <w:iCs/>
          <w:sz w:val="20"/>
          <w:szCs w:val="20"/>
        </w:rPr>
        <w:t xml:space="preserve">į </w:t>
      </w:r>
      <w:r w:rsidR="00BC4E95" w:rsidRPr="00C12361">
        <w:rPr>
          <w:rFonts w:ascii="Arial" w:hAnsi="Arial" w:cs="Arial"/>
          <w:iCs/>
          <w:sz w:val="20"/>
          <w:szCs w:val="20"/>
        </w:rPr>
        <w:t>saugyklų 8 aukšt</w:t>
      </w:r>
      <w:r w:rsidR="00270A61" w:rsidRPr="00C12361">
        <w:rPr>
          <w:rFonts w:ascii="Arial" w:hAnsi="Arial" w:cs="Arial"/>
          <w:iCs/>
          <w:sz w:val="20"/>
          <w:szCs w:val="20"/>
        </w:rPr>
        <w:t>ą</w:t>
      </w:r>
      <w:r w:rsidR="00BC4E95" w:rsidRPr="00C12361">
        <w:rPr>
          <w:rFonts w:ascii="Arial" w:hAnsi="Arial" w:cs="Arial"/>
          <w:iCs/>
          <w:sz w:val="20"/>
          <w:szCs w:val="20"/>
        </w:rPr>
        <w:t xml:space="preserve">. </w:t>
      </w:r>
    </w:p>
    <w:p w14:paraId="46337BFD" w14:textId="3911E4F2" w:rsidR="003D4EE1" w:rsidRPr="00C12361" w:rsidRDefault="001D1C0C" w:rsidP="00BC4E95">
      <w:pPr>
        <w:pStyle w:val="ListParagraph"/>
        <w:tabs>
          <w:tab w:val="left" w:pos="567"/>
        </w:tabs>
        <w:spacing w:after="0" w:line="240" w:lineRule="auto"/>
        <w:ind w:left="0"/>
        <w:jc w:val="both"/>
        <w:rPr>
          <w:rFonts w:ascii="Arial" w:hAnsi="Arial" w:cs="Arial"/>
          <w:sz w:val="20"/>
          <w:szCs w:val="20"/>
        </w:rPr>
      </w:pPr>
      <w:r w:rsidRPr="0024211A">
        <w:rPr>
          <w:rFonts w:ascii="Arial" w:hAnsi="Arial" w:cs="Arial"/>
          <w:iCs/>
          <w:sz w:val="20"/>
          <w:szCs w:val="20"/>
        </w:rPr>
        <w:t>2.3.2</w:t>
      </w:r>
      <w:r>
        <w:rPr>
          <w:rFonts w:ascii="Arial" w:hAnsi="Arial" w:cs="Arial"/>
          <w:b/>
          <w:bCs/>
          <w:iCs/>
          <w:sz w:val="20"/>
          <w:szCs w:val="20"/>
        </w:rPr>
        <w:t xml:space="preserve">. </w:t>
      </w:r>
      <w:r w:rsidR="00BC4E95" w:rsidRPr="0024211A">
        <w:rPr>
          <w:rFonts w:ascii="Arial" w:hAnsi="Arial" w:cs="Arial"/>
          <w:iCs/>
          <w:sz w:val="20"/>
          <w:szCs w:val="20"/>
        </w:rPr>
        <w:t>Saulėtekio al. 5, Vilnius</w:t>
      </w:r>
      <w:r w:rsidR="00BC4E95" w:rsidRPr="00C12361">
        <w:rPr>
          <w:rFonts w:ascii="Arial" w:hAnsi="Arial" w:cs="Arial"/>
          <w:iCs/>
          <w:sz w:val="20"/>
          <w:szCs w:val="20"/>
        </w:rPr>
        <w:t>:</w:t>
      </w:r>
      <w:r w:rsidR="000E189C">
        <w:rPr>
          <w:rFonts w:ascii="Arial" w:hAnsi="Arial" w:cs="Arial"/>
          <w:iCs/>
          <w:sz w:val="20"/>
          <w:szCs w:val="20"/>
        </w:rPr>
        <w:t xml:space="preserve"> 4 (</w:t>
      </w:r>
      <w:r w:rsidR="00BC4E95" w:rsidRPr="00C12361">
        <w:rPr>
          <w:rFonts w:ascii="Arial" w:hAnsi="Arial" w:cs="Arial"/>
          <w:iCs/>
          <w:sz w:val="20"/>
          <w:szCs w:val="20"/>
        </w:rPr>
        <w:t>keturios</w:t>
      </w:r>
      <w:r w:rsidR="000E189C">
        <w:rPr>
          <w:rFonts w:ascii="Arial" w:hAnsi="Arial" w:cs="Arial"/>
          <w:iCs/>
          <w:sz w:val="20"/>
          <w:szCs w:val="20"/>
        </w:rPr>
        <w:t>)</w:t>
      </w:r>
      <w:r w:rsidR="00BC4E95" w:rsidRPr="00C12361">
        <w:rPr>
          <w:rFonts w:ascii="Arial" w:hAnsi="Arial" w:cs="Arial"/>
          <w:iCs/>
          <w:sz w:val="20"/>
          <w:szCs w:val="20"/>
        </w:rPr>
        <w:t xml:space="preserve"> A0 dydžio spintelės</w:t>
      </w:r>
      <w:r w:rsidR="000E189C">
        <w:rPr>
          <w:rFonts w:ascii="Arial" w:hAnsi="Arial" w:cs="Arial"/>
          <w:iCs/>
          <w:sz w:val="20"/>
          <w:szCs w:val="20"/>
        </w:rPr>
        <w:t xml:space="preserve"> pristatomos </w:t>
      </w:r>
      <w:r w:rsidR="00BC4E95" w:rsidRPr="00C12361">
        <w:rPr>
          <w:rFonts w:ascii="Arial" w:hAnsi="Arial" w:cs="Arial"/>
          <w:iCs/>
          <w:sz w:val="20"/>
          <w:szCs w:val="20"/>
        </w:rPr>
        <w:t xml:space="preserve"> į R 201 patalpą (2 aukštas).</w:t>
      </w:r>
    </w:p>
    <w:p w14:paraId="6AD560C6" w14:textId="2D6DADED" w:rsidR="00046A16" w:rsidRPr="00C12361" w:rsidRDefault="00DC79E6" w:rsidP="00906F02">
      <w:pPr>
        <w:pStyle w:val="ListParagraph"/>
        <w:numPr>
          <w:ilvl w:val="1"/>
          <w:numId w:val="2"/>
        </w:numPr>
        <w:tabs>
          <w:tab w:val="left" w:pos="567"/>
        </w:tabs>
        <w:spacing w:after="0" w:line="240" w:lineRule="auto"/>
        <w:ind w:left="0" w:firstLine="0"/>
        <w:jc w:val="both"/>
        <w:rPr>
          <w:rFonts w:ascii="Arial" w:hAnsi="Arial" w:cs="Arial"/>
          <w:i/>
          <w:color w:val="FF0000"/>
          <w:sz w:val="20"/>
          <w:szCs w:val="20"/>
        </w:rPr>
      </w:pPr>
      <w:r w:rsidRPr="00C12361">
        <w:rPr>
          <w:rFonts w:ascii="Arial" w:hAnsi="Arial" w:cs="Arial"/>
          <w:sz w:val="20"/>
          <w:szCs w:val="20"/>
        </w:rPr>
        <w:t>Prekių</w:t>
      </w:r>
      <w:r w:rsidR="00245CBF" w:rsidRPr="00C12361">
        <w:rPr>
          <w:rFonts w:ascii="Arial" w:hAnsi="Arial" w:cs="Arial"/>
          <w:sz w:val="20"/>
          <w:szCs w:val="20"/>
        </w:rPr>
        <w:t xml:space="preserve"> kiekiai</w:t>
      </w:r>
      <w:r w:rsidR="00BA5E9D" w:rsidRPr="00C12361">
        <w:rPr>
          <w:rFonts w:ascii="Arial" w:hAnsi="Arial" w:cs="Arial"/>
          <w:sz w:val="20"/>
          <w:szCs w:val="20"/>
        </w:rPr>
        <w:t>:</w:t>
      </w:r>
    </w:p>
    <w:p w14:paraId="555B0A83" w14:textId="77777777" w:rsidR="004A0C48" w:rsidRPr="00C12361" w:rsidRDefault="00CC3B99" w:rsidP="004A0C48">
      <w:pPr>
        <w:spacing w:after="0" w:line="240" w:lineRule="auto"/>
        <w:jc w:val="right"/>
        <w:rPr>
          <w:rFonts w:ascii="Arial" w:hAnsi="Arial" w:cs="Arial"/>
          <w:b/>
          <w:sz w:val="20"/>
          <w:szCs w:val="20"/>
        </w:rPr>
      </w:pPr>
      <w:r w:rsidRPr="00C12361">
        <w:rPr>
          <w:rFonts w:ascii="Arial" w:hAnsi="Arial" w:cs="Arial"/>
          <w:b/>
          <w:sz w:val="20"/>
          <w:szCs w:val="20"/>
        </w:rPr>
        <w:t xml:space="preserve">1 lentelė. </w:t>
      </w:r>
    </w:p>
    <w:tbl>
      <w:tblPr>
        <w:tblStyle w:val="TableGrid"/>
        <w:tblW w:w="5000" w:type="pct"/>
        <w:jc w:val="center"/>
        <w:tblLook w:val="04A0" w:firstRow="1" w:lastRow="0" w:firstColumn="1" w:lastColumn="0" w:noHBand="0" w:noVBand="1"/>
      </w:tblPr>
      <w:tblGrid>
        <w:gridCol w:w="1252"/>
        <w:gridCol w:w="2605"/>
        <w:gridCol w:w="1586"/>
        <w:gridCol w:w="1272"/>
        <w:gridCol w:w="1228"/>
        <w:gridCol w:w="1685"/>
      </w:tblGrid>
      <w:tr w:rsidR="0043073D" w:rsidRPr="00C12361" w14:paraId="6DB4DB1C" w14:textId="77777777" w:rsidTr="00736515">
        <w:trPr>
          <w:trHeight w:val="20"/>
          <w:jc w:val="center"/>
        </w:trPr>
        <w:tc>
          <w:tcPr>
            <w:tcW w:w="1286" w:type="dxa"/>
            <w:vMerge w:val="restart"/>
            <w:vAlign w:val="center"/>
          </w:tcPr>
          <w:p w14:paraId="20AF3209" w14:textId="77777777" w:rsidR="004D7ECA" w:rsidRPr="00C12361" w:rsidRDefault="004D7ECA" w:rsidP="00890D1D">
            <w:pPr>
              <w:jc w:val="center"/>
              <w:rPr>
                <w:rFonts w:ascii="Arial" w:hAnsi="Arial" w:cs="Arial"/>
                <w:b/>
              </w:rPr>
            </w:pPr>
            <w:r w:rsidRPr="00C12361">
              <w:rPr>
                <w:rFonts w:ascii="Arial" w:hAnsi="Arial" w:cs="Arial"/>
                <w:b/>
              </w:rPr>
              <w:t>Eil. Nr.</w:t>
            </w:r>
          </w:p>
        </w:tc>
        <w:tc>
          <w:tcPr>
            <w:tcW w:w="2678" w:type="dxa"/>
            <w:vMerge w:val="restart"/>
            <w:vAlign w:val="center"/>
          </w:tcPr>
          <w:p w14:paraId="7C1F5311" w14:textId="77777777" w:rsidR="004D7ECA" w:rsidRPr="00C12361" w:rsidRDefault="004D7ECA" w:rsidP="00890D1D">
            <w:pPr>
              <w:jc w:val="center"/>
              <w:rPr>
                <w:rFonts w:ascii="Arial" w:hAnsi="Arial" w:cs="Arial"/>
                <w:b/>
              </w:rPr>
            </w:pPr>
            <w:r w:rsidRPr="00C12361">
              <w:rPr>
                <w:rFonts w:ascii="Arial" w:hAnsi="Arial" w:cs="Arial"/>
                <w:b/>
              </w:rPr>
              <w:t>Prekės pavadinimas</w:t>
            </w:r>
          </w:p>
        </w:tc>
        <w:tc>
          <w:tcPr>
            <w:tcW w:w="1633" w:type="dxa"/>
            <w:vMerge w:val="restart"/>
            <w:vAlign w:val="center"/>
          </w:tcPr>
          <w:p w14:paraId="58C29E2C" w14:textId="17D98C45" w:rsidR="004D7ECA" w:rsidRPr="00C12361" w:rsidRDefault="004D7ECA" w:rsidP="00890D1D">
            <w:pPr>
              <w:jc w:val="center"/>
              <w:rPr>
                <w:rFonts w:ascii="Arial" w:hAnsi="Arial" w:cs="Arial"/>
                <w:b/>
              </w:rPr>
            </w:pPr>
            <w:r w:rsidRPr="00C12361">
              <w:rPr>
                <w:rFonts w:ascii="Arial" w:hAnsi="Arial" w:cs="Arial"/>
                <w:b/>
              </w:rPr>
              <w:t xml:space="preserve">Prekių </w:t>
            </w:r>
            <w:r w:rsidR="004A5BDE" w:rsidRPr="00C12361">
              <w:rPr>
                <w:rFonts w:ascii="Arial" w:hAnsi="Arial" w:cs="Arial"/>
                <w:b/>
              </w:rPr>
              <w:t xml:space="preserve">kiekis </w:t>
            </w:r>
            <w:r w:rsidR="00F03619" w:rsidRPr="00C12361">
              <w:rPr>
                <w:rFonts w:ascii="Arial" w:hAnsi="Arial" w:cs="Arial"/>
                <w:b/>
              </w:rPr>
              <w:t xml:space="preserve">ir mato vnt. </w:t>
            </w:r>
          </w:p>
        </w:tc>
        <w:tc>
          <w:tcPr>
            <w:tcW w:w="2323" w:type="dxa"/>
            <w:gridSpan w:val="2"/>
            <w:tcBorders>
              <w:bottom w:val="single" w:sz="4" w:space="0" w:color="auto"/>
            </w:tcBorders>
            <w:vAlign w:val="center"/>
          </w:tcPr>
          <w:p w14:paraId="3D3AE683" w14:textId="77777777" w:rsidR="004D7ECA" w:rsidRPr="00C12361" w:rsidRDefault="004D7ECA" w:rsidP="00890D1D">
            <w:pPr>
              <w:jc w:val="center"/>
              <w:rPr>
                <w:rFonts w:ascii="Arial" w:hAnsi="Arial" w:cs="Arial"/>
                <w:b/>
              </w:rPr>
            </w:pPr>
            <w:r w:rsidRPr="00C12361">
              <w:rPr>
                <w:rFonts w:ascii="Arial" w:hAnsi="Arial" w:cs="Arial"/>
                <w:b/>
              </w:rPr>
              <w:t>Užsakymų teikimas</w:t>
            </w:r>
          </w:p>
        </w:tc>
        <w:tc>
          <w:tcPr>
            <w:tcW w:w="1708" w:type="dxa"/>
            <w:vMerge w:val="restart"/>
            <w:vAlign w:val="center"/>
          </w:tcPr>
          <w:p w14:paraId="17A9F1FB" w14:textId="31776D50" w:rsidR="004D7ECA" w:rsidRPr="00C12361" w:rsidRDefault="004D7ECA" w:rsidP="00890D1D">
            <w:pPr>
              <w:jc w:val="center"/>
              <w:rPr>
                <w:rFonts w:ascii="Arial" w:hAnsi="Arial" w:cs="Arial"/>
                <w:b/>
              </w:rPr>
            </w:pPr>
            <w:r w:rsidRPr="00C12361">
              <w:rPr>
                <w:rFonts w:ascii="Arial" w:hAnsi="Arial" w:cs="Arial"/>
                <w:b/>
              </w:rPr>
              <w:t xml:space="preserve">Prekių pristatymo terminas nuo </w:t>
            </w:r>
            <w:r w:rsidR="00CA2A09" w:rsidRPr="00C12361">
              <w:rPr>
                <w:rFonts w:ascii="Arial" w:hAnsi="Arial" w:cs="Arial"/>
                <w:b/>
              </w:rPr>
              <w:t>sutarties įsigaliojimo</w:t>
            </w:r>
            <w:r w:rsidRPr="00C12361">
              <w:rPr>
                <w:rFonts w:ascii="Arial" w:hAnsi="Arial" w:cs="Arial"/>
                <w:b/>
              </w:rPr>
              <w:t xml:space="preserve"> </w:t>
            </w:r>
          </w:p>
        </w:tc>
      </w:tr>
      <w:tr w:rsidR="0043073D" w:rsidRPr="00C12361" w14:paraId="05E1D5A6" w14:textId="77777777" w:rsidTr="00736515">
        <w:trPr>
          <w:trHeight w:val="2044"/>
          <w:jc w:val="center"/>
        </w:trPr>
        <w:tc>
          <w:tcPr>
            <w:tcW w:w="1286" w:type="dxa"/>
            <w:vMerge/>
            <w:vAlign w:val="center"/>
          </w:tcPr>
          <w:p w14:paraId="4E46B277" w14:textId="77777777" w:rsidR="004D7ECA" w:rsidRPr="00C12361" w:rsidRDefault="004D7ECA" w:rsidP="00890D1D">
            <w:pPr>
              <w:jc w:val="center"/>
              <w:rPr>
                <w:rFonts w:ascii="Arial" w:hAnsi="Arial" w:cs="Arial"/>
              </w:rPr>
            </w:pPr>
          </w:p>
        </w:tc>
        <w:tc>
          <w:tcPr>
            <w:tcW w:w="2678" w:type="dxa"/>
            <w:vMerge/>
            <w:vAlign w:val="center"/>
          </w:tcPr>
          <w:p w14:paraId="09394B49" w14:textId="77777777" w:rsidR="004D7ECA" w:rsidRPr="00C12361" w:rsidRDefault="004D7ECA" w:rsidP="00890D1D">
            <w:pPr>
              <w:jc w:val="center"/>
              <w:rPr>
                <w:rFonts w:ascii="Arial" w:hAnsi="Arial" w:cs="Arial"/>
              </w:rPr>
            </w:pPr>
          </w:p>
        </w:tc>
        <w:tc>
          <w:tcPr>
            <w:tcW w:w="1633" w:type="dxa"/>
            <w:vMerge/>
            <w:vAlign w:val="center"/>
          </w:tcPr>
          <w:p w14:paraId="7609F101" w14:textId="77777777" w:rsidR="004D7ECA" w:rsidRPr="00C12361" w:rsidRDefault="004D7ECA" w:rsidP="00890D1D">
            <w:pPr>
              <w:jc w:val="center"/>
              <w:rPr>
                <w:rFonts w:ascii="Arial" w:hAnsi="Arial" w:cs="Arial"/>
              </w:rPr>
            </w:pPr>
          </w:p>
        </w:tc>
        <w:tc>
          <w:tcPr>
            <w:tcW w:w="1244" w:type="dxa"/>
            <w:tcBorders>
              <w:top w:val="single" w:sz="4" w:space="0" w:color="auto"/>
              <w:right w:val="single" w:sz="4" w:space="0" w:color="auto"/>
            </w:tcBorders>
            <w:vAlign w:val="center"/>
          </w:tcPr>
          <w:p w14:paraId="766FAA1F" w14:textId="64C3C0E6" w:rsidR="004D7ECA" w:rsidRPr="00C12361" w:rsidRDefault="004D7ECA" w:rsidP="00DC79E6">
            <w:pPr>
              <w:jc w:val="center"/>
              <w:rPr>
                <w:rFonts w:ascii="Arial" w:hAnsi="Arial" w:cs="Arial"/>
                <w:b/>
              </w:rPr>
            </w:pPr>
            <w:r w:rsidRPr="00C12361">
              <w:rPr>
                <w:rFonts w:ascii="Arial" w:hAnsi="Arial" w:cs="Arial"/>
                <w:b/>
              </w:rPr>
              <w:t>Taip</w:t>
            </w:r>
            <w:r w:rsidR="00094A35" w:rsidRPr="00C12361">
              <w:rPr>
                <w:rFonts w:ascii="Arial" w:hAnsi="Arial" w:cs="Arial"/>
                <w:b/>
              </w:rPr>
              <w:t xml:space="preserve"> (žymėti, jei prekių užsakymai bus teikiami pagal poreikį, periodiškai ar kt.)</w:t>
            </w:r>
          </w:p>
        </w:tc>
        <w:tc>
          <w:tcPr>
            <w:tcW w:w="1079" w:type="dxa"/>
            <w:tcBorders>
              <w:top w:val="single" w:sz="4" w:space="0" w:color="auto"/>
              <w:left w:val="single" w:sz="4" w:space="0" w:color="auto"/>
            </w:tcBorders>
            <w:vAlign w:val="center"/>
          </w:tcPr>
          <w:p w14:paraId="34DE63B8" w14:textId="44CC1F2E" w:rsidR="004D7ECA" w:rsidRPr="00C12361" w:rsidRDefault="004D7ECA" w:rsidP="00094A35">
            <w:pPr>
              <w:jc w:val="center"/>
              <w:rPr>
                <w:rFonts w:ascii="Arial" w:hAnsi="Arial" w:cs="Arial"/>
                <w:b/>
              </w:rPr>
            </w:pPr>
            <w:r w:rsidRPr="00C12361">
              <w:rPr>
                <w:rFonts w:ascii="Arial" w:hAnsi="Arial" w:cs="Arial"/>
                <w:b/>
              </w:rPr>
              <w:t>Ne</w:t>
            </w:r>
            <w:r w:rsidR="00094A35" w:rsidRPr="00C12361">
              <w:rPr>
                <w:rFonts w:ascii="Arial" w:hAnsi="Arial" w:cs="Arial"/>
                <w:b/>
              </w:rPr>
              <w:t xml:space="preserve"> (žymėti, jei </w:t>
            </w:r>
            <w:r w:rsidR="0043073D" w:rsidRPr="00C12361">
              <w:rPr>
                <w:rFonts w:ascii="Arial" w:hAnsi="Arial" w:cs="Arial"/>
                <w:b/>
              </w:rPr>
              <w:t>nurodytu laiku bus pristatytas visas perkamas prekių kiekis</w:t>
            </w:r>
            <w:r w:rsidR="00094A35" w:rsidRPr="00C12361">
              <w:rPr>
                <w:rFonts w:ascii="Arial" w:hAnsi="Arial" w:cs="Arial"/>
                <w:b/>
              </w:rPr>
              <w:t>)</w:t>
            </w:r>
          </w:p>
        </w:tc>
        <w:tc>
          <w:tcPr>
            <w:tcW w:w="1708" w:type="dxa"/>
            <w:vMerge/>
            <w:vAlign w:val="center"/>
          </w:tcPr>
          <w:p w14:paraId="52A45871" w14:textId="77777777" w:rsidR="004D7ECA" w:rsidRPr="00C12361" w:rsidRDefault="004D7ECA" w:rsidP="00890D1D">
            <w:pPr>
              <w:jc w:val="center"/>
              <w:rPr>
                <w:rFonts w:ascii="Arial" w:hAnsi="Arial" w:cs="Arial"/>
              </w:rPr>
            </w:pPr>
          </w:p>
        </w:tc>
      </w:tr>
      <w:tr w:rsidR="0043073D" w:rsidRPr="00C12361" w14:paraId="2DF177F6" w14:textId="77777777" w:rsidTr="00736515">
        <w:trPr>
          <w:trHeight w:val="20"/>
          <w:jc w:val="center"/>
        </w:trPr>
        <w:tc>
          <w:tcPr>
            <w:tcW w:w="1286" w:type="dxa"/>
          </w:tcPr>
          <w:p w14:paraId="43CDF8AD" w14:textId="77777777" w:rsidR="004D7ECA" w:rsidRPr="00C12361" w:rsidRDefault="004D7ECA" w:rsidP="00890D1D">
            <w:pPr>
              <w:ind w:firstLine="313"/>
              <w:rPr>
                <w:rFonts w:ascii="Arial" w:hAnsi="Arial" w:cs="Arial"/>
              </w:rPr>
            </w:pPr>
            <w:r w:rsidRPr="00C12361">
              <w:rPr>
                <w:rFonts w:ascii="Arial" w:hAnsi="Arial" w:cs="Arial"/>
              </w:rPr>
              <w:t>1.</w:t>
            </w:r>
          </w:p>
        </w:tc>
        <w:tc>
          <w:tcPr>
            <w:tcW w:w="2678" w:type="dxa"/>
            <w:vAlign w:val="center"/>
          </w:tcPr>
          <w:p w14:paraId="4FC9E79A" w14:textId="2CC2607B" w:rsidR="004D7ECA" w:rsidRPr="00C12361" w:rsidRDefault="00622469" w:rsidP="00622469">
            <w:pPr>
              <w:ind w:hanging="38"/>
              <w:rPr>
                <w:rFonts w:ascii="Arial" w:hAnsi="Arial" w:cs="Arial"/>
              </w:rPr>
            </w:pPr>
            <w:r w:rsidRPr="00C12361">
              <w:rPr>
                <w:rFonts w:ascii="Arial" w:hAnsi="Arial" w:cs="Arial"/>
              </w:rPr>
              <w:t>A0 formato spint</w:t>
            </w:r>
            <w:r w:rsidR="00A24ABC" w:rsidRPr="00C12361">
              <w:rPr>
                <w:rFonts w:ascii="Arial" w:hAnsi="Arial" w:cs="Arial"/>
              </w:rPr>
              <w:t>os</w:t>
            </w:r>
          </w:p>
        </w:tc>
        <w:tc>
          <w:tcPr>
            <w:tcW w:w="1633" w:type="dxa"/>
            <w:vAlign w:val="center"/>
          </w:tcPr>
          <w:p w14:paraId="0FC6E839" w14:textId="5961BEB4" w:rsidR="004D7ECA" w:rsidRPr="00C12361" w:rsidRDefault="00BC4E95" w:rsidP="00622469">
            <w:pPr>
              <w:ind w:hanging="16"/>
              <w:rPr>
                <w:rFonts w:ascii="Arial" w:hAnsi="Arial" w:cs="Arial"/>
              </w:rPr>
            </w:pPr>
            <w:r w:rsidRPr="00C12361">
              <w:rPr>
                <w:rFonts w:ascii="Arial" w:hAnsi="Arial" w:cs="Arial"/>
              </w:rPr>
              <w:t>7</w:t>
            </w:r>
            <w:r w:rsidR="00622469" w:rsidRPr="00C12361">
              <w:rPr>
                <w:rFonts w:ascii="Arial" w:hAnsi="Arial" w:cs="Arial"/>
              </w:rPr>
              <w:t xml:space="preserve"> </w:t>
            </w:r>
            <w:r w:rsidR="005F4D06" w:rsidRPr="00C12361">
              <w:rPr>
                <w:rFonts w:ascii="Arial" w:hAnsi="Arial" w:cs="Arial"/>
              </w:rPr>
              <w:t xml:space="preserve">vnt. </w:t>
            </w:r>
          </w:p>
        </w:tc>
        <w:sdt>
          <w:sdtPr>
            <w:rPr>
              <w:rFonts w:ascii="Arial" w:hAnsi="Arial" w:cs="Arial"/>
            </w:rPr>
            <w:id w:val="-1892409944"/>
            <w14:checkbox>
              <w14:checked w14:val="0"/>
              <w14:checkedState w14:val="2612" w14:font="MS Gothic"/>
              <w14:uncheckedState w14:val="2610" w14:font="MS Gothic"/>
            </w14:checkbox>
          </w:sdtPr>
          <w:sdtEndPr/>
          <w:sdtContent>
            <w:tc>
              <w:tcPr>
                <w:tcW w:w="1244" w:type="dxa"/>
                <w:vMerge w:val="restart"/>
                <w:tcBorders>
                  <w:right w:val="single" w:sz="4" w:space="0" w:color="auto"/>
                </w:tcBorders>
                <w:vAlign w:val="center"/>
              </w:tcPr>
              <w:p w14:paraId="5CC78E0C" w14:textId="5EAE1D28" w:rsidR="004D7ECA" w:rsidRPr="00C12361" w:rsidRDefault="005F4D06" w:rsidP="004D7ECA">
                <w:pPr>
                  <w:jc w:val="center"/>
                  <w:rPr>
                    <w:rFonts w:ascii="Arial" w:hAnsi="Arial" w:cs="Arial"/>
                  </w:rPr>
                </w:pPr>
                <w:r w:rsidRPr="00C12361">
                  <w:rPr>
                    <w:rFonts w:ascii="Segoe UI Symbol" w:eastAsia="MS Gothic" w:hAnsi="Segoe UI Symbol" w:cs="Segoe UI Symbol"/>
                  </w:rPr>
                  <w:t>☐</w:t>
                </w:r>
              </w:p>
            </w:tc>
          </w:sdtContent>
        </w:sdt>
        <w:sdt>
          <w:sdtPr>
            <w:rPr>
              <w:rFonts w:ascii="Arial" w:hAnsi="Arial" w:cs="Arial"/>
            </w:rPr>
            <w:id w:val="713783549"/>
            <w14:checkbox>
              <w14:checked w14:val="1"/>
              <w14:checkedState w14:val="2612" w14:font="MS Gothic"/>
              <w14:uncheckedState w14:val="2610" w14:font="MS Gothic"/>
            </w14:checkbox>
          </w:sdtPr>
          <w:sdtEndPr/>
          <w:sdtContent>
            <w:tc>
              <w:tcPr>
                <w:tcW w:w="1079" w:type="dxa"/>
                <w:vMerge w:val="restart"/>
                <w:tcBorders>
                  <w:left w:val="single" w:sz="4" w:space="0" w:color="auto"/>
                </w:tcBorders>
                <w:vAlign w:val="center"/>
              </w:tcPr>
              <w:p w14:paraId="6EA15D2A" w14:textId="1D8C4D81" w:rsidR="004D7ECA" w:rsidRPr="00C12361" w:rsidRDefault="00622469" w:rsidP="004D7ECA">
                <w:pPr>
                  <w:jc w:val="center"/>
                  <w:rPr>
                    <w:rFonts w:ascii="Arial" w:hAnsi="Arial" w:cs="Arial"/>
                  </w:rPr>
                </w:pPr>
                <w:r w:rsidRPr="00C12361">
                  <w:rPr>
                    <w:rFonts w:ascii="Segoe UI Symbol" w:eastAsia="MS Gothic" w:hAnsi="Segoe UI Symbol" w:cs="Segoe UI Symbol"/>
                  </w:rPr>
                  <w:t>☒</w:t>
                </w:r>
              </w:p>
            </w:tc>
          </w:sdtContent>
        </w:sdt>
        <w:tc>
          <w:tcPr>
            <w:tcW w:w="1708" w:type="dxa"/>
            <w:vMerge w:val="restart"/>
            <w:vAlign w:val="center"/>
          </w:tcPr>
          <w:p w14:paraId="3F80094C" w14:textId="63FF18E9" w:rsidR="004D7ECA" w:rsidRPr="00C12361" w:rsidRDefault="00622469" w:rsidP="00736515">
            <w:pPr>
              <w:ind w:hanging="16"/>
              <w:jc w:val="center"/>
              <w:rPr>
                <w:rFonts w:ascii="Arial" w:hAnsi="Arial" w:cs="Arial"/>
                <w:i/>
                <w:iCs/>
                <w:color w:val="FF0000"/>
              </w:rPr>
            </w:pPr>
            <w:r w:rsidRPr="00C12361">
              <w:rPr>
                <w:rFonts w:ascii="Arial" w:hAnsi="Arial" w:cs="Arial"/>
                <w:i/>
                <w:iCs/>
              </w:rPr>
              <w:t>60</w:t>
            </w:r>
            <w:r w:rsidR="006E1D1A" w:rsidRPr="00C12361">
              <w:rPr>
                <w:rFonts w:ascii="Arial" w:hAnsi="Arial" w:cs="Arial"/>
                <w:i/>
                <w:iCs/>
              </w:rPr>
              <w:t xml:space="preserve"> k.</w:t>
            </w:r>
            <w:r w:rsidR="0024211A">
              <w:rPr>
                <w:rFonts w:ascii="Arial" w:hAnsi="Arial" w:cs="Arial"/>
                <w:i/>
                <w:iCs/>
              </w:rPr>
              <w:t xml:space="preserve"> </w:t>
            </w:r>
            <w:r w:rsidR="006E1D1A" w:rsidRPr="00C12361">
              <w:rPr>
                <w:rFonts w:ascii="Arial" w:hAnsi="Arial" w:cs="Arial"/>
                <w:i/>
                <w:iCs/>
              </w:rPr>
              <w:t>d</w:t>
            </w:r>
            <w:r w:rsidR="0024211A">
              <w:rPr>
                <w:rFonts w:ascii="Arial" w:hAnsi="Arial" w:cs="Arial"/>
                <w:i/>
                <w:iCs/>
              </w:rPr>
              <w:t xml:space="preserve">. </w:t>
            </w:r>
            <w:r w:rsidR="006E1D1A" w:rsidRPr="00C12361">
              <w:rPr>
                <w:rFonts w:ascii="Arial" w:hAnsi="Arial" w:cs="Arial"/>
                <w:i/>
                <w:iCs/>
              </w:rPr>
              <w:t xml:space="preserve"> </w:t>
            </w:r>
          </w:p>
        </w:tc>
      </w:tr>
      <w:tr w:rsidR="0043073D" w:rsidRPr="00C12361" w14:paraId="3DF48C59" w14:textId="77777777" w:rsidTr="00736515">
        <w:trPr>
          <w:trHeight w:val="20"/>
          <w:jc w:val="center"/>
        </w:trPr>
        <w:tc>
          <w:tcPr>
            <w:tcW w:w="1286" w:type="dxa"/>
          </w:tcPr>
          <w:p w14:paraId="2393D98F" w14:textId="77777777" w:rsidR="004D7ECA" w:rsidRPr="00C12361" w:rsidRDefault="004D7ECA" w:rsidP="00890D1D">
            <w:pPr>
              <w:ind w:firstLine="313"/>
              <w:rPr>
                <w:rFonts w:ascii="Arial" w:hAnsi="Arial" w:cs="Arial"/>
              </w:rPr>
            </w:pPr>
            <w:r w:rsidRPr="00C12361">
              <w:rPr>
                <w:rFonts w:ascii="Arial" w:hAnsi="Arial" w:cs="Arial"/>
              </w:rPr>
              <w:t>2.</w:t>
            </w:r>
          </w:p>
        </w:tc>
        <w:tc>
          <w:tcPr>
            <w:tcW w:w="2678" w:type="dxa"/>
            <w:vAlign w:val="center"/>
          </w:tcPr>
          <w:p w14:paraId="7A0DF779" w14:textId="4513BAA9" w:rsidR="004D7ECA" w:rsidRPr="00C12361" w:rsidRDefault="00622469" w:rsidP="00622469">
            <w:pPr>
              <w:jc w:val="both"/>
              <w:rPr>
                <w:rFonts w:ascii="Arial" w:hAnsi="Arial" w:cs="Arial"/>
              </w:rPr>
            </w:pPr>
            <w:r w:rsidRPr="00C12361">
              <w:rPr>
                <w:rFonts w:ascii="Arial" w:hAnsi="Arial" w:cs="Arial"/>
              </w:rPr>
              <w:t>A1 formato spint</w:t>
            </w:r>
            <w:r w:rsidR="00A24ABC" w:rsidRPr="00C12361">
              <w:rPr>
                <w:rFonts w:ascii="Arial" w:hAnsi="Arial" w:cs="Arial"/>
              </w:rPr>
              <w:t>os</w:t>
            </w:r>
          </w:p>
        </w:tc>
        <w:tc>
          <w:tcPr>
            <w:tcW w:w="1633" w:type="dxa"/>
            <w:vAlign w:val="center"/>
          </w:tcPr>
          <w:p w14:paraId="04DBC376" w14:textId="7E6FD53C" w:rsidR="004D7ECA" w:rsidRPr="00C12361" w:rsidRDefault="00BC4E95" w:rsidP="00622469">
            <w:pPr>
              <w:jc w:val="both"/>
              <w:rPr>
                <w:rFonts w:ascii="Arial" w:hAnsi="Arial" w:cs="Arial"/>
              </w:rPr>
            </w:pPr>
            <w:r w:rsidRPr="00C12361">
              <w:rPr>
                <w:rFonts w:ascii="Arial" w:hAnsi="Arial" w:cs="Arial"/>
              </w:rPr>
              <w:t>5</w:t>
            </w:r>
            <w:r w:rsidR="00622469" w:rsidRPr="00C12361">
              <w:rPr>
                <w:rFonts w:ascii="Arial" w:hAnsi="Arial" w:cs="Arial"/>
              </w:rPr>
              <w:t xml:space="preserve"> vnt.</w:t>
            </w:r>
          </w:p>
        </w:tc>
        <w:tc>
          <w:tcPr>
            <w:tcW w:w="1244" w:type="dxa"/>
            <w:vMerge/>
            <w:tcBorders>
              <w:right w:val="single" w:sz="4" w:space="0" w:color="auto"/>
            </w:tcBorders>
          </w:tcPr>
          <w:p w14:paraId="7DE64BEC" w14:textId="77777777" w:rsidR="004D7ECA" w:rsidRPr="00C12361" w:rsidRDefault="004D7ECA" w:rsidP="00890D1D">
            <w:pPr>
              <w:ind w:firstLine="851"/>
              <w:rPr>
                <w:rFonts w:ascii="Arial" w:hAnsi="Arial" w:cs="Arial"/>
              </w:rPr>
            </w:pPr>
          </w:p>
        </w:tc>
        <w:tc>
          <w:tcPr>
            <w:tcW w:w="1079" w:type="dxa"/>
            <w:vMerge/>
            <w:tcBorders>
              <w:left w:val="single" w:sz="4" w:space="0" w:color="auto"/>
            </w:tcBorders>
          </w:tcPr>
          <w:p w14:paraId="06FB9692" w14:textId="77777777" w:rsidR="004D7ECA" w:rsidRPr="00C12361" w:rsidRDefault="004D7ECA" w:rsidP="00890D1D">
            <w:pPr>
              <w:ind w:firstLine="851"/>
              <w:rPr>
                <w:rFonts w:ascii="Arial" w:hAnsi="Arial" w:cs="Arial"/>
              </w:rPr>
            </w:pPr>
          </w:p>
        </w:tc>
        <w:tc>
          <w:tcPr>
            <w:tcW w:w="1708" w:type="dxa"/>
            <w:vMerge/>
          </w:tcPr>
          <w:p w14:paraId="7CCC2000" w14:textId="77777777" w:rsidR="004D7ECA" w:rsidRPr="00C12361" w:rsidRDefault="004D7ECA" w:rsidP="00890D1D">
            <w:pPr>
              <w:ind w:firstLine="851"/>
              <w:jc w:val="both"/>
              <w:rPr>
                <w:rFonts w:ascii="Arial" w:hAnsi="Arial" w:cs="Arial"/>
              </w:rPr>
            </w:pPr>
          </w:p>
        </w:tc>
      </w:tr>
    </w:tbl>
    <w:p w14:paraId="1F704300" w14:textId="77777777" w:rsidR="004377C0" w:rsidRPr="00C12361" w:rsidRDefault="004377C0" w:rsidP="0024211A">
      <w:pPr>
        <w:spacing w:after="0" w:line="240" w:lineRule="auto"/>
        <w:jc w:val="both"/>
        <w:rPr>
          <w:rFonts w:ascii="Arial" w:hAnsi="Arial" w:cs="Arial"/>
          <w:sz w:val="20"/>
          <w:szCs w:val="20"/>
        </w:rPr>
      </w:pPr>
    </w:p>
    <w:p w14:paraId="44851F04" w14:textId="04B7F25C" w:rsidR="007B5B1C" w:rsidRPr="00C12361" w:rsidRDefault="004A0C48" w:rsidP="00D738E6">
      <w:pPr>
        <w:pStyle w:val="ListParagraph"/>
        <w:numPr>
          <w:ilvl w:val="1"/>
          <w:numId w:val="8"/>
        </w:numPr>
        <w:tabs>
          <w:tab w:val="left" w:pos="426"/>
        </w:tabs>
        <w:spacing w:after="0" w:line="240" w:lineRule="auto"/>
        <w:jc w:val="both"/>
        <w:rPr>
          <w:rFonts w:ascii="Arial" w:hAnsi="Arial" w:cs="Arial"/>
          <w:sz w:val="20"/>
          <w:szCs w:val="20"/>
        </w:rPr>
      </w:pPr>
      <w:r w:rsidRPr="00C12361">
        <w:rPr>
          <w:rFonts w:ascii="Arial" w:hAnsi="Arial" w:cs="Arial"/>
          <w:sz w:val="20"/>
          <w:szCs w:val="20"/>
        </w:rPr>
        <w:t>Aukščiau esančioje lentelėje nurodytas prekių kiekis yra tikslus ir vykdant Sutartį nesikeis.</w:t>
      </w:r>
    </w:p>
    <w:p w14:paraId="6CC54D6C" w14:textId="22B6B936" w:rsidR="004B55FF" w:rsidRPr="00C12361" w:rsidRDefault="004A0C48" w:rsidP="00CA2A09">
      <w:pPr>
        <w:pStyle w:val="ListParagraph"/>
        <w:numPr>
          <w:ilvl w:val="1"/>
          <w:numId w:val="8"/>
        </w:numPr>
        <w:tabs>
          <w:tab w:val="left" w:pos="567"/>
        </w:tabs>
        <w:spacing w:after="0" w:line="240" w:lineRule="auto"/>
        <w:jc w:val="both"/>
        <w:rPr>
          <w:rFonts w:ascii="Arial" w:hAnsi="Arial" w:cs="Arial"/>
          <w:sz w:val="20"/>
          <w:szCs w:val="20"/>
        </w:rPr>
      </w:pPr>
      <w:r w:rsidRPr="00C12361">
        <w:rPr>
          <w:rFonts w:ascii="Arial" w:hAnsi="Arial" w:cs="Arial"/>
          <w:sz w:val="20"/>
          <w:szCs w:val="20"/>
        </w:rPr>
        <w:t>Užsakymų teikimo tvarka</w:t>
      </w:r>
      <w:r w:rsidR="004B55FF" w:rsidRPr="00C12361">
        <w:rPr>
          <w:rFonts w:ascii="Arial" w:hAnsi="Arial" w:cs="Arial"/>
          <w:sz w:val="20"/>
          <w:szCs w:val="20"/>
        </w:rPr>
        <w:t>:</w:t>
      </w:r>
    </w:p>
    <w:p w14:paraId="7392CCB5" w14:textId="3A0FD17F" w:rsidR="00E30CF3" w:rsidRPr="00C12361" w:rsidRDefault="007F7C44" w:rsidP="0024211A">
      <w:pPr>
        <w:tabs>
          <w:tab w:val="left" w:pos="567"/>
        </w:tabs>
        <w:spacing w:after="0" w:line="240" w:lineRule="auto"/>
        <w:jc w:val="both"/>
        <w:rPr>
          <w:rFonts w:ascii="Arial" w:hAnsi="Arial" w:cs="Arial"/>
          <w:sz w:val="20"/>
          <w:szCs w:val="20"/>
        </w:rPr>
      </w:pPr>
      <w:r>
        <w:rPr>
          <w:rFonts w:ascii="Arial" w:hAnsi="Arial" w:cs="Arial"/>
          <w:sz w:val="20"/>
          <w:szCs w:val="20"/>
        </w:rPr>
        <w:t xml:space="preserve">2.6.1. </w:t>
      </w:r>
      <w:r w:rsidR="004A0C48" w:rsidRPr="0024211A">
        <w:rPr>
          <w:rFonts w:ascii="Arial" w:hAnsi="Arial" w:cs="Arial"/>
          <w:sz w:val="20"/>
          <w:szCs w:val="20"/>
        </w:rPr>
        <w:t xml:space="preserve"> </w:t>
      </w:r>
      <w:r w:rsidR="004B55FF" w:rsidRPr="0024211A">
        <w:rPr>
          <w:rFonts w:ascii="Arial" w:hAnsi="Arial" w:cs="Arial"/>
          <w:sz w:val="20"/>
          <w:szCs w:val="20"/>
        </w:rPr>
        <w:t>u</w:t>
      </w:r>
      <w:r w:rsidR="004A0C48" w:rsidRPr="0024211A">
        <w:rPr>
          <w:rFonts w:ascii="Arial" w:hAnsi="Arial" w:cs="Arial"/>
          <w:sz w:val="20"/>
          <w:szCs w:val="20"/>
        </w:rPr>
        <w:t xml:space="preserve">žsakymai </w:t>
      </w:r>
      <w:r w:rsidR="00046A16" w:rsidRPr="0024211A">
        <w:rPr>
          <w:rFonts w:ascii="Arial" w:hAnsi="Arial" w:cs="Arial"/>
          <w:sz w:val="20"/>
          <w:szCs w:val="20"/>
        </w:rPr>
        <w:t>Sutarties galiojimo laikotarpi</w:t>
      </w:r>
      <w:r w:rsidR="00E30CF3" w:rsidRPr="0024211A">
        <w:rPr>
          <w:rFonts w:ascii="Arial" w:hAnsi="Arial" w:cs="Arial"/>
          <w:sz w:val="20"/>
          <w:szCs w:val="20"/>
        </w:rPr>
        <w:t>u</w:t>
      </w:r>
      <w:r w:rsidR="00046A16" w:rsidRPr="0024211A">
        <w:rPr>
          <w:rFonts w:ascii="Arial" w:hAnsi="Arial" w:cs="Arial"/>
          <w:sz w:val="20"/>
          <w:szCs w:val="20"/>
        </w:rPr>
        <w:t xml:space="preserve"> </w:t>
      </w:r>
      <w:r w:rsidR="004A0C48" w:rsidRPr="0024211A">
        <w:rPr>
          <w:rFonts w:ascii="Arial" w:hAnsi="Arial" w:cs="Arial"/>
          <w:sz w:val="20"/>
          <w:szCs w:val="20"/>
          <w:u w:val="single"/>
        </w:rPr>
        <w:t>neteikiami</w:t>
      </w:r>
      <w:r w:rsidR="00046A16" w:rsidRPr="0024211A">
        <w:rPr>
          <w:rFonts w:ascii="Arial" w:hAnsi="Arial" w:cs="Arial"/>
          <w:sz w:val="20"/>
          <w:szCs w:val="20"/>
        </w:rPr>
        <w:t>.</w:t>
      </w:r>
      <w:r w:rsidR="003D4EE1" w:rsidRPr="0024211A">
        <w:rPr>
          <w:rFonts w:ascii="Arial" w:hAnsi="Arial" w:cs="Arial"/>
          <w:sz w:val="20"/>
          <w:szCs w:val="20"/>
        </w:rPr>
        <w:t xml:space="preserve"> </w:t>
      </w:r>
      <w:r w:rsidRPr="0024211A">
        <w:rPr>
          <w:rFonts w:ascii="Arial" w:hAnsi="Arial" w:cs="Arial"/>
          <w:sz w:val="20"/>
          <w:szCs w:val="20"/>
        </w:rPr>
        <w:t>Prekės turi būti pristatomos nedelsiant po Sutarties įsigaliojimo dienos per 1 lentelėje nustatytą terminą.</w:t>
      </w:r>
    </w:p>
    <w:p w14:paraId="6A9DFA4A" w14:textId="77777777" w:rsidR="004A0C48" w:rsidRPr="00C12361" w:rsidRDefault="004A0C48" w:rsidP="004A0C48">
      <w:pPr>
        <w:tabs>
          <w:tab w:val="left" w:pos="709"/>
        </w:tabs>
        <w:spacing w:after="0" w:line="240" w:lineRule="auto"/>
        <w:ind w:firstLine="851"/>
        <w:contextualSpacing/>
        <w:rPr>
          <w:rFonts w:ascii="Arial" w:eastAsia="Calibri" w:hAnsi="Arial" w:cs="Arial"/>
          <w:b/>
          <w:sz w:val="20"/>
          <w:szCs w:val="20"/>
        </w:rPr>
      </w:pPr>
    </w:p>
    <w:p w14:paraId="63C1A391" w14:textId="5CC59D9E" w:rsidR="004A0C48" w:rsidRPr="00C12361" w:rsidRDefault="004A0C48" w:rsidP="00EF7DF5">
      <w:pPr>
        <w:numPr>
          <w:ilvl w:val="0"/>
          <w:numId w:val="4"/>
        </w:numPr>
        <w:pBdr>
          <w:top w:val="single" w:sz="8" w:space="1" w:color="auto"/>
          <w:bottom w:val="single" w:sz="8" w:space="1" w:color="auto"/>
        </w:pBdr>
        <w:shd w:val="clear" w:color="auto" w:fill="D9D9D9" w:themeFill="background1" w:themeFillShade="D9"/>
        <w:tabs>
          <w:tab w:val="left" w:pos="284"/>
          <w:tab w:val="left" w:pos="851"/>
        </w:tabs>
        <w:spacing w:after="0" w:line="240" w:lineRule="auto"/>
        <w:ind w:left="0" w:firstLine="0"/>
        <w:rPr>
          <w:rFonts w:ascii="Arial" w:eastAsia="Calibri" w:hAnsi="Arial" w:cs="Arial"/>
          <w:b/>
          <w:sz w:val="20"/>
          <w:szCs w:val="20"/>
        </w:rPr>
      </w:pPr>
      <w:r w:rsidRPr="00C12361">
        <w:rPr>
          <w:rFonts w:ascii="Arial" w:eastAsia="Calibri" w:hAnsi="Arial" w:cs="Arial"/>
          <w:b/>
          <w:sz w:val="20"/>
          <w:szCs w:val="20"/>
        </w:rPr>
        <w:t>REIKALAVIMAI PREKĖMS</w:t>
      </w:r>
    </w:p>
    <w:p w14:paraId="16ACE7EA" w14:textId="46CB73AF" w:rsidR="00C344D3" w:rsidRPr="00C12361" w:rsidRDefault="002D5BBD" w:rsidP="002D5BBD">
      <w:pPr>
        <w:spacing w:after="0" w:line="240" w:lineRule="auto"/>
        <w:jc w:val="both"/>
        <w:rPr>
          <w:rFonts w:ascii="Arial" w:eastAsia="Calibri" w:hAnsi="Arial" w:cs="Arial"/>
          <w:sz w:val="20"/>
          <w:szCs w:val="20"/>
        </w:rPr>
      </w:pPr>
      <w:r w:rsidRPr="00C12361">
        <w:rPr>
          <w:rFonts w:ascii="Arial" w:eastAsia="Calibri" w:hAnsi="Arial" w:cs="Arial"/>
          <w:sz w:val="20"/>
          <w:szCs w:val="20"/>
        </w:rPr>
        <w:t>3.1. Jei pirkimo dokumentuose naudojami konkretūs modeliai ar šaltiniai, konkretūs procesai ar prekės ženklai, patentai, tipai, konkreti kilmė ar gamyba ir pan., jie gali būti pakeisti lygiaverčiais.</w:t>
      </w:r>
      <w:r w:rsidR="00455D3D" w:rsidRPr="00C12361">
        <w:rPr>
          <w:rStyle w:val="FootnoteReference"/>
          <w:rFonts w:ascii="Arial" w:eastAsia="Calibri" w:hAnsi="Arial" w:cs="Arial"/>
          <w:sz w:val="20"/>
          <w:szCs w:val="20"/>
        </w:rPr>
        <w:footnoteReference w:id="1"/>
      </w:r>
    </w:p>
    <w:p w14:paraId="639B898E" w14:textId="4EAD4F3D" w:rsidR="007249E8" w:rsidRPr="00C12361" w:rsidRDefault="007249E8" w:rsidP="00F2412D">
      <w:pPr>
        <w:spacing w:after="0" w:line="240" w:lineRule="auto"/>
        <w:ind w:firstLine="851"/>
        <w:jc w:val="center"/>
        <w:rPr>
          <w:rFonts w:ascii="Arial" w:eastAsia="Calibri" w:hAnsi="Arial" w:cs="Arial"/>
          <w:b/>
          <w:i/>
          <w:iCs/>
          <w:color w:val="00B0F0"/>
          <w:sz w:val="20"/>
          <w:szCs w:val="20"/>
        </w:rPr>
      </w:pPr>
    </w:p>
    <w:p w14:paraId="637B9013" w14:textId="363806A1" w:rsidR="004A0C48" w:rsidRPr="00C12361" w:rsidRDefault="00CC3B99" w:rsidP="004A0C48">
      <w:pPr>
        <w:spacing w:after="0" w:line="240" w:lineRule="auto"/>
        <w:ind w:firstLine="851"/>
        <w:jc w:val="right"/>
        <w:rPr>
          <w:rFonts w:ascii="Arial" w:eastAsia="Calibri" w:hAnsi="Arial" w:cs="Arial"/>
          <w:b/>
          <w:sz w:val="20"/>
          <w:szCs w:val="20"/>
        </w:rPr>
      </w:pPr>
      <w:r w:rsidRPr="00C12361">
        <w:rPr>
          <w:rFonts w:ascii="Arial" w:eastAsia="Calibri" w:hAnsi="Arial" w:cs="Arial"/>
          <w:b/>
          <w:sz w:val="20"/>
          <w:szCs w:val="20"/>
        </w:rPr>
        <w:t>2 lentelė</w:t>
      </w:r>
      <w:r w:rsidR="00DB7B5F" w:rsidRPr="00C12361">
        <w:rPr>
          <w:rFonts w:ascii="Arial" w:eastAsia="Calibri" w:hAnsi="Arial" w:cs="Arial"/>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982"/>
        <w:gridCol w:w="2988"/>
        <w:gridCol w:w="2997"/>
      </w:tblGrid>
      <w:tr w:rsidR="0024211A" w:rsidRPr="00C12361" w14:paraId="3DBC9E19" w14:textId="045F32DE" w:rsidTr="0024211A">
        <w:trPr>
          <w:trHeight w:val="687"/>
        </w:trPr>
        <w:tc>
          <w:tcPr>
            <w:tcW w:w="2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531208" w14:textId="77777777" w:rsidR="0024211A" w:rsidRPr="00C12361" w:rsidRDefault="0024211A" w:rsidP="00890D1D">
            <w:pPr>
              <w:jc w:val="center"/>
              <w:rPr>
                <w:rFonts w:ascii="Arial" w:hAnsi="Arial" w:cs="Arial"/>
                <w:b/>
                <w:color w:val="000000"/>
                <w:sz w:val="20"/>
                <w:szCs w:val="20"/>
              </w:rPr>
            </w:pPr>
            <w:r w:rsidRPr="00C12361">
              <w:rPr>
                <w:rFonts w:ascii="Arial" w:hAnsi="Arial" w:cs="Arial"/>
                <w:b/>
                <w:color w:val="000000"/>
                <w:sz w:val="20"/>
                <w:szCs w:val="20"/>
              </w:rPr>
              <w:t>Eil.</w:t>
            </w:r>
          </w:p>
          <w:p w14:paraId="0BE78152" w14:textId="77777777" w:rsidR="0024211A" w:rsidRPr="00C12361" w:rsidRDefault="0024211A" w:rsidP="00890D1D">
            <w:pPr>
              <w:tabs>
                <w:tab w:val="left" w:pos="567"/>
              </w:tabs>
              <w:jc w:val="center"/>
              <w:rPr>
                <w:rFonts w:ascii="Arial" w:hAnsi="Arial" w:cs="Arial"/>
                <w:b/>
                <w:color w:val="000000"/>
                <w:sz w:val="20"/>
                <w:szCs w:val="20"/>
              </w:rPr>
            </w:pPr>
            <w:r w:rsidRPr="00C12361">
              <w:rPr>
                <w:rFonts w:ascii="Arial" w:hAnsi="Arial" w:cs="Arial"/>
                <w:b/>
                <w:color w:val="000000"/>
                <w:sz w:val="20"/>
                <w:szCs w:val="20"/>
              </w:rPr>
              <w:t>Nr.</w:t>
            </w:r>
          </w:p>
        </w:tc>
        <w:tc>
          <w:tcPr>
            <w:tcW w:w="15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58D40C" w14:textId="5D49D1B4" w:rsidR="0024211A" w:rsidRPr="00C12361" w:rsidRDefault="0024211A" w:rsidP="00F558F0">
            <w:pPr>
              <w:jc w:val="center"/>
              <w:rPr>
                <w:rFonts w:ascii="Arial" w:hAnsi="Arial" w:cs="Arial"/>
                <w:b/>
                <w:color w:val="000000"/>
                <w:sz w:val="20"/>
                <w:szCs w:val="20"/>
              </w:rPr>
            </w:pPr>
            <w:r w:rsidRPr="00C12361">
              <w:rPr>
                <w:rFonts w:ascii="Arial" w:hAnsi="Arial" w:cs="Arial"/>
                <w:b/>
                <w:color w:val="000000"/>
                <w:sz w:val="20"/>
                <w:szCs w:val="20"/>
              </w:rPr>
              <w:t>Parametras</w:t>
            </w:r>
          </w:p>
        </w:tc>
        <w:tc>
          <w:tcPr>
            <w:tcW w:w="31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2F3382" w14:textId="6503018E" w:rsidR="0024211A" w:rsidRPr="00C12361" w:rsidRDefault="0024211A" w:rsidP="00F63246">
            <w:pPr>
              <w:spacing w:after="0" w:line="240" w:lineRule="auto"/>
              <w:jc w:val="center"/>
              <w:rPr>
                <w:rFonts w:ascii="Arial" w:hAnsi="Arial" w:cs="Arial"/>
                <w:bCs/>
                <w:i/>
                <w:iCs/>
                <w:color w:val="000000"/>
                <w:sz w:val="20"/>
                <w:szCs w:val="20"/>
              </w:rPr>
            </w:pPr>
            <w:r w:rsidRPr="00C12361">
              <w:rPr>
                <w:rFonts w:ascii="Arial" w:hAnsi="Arial" w:cs="Arial"/>
                <w:b/>
                <w:color w:val="000000"/>
                <w:sz w:val="20"/>
                <w:szCs w:val="20"/>
              </w:rPr>
              <w:t>Reikalaujama reikšmė</w:t>
            </w:r>
            <w:r w:rsidRPr="00C12361">
              <w:rPr>
                <w:rFonts w:ascii="Arial" w:hAnsi="Arial" w:cs="Arial"/>
                <w:bCs/>
                <w:i/>
                <w:iCs/>
                <w:color w:val="000000"/>
                <w:sz w:val="20"/>
                <w:szCs w:val="20"/>
              </w:rPr>
              <w:t xml:space="preserve"> </w:t>
            </w:r>
          </w:p>
        </w:tc>
      </w:tr>
      <w:tr w:rsidR="00371CB4" w:rsidRPr="00C12361" w14:paraId="2380005E" w14:textId="1F26E63A" w:rsidTr="00371CB4">
        <w:trPr>
          <w:trHeight w:val="359"/>
        </w:trPr>
        <w:tc>
          <w:tcPr>
            <w:tcW w:w="280" w:type="pct"/>
            <w:tcBorders>
              <w:top w:val="single" w:sz="4" w:space="0" w:color="auto"/>
              <w:left w:val="single" w:sz="4" w:space="0" w:color="auto"/>
              <w:bottom w:val="single" w:sz="4" w:space="0" w:color="auto"/>
              <w:right w:val="single" w:sz="4" w:space="0" w:color="auto"/>
            </w:tcBorders>
            <w:vAlign w:val="center"/>
          </w:tcPr>
          <w:p w14:paraId="77B7EEA1" w14:textId="3D8DA58A" w:rsidR="00371CB4" w:rsidRPr="00C12361" w:rsidRDefault="00371CB4" w:rsidP="00371CB4">
            <w:pPr>
              <w:jc w:val="center"/>
              <w:rPr>
                <w:rFonts w:ascii="Arial" w:hAnsi="Arial" w:cs="Arial"/>
                <w:sz w:val="20"/>
                <w:szCs w:val="20"/>
                <w:lang w:eastAsia="lt-LT"/>
              </w:rPr>
            </w:pPr>
            <w:r>
              <w:rPr>
                <w:rFonts w:ascii="Arial" w:hAnsi="Arial" w:cs="Arial"/>
                <w:sz w:val="20"/>
                <w:szCs w:val="20"/>
                <w:lang w:eastAsia="lt-LT"/>
              </w:rPr>
              <w:t>1.</w:t>
            </w:r>
          </w:p>
        </w:tc>
        <w:tc>
          <w:tcPr>
            <w:tcW w:w="4720" w:type="pct"/>
            <w:gridSpan w:val="3"/>
            <w:tcBorders>
              <w:top w:val="single" w:sz="4" w:space="0" w:color="auto"/>
              <w:left w:val="single" w:sz="4" w:space="0" w:color="auto"/>
              <w:bottom w:val="single" w:sz="4" w:space="0" w:color="auto"/>
              <w:right w:val="single" w:sz="4" w:space="0" w:color="auto"/>
            </w:tcBorders>
            <w:vAlign w:val="center"/>
          </w:tcPr>
          <w:p w14:paraId="325B0F8B" w14:textId="77777777" w:rsidR="00371CB4" w:rsidRPr="00C12361" w:rsidRDefault="00371CB4" w:rsidP="00F2412D">
            <w:pPr>
              <w:jc w:val="center"/>
              <w:rPr>
                <w:rFonts w:ascii="Arial" w:hAnsi="Arial" w:cs="Arial"/>
                <w:sz w:val="20"/>
                <w:szCs w:val="20"/>
                <w:lang w:eastAsia="lt-LT"/>
              </w:rPr>
            </w:pPr>
            <w:r w:rsidRPr="00C12361">
              <w:rPr>
                <w:rFonts w:ascii="Arial" w:hAnsi="Arial" w:cs="Arial"/>
                <w:b/>
                <w:bCs/>
                <w:sz w:val="20"/>
                <w:szCs w:val="20"/>
              </w:rPr>
              <w:t>A0 formato spintos</w:t>
            </w:r>
            <w:r>
              <w:rPr>
                <w:rFonts w:ascii="Arial" w:hAnsi="Arial" w:cs="Arial"/>
                <w:b/>
                <w:bCs/>
                <w:sz w:val="20"/>
                <w:szCs w:val="20"/>
              </w:rPr>
              <w:t xml:space="preserve"> (7 vnt.)</w:t>
            </w:r>
          </w:p>
        </w:tc>
      </w:tr>
      <w:tr w:rsidR="0024211A" w:rsidRPr="00C12361" w14:paraId="2D531950" w14:textId="664A9544" w:rsidTr="0024211A">
        <w:tc>
          <w:tcPr>
            <w:tcW w:w="280" w:type="pct"/>
            <w:tcBorders>
              <w:top w:val="single" w:sz="4" w:space="0" w:color="auto"/>
              <w:left w:val="single" w:sz="4" w:space="0" w:color="auto"/>
              <w:bottom w:val="single" w:sz="4" w:space="0" w:color="auto"/>
              <w:right w:val="single" w:sz="4" w:space="0" w:color="auto"/>
            </w:tcBorders>
            <w:vAlign w:val="center"/>
          </w:tcPr>
          <w:p w14:paraId="009AE7F9" w14:textId="3455696D" w:rsidR="0024211A" w:rsidRPr="00C12361" w:rsidRDefault="0024211A" w:rsidP="00890D1D">
            <w:pPr>
              <w:jc w:val="center"/>
              <w:rPr>
                <w:rFonts w:ascii="Arial" w:hAnsi="Arial" w:cs="Arial"/>
                <w:sz w:val="20"/>
                <w:szCs w:val="20"/>
              </w:rPr>
            </w:pPr>
            <w:r w:rsidRPr="00C12361">
              <w:rPr>
                <w:rFonts w:ascii="Arial" w:hAnsi="Arial" w:cs="Arial"/>
                <w:sz w:val="20"/>
                <w:szCs w:val="20"/>
              </w:rPr>
              <w:t>1.</w:t>
            </w:r>
            <w:r w:rsidR="00371CB4">
              <w:rPr>
                <w:rFonts w:ascii="Arial" w:hAnsi="Arial" w:cs="Arial"/>
                <w:sz w:val="20"/>
                <w:szCs w:val="20"/>
              </w:rPr>
              <w:t>1.</w:t>
            </w:r>
          </w:p>
        </w:tc>
        <w:tc>
          <w:tcPr>
            <w:tcW w:w="1570" w:type="pct"/>
            <w:tcBorders>
              <w:top w:val="single" w:sz="4" w:space="0" w:color="auto"/>
              <w:left w:val="single" w:sz="4" w:space="0" w:color="auto"/>
              <w:bottom w:val="single" w:sz="4" w:space="0" w:color="auto"/>
              <w:right w:val="single" w:sz="4" w:space="0" w:color="auto"/>
            </w:tcBorders>
          </w:tcPr>
          <w:p w14:paraId="51C1FC6B" w14:textId="46272374" w:rsidR="0024211A" w:rsidRPr="00C12361" w:rsidRDefault="0024211A" w:rsidP="008B253E">
            <w:pPr>
              <w:rPr>
                <w:rFonts w:ascii="Arial" w:hAnsi="Arial" w:cs="Arial"/>
                <w:sz w:val="20"/>
                <w:szCs w:val="20"/>
                <w:lang w:eastAsia="lt-LT"/>
              </w:rPr>
            </w:pPr>
            <w:r w:rsidRPr="00C12361">
              <w:rPr>
                <w:rFonts w:ascii="Arial" w:hAnsi="Arial" w:cs="Arial"/>
                <w:sz w:val="20"/>
                <w:szCs w:val="20"/>
                <w:lang w:eastAsia="lt-LT"/>
              </w:rPr>
              <w:t>Aukštis</w:t>
            </w:r>
          </w:p>
        </w:tc>
        <w:tc>
          <w:tcPr>
            <w:tcW w:w="3150" w:type="pct"/>
            <w:gridSpan w:val="2"/>
            <w:tcBorders>
              <w:top w:val="single" w:sz="4" w:space="0" w:color="auto"/>
              <w:left w:val="single" w:sz="4" w:space="0" w:color="auto"/>
              <w:bottom w:val="single" w:sz="4" w:space="0" w:color="auto"/>
              <w:right w:val="single" w:sz="4" w:space="0" w:color="auto"/>
            </w:tcBorders>
          </w:tcPr>
          <w:p w14:paraId="564D386E" w14:textId="6CB43D9A" w:rsidR="0024211A" w:rsidRPr="00C12361" w:rsidRDefault="0024211A" w:rsidP="00890D1D">
            <w:pPr>
              <w:rPr>
                <w:rFonts w:ascii="Arial" w:hAnsi="Arial" w:cs="Arial"/>
                <w:sz w:val="20"/>
                <w:szCs w:val="20"/>
                <w:lang w:eastAsia="lt-LT"/>
              </w:rPr>
            </w:pPr>
            <w:r w:rsidRPr="00C12361">
              <w:rPr>
                <w:rFonts w:ascii="Arial" w:hAnsi="Arial" w:cs="Arial"/>
                <w:sz w:val="20"/>
                <w:szCs w:val="20"/>
                <w:lang w:eastAsia="lt-LT"/>
              </w:rPr>
              <w:t>Ne mažiau, kaip 42 cm. ir ne daugiau kaip 43 cm.</w:t>
            </w:r>
          </w:p>
        </w:tc>
      </w:tr>
      <w:tr w:rsidR="0024211A" w:rsidRPr="00C12361" w14:paraId="50C860D8" w14:textId="6B7AAEEC" w:rsidTr="0024211A">
        <w:tc>
          <w:tcPr>
            <w:tcW w:w="280" w:type="pct"/>
            <w:tcBorders>
              <w:top w:val="single" w:sz="4" w:space="0" w:color="auto"/>
              <w:left w:val="single" w:sz="4" w:space="0" w:color="auto"/>
              <w:bottom w:val="single" w:sz="4" w:space="0" w:color="auto"/>
              <w:right w:val="single" w:sz="4" w:space="0" w:color="auto"/>
            </w:tcBorders>
            <w:vAlign w:val="center"/>
          </w:tcPr>
          <w:p w14:paraId="67FECEFA" w14:textId="74A335D7" w:rsidR="0024211A" w:rsidRPr="00C12361" w:rsidRDefault="00371CB4" w:rsidP="00890D1D">
            <w:pPr>
              <w:jc w:val="center"/>
              <w:rPr>
                <w:rFonts w:ascii="Arial" w:hAnsi="Arial" w:cs="Arial"/>
                <w:sz w:val="20"/>
                <w:szCs w:val="20"/>
              </w:rPr>
            </w:pPr>
            <w:r>
              <w:rPr>
                <w:rFonts w:ascii="Arial" w:hAnsi="Arial" w:cs="Arial"/>
                <w:sz w:val="20"/>
                <w:szCs w:val="20"/>
              </w:rPr>
              <w:t>1.</w:t>
            </w:r>
            <w:r w:rsidR="0024211A" w:rsidRPr="00C12361">
              <w:rPr>
                <w:rFonts w:ascii="Arial" w:hAnsi="Arial" w:cs="Arial"/>
                <w:sz w:val="20"/>
                <w:szCs w:val="20"/>
              </w:rPr>
              <w:t>2.</w:t>
            </w:r>
          </w:p>
        </w:tc>
        <w:tc>
          <w:tcPr>
            <w:tcW w:w="1570" w:type="pct"/>
            <w:tcBorders>
              <w:top w:val="single" w:sz="4" w:space="0" w:color="auto"/>
              <w:left w:val="single" w:sz="4" w:space="0" w:color="auto"/>
              <w:bottom w:val="single" w:sz="4" w:space="0" w:color="auto"/>
              <w:right w:val="single" w:sz="4" w:space="0" w:color="auto"/>
            </w:tcBorders>
          </w:tcPr>
          <w:p w14:paraId="35574083" w14:textId="66CAA8A7" w:rsidR="0024211A" w:rsidRPr="00C12361" w:rsidRDefault="0024211A" w:rsidP="008B253E">
            <w:pPr>
              <w:rPr>
                <w:rFonts w:ascii="Arial" w:hAnsi="Arial" w:cs="Arial"/>
                <w:sz w:val="20"/>
                <w:szCs w:val="20"/>
              </w:rPr>
            </w:pPr>
            <w:r w:rsidRPr="00C12361">
              <w:rPr>
                <w:rFonts w:ascii="Arial" w:hAnsi="Arial" w:cs="Arial"/>
                <w:sz w:val="20"/>
                <w:szCs w:val="20"/>
              </w:rPr>
              <w:t>Plotis</w:t>
            </w:r>
          </w:p>
        </w:tc>
        <w:tc>
          <w:tcPr>
            <w:tcW w:w="3150" w:type="pct"/>
            <w:gridSpan w:val="2"/>
            <w:tcBorders>
              <w:top w:val="single" w:sz="4" w:space="0" w:color="auto"/>
              <w:left w:val="single" w:sz="4" w:space="0" w:color="auto"/>
              <w:bottom w:val="single" w:sz="4" w:space="0" w:color="auto"/>
              <w:right w:val="single" w:sz="4" w:space="0" w:color="auto"/>
            </w:tcBorders>
          </w:tcPr>
          <w:p w14:paraId="5C958134" w14:textId="75ED0391" w:rsidR="0024211A" w:rsidRPr="00C12361" w:rsidRDefault="0024211A" w:rsidP="00890D1D">
            <w:pPr>
              <w:rPr>
                <w:rFonts w:ascii="Arial" w:hAnsi="Arial" w:cs="Arial"/>
                <w:sz w:val="20"/>
                <w:szCs w:val="20"/>
              </w:rPr>
            </w:pPr>
            <w:r w:rsidRPr="00C12361">
              <w:rPr>
                <w:rFonts w:ascii="Arial" w:hAnsi="Arial" w:cs="Arial"/>
                <w:sz w:val="20"/>
                <w:szCs w:val="20"/>
                <w:lang w:eastAsia="lt-LT"/>
              </w:rPr>
              <w:t>Ne mažiau, kaip 131 cm. ir ne daugiau kaip 132 cm.</w:t>
            </w:r>
          </w:p>
        </w:tc>
      </w:tr>
      <w:tr w:rsidR="0024211A" w:rsidRPr="00C12361" w14:paraId="581BB471" w14:textId="6E8A9043" w:rsidTr="0024211A">
        <w:tc>
          <w:tcPr>
            <w:tcW w:w="280" w:type="pct"/>
            <w:tcBorders>
              <w:top w:val="single" w:sz="4" w:space="0" w:color="auto"/>
              <w:left w:val="single" w:sz="4" w:space="0" w:color="auto"/>
              <w:bottom w:val="single" w:sz="4" w:space="0" w:color="auto"/>
              <w:right w:val="single" w:sz="4" w:space="0" w:color="auto"/>
            </w:tcBorders>
            <w:vAlign w:val="center"/>
          </w:tcPr>
          <w:p w14:paraId="32381B02" w14:textId="42244DF4" w:rsidR="0024211A" w:rsidRPr="00C12361" w:rsidRDefault="00371CB4" w:rsidP="00890D1D">
            <w:pPr>
              <w:jc w:val="center"/>
              <w:rPr>
                <w:rFonts w:ascii="Arial" w:hAnsi="Arial" w:cs="Arial"/>
                <w:sz w:val="20"/>
                <w:szCs w:val="20"/>
              </w:rPr>
            </w:pPr>
            <w:r>
              <w:rPr>
                <w:rFonts w:ascii="Arial" w:hAnsi="Arial" w:cs="Arial"/>
                <w:sz w:val="20"/>
                <w:szCs w:val="20"/>
              </w:rPr>
              <w:t>1.</w:t>
            </w:r>
            <w:r w:rsidR="0024211A" w:rsidRPr="00C12361">
              <w:rPr>
                <w:rFonts w:ascii="Arial" w:hAnsi="Arial" w:cs="Arial"/>
                <w:sz w:val="20"/>
                <w:szCs w:val="20"/>
              </w:rPr>
              <w:t>3.</w:t>
            </w:r>
          </w:p>
        </w:tc>
        <w:tc>
          <w:tcPr>
            <w:tcW w:w="1570" w:type="pct"/>
            <w:tcBorders>
              <w:top w:val="single" w:sz="4" w:space="0" w:color="auto"/>
              <w:left w:val="single" w:sz="4" w:space="0" w:color="auto"/>
              <w:bottom w:val="single" w:sz="4" w:space="0" w:color="auto"/>
              <w:right w:val="single" w:sz="4" w:space="0" w:color="auto"/>
            </w:tcBorders>
          </w:tcPr>
          <w:p w14:paraId="2D70DBB7" w14:textId="58485875" w:rsidR="0024211A" w:rsidRPr="00C12361" w:rsidRDefault="0024211A" w:rsidP="008B253E">
            <w:pPr>
              <w:rPr>
                <w:rFonts w:ascii="Arial" w:hAnsi="Arial" w:cs="Arial"/>
                <w:sz w:val="20"/>
                <w:szCs w:val="20"/>
              </w:rPr>
            </w:pPr>
            <w:r w:rsidRPr="00C12361">
              <w:rPr>
                <w:rFonts w:ascii="Arial" w:hAnsi="Arial" w:cs="Arial"/>
                <w:sz w:val="20"/>
                <w:szCs w:val="20"/>
              </w:rPr>
              <w:t xml:space="preserve">Gylis </w:t>
            </w:r>
          </w:p>
        </w:tc>
        <w:tc>
          <w:tcPr>
            <w:tcW w:w="3150" w:type="pct"/>
            <w:gridSpan w:val="2"/>
            <w:tcBorders>
              <w:top w:val="single" w:sz="4" w:space="0" w:color="auto"/>
              <w:left w:val="single" w:sz="4" w:space="0" w:color="auto"/>
              <w:bottom w:val="single" w:sz="4" w:space="0" w:color="auto"/>
              <w:right w:val="single" w:sz="4" w:space="0" w:color="auto"/>
            </w:tcBorders>
          </w:tcPr>
          <w:p w14:paraId="54CD5B84" w14:textId="7E294A20" w:rsidR="0024211A" w:rsidRPr="00C12361" w:rsidRDefault="0024211A" w:rsidP="00890D1D">
            <w:pPr>
              <w:rPr>
                <w:rFonts w:ascii="Arial" w:hAnsi="Arial" w:cs="Arial"/>
                <w:sz w:val="20"/>
                <w:szCs w:val="20"/>
              </w:rPr>
            </w:pPr>
            <w:r w:rsidRPr="00C12361">
              <w:rPr>
                <w:rFonts w:ascii="Arial" w:hAnsi="Arial" w:cs="Arial"/>
                <w:sz w:val="20"/>
                <w:szCs w:val="20"/>
              </w:rPr>
              <w:t>92 cm (galima paklaida ± 1 cm)</w:t>
            </w:r>
          </w:p>
        </w:tc>
      </w:tr>
      <w:tr w:rsidR="0024211A" w:rsidRPr="00C12361" w14:paraId="1CB54861" w14:textId="77777777" w:rsidTr="0024211A">
        <w:tc>
          <w:tcPr>
            <w:tcW w:w="280" w:type="pct"/>
            <w:tcBorders>
              <w:top w:val="single" w:sz="4" w:space="0" w:color="auto"/>
              <w:left w:val="single" w:sz="4" w:space="0" w:color="auto"/>
              <w:bottom w:val="single" w:sz="4" w:space="0" w:color="auto"/>
              <w:right w:val="single" w:sz="4" w:space="0" w:color="auto"/>
            </w:tcBorders>
            <w:vAlign w:val="center"/>
          </w:tcPr>
          <w:p w14:paraId="277336A2" w14:textId="7D65172B" w:rsidR="0024211A" w:rsidRPr="00C12361" w:rsidRDefault="00371CB4" w:rsidP="00890D1D">
            <w:pPr>
              <w:jc w:val="center"/>
              <w:rPr>
                <w:rFonts w:ascii="Arial" w:hAnsi="Arial" w:cs="Arial"/>
                <w:sz w:val="20"/>
                <w:szCs w:val="20"/>
              </w:rPr>
            </w:pPr>
            <w:r>
              <w:rPr>
                <w:rFonts w:ascii="Arial" w:hAnsi="Arial" w:cs="Arial"/>
                <w:sz w:val="20"/>
                <w:szCs w:val="20"/>
              </w:rPr>
              <w:t>1.</w:t>
            </w:r>
            <w:r w:rsidR="0024211A" w:rsidRPr="00C12361">
              <w:rPr>
                <w:rFonts w:ascii="Arial" w:hAnsi="Arial" w:cs="Arial"/>
                <w:sz w:val="20"/>
                <w:szCs w:val="20"/>
              </w:rPr>
              <w:t>4.</w:t>
            </w:r>
          </w:p>
        </w:tc>
        <w:tc>
          <w:tcPr>
            <w:tcW w:w="1570" w:type="pct"/>
            <w:tcBorders>
              <w:top w:val="single" w:sz="4" w:space="0" w:color="auto"/>
              <w:left w:val="single" w:sz="4" w:space="0" w:color="auto"/>
              <w:bottom w:val="single" w:sz="4" w:space="0" w:color="auto"/>
              <w:right w:val="single" w:sz="4" w:space="0" w:color="auto"/>
            </w:tcBorders>
          </w:tcPr>
          <w:p w14:paraId="0A03B70D" w14:textId="06FD799A" w:rsidR="0024211A" w:rsidRPr="00C12361" w:rsidRDefault="0024211A" w:rsidP="008B253E">
            <w:pPr>
              <w:rPr>
                <w:rFonts w:ascii="Arial" w:hAnsi="Arial" w:cs="Arial"/>
                <w:sz w:val="20"/>
                <w:szCs w:val="20"/>
              </w:rPr>
            </w:pPr>
            <w:r w:rsidRPr="00C12361">
              <w:rPr>
                <w:rFonts w:ascii="Arial" w:hAnsi="Arial" w:cs="Arial"/>
                <w:sz w:val="20"/>
                <w:szCs w:val="20"/>
              </w:rPr>
              <w:t>Stalčiaus dydis</w:t>
            </w:r>
          </w:p>
        </w:tc>
        <w:tc>
          <w:tcPr>
            <w:tcW w:w="3150" w:type="pct"/>
            <w:gridSpan w:val="2"/>
            <w:tcBorders>
              <w:top w:val="single" w:sz="4" w:space="0" w:color="auto"/>
              <w:left w:val="single" w:sz="4" w:space="0" w:color="auto"/>
              <w:bottom w:val="single" w:sz="4" w:space="0" w:color="auto"/>
              <w:right w:val="single" w:sz="4" w:space="0" w:color="auto"/>
            </w:tcBorders>
          </w:tcPr>
          <w:p w14:paraId="418EC200" w14:textId="7B59BDCA" w:rsidR="0024211A" w:rsidRPr="00C12361" w:rsidRDefault="0024211A" w:rsidP="00890D1D">
            <w:pPr>
              <w:rPr>
                <w:rFonts w:ascii="Arial" w:hAnsi="Arial" w:cs="Arial"/>
                <w:sz w:val="20"/>
                <w:szCs w:val="20"/>
              </w:rPr>
            </w:pPr>
            <w:r w:rsidRPr="00C12361">
              <w:rPr>
                <w:rFonts w:ascii="Arial" w:hAnsi="Arial" w:cs="Arial"/>
                <w:sz w:val="20"/>
                <w:szCs w:val="20"/>
              </w:rPr>
              <w:t>A0</w:t>
            </w:r>
          </w:p>
        </w:tc>
      </w:tr>
      <w:tr w:rsidR="0024211A" w:rsidRPr="00C12361" w14:paraId="7AB4C1BA" w14:textId="77777777" w:rsidTr="0024211A">
        <w:tc>
          <w:tcPr>
            <w:tcW w:w="280" w:type="pct"/>
            <w:tcBorders>
              <w:top w:val="single" w:sz="4" w:space="0" w:color="auto"/>
              <w:left w:val="single" w:sz="4" w:space="0" w:color="auto"/>
              <w:bottom w:val="single" w:sz="4" w:space="0" w:color="auto"/>
              <w:right w:val="single" w:sz="4" w:space="0" w:color="auto"/>
            </w:tcBorders>
            <w:vAlign w:val="center"/>
          </w:tcPr>
          <w:p w14:paraId="35E47E65" w14:textId="0FFE3333" w:rsidR="0024211A" w:rsidRPr="00C12361" w:rsidRDefault="00371CB4" w:rsidP="00890D1D">
            <w:pPr>
              <w:jc w:val="center"/>
              <w:rPr>
                <w:rFonts w:ascii="Arial" w:hAnsi="Arial" w:cs="Arial"/>
                <w:sz w:val="20"/>
                <w:szCs w:val="20"/>
              </w:rPr>
            </w:pPr>
            <w:r>
              <w:rPr>
                <w:rFonts w:ascii="Arial" w:hAnsi="Arial" w:cs="Arial"/>
                <w:sz w:val="20"/>
                <w:szCs w:val="20"/>
              </w:rPr>
              <w:t>1.</w:t>
            </w:r>
            <w:r w:rsidR="0024211A" w:rsidRPr="00C12361">
              <w:rPr>
                <w:rFonts w:ascii="Arial" w:hAnsi="Arial" w:cs="Arial"/>
                <w:sz w:val="20"/>
                <w:szCs w:val="20"/>
              </w:rPr>
              <w:t>5.</w:t>
            </w:r>
          </w:p>
        </w:tc>
        <w:tc>
          <w:tcPr>
            <w:tcW w:w="1570" w:type="pct"/>
            <w:tcBorders>
              <w:top w:val="single" w:sz="4" w:space="0" w:color="auto"/>
              <w:left w:val="single" w:sz="4" w:space="0" w:color="auto"/>
              <w:bottom w:val="single" w:sz="4" w:space="0" w:color="auto"/>
              <w:right w:val="single" w:sz="4" w:space="0" w:color="auto"/>
            </w:tcBorders>
          </w:tcPr>
          <w:p w14:paraId="19D1B44C" w14:textId="363B14D8" w:rsidR="0024211A" w:rsidRPr="00C12361" w:rsidRDefault="0024211A" w:rsidP="008B253E">
            <w:pPr>
              <w:rPr>
                <w:rFonts w:ascii="Arial" w:hAnsi="Arial" w:cs="Arial"/>
                <w:sz w:val="20"/>
                <w:szCs w:val="20"/>
              </w:rPr>
            </w:pPr>
            <w:r w:rsidRPr="00C12361">
              <w:rPr>
                <w:rFonts w:ascii="Arial" w:hAnsi="Arial" w:cs="Arial"/>
                <w:sz w:val="20"/>
                <w:szCs w:val="20"/>
              </w:rPr>
              <w:t>Stalčių skaičius</w:t>
            </w:r>
          </w:p>
        </w:tc>
        <w:tc>
          <w:tcPr>
            <w:tcW w:w="3150" w:type="pct"/>
            <w:gridSpan w:val="2"/>
            <w:tcBorders>
              <w:top w:val="single" w:sz="4" w:space="0" w:color="auto"/>
              <w:left w:val="single" w:sz="4" w:space="0" w:color="auto"/>
              <w:bottom w:val="single" w:sz="4" w:space="0" w:color="auto"/>
              <w:right w:val="single" w:sz="4" w:space="0" w:color="auto"/>
            </w:tcBorders>
          </w:tcPr>
          <w:p w14:paraId="6B5A1A6D" w14:textId="39603006" w:rsidR="0024211A" w:rsidRPr="00C12361" w:rsidRDefault="0024211A" w:rsidP="00890D1D">
            <w:pPr>
              <w:rPr>
                <w:rFonts w:ascii="Arial" w:hAnsi="Arial" w:cs="Arial"/>
                <w:sz w:val="20"/>
                <w:szCs w:val="20"/>
              </w:rPr>
            </w:pPr>
            <w:r w:rsidRPr="00C12361">
              <w:rPr>
                <w:rFonts w:ascii="Arial" w:hAnsi="Arial" w:cs="Arial"/>
                <w:sz w:val="20"/>
                <w:szCs w:val="20"/>
              </w:rPr>
              <w:t>5</w:t>
            </w:r>
          </w:p>
        </w:tc>
      </w:tr>
      <w:tr w:rsidR="0024211A" w:rsidRPr="00C12361" w14:paraId="79F86663" w14:textId="77777777" w:rsidTr="0024211A">
        <w:tc>
          <w:tcPr>
            <w:tcW w:w="280" w:type="pct"/>
            <w:tcBorders>
              <w:top w:val="single" w:sz="4" w:space="0" w:color="auto"/>
              <w:left w:val="single" w:sz="4" w:space="0" w:color="auto"/>
              <w:bottom w:val="single" w:sz="4" w:space="0" w:color="auto"/>
              <w:right w:val="single" w:sz="4" w:space="0" w:color="auto"/>
            </w:tcBorders>
            <w:vAlign w:val="center"/>
          </w:tcPr>
          <w:p w14:paraId="300C8B60" w14:textId="400580C8" w:rsidR="0024211A" w:rsidRPr="00C12361" w:rsidRDefault="00371CB4" w:rsidP="00890D1D">
            <w:pPr>
              <w:jc w:val="center"/>
              <w:rPr>
                <w:rFonts w:ascii="Arial" w:hAnsi="Arial" w:cs="Arial"/>
                <w:sz w:val="20"/>
                <w:szCs w:val="20"/>
              </w:rPr>
            </w:pPr>
            <w:r>
              <w:rPr>
                <w:rFonts w:ascii="Arial" w:hAnsi="Arial" w:cs="Arial"/>
                <w:sz w:val="20"/>
                <w:szCs w:val="20"/>
              </w:rPr>
              <w:t>1.</w:t>
            </w:r>
            <w:r w:rsidR="0024211A" w:rsidRPr="00C12361">
              <w:rPr>
                <w:rFonts w:ascii="Arial" w:hAnsi="Arial" w:cs="Arial"/>
                <w:sz w:val="20"/>
                <w:szCs w:val="20"/>
              </w:rPr>
              <w:t>6.</w:t>
            </w:r>
          </w:p>
        </w:tc>
        <w:tc>
          <w:tcPr>
            <w:tcW w:w="1570" w:type="pct"/>
            <w:tcBorders>
              <w:top w:val="single" w:sz="4" w:space="0" w:color="auto"/>
              <w:left w:val="single" w:sz="4" w:space="0" w:color="auto"/>
              <w:bottom w:val="single" w:sz="4" w:space="0" w:color="auto"/>
              <w:right w:val="single" w:sz="4" w:space="0" w:color="auto"/>
            </w:tcBorders>
          </w:tcPr>
          <w:p w14:paraId="6C4BBD93" w14:textId="4FBD1DC3" w:rsidR="0024211A" w:rsidRPr="00C12361" w:rsidRDefault="0024211A" w:rsidP="008B253E">
            <w:pPr>
              <w:rPr>
                <w:rFonts w:ascii="Arial" w:hAnsi="Arial" w:cs="Arial"/>
                <w:sz w:val="20"/>
                <w:szCs w:val="20"/>
              </w:rPr>
            </w:pPr>
            <w:r w:rsidRPr="00C12361">
              <w:rPr>
                <w:rFonts w:ascii="Arial" w:hAnsi="Arial" w:cs="Arial"/>
                <w:sz w:val="20"/>
                <w:szCs w:val="20"/>
              </w:rPr>
              <w:t>Stalčiuje: metalo juostelė prispausti brėžiniui</w:t>
            </w:r>
          </w:p>
        </w:tc>
        <w:tc>
          <w:tcPr>
            <w:tcW w:w="3150" w:type="pct"/>
            <w:gridSpan w:val="2"/>
            <w:tcBorders>
              <w:top w:val="single" w:sz="4" w:space="0" w:color="auto"/>
              <w:left w:val="single" w:sz="4" w:space="0" w:color="auto"/>
              <w:bottom w:val="single" w:sz="4" w:space="0" w:color="auto"/>
              <w:right w:val="single" w:sz="4" w:space="0" w:color="auto"/>
            </w:tcBorders>
          </w:tcPr>
          <w:p w14:paraId="1E81F09D" w14:textId="09EA4BC4" w:rsidR="0024211A" w:rsidRPr="00C12361" w:rsidRDefault="0024211A" w:rsidP="00890D1D">
            <w:pPr>
              <w:rPr>
                <w:rFonts w:ascii="Arial" w:hAnsi="Arial" w:cs="Arial"/>
                <w:sz w:val="20"/>
                <w:szCs w:val="20"/>
              </w:rPr>
            </w:pPr>
            <w:r w:rsidRPr="00C12361">
              <w:rPr>
                <w:rFonts w:ascii="Arial" w:hAnsi="Arial" w:cs="Arial"/>
                <w:sz w:val="20"/>
                <w:szCs w:val="20"/>
              </w:rPr>
              <w:t>būtina</w:t>
            </w:r>
          </w:p>
        </w:tc>
      </w:tr>
      <w:tr w:rsidR="0024211A" w:rsidRPr="00C12361" w14:paraId="0C2687C4" w14:textId="77777777" w:rsidTr="0024211A">
        <w:tc>
          <w:tcPr>
            <w:tcW w:w="280" w:type="pct"/>
            <w:tcBorders>
              <w:top w:val="single" w:sz="4" w:space="0" w:color="auto"/>
              <w:left w:val="single" w:sz="4" w:space="0" w:color="auto"/>
              <w:bottom w:val="single" w:sz="4" w:space="0" w:color="auto"/>
              <w:right w:val="single" w:sz="4" w:space="0" w:color="auto"/>
            </w:tcBorders>
            <w:vAlign w:val="center"/>
          </w:tcPr>
          <w:p w14:paraId="77720C97" w14:textId="29B6F7C8" w:rsidR="0024211A" w:rsidRPr="00C12361" w:rsidRDefault="00371CB4" w:rsidP="00890D1D">
            <w:pPr>
              <w:jc w:val="center"/>
              <w:rPr>
                <w:rFonts w:ascii="Arial" w:hAnsi="Arial" w:cs="Arial"/>
                <w:sz w:val="20"/>
                <w:szCs w:val="20"/>
              </w:rPr>
            </w:pPr>
            <w:r>
              <w:rPr>
                <w:rFonts w:ascii="Arial" w:hAnsi="Arial" w:cs="Arial"/>
                <w:sz w:val="20"/>
                <w:szCs w:val="20"/>
              </w:rPr>
              <w:t>1.</w:t>
            </w:r>
            <w:r w:rsidR="0024211A" w:rsidRPr="00C12361">
              <w:rPr>
                <w:rFonts w:ascii="Arial" w:hAnsi="Arial" w:cs="Arial"/>
                <w:sz w:val="20"/>
                <w:szCs w:val="20"/>
              </w:rPr>
              <w:t>7.</w:t>
            </w:r>
          </w:p>
        </w:tc>
        <w:tc>
          <w:tcPr>
            <w:tcW w:w="1570" w:type="pct"/>
            <w:tcBorders>
              <w:top w:val="single" w:sz="4" w:space="0" w:color="auto"/>
              <w:left w:val="single" w:sz="4" w:space="0" w:color="auto"/>
              <w:bottom w:val="single" w:sz="4" w:space="0" w:color="auto"/>
              <w:right w:val="single" w:sz="4" w:space="0" w:color="auto"/>
            </w:tcBorders>
          </w:tcPr>
          <w:p w14:paraId="77DFD8AA" w14:textId="595AB986" w:rsidR="0024211A" w:rsidRPr="00C12361" w:rsidRDefault="0024211A" w:rsidP="008B253E">
            <w:pPr>
              <w:rPr>
                <w:rFonts w:ascii="Arial" w:hAnsi="Arial" w:cs="Arial"/>
                <w:sz w:val="20"/>
                <w:szCs w:val="20"/>
              </w:rPr>
            </w:pPr>
            <w:r w:rsidRPr="00C12361">
              <w:rPr>
                <w:rFonts w:ascii="Arial" w:hAnsi="Arial" w:cs="Arial"/>
                <w:sz w:val="20"/>
                <w:szCs w:val="20"/>
              </w:rPr>
              <w:t>Stalčiaus apkrova</w:t>
            </w:r>
          </w:p>
          <w:p w14:paraId="6D59FA82" w14:textId="77777777" w:rsidR="0024211A" w:rsidRPr="00C12361" w:rsidRDefault="0024211A" w:rsidP="008B253E">
            <w:pPr>
              <w:rPr>
                <w:rFonts w:ascii="Arial" w:hAnsi="Arial" w:cs="Arial"/>
                <w:sz w:val="20"/>
                <w:szCs w:val="20"/>
              </w:rPr>
            </w:pPr>
          </w:p>
        </w:tc>
        <w:tc>
          <w:tcPr>
            <w:tcW w:w="3150" w:type="pct"/>
            <w:gridSpan w:val="2"/>
            <w:tcBorders>
              <w:top w:val="single" w:sz="4" w:space="0" w:color="auto"/>
              <w:left w:val="single" w:sz="4" w:space="0" w:color="auto"/>
              <w:bottom w:val="single" w:sz="4" w:space="0" w:color="auto"/>
              <w:right w:val="single" w:sz="4" w:space="0" w:color="auto"/>
            </w:tcBorders>
          </w:tcPr>
          <w:p w14:paraId="152A2051" w14:textId="34A59EEC" w:rsidR="0024211A" w:rsidRPr="00C12361" w:rsidRDefault="0024211A" w:rsidP="00890D1D">
            <w:pPr>
              <w:rPr>
                <w:rFonts w:ascii="Arial" w:hAnsi="Arial" w:cs="Arial"/>
                <w:sz w:val="20"/>
                <w:szCs w:val="20"/>
              </w:rPr>
            </w:pPr>
            <w:r w:rsidRPr="00C12361">
              <w:rPr>
                <w:rFonts w:ascii="Arial" w:hAnsi="Arial" w:cs="Arial"/>
                <w:sz w:val="20"/>
                <w:szCs w:val="20"/>
              </w:rPr>
              <w:t>Iki 20 kg.</w:t>
            </w:r>
          </w:p>
        </w:tc>
      </w:tr>
      <w:tr w:rsidR="0024211A" w:rsidRPr="00C12361" w14:paraId="31D0D9DA" w14:textId="77777777" w:rsidTr="0024211A">
        <w:tc>
          <w:tcPr>
            <w:tcW w:w="280" w:type="pct"/>
            <w:tcBorders>
              <w:top w:val="single" w:sz="4" w:space="0" w:color="auto"/>
              <w:left w:val="single" w:sz="4" w:space="0" w:color="auto"/>
              <w:bottom w:val="single" w:sz="4" w:space="0" w:color="auto"/>
              <w:right w:val="single" w:sz="4" w:space="0" w:color="auto"/>
            </w:tcBorders>
            <w:vAlign w:val="center"/>
          </w:tcPr>
          <w:p w14:paraId="53ECB4A1" w14:textId="72DA32EF" w:rsidR="0024211A" w:rsidRPr="00C12361" w:rsidRDefault="00371CB4" w:rsidP="00890D1D">
            <w:pPr>
              <w:jc w:val="center"/>
              <w:rPr>
                <w:rFonts w:ascii="Arial" w:hAnsi="Arial" w:cs="Arial"/>
                <w:sz w:val="20"/>
                <w:szCs w:val="20"/>
              </w:rPr>
            </w:pPr>
            <w:r>
              <w:rPr>
                <w:rFonts w:ascii="Arial" w:hAnsi="Arial" w:cs="Arial"/>
                <w:sz w:val="20"/>
                <w:szCs w:val="20"/>
              </w:rPr>
              <w:t>1.</w:t>
            </w:r>
            <w:r w:rsidR="0024211A" w:rsidRPr="00C12361">
              <w:rPr>
                <w:rFonts w:ascii="Arial" w:hAnsi="Arial" w:cs="Arial"/>
                <w:sz w:val="20"/>
                <w:szCs w:val="20"/>
              </w:rPr>
              <w:t>8.</w:t>
            </w:r>
          </w:p>
        </w:tc>
        <w:tc>
          <w:tcPr>
            <w:tcW w:w="1570" w:type="pct"/>
            <w:tcBorders>
              <w:top w:val="single" w:sz="4" w:space="0" w:color="auto"/>
              <w:left w:val="single" w:sz="4" w:space="0" w:color="auto"/>
              <w:bottom w:val="single" w:sz="4" w:space="0" w:color="auto"/>
              <w:right w:val="single" w:sz="4" w:space="0" w:color="auto"/>
            </w:tcBorders>
          </w:tcPr>
          <w:p w14:paraId="52CD8096" w14:textId="45F3FA4B" w:rsidR="0024211A" w:rsidRPr="00C12361" w:rsidRDefault="0024211A" w:rsidP="008B253E">
            <w:pPr>
              <w:rPr>
                <w:rFonts w:ascii="Arial" w:hAnsi="Arial" w:cs="Arial"/>
                <w:sz w:val="20"/>
                <w:szCs w:val="20"/>
              </w:rPr>
            </w:pPr>
            <w:r w:rsidRPr="00C12361">
              <w:rPr>
                <w:rFonts w:ascii="Arial" w:hAnsi="Arial" w:cs="Arial"/>
                <w:sz w:val="20"/>
                <w:szCs w:val="20"/>
              </w:rPr>
              <w:t>Stalčiaus ištraukimo galimybė</w:t>
            </w:r>
          </w:p>
          <w:p w14:paraId="3ADA6DEA" w14:textId="77777777" w:rsidR="0024211A" w:rsidRPr="00C12361" w:rsidRDefault="0024211A" w:rsidP="008B253E">
            <w:pPr>
              <w:rPr>
                <w:rFonts w:ascii="Arial" w:hAnsi="Arial" w:cs="Arial"/>
                <w:sz w:val="20"/>
                <w:szCs w:val="20"/>
              </w:rPr>
            </w:pPr>
          </w:p>
        </w:tc>
        <w:tc>
          <w:tcPr>
            <w:tcW w:w="3150" w:type="pct"/>
            <w:gridSpan w:val="2"/>
            <w:tcBorders>
              <w:top w:val="single" w:sz="4" w:space="0" w:color="auto"/>
              <w:left w:val="single" w:sz="4" w:space="0" w:color="auto"/>
              <w:bottom w:val="single" w:sz="4" w:space="0" w:color="auto"/>
              <w:right w:val="single" w:sz="4" w:space="0" w:color="auto"/>
            </w:tcBorders>
          </w:tcPr>
          <w:p w14:paraId="64412261" w14:textId="367C9254" w:rsidR="0024211A" w:rsidRPr="00C12361" w:rsidRDefault="0024211A" w:rsidP="00890D1D">
            <w:pPr>
              <w:rPr>
                <w:rFonts w:ascii="Arial" w:hAnsi="Arial" w:cs="Arial"/>
                <w:sz w:val="20"/>
                <w:szCs w:val="20"/>
              </w:rPr>
            </w:pPr>
            <w:r w:rsidRPr="00C12361">
              <w:rPr>
                <w:rFonts w:ascii="Arial" w:hAnsi="Arial" w:cs="Arial"/>
                <w:sz w:val="20"/>
                <w:szCs w:val="20"/>
              </w:rPr>
              <w:t>iki 70%</w:t>
            </w:r>
          </w:p>
        </w:tc>
      </w:tr>
      <w:tr w:rsidR="0024211A" w:rsidRPr="00C12361" w14:paraId="46931653" w14:textId="77777777" w:rsidTr="0024211A">
        <w:tc>
          <w:tcPr>
            <w:tcW w:w="280" w:type="pct"/>
            <w:tcBorders>
              <w:top w:val="single" w:sz="4" w:space="0" w:color="auto"/>
              <w:left w:val="single" w:sz="4" w:space="0" w:color="auto"/>
              <w:bottom w:val="single" w:sz="4" w:space="0" w:color="auto"/>
              <w:right w:val="single" w:sz="4" w:space="0" w:color="auto"/>
            </w:tcBorders>
            <w:vAlign w:val="center"/>
          </w:tcPr>
          <w:p w14:paraId="4CB61A69" w14:textId="4D9AC6D3" w:rsidR="0024211A" w:rsidRPr="00C12361" w:rsidRDefault="00371CB4" w:rsidP="00890D1D">
            <w:pPr>
              <w:jc w:val="center"/>
              <w:rPr>
                <w:rFonts w:ascii="Arial" w:hAnsi="Arial" w:cs="Arial"/>
                <w:sz w:val="20"/>
                <w:szCs w:val="20"/>
              </w:rPr>
            </w:pPr>
            <w:r>
              <w:rPr>
                <w:rFonts w:ascii="Arial" w:hAnsi="Arial" w:cs="Arial"/>
                <w:sz w:val="20"/>
                <w:szCs w:val="20"/>
              </w:rPr>
              <w:t>1.</w:t>
            </w:r>
            <w:r w:rsidR="0024211A" w:rsidRPr="00C12361">
              <w:rPr>
                <w:rFonts w:ascii="Arial" w:hAnsi="Arial" w:cs="Arial"/>
                <w:sz w:val="20"/>
                <w:szCs w:val="20"/>
              </w:rPr>
              <w:t>9.</w:t>
            </w:r>
          </w:p>
        </w:tc>
        <w:tc>
          <w:tcPr>
            <w:tcW w:w="1570" w:type="pct"/>
            <w:tcBorders>
              <w:top w:val="single" w:sz="4" w:space="0" w:color="auto"/>
              <w:left w:val="single" w:sz="4" w:space="0" w:color="auto"/>
              <w:bottom w:val="single" w:sz="4" w:space="0" w:color="auto"/>
              <w:right w:val="single" w:sz="4" w:space="0" w:color="auto"/>
            </w:tcBorders>
          </w:tcPr>
          <w:p w14:paraId="127D0E15" w14:textId="62F8EDB3" w:rsidR="0024211A" w:rsidRPr="00C12361" w:rsidRDefault="0024211A" w:rsidP="008B253E">
            <w:pPr>
              <w:rPr>
                <w:rFonts w:ascii="Arial" w:hAnsi="Arial" w:cs="Arial"/>
                <w:sz w:val="20"/>
                <w:szCs w:val="20"/>
              </w:rPr>
            </w:pPr>
            <w:r w:rsidRPr="00C12361">
              <w:rPr>
                <w:rFonts w:ascii="Arial" w:hAnsi="Arial" w:cs="Arial"/>
                <w:sz w:val="20"/>
                <w:szCs w:val="20"/>
              </w:rPr>
              <w:t>Stalčiaus bėgeliai</w:t>
            </w:r>
          </w:p>
          <w:p w14:paraId="01201686" w14:textId="77777777" w:rsidR="0024211A" w:rsidRPr="00C12361" w:rsidRDefault="0024211A" w:rsidP="008B253E">
            <w:pPr>
              <w:rPr>
                <w:rFonts w:ascii="Arial" w:hAnsi="Arial" w:cs="Arial"/>
                <w:sz w:val="20"/>
                <w:szCs w:val="20"/>
              </w:rPr>
            </w:pPr>
          </w:p>
        </w:tc>
        <w:tc>
          <w:tcPr>
            <w:tcW w:w="3150" w:type="pct"/>
            <w:gridSpan w:val="2"/>
            <w:tcBorders>
              <w:top w:val="single" w:sz="4" w:space="0" w:color="auto"/>
              <w:left w:val="single" w:sz="4" w:space="0" w:color="auto"/>
              <w:bottom w:val="single" w:sz="4" w:space="0" w:color="auto"/>
              <w:right w:val="single" w:sz="4" w:space="0" w:color="auto"/>
            </w:tcBorders>
          </w:tcPr>
          <w:p w14:paraId="50401C86" w14:textId="588B8EBD" w:rsidR="0024211A" w:rsidRPr="00C12361" w:rsidRDefault="0024211A" w:rsidP="00890D1D">
            <w:pPr>
              <w:rPr>
                <w:rFonts w:ascii="Arial" w:hAnsi="Arial" w:cs="Arial"/>
                <w:sz w:val="20"/>
                <w:szCs w:val="20"/>
              </w:rPr>
            </w:pPr>
            <w:r w:rsidRPr="00C12361">
              <w:rPr>
                <w:rFonts w:ascii="Arial" w:hAnsi="Arial" w:cs="Arial"/>
                <w:sz w:val="20"/>
                <w:szCs w:val="20"/>
              </w:rPr>
              <w:t>rutulinių guolių arba lygiaverčiai</w:t>
            </w:r>
          </w:p>
        </w:tc>
      </w:tr>
      <w:tr w:rsidR="0074309E" w:rsidRPr="00C12361" w14:paraId="69BAC2C4" w14:textId="77777777" w:rsidTr="0074309E">
        <w:tc>
          <w:tcPr>
            <w:tcW w:w="280" w:type="pct"/>
            <w:tcBorders>
              <w:top w:val="single" w:sz="4" w:space="0" w:color="auto"/>
              <w:left w:val="single" w:sz="4" w:space="0" w:color="auto"/>
              <w:bottom w:val="single" w:sz="4" w:space="0" w:color="auto"/>
              <w:right w:val="single" w:sz="4" w:space="0" w:color="auto"/>
            </w:tcBorders>
            <w:vAlign w:val="center"/>
          </w:tcPr>
          <w:p w14:paraId="7ADACD61" w14:textId="7FA2AEC3" w:rsidR="0074309E" w:rsidRPr="00C12361" w:rsidRDefault="00371CB4" w:rsidP="00890D1D">
            <w:pPr>
              <w:jc w:val="center"/>
              <w:rPr>
                <w:rFonts w:ascii="Arial" w:hAnsi="Arial" w:cs="Arial"/>
                <w:sz w:val="20"/>
                <w:szCs w:val="20"/>
              </w:rPr>
            </w:pPr>
            <w:r>
              <w:rPr>
                <w:rFonts w:ascii="Arial" w:hAnsi="Arial" w:cs="Arial"/>
                <w:sz w:val="20"/>
                <w:szCs w:val="20"/>
              </w:rPr>
              <w:t>1.</w:t>
            </w:r>
            <w:r w:rsidR="0074309E" w:rsidRPr="00C12361">
              <w:rPr>
                <w:rFonts w:ascii="Arial" w:hAnsi="Arial" w:cs="Arial"/>
                <w:sz w:val="20"/>
                <w:szCs w:val="20"/>
              </w:rPr>
              <w:t xml:space="preserve">10. </w:t>
            </w:r>
          </w:p>
        </w:tc>
        <w:tc>
          <w:tcPr>
            <w:tcW w:w="1570" w:type="pct"/>
            <w:tcBorders>
              <w:top w:val="single" w:sz="4" w:space="0" w:color="auto"/>
              <w:left w:val="single" w:sz="4" w:space="0" w:color="auto"/>
              <w:bottom w:val="single" w:sz="4" w:space="0" w:color="auto"/>
              <w:right w:val="single" w:sz="4" w:space="0" w:color="auto"/>
            </w:tcBorders>
          </w:tcPr>
          <w:p w14:paraId="370605BD" w14:textId="7756F994" w:rsidR="0074309E" w:rsidRPr="00C12361" w:rsidRDefault="0074309E" w:rsidP="008B253E">
            <w:pPr>
              <w:rPr>
                <w:rFonts w:ascii="Arial" w:hAnsi="Arial" w:cs="Arial"/>
                <w:sz w:val="20"/>
                <w:szCs w:val="20"/>
              </w:rPr>
            </w:pPr>
            <w:r w:rsidRPr="00C12361">
              <w:rPr>
                <w:rFonts w:ascii="Arial" w:hAnsi="Arial" w:cs="Arial"/>
                <w:sz w:val="20"/>
                <w:szCs w:val="20"/>
              </w:rPr>
              <w:t>Medžiaga</w:t>
            </w:r>
          </w:p>
        </w:tc>
        <w:tc>
          <w:tcPr>
            <w:tcW w:w="3150" w:type="pct"/>
            <w:gridSpan w:val="2"/>
            <w:tcBorders>
              <w:top w:val="single" w:sz="4" w:space="0" w:color="auto"/>
              <w:left w:val="single" w:sz="4" w:space="0" w:color="auto"/>
              <w:bottom w:val="single" w:sz="4" w:space="0" w:color="auto"/>
              <w:right w:val="single" w:sz="4" w:space="0" w:color="auto"/>
            </w:tcBorders>
          </w:tcPr>
          <w:p w14:paraId="74C5F7A7" w14:textId="114626F8" w:rsidR="0074309E" w:rsidRPr="00C12361" w:rsidRDefault="0074309E" w:rsidP="00890D1D">
            <w:pPr>
              <w:rPr>
                <w:rFonts w:ascii="Arial" w:hAnsi="Arial" w:cs="Arial"/>
                <w:sz w:val="20"/>
                <w:szCs w:val="20"/>
              </w:rPr>
            </w:pPr>
            <w:r w:rsidRPr="00C12361">
              <w:rPr>
                <w:rFonts w:ascii="Arial" w:hAnsi="Arial" w:cs="Arial"/>
                <w:sz w:val="20"/>
                <w:szCs w:val="20"/>
              </w:rPr>
              <w:t>plienas</w:t>
            </w:r>
          </w:p>
        </w:tc>
      </w:tr>
      <w:tr w:rsidR="0074309E" w:rsidRPr="00C12361" w14:paraId="26D261DC" w14:textId="77777777" w:rsidTr="0074309E">
        <w:tc>
          <w:tcPr>
            <w:tcW w:w="280" w:type="pct"/>
            <w:tcBorders>
              <w:top w:val="single" w:sz="4" w:space="0" w:color="auto"/>
              <w:left w:val="single" w:sz="4" w:space="0" w:color="auto"/>
              <w:bottom w:val="single" w:sz="4" w:space="0" w:color="auto"/>
              <w:right w:val="single" w:sz="4" w:space="0" w:color="auto"/>
            </w:tcBorders>
            <w:vAlign w:val="center"/>
          </w:tcPr>
          <w:p w14:paraId="3BFC4D4F" w14:textId="61596753" w:rsidR="0074309E" w:rsidRPr="00C12361" w:rsidRDefault="00371CB4" w:rsidP="00890D1D">
            <w:pPr>
              <w:jc w:val="center"/>
              <w:rPr>
                <w:rFonts w:ascii="Arial" w:hAnsi="Arial" w:cs="Arial"/>
                <w:sz w:val="20"/>
                <w:szCs w:val="20"/>
              </w:rPr>
            </w:pPr>
            <w:r>
              <w:rPr>
                <w:rFonts w:ascii="Arial" w:hAnsi="Arial" w:cs="Arial"/>
                <w:sz w:val="20"/>
                <w:szCs w:val="20"/>
              </w:rPr>
              <w:t>1.</w:t>
            </w:r>
            <w:r w:rsidR="0074309E" w:rsidRPr="00C12361">
              <w:rPr>
                <w:rFonts w:ascii="Arial" w:hAnsi="Arial" w:cs="Arial"/>
                <w:sz w:val="20"/>
                <w:szCs w:val="20"/>
              </w:rPr>
              <w:t xml:space="preserve">11. </w:t>
            </w:r>
          </w:p>
        </w:tc>
        <w:tc>
          <w:tcPr>
            <w:tcW w:w="1570" w:type="pct"/>
            <w:tcBorders>
              <w:top w:val="single" w:sz="4" w:space="0" w:color="auto"/>
              <w:left w:val="single" w:sz="4" w:space="0" w:color="auto"/>
              <w:bottom w:val="single" w:sz="4" w:space="0" w:color="auto"/>
              <w:right w:val="single" w:sz="4" w:space="0" w:color="auto"/>
            </w:tcBorders>
          </w:tcPr>
          <w:p w14:paraId="592EABEF" w14:textId="0F2E9A17" w:rsidR="0074309E" w:rsidRPr="00C12361" w:rsidRDefault="0074309E" w:rsidP="008B253E">
            <w:pPr>
              <w:rPr>
                <w:rFonts w:ascii="Arial" w:hAnsi="Arial" w:cs="Arial"/>
                <w:sz w:val="20"/>
                <w:szCs w:val="20"/>
              </w:rPr>
            </w:pPr>
            <w:r w:rsidRPr="00C12361">
              <w:rPr>
                <w:rFonts w:ascii="Arial" w:hAnsi="Arial" w:cs="Arial"/>
                <w:sz w:val="20"/>
                <w:szCs w:val="20"/>
              </w:rPr>
              <w:t>Korpuso spalva</w:t>
            </w:r>
          </w:p>
        </w:tc>
        <w:tc>
          <w:tcPr>
            <w:tcW w:w="3150" w:type="pct"/>
            <w:gridSpan w:val="2"/>
            <w:tcBorders>
              <w:top w:val="single" w:sz="4" w:space="0" w:color="auto"/>
              <w:left w:val="single" w:sz="4" w:space="0" w:color="auto"/>
              <w:bottom w:val="single" w:sz="4" w:space="0" w:color="auto"/>
              <w:right w:val="single" w:sz="4" w:space="0" w:color="auto"/>
            </w:tcBorders>
          </w:tcPr>
          <w:p w14:paraId="4765C8BA" w14:textId="131C94CB" w:rsidR="0074309E" w:rsidRPr="00C12361" w:rsidRDefault="0074309E" w:rsidP="00890D1D">
            <w:pPr>
              <w:rPr>
                <w:rFonts w:ascii="Arial" w:hAnsi="Arial" w:cs="Arial"/>
                <w:sz w:val="20"/>
                <w:szCs w:val="20"/>
              </w:rPr>
            </w:pPr>
            <w:r w:rsidRPr="00C12361">
              <w:rPr>
                <w:rFonts w:ascii="Arial" w:hAnsi="Arial" w:cs="Arial"/>
                <w:sz w:val="20"/>
                <w:szCs w:val="20"/>
              </w:rPr>
              <w:t>pilka</w:t>
            </w:r>
          </w:p>
        </w:tc>
      </w:tr>
      <w:tr w:rsidR="00CA2A09" w:rsidRPr="00C12361" w14:paraId="5E373244" w14:textId="77777777" w:rsidTr="0024211A">
        <w:tc>
          <w:tcPr>
            <w:tcW w:w="280" w:type="pct"/>
            <w:tcBorders>
              <w:top w:val="single" w:sz="4" w:space="0" w:color="auto"/>
              <w:left w:val="single" w:sz="4" w:space="0" w:color="auto"/>
              <w:bottom w:val="single" w:sz="4" w:space="0" w:color="auto"/>
              <w:right w:val="single" w:sz="4" w:space="0" w:color="auto"/>
            </w:tcBorders>
            <w:vAlign w:val="center"/>
          </w:tcPr>
          <w:p w14:paraId="359F2EB3" w14:textId="000D4813" w:rsidR="00CA2A09" w:rsidRPr="00C12361" w:rsidRDefault="00371CB4" w:rsidP="00890D1D">
            <w:pPr>
              <w:jc w:val="center"/>
              <w:rPr>
                <w:rFonts w:ascii="Arial" w:hAnsi="Arial" w:cs="Arial"/>
                <w:sz w:val="20"/>
                <w:szCs w:val="20"/>
              </w:rPr>
            </w:pPr>
            <w:r>
              <w:rPr>
                <w:rFonts w:ascii="Arial" w:hAnsi="Arial" w:cs="Arial"/>
                <w:sz w:val="20"/>
                <w:szCs w:val="20"/>
              </w:rPr>
              <w:t>1.</w:t>
            </w:r>
            <w:r w:rsidR="00C32FEA" w:rsidRPr="00C12361">
              <w:rPr>
                <w:rFonts w:ascii="Arial" w:hAnsi="Arial" w:cs="Arial"/>
                <w:sz w:val="20"/>
                <w:szCs w:val="20"/>
              </w:rPr>
              <w:t xml:space="preserve">12. </w:t>
            </w:r>
          </w:p>
        </w:tc>
        <w:tc>
          <w:tcPr>
            <w:tcW w:w="1570" w:type="pct"/>
            <w:tcBorders>
              <w:top w:val="single" w:sz="4" w:space="0" w:color="auto"/>
              <w:left w:val="single" w:sz="4" w:space="0" w:color="auto"/>
              <w:bottom w:val="single" w:sz="4" w:space="0" w:color="auto"/>
              <w:right w:val="single" w:sz="4" w:space="0" w:color="auto"/>
            </w:tcBorders>
          </w:tcPr>
          <w:p w14:paraId="36CF6BDC" w14:textId="17226E93" w:rsidR="00CA2A09" w:rsidRPr="00C12361" w:rsidRDefault="00C32FEA" w:rsidP="008B253E">
            <w:pPr>
              <w:rPr>
                <w:rFonts w:ascii="Arial" w:hAnsi="Arial" w:cs="Arial"/>
                <w:sz w:val="20"/>
                <w:szCs w:val="20"/>
              </w:rPr>
            </w:pPr>
            <w:r w:rsidRPr="00C12361">
              <w:rPr>
                <w:rFonts w:ascii="Arial" w:hAnsi="Arial" w:cs="Arial"/>
                <w:sz w:val="20"/>
                <w:szCs w:val="20"/>
              </w:rPr>
              <w:t>Garantinis aptarnavimas</w:t>
            </w:r>
          </w:p>
        </w:tc>
        <w:tc>
          <w:tcPr>
            <w:tcW w:w="1573" w:type="pct"/>
            <w:tcBorders>
              <w:top w:val="single" w:sz="4" w:space="0" w:color="auto"/>
              <w:left w:val="single" w:sz="4" w:space="0" w:color="auto"/>
              <w:bottom w:val="single" w:sz="4" w:space="0" w:color="auto"/>
              <w:right w:val="single" w:sz="4" w:space="0" w:color="auto"/>
            </w:tcBorders>
          </w:tcPr>
          <w:p w14:paraId="4E69A0CD" w14:textId="424F3408" w:rsidR="00CA2A09" w:rsidRPr="00C12361" w:rsidRDefault="00C32FEA" w:rsidP="008B253E">
            <w:pPr>
              <w:rPr>
                <w:rFonts w:ascii="Arial" w:hAnsi="Arial" w:cs="Arial"/>
                <w:sz w:val="20"/>
                <w:szCs w:val="20"/>
              </w:rPr>
            </w:pPr>
            <w:r w:rsidRPr="00C12361">
              <w:rPr>
                <w:rFonts w:ascii="Arial" w:hAnsi="Arial" w:cs="Arial"/>
                <w:sz w:val="20"/>
                <w:szCs w:val="20"/>
              </w:rPr>
              <w:t xml:space="preserve">Ne </w:t>
            </w:r>
            <w:r w:rsidR="008B253E" w:rsidRPr="00C12361">
              <w:rPr>
                <w:rFonts w:ascii="Arial" w:hAnsi="Arial" w:cs="Arial"/>
                <w:sz w:val="20"/>
                <w:szCs w:val="20"/>
              </w:rPr>
              <w:t>trumpesnis</w:t>
            </w:r>
            <w:r w:rsidRPr="00C12361">
              <w:rPr>
                <w:rFonts w:ascii="Arial" w:hAnsi="Arial" w:cs="Arial"/>
                <w:sz w:val="20"/>
                <w:szCs w:val="20"/>
              </w:rPr>
              <w:t xml:space="preserve"> kaip 36 mėn.</w:t>
            </w:r>
          </w:p>
        </w:tc>
        <w:tc>
          <w:tcPr>
            <w:tcW w:w="1577" w:type="pct"/>
            <w:tcBorders>
              <w:top w:val="single" w:sz="4" w:space="0" w:color="auto"/>
              <w:left w:val="single" w:sz="4" w:space="0" w:color="auto"/>
              <w:bottom w:val="single" w:sz="4" w:space="0" w:color="auto"/>
              <w:right w:val="single" w:sz="4" w:space="0" w:color="auto"/>
            </w:tcBorders>
          </w:tcPr>
          <w:p w14:paraId="454AB60F" w14:textId="77777777" w:rsidR="00CA2A09" w:rsidRPr="00C12361" w:rsidRDefault="00CA2A09" w:rsidP="00890D1D">
            <w:pPr>
              <w:rPr>
                <w:rFonts w:ascii="Arial" w:hAnsi="Arial" w:cs="Arial"/>
                <w:sz w:val="20"/>
                <w:szCs w:val="20"/>
              </w:rPr>
            </w:pPr>
          </w:p>
        </w:tc>
      </w:tr>
      <w:tr w:rsidR="00371CB4" w:rsidRPr="00C12361" w14:paraId="122513DE" w14:textId="2CFFF7F1" w:rsidTr="00371CB4">
        <w:tc>
          <w:tcPr>
            <w:tcW w:w="280" w:type="pct"/>
            <w:tcBorders>
              <w:top w:val="single" w:sz="4" w:space="0" w:color="auto"/>
              <w:left w:val="single" w:sz="4" w:space="0" w:color="auto"/>
              <w:bottom w:val="single" w:sz="4" w:space="0" w:color="auto"/>
              <w:right w:val="single" w:sz="4" w:space="0" w:color="auto"/>
            </w:tcBorders>
            <w:vAlign w:val="center"/>
          </w:tcPr>
          <w:p w14:paraId="3262C4CF" w14:textId="1892BB0D" w:rsidR="00371CB4" w:rsidRPr="00C12361" w:rsidRDefault="00371CB4" w:rsidP="00371CB4">
            <w:pPr>
              <w:jc w:val="center"/>
              <w:rPr>
                <w:rFonts w:ascii="Arial" w:hAnsi="Arial" w:cs="Arial"/>
                <w:sz w:val="20"/>
                <w:szCs w:val="20"/>
              </w:rPr>
            </w:pPr>
            <w:r>
              <w:rPr>
                <w:rFonts w:ascii="Arial" w:hAnsi="Arial" w:cs="Arial"/>
                <w:sz w:val="20"/>
                <w:szCs w:val="20"/>
              </w:rPr>
              <w:t>2</w:t>
            </w:r>
          </w:p>
        </w:tc>
        <w:tc>
          <w:tcPr>
            <w:tcW w:w="4720" w:type="pct"/>
            <w:gridSpan w:val="3"/>
            <w:tcBorders>
              <w:top w:val="single" w:sz="4" w:space="0" w:color="auto"/>
              <w:left w:val="single" w:sz="4" w:space="0" w:color="auto"/>
              <w:bottom w:val="single" w:sz="4" w:space="0" w:color="auto"/>
              <w:right w:val="single" w:sz="4" w:space="0" w:color="auto"/>
            </w:tcBorders>
            <w:vAlign w:val="center"/>
          </w:tcPr>
          <w:p w14:paraId="72D7A008" w14:textId="77777777" w:rsidR="00371CB4" w:rsidRPr="00C12361" w:rsidRDefault="00371CB4" w:rsidP="008B253E">
            <w:pPr>
              <w:jc w:val="center"/>
              <w:rPr>
                <w:rFonts w:ascii="Arial" w:hAnsi="Arial" w:cs="Arial"/>
                <w:sz w:val="20"/>
                <w:szCs w:val="20"/>
              </w:rPr>
            </w:pPr>
            <w:r w:rsidRPr="00C12361">
              <w:rPr>
                <w:rFonts w:ascii="Arial" w:hAnsi="Arial" w:cs="Arial"/>
                <w:b/>
                <w:bCs/>
                <w:sz w:val="20"/>
                <w:szCs w:val="20"/>
              </w:rPr>
              <w:t>A1</w:t>
            </w:r>
            <w:r w:rsidRPr="00C12361">
              <w:rPr>
                <w:rFonts w:ascii="Arial" w:hAnsi="Arial" w:cs="Arial"/>
                <w:sz w:val="20"/>
                <w:szCs w:val="20"/>
              </w:rPr>
              <w:t xml:space="preserve"> </w:t>
            </w:r>
            <w:r w:rsidRPr="00C12361">
              <w:rPr>
                <w:rFonts w:ascii="Arial" w:hAnsi="Arial" w:cs="Arial"/>
                <w:b/>
                <w:bCs/>
                <w:sz w:val="20"/>
                <w:szCs w:val="20"/>
              </w:rPr>
              <w:t>formato spintos</w:t>
            </w:r>
            <w:r>
              <w:rPr>
                <w:rFonts w:ascii="Arial" w:hAnsi="Arial" w:cs="Arial"/>
                <w:b/>
                <w:bCs/>
                <w:sz w:val="20"/>
                <w:szCs w:val="20"/>
              </w:rPr>
              <w:t xml:space="preserve"> (5 vnt.)</w:t>
            </w:r>
          </w:p>
        </w:tc>
      </w:tr>
      <w:tr w:rsidR="0074309E" w:rsidRPr="00C12361" w14:paraId="670FBFF4" w14:textId="77777777" w:rsidTr="0074309E">
        <w:tc>
          <w:tcPr>
            <w:tcW w:w="280" w:type="pct"/>
            <w:tcBorders>
              <w:top w:val="single" w:sz="4" w:space="0" w:color="auto"/>
              <w:left w:val="single" w:sz="4" w:space="0" w:color="auto"/>
              <w:bottom w:val="single" w:sz="4" w:space="0" w:color="auto"/>
              <w:right w:val="single" w:sz="4" w:space="0" w:color="auto"/>
            </w:tcBorders>
            <w:vAlign w:val="center"/>
          </w:tcPr>
          <w:p w14:paraId="0E9CF9C9" w14:textId="0EABED4E" w:rsidR="0074309E" w:rsidRPr="00C12361" w:rsidRDefault="004419CE" w:rsidP="008B253E">
            <w:pPr>
              <w:rPr>
                <w:rFonts w:ascii="Arial" w:hAnsi="Arial" w:cs="Arial"/>
                <w:sz w:val="20"/>
                <w:szCs w:val="20"/>
              </w:rPr>
            </w:pPr>
            <w:r>
              <w:rPr>
                <w:rFonts w:ascii="Arial" w:hAnsi="Arial" w:cs="Arial"/>
                <w:sz w:val="20"/>
                <w:szCs w:val="20"/>
              </w:rPr>
              <w:t>2.1.</w:t>
            </w:r>
          </w:p>
        </w:tc>
        <w:tc>
          <w:tcPr>
            <w:tcW w:w="1570" w:type="pct"/>
            <w:tcBorders>
              <w:top w:val="single" w:sz="4" w:space="0" w:color="auto"/>
              <w:left w:val="single" w:sz="4" w:space="0" w:color="auto"/>
              <w:bottom w:val="single" w:sz="4" w:space="0" w:color="auto"/>
              <w:right w:val="single" w:sz="4" w:space="0" w:color="auto"/>
            </w:tcBorders>
          </w:tcPr>
          <w:p w14:paraId="37274420" w14:textId="60AA6632" w:rsidR="0074309E" w:rsidRPr="00C12361" w:rsidRDefault="0074309E" w:rsidP="008B253E">
            <w:pPr>
              <w:rPr>
                <w:rFonts w:ascii="Arial" w:hAnsi="Arial" w:cs="Arial"/>
                <w:sz w:val="20"/>
                <w:szCs w:val="20"/>
              </w:rPr>
            </w:pPr>
            <w:r w:rsidRPr="00C12361">
              <w:rPr>
                <w:rFonts w:ascii="Arial" w:hAnsi="Arial" w:cs="Arial"/>
                <w:sz w:val="20"/>
                <w:szCs w:val="20"/>
              </w:rPr>
              <w:t>Aukštis</w:t>
            </w:r>
          </w:p>
        </w:tc>
        <w:tc>
          <w:tcPr>
            <w:tcW w:w="3150" w:type="pct"/>
            <w:gridSpan w:val="2"/>
            <w:tcBorders>
              <w:top w:val="single" w:sz="4" w:space="0" w:color="auto"/>
              <w:left w:val="single" w:sz="4" w:space="0" w:color="auto"/>
              <w:bottom w:val="single" w:sz="4" w:space="0" w:color="auto"/>
              <w:right w:val="single" w:sz="4" w:space="0" w:color="auto"/>
            </w:tcBorders>
          </w:tcPr>
          <w:p w14:paraId="13D4D583" w14:textId="1E0706C2" w:rsidR="0074309E" w:rsidRPr="00C12361" w:rsidRDefault="0074309E" w:rsidP="00890D1D">
            <w:pPr>
              <w:rPr>
                <w:rFonts w:ascii="Arial" w:hAnsi="Arial" w:cs="Arial"/>
                <w:sz w:val="20"/>
                <w:szCs w:val="20"/>
              </w:rPr>
            </w:pPr>
            <w:r w:rsidRPr="00C12361">
              <w:rPr>
                <w:rFonts w:ascii="Arial" w:hAnsi="Arial" w:cs="Arial"/>
                <w:sz w:val="20"/>
                <w:szCs w:val="20"/>
                <w:lang w:eastAsia="lt-LT"/>
              </w:rPr>
              <w:t>Ne mažiau, kaip 42 cm. ir ne daugiau kaip 43 cm.</w:t>
            </w:r>
          </w:p>
        </w:tc>
      </w:tr>
      <w:tr w:rsidR="0074309E" w:rsidRPr="00C12361" w14:paraId="35A790D7" w14:textId="77777777" w:rsidTr="0074309E">
        <w:tc>
          <w:tcPr>
            <w:tcW w:w="280" w:type="pct"/>
            <w:tcBorders>
              <w:top w:val="single" w:sz="4" w:space="0" w:color="auto"/>
              <w:left w:val="single" w:sz="4" w:space="0" w:color="auto"/>
              <w:bottom w:val="single" w:sz="4" w:space="0" w:color="auto"/>
              <w:right w:val="single" w:sz="4" w:space="0" w:color="auto"/>
            </w:tcBorders>
            <w:vAlign w:val="center"/>
          </w:tcPr>
          <w:p w14:paraId="57CAB57C" w14:textId="5B284145" w:rsidR="0074309E" w:rsidRPr="00C12361" w:rsidRDefault="004419CE" w:rsidP="008B253E">
            <w:pPr>
              <w:rPr>
                <w:rFonts w:ascii="Arial" w:hAnsi="Arial" w:cs="Arial"/>
                <w:sz w:val="20"/>
                <w:szCs w:val="20"/>
              </w:rPr>
            </w:pPr>
            <w:r>
              <w:rPr>
                <w:rFonts w:ascii="Arial" w:hAnsi="Arial" w:cs="Arial"/>
                <w:sz w:val="20"/>
                <w:szCs w:val="20"/>
              </w:rPr>
              <w:t>2.</w:t>
            </w:r>
            <w:r w:rsidR="0074309E" w:rsidRPr="00C12361">
              <w:rPr>
                <w:rFonts w:ascii="Arial" w:hAnsi="Arial" w:cs="Arial"/>
                <w:sz w:val="20"/>
                <w:szCs w:val="20"/>
              </w:rPr>
              <w:t>2.</w:t>
            </w:r>
          </w:p>
        </w:tc>
        <w:tc>
          <w:tcPr>
            <w:tcW w:w="1570" w:type="pct"/>
            <w:tcBorders>
              <w:top w:val="single" w:sz="4" w:space="0" w:color="auto"/>
              <w:left w:val="single" w:sz="4" w:space="0" w:color="auto"/>
              <w:bottom w:val="single" w:sz="4" w:space="0" w:color="auto"/>
              <w:right w:val="single" w:sz="4" w:space="0" w:color="auto"/>
            </w:tcBorders>
          </w:tcPr>
          <w:p w14:paraId="16A13AE7" w14:textId="5C47B9C5" w:rsidR="0074309E" w:rsidRPr="00C12361" w:rsidRDefault="0074309E" w:rsidP="008B253E">
            <w:pPr>
              <w:rPr>
                <w:rFonts w:ascii="Arial" w:hAnsi="Arial" w:cs="Arial"/>
                <w:sz w:val="20"/>
                <w:szCs w:val="20"/>
              </w:rPr>
            </w:pPr>
            <w:r w:rsidRPr="00C12361">
              <w:rPr>
                <w:rFonts w:ascii="Arial" w:hAnsi="Arial" w:cs="Arial"/>
                <w:sz w:val="20"/>
                <w:szCs w:val="20"/>
              </w:rPr>
              <w:t>Plotis</w:t>
            </w:r>
          </w:p>
        </w:tc>
        <w:tc>
          <w:tcPr>
            <w:tcW w:w="3150" w:type="pct"/>
            <w:gridSpan w:val="2"/>
            <w:tcBorders>
              <w:top w:val="single" w:sz="4" w:space="0" w:color="auto"/>
              <w:left w:val="single" w:sz="4" w:space="0" w:color="auto"/>
              <w:bottom w:val="single" w:sz="4" w:space="0" w:color="auto"/>
              <w:right w:val="single" w:sz="4" w:space="0" w:color="auto"/>
            </w:tcBorders>
          </w:tcPr>
          <w:p w14:paraId="16898B09" w14:textId="07AD20EB" w:rsidR="0074309E" w:rsidRPr="00C12361" w:rsidRDefault="0074309E" w:rsidP="00890D1D">
            <w:pPr>
              <w:rPr>
                <w:rFonts w:ascii="Arial" w:hAnsi="Arial" w:cs="Arial"/>
                <w:sz w:val="20"/>
                <w:szCs w:val="20"/>
              </w:rPr>
            </w:pPr>
            <w:r w:rsidRPr="00C12361">
              <w:rPr>
                <w:rFonts w:ascii="Arial" w:hAnsi="Arial" w:cs="Arial"/>
                <w:sz w:val="20"/>
                <w:szCs w:val="20"/>
              </w:rPr>
              <w:t>Ne mažiau, kaip 97 cm. ir ne daugiau kaip 99 cm</w:t>
            </w:r>
          </w:p>
        </w:tc>
      </w:tr>
      <w:tr w:rsidR="0074309E" w:rsidRPr="00C12361" w14:paraId="1E83FA9F" w14:textId="77777777" w:rsidTr="0074309E">
        <w:tc>
          <w:tcPr>
            <w:tcW w:w="280" w:type="pct"/>
            <w:tcBorders>
              <w:top w:val="single" w:sz="4" w:space="0" w:color="auto"/>
              <w:left w:val="single" w:sz="4" w:space="0" w:color="auto"/>
              <w:bottom w:val="single" w:sz="4" w:space="0" w:color="auto"/>
              <w:right w:val="single" w:sz="4" w:space="0" w:color="auto"/>
            </w:tcBorders>
            <w:vAlign w:val="center"/>
          </w:tcPr>
          <w:p w14:paraId="5FD167C5" w14:textId="31E8DA30" w:rsidR="0074309E" w:rsidRPr="00C12361" w:rsidRDefault="004419CE" w:rsidP="008B253E">
            <w:pPr>
              <w:rPr>
                <w:rFonts w:ascii="Arial" w:hAnsi="Arial" w:cs="Arial"/>
                <w:sz w:val="20"/>
                <w:szCs w:val="20"/>
              </w:rPr>
            </w:pPr>
            <w:r>
              <w:rPr>
                <w:rFonts w:ascii="Arial" w:hAnsi="Arial" w:cs="Arial"/>
                <w:sz w:val="20"/>
                <w:szCs w:val="20"/>
              </w:rPr>
              <w:t>2.</w:t>
            </w:r>
            <w:r w:rsidR="0074309E" w:rsidRPr="00C12361">
              <w:rPr>
                <w:rFonts w:ascii="Arial" w:hAnsi="Arial" w:cs="Arial"/>
                <w:sz w:val="20"/>
                <w:szCs w:val="20"/>
              </w:rPr>
              <w:t>3.</w:t>
            </w:r>
          </w:p>
        </w:tc>
        <w:tc>
          <w:tcPr>
            <w:tcW w:w="1570" w:type="pct"/>
            <w:tcBorders>
              <w:top w:val="single" w:sz="4" w:space="0" w:color="auto"/>
              <w:left w:val="single" w:sz="4" w:space="0" w:color="auto"/>
              <w:bottom w:val="single" w:sz="4" w:space="0" w:color="auto"/>
              <w:right w:val="single" w:sz="4" w:space="0" w:color="auto"/>
            </w:tcBorders>
          </w:tcPr>
          <w:p w14:paraId="7F86EC0B" w14:textId="2455B5AB" w:rsidR="0074309E" w:rsidRPr="00C12361" w:rsidRDefault="0074309E" w:rsidP="008B253E">
            <w:pPr>
              <w:rPr>
                <w:rFonts w:ascii="Arial" w:hAnsi="Arial" w:cs="Arial"/>
                <w:sz w:val="20"/>
                <w:szCs w:val="20"/>
              </w:rPr>
            </w:pPr>
            <w:r w:rsidRPr="00C12361">
              <w:rPr>
                <w:rFonts w:ascii="Arial" w:hAnsi="Arial" w:cs="Arial"/>
                <w:sz w:val="20"/>
                <w:szCs w:val="20"/>
              </w:rPr>
              <w:t>Gylis</w:t>
            </w:r>
          </w:p>
        </w:tc>
        <w:tc>
          <w:tcPr>
            <w:tcW w:w="3150" w:type="pct"/>
            <w:gridSpan w:val="2"/>
            <w:tcBorders>
              <w:top w:val="single" w:sz="4" w:space="0" w:color="auto"/>
              <w:left w:val="single" w:sz="4" w:space="0" w:color="auto"/>
              <w:bottom w:val="single" w:sz="4" w:space="0" w:color="auto"/>
              <w:right w:val="single" w:sz="4" w:space="0" w:color="auto"/>
            </w:tcBorders>
          </w:tcPr>
          <w:p w14:paraId="6F2FF983" w14:textId="3E6A900B" w:rsidR="0074309E" w:rsidRPr="00C12361" w:rsidRDefault="0074309E" w:rsidP="00890D1D">
            <w:pPr>
              <w:rPr>
                <w:rFonts w:ascii="Arial" w:hAnsi="Arial" w:cs="Arial"/>
                <w:sz w:val="20"/>
                <w:szCs w:val="20"/>
              </w:rPr>
            </w:pPr>
            <w:r w:rsidRPr="00C12361">
              <w:rPr>
                <w:rFonts w:ascii="Arial" w:hAnsi="Arial" w:cs="Arial"/>
                <w:sz w:val="20"/>
                <w:szCs w:val="20"/>
              </w:rPr>
              <w:t>67 cm (galima paklaida ± 1 cm)</w:t>
            </w:r>
          </w:p>
        </w:tc>
      </w:tr>
      <w:tr w:rsidR="0074309E" w:rsidRPr="00C12361" w14:paraId="72E835EB" w14:textId="77777777" w:rsidTr="0074309E">
        <w:tc>
          <w:tcPr>
            <w:tcW w:w="280" w:type="pct"/>
            <w:tcBorders>
              <w:top w:val="single" w:sz="4" w:space="0" w:color="auto"/>
              <w:left w:val="single" w:sz="4" w:space="0" w:color="auto"/>
              <w:bottom w:val="single" w:sz="4" w:space="0" w:color="auto"/>
              <w:right w:val="single" w:sz="4" w:space="0" w:color="auto"/>
            </w:tcBorders>
            <w:vAlign w:val="center"/>
          </w:tcPr>
          <w:p w14:paraId="6984895B" w14:textId="2AB253DD" w:rsidR="0074309E" w:rsidRPr="00C12361" w:rsidRDefault="004419CE" w:rsidP="008B253E">
            <w:pPr>
              <w:rPr>
                <w:rFonts w:ascii="Arial" w:hAnsi="Arial" w:cs="Arial"/>
                <w:sz w:val="20"/>
                <w:szCs w:val="20"/>
              </w:rPr>
            </w:pPr>
            <w:r>
              <w:rPr>
                <w:rFonts w:ascii="Arial" w:hAnsi="Arial" w:cs="Arial"/>
                <w:sz w:val="20"/>
                <w:szCs w:val="20"/>
              </w:rPr>
              <w:t>2.</w:t>
            </w:r>
            <w:r w:rsidR="0074309E" w:rsidRPr="00C12361">
              <w:rPr>
                <w:rFonts w:ascii="Arial" w:hAnsi="Arial" w:cs="Arial"/>
                <w:sz w:val="20"/>
                <w:szCs w:val="20"/>
              </w:rPr>
              <w:t>4.</w:t>
            </w:r>
          </w:p>
        </w:tc>
        <w:tc>
          <w:tcPr>
            <w:tcW w:w="1570" w:type="pct"/>
            <w:tcBorders>
              <w:top w:val="single" w:sz="4" w:space="0" w:color="auto"/>
              <w:left w:val="single" w:sz="4" w:space="0" w:color="auto"/>
              <w:bottom w:val="single" w:sz="4" w:space="0" w:color="auto"/>
              <w:right w:val="single" w:sz="4" w:space="0" w:color="auto"/>
            </w:tcBorders>
          </w:tcPr>
          <w:p w14:paraId="1C96481F" w14:textId="2215B64B" w:rsidR="0074309E" w:rsidRPr="00C12361" w:rsidRDefault="0074309E" w:rsidP="008B253E">
            <w:pPr>
              <w:rPr>
                <w:rFonts w:ascii="Arial" w:hAnsi="Arial" w:cs="Arial"/>
                <w:sz w:val="20"/>
                <w:szCs w:val="20"/>
              </w:rPr>
            </w:pPr>
            <w:r w:rsidRPr="00C12361">
              <w:rPr>
                <w:rFonts w:ascii="Arial" w:hAnsi="Arial" w:cs="Arial"/>
                <w:sz w:val="20"/>
                <w:szCs w:val="20"/>
              </w:rPr>
              <w:t>Stalčiaus dydis</w:t>
            </w:r>
          </w:p>
        </w:tc>
        <w:tc>
          <w:tcPr>
            <w:tcW w:w="3150" w:type="pct"/>
            <w:gridSpan w:val="2"/>
            <w:tcBorders>
              <w:top w:val="single" w:sz="4" w:space="0" w:color="auto"/>
              <w:left w:val="single" w:sz="4" w:space="0" w:color="auto"/>
              <w:bottom w:val="single" w:sz="4" w:space="0" w:color="auto"/>
              <w:right w:val="single" w:sz="4" w:space="0" w:color="auto"/>
            </w:tcBorders>
          </w:tcPr>
          <w:p w14:paraId="1FE36D63" w14:textId="6865DDC9" w:rsidR="0074309E" w:rsidRPr="00C12361" w:rsidRDefault="0074309E" w:rsidP="00890D1D">
            <w:pPr>
              <w:rPr>
                <w:rFonts w:ascii="Arial" w:hAnsi="Arial" w:cs="Arial"/>
                <w:sz w:val="20"/>
                <w:szCs w:val="20"/>
              </w:rPr>
            </w:pPr>
            <w:r w:rsidRPr="00C12361">
              <w:rPr>
                <w:rFonts w:ascii="Arial" w:hAnsi="Arial" w:cs="Arial"/>
                <w:sz w:val="20"/>
                <w:szCs w:val="20"/>
              </w:rPr>
              <w:t>A1</w:t>
            </w:r>
          </w:p>
        </w:tc>
      </w:tr>
      <w:tr w:rsidR="0074309E" w:rsidRPr="00C12361" w14:paraId="1C3EE0FE" w14:textId="77777777" w:rsidTr="0074309E">
        <w:tc>
          <w:tcPr>
            <w:tcW w:w="280" w:type="pct"/>
            <w:tcBorders>
              <w:top w:val="single" w:sz="4" w:space="0" w:color="auto"/>
              <w:left w:val="single" w:sz="4" w:space="0" w:color="auto"/>
              <w:bottom w:val="single" w:sz="4" w:space="0" w:color="auto"/>
              <w:right w:val="single" w:sz="4" w:space="0" w:color="auto"/>
            </w:tcBorders>
            <w:vAlign w:val="center"/>
          </w:tcPr>
          <w:p w14:paraId="781E399F" w14:textId="6327969D" w:rsidR="0074309E" w:rsidRPr="00C12361" w:rsidRDefault="004419CE" w:rsidP="008B253E">
            <w:pPr>
              <w:rPr>
                <w:rFonts w:ascii="Arial" w:hAnsi="Arial" w:cs="Arial"/>
                <w:sz w:val="20"/>
                <w:szCs w:val="20"/>
              </w:rPr>
            </w:pPr>
            <w:r>
              <w:rPr>
                <w:rFonts w:ascii="Arial" w:hAnsi="Arial" w:cs="Arial"/>
                <w:sz w:val="20"/>
                <w:szCs w:val="20"/>
              </w:rPr>
              <w:t>2.</w:t>
            </w:r>
            <w:r w:rsidR="0074309E" w:rsidRPr="00C12361">
              <w:rPr>
                <w:rFonts w:ascii="Arial" w:hAnsi="Arial" w:cs="Arial"/>
                <w:sz w:val="20"/>
                <w:szCs w:val="20"/>
              </w:rPr>
              <w:t>5.</w:t>
            </w:r>
          </w:p>
        </w:tc>
        <w:tc>
          <w:tcPr>
            <w:tcW w:w="1570" w:type="pct"/>
            <w:tcBorders>
              <w:top w:val="single" w:sz="4" w:space="0" w:color="auto"/>
              <w:left w:val="single" w:sz="4" w:space="0" w:color="auto"/>
              <w:bottom w:val="single" w:sz="4" w:space="0" w:color="auto"/>
              <w:right w:val="single" w:sz="4" w:space="0" w:color="auto"/>
            </w:tcBorders>
          </w:tcPr>
          <w:p w14:paraId="3A958585" w14:textId="591C9B91" w:rsidR="0074309E" w:rsidRPr="00C12361" w:rsidRDefault="0074309E" w:rsidP="008B253E">
            <w:pPr>
              <w:rPr>
                <w:rFonts w:ascii="Arial" w:hAnsi="Arial" w:cs="Arial"/>
                <w:sz w:val="20"/>
                <w:szCs w:val="20"/>
              </w:rPr>
            </w:pPr>
            <w:r w:rsidRPr="00C12361">
              <w:rPr>
                <w:rFonts w:ascii="Arial" w:hAnsi="Arial" w:cs="Arial"/>
                <w:sz w:val="20"/>
                <w:szCs w:val="20"/>
              </w:rPr>
              <w:t xml:space="preserve">Stalčių skaičius </w:t>
            </w:r>
          </w:p>
        </w:tc>
        <w:tc>
          <w:tcPr>
            <w:tcW w:w="3150" w:type="pct"/>
            <w:gridSpan w:val="2"/>
            <w:tcBorders>
              <w:top w:val="single" w:sz="4" w:space="0" w:color="auto"/>
              <w:left w:val="single" w:sz="4" w:space="0" w:color="auto"/>
              <w:bottom w:val="single" w:sz="4" w:space="0" w:color="auto"/>
              <w:right w:val="single" w:sz="4" w:space="0" w:color="auto"/>
            </w:tcBorders>
          </w:tcPr>
          <w:p w14:paraId="6E004AB5" w14:textId="6716943B" w:rsidR="0074309E" w:rsidRPr="00C12361" w:rsidRDefault="0074309E" w:rsidP="00890D1D">
            <w:pPr>
              <w:rPr>
                <w:rFonts w:ascii="Arial" w:hAnsi="Arial" w:cs="Arial"/>
                <w:sz w:val="20"/>
                <w:szCs w:val="20"/>
              </w:rPr>
            </w:pPr>
            <w:r w:rsidRPr="00C12361">
              <w:rPr>
                <w:rFonts w:ascii="Arial" w:hAnsi="Arial" w:cs="Arial"/>
                <w:sz w:val="20"/>
                <w:szCs w:val="20"/>
              </w:rPr>
              <w:t>5</w:t>
            </w:r>
          </w:p>
        </w:tc>
      </w:tr>
      <w:tr w:rsidR="0074309E" w:rsidRPr="00C12361" w14:paraId="3D26E237" w14:textId="77777777" w:rsidTr="0074309E">
        <w:tc>
          <w:tcPr>
            <w:tcW w:w="280" w:type="pct"/>
            <w:tcBorders>
              <w:top w:val="single" w:sz="4" w:space="0" w:color="auto"/>
              <w:left w:val="single" w:sz="4" w:space="0" w:color="auto"/>
              <w:bottom w:val="single" w:sz="4" w:space="0" w:color="auto"/>
              <w:right w:val="single" w:sz="4" w:space="0" w:color="auto"/>
            </w:tcBorders>
            <w:vAlign w:val="center"/>
          </w:tcPr>
          <w:p w14:paraId="67446C92" w14:textId="5C134210" w:rsidR="0074309E" w:rsidRPr="00C12361" w:rsidRDefault="004419CE" w:rsidP="008B253E">
            <w:pPr>
              <w:rPr>
                <w:rFonts w:ascii="Arial" w:hAnsi="Arial" w:cs="Arial"/>
                <w:sz w:val="20"/>
                <w:szCs w:val="20"/>
              </w:rPr>
            </w:pPr>
            <w:r>
              <w:rPr>
                <w:rFonts w:ascii="Arial" w:hAnsi="Arial" w:cs="Arial"/>
                <w:sz w:val="20"/>
                <w:szCs w:val="20"/>
              </w:rPr>
              <w:t>2.</w:t>
            </w:r>
            <w:r w:rsidR="0074309E" w:rsidRPr="00C12361">
              <w:rPr>
                <w:rFonts w:ascii="Arial" w:hAnsi="Arial" w:cs="Arial"/>
                <w:sz w:val="20"/>
                <w:szCs w:val="20"/>
              </w:rPr>
              <w:t>6.</w:t>
            </w:r>
          </w:p>
        </w:tc>
        <w:tc>
          <w:tcPr>
            <w:tcW w:w="1570" w:type="pct"/>
            <w:tcBorders>
              <w:top w:val="single" w:sz="4" w:space="0" w:color="auto"/>
              <w:left w:val="single" w:sz="4" w:space="0" w:color="auto"/>
              <w:bottom w:val="single" w:sz="4" w:space="0" w:color="auto"/>
              <w:right w:val="single" w:sz="4" w:space="0" w:color="auto"/>
            </w:tcBorders>
          </w:tcPr>
          <w:p w14:paraId="47060D22" w14:textId="1419425F" w:rsidR="0074309E" w:rsidRPr="00C12361" w:rsidRDefault="0074309E" w:rsidP="008B253E">
            <w:pPr>
              <w:rPr>
                <w:rFonts w:ascii="Arial" w:hAnsi="Arial" w:cs="Arial"/>
                <w:sz w:val="20"/>
                <w:szCs w:val="20"/>
              </w:rPr>
            </w:pPr>
            <w:r w:rsidRPr="00C12361">
              <w:rPr>
                <w:rFonts w:ascii="Arial" w:hAnsi="Arial" w:cs="Arial"/>
                <w:sz w:val="20"/>
                <w:szCs w:val="20"/>
              </w:rPr>
              <w:t>Stalčiuje: metalo juostelė prispausti brėžiniui</w:t>
            </w:r>
          </w:p>
        </w:tc>
        <w:tc>
          <w:tcPr>
            <w:tcW w:w="3150" w:type="pct"/>
            <w:gridSpan w:val="2"/>
            <w:tcBorders>
              <w:top w:val="single" w:sz="4" w:space="0" w:color="auto"/>
              <w:left w:val="single" w:sz="4" w:space="0" w:color="auto"/>
              <w:bottom w:val="single" w:sz="4" w:space="0" w:color="auto"/>
              <w:right w:val="single" w:sz="4" w:space="0" w:color="auto"/>
            </w:tcBorders>
          </w:tcPr>
          <w:p w14:paraId="07575A11" w14:textId="76F3A8CF" w:rsidR="0074309E" w:rsidRPr="00C12361" w:rsidRDefault="0074309E" w:rsidP="00890D1D">
            <w:pPr>
              <w:rPr>
                <w:rFonts w:ascii="Arial" w:hAnsi="Arial" w:cs="Arial"/>
                <w:sz w:val="20"/>
                <w:szCs w:val="20"/>
              </w:rPr>
            </w:pPr>
            <w:r w:rsidRPr="00C12361">
              <w:rPr>
                <w:rFonts w:ascii="Arial" w:hAnsi="Arial" w:cs="Arial"/>
                <w:sz w:val="20"/>
                <w:szCs w:val="20"/>
              </w:rPr>
              <w:t>būtina</w:t>
            </w:r>
          </w:p>
        </w:tc>
      </w:tr>
      <w:tr w:rsidR="0074309E" w:rsidRPr="00C12361" w14:paraId="7AF0393B" w14:textId="77777777" w:rsidTr="0074309E">
        <w:tc>
          <w:tcPr>
            <w:tcW w:w="280" w:type="pct"/>
            <w:tcBorders>
              <w:top w:val="single" w:sz="4" w:space="0" w:color="auto"/>
              <w:left w:val="single" w:sz="4" w:space="0" w:color="auto"/>
              <w:bottom w:val="single" w:sz="4" w:space="0" w:color="auto"/>
              <w:right w:val="single" w:sz="4" w:space="0" w:color="auto"/>
            </w:tcBorders>
            <w:vAlign w:val="center"/>
          </w:tcPr>
          <w:p w14:paraId="356768ED" w14:textId="74F68C63" w:rsidR="0074309E" w:rsidRPr="00C12361" w:rsidRDefault="004419CE" w:rsidP="008B253E">
            <w:pPr>
              <w:rPr>
                <w:rFonts w:ascii="Arial" w:hAnsi="Arial" w:cs="Arial"/>
                <w:sz w:val="20"/>
                <w:szCs w:val="20"/>
              </w:rPr>
            </w:pPr>
            <w:r>
              <w:rPr>
                <w:rFonts w:ascii="Arial" w:hAnsi="Arial" w:cs="Arial"/>
                <w:sz w:val="20"/>
                <w:szCs w:val="20"/>
              </w:rPr>
              <w:t>2.</w:t>
            </w:r>
            <w:r w:rsidR="0074309E" w:rsidRPr="00C12361">
              <w:rPr>
                <w:rFonts w:ascii="Arial" w:hAnsi="Arial" w:cs="Arial"/>
                <w:sz w:val="20"/>
                <w:szCs w:val="20"/>
              </w:rPr>
              <w:t>7.</w:t>
            </w:r>
          </w:p>
        </w:tc>
        <w:tc>
          <w:tcPr>
            <w:tcW w:w="1570" w:type="pct"/>
            <w:tcBorders>
              <w:top w:val="single" w:sz="4" w:space="0" w:color="auto"/>
              <w:left w:val="single" w:sz="4" w:space="0" w:color="auto"/>
              <w:bottom w:val="single" w:sz="4" w:space="0" w:color="auto"/>
              <w:right w:val="single" w:sz="4" w:space="0" w:color="auto"/>
            </w:tcBorders>
          </w:tcPr>
          <w:p w14:paraId="5B31142D" w14:textId="24679ACC" w:rsidR="0074309E" w:rsidRPr="00C12361" w:rsidRDefault="0074309E" w:rsidP="008B253E">
            <w:pPr>
              <w:rPr>
                <w:rFonts w:ascii="Arial" w:hAnsi="Arial" w:cs="Arial"/>
                <w:sz w:val="20"/>
                <w:szCs w:val="20"/>
              </w:rPr>
            </w:pPr>
            <w:r w:rsidRPr="00C12361">
              <w:rPr>
                <w:rFonts w:ascii="Arial" w:hAnsi="Arial" w:cs="Arial"/>
                <w:sz w:val="20"/>
                <w:szCs w:val="20"/>
              </w:rPr>
              <w:t>Stalčiaus apkrova</w:t>
            </w:r>
          </w:p>
        </w:tc>
        <w:tc>
          <w:tcPr>
            <w:tcW w:w="3150" w:type="pct"/>
            <w:gridSpan w:val="2"/>
            <w:tcBorders>
              <w:top w:val="single" w:sz="4" w:space="0" w:color="auto"/>
              <w:left w:val="single" w:sz="4" w:space="0" w:color="auto"/>
              <w:bottom w:val="single" w:sz="4" w:space="0" w:color="auto"/>
              <w:right w:val="single" w:sz="4" w:space="0" w:color="auto"/>
            </w:tcBorders>
          </w:tcPr>
          <w:p w14:paraId="1F4D7E3A" w14:textId="0F86C752" w:rsidR="0074309E" w:rsidRPr="00C12361" w:rsidRDefault="0074309E" w:rsidP="00890D1D">
            <w:pPr>
              <w:rPr>
                <w:rFonts w:ascii="Arial" w:hAnsi="Arial" w:cs="Arial"/>
                <w:sz w:val="20"/>
                <w:szCs w:val="20"/>
              </w:rPr>
            </w:pPr>
            <w:r w:rsidRPr="00C12361">
              <w:rPr>
                <w:rFonts w:ascii="Arial" w:hAnsi="Arial" w:cs="Arial"/>
                <w:sz w:val="20"/>
                <w:szCs w:val="20"/>
              </w:rPr>
              <w:t>Iki 20 kg.</w:t>
            </w:r>
          </w:p>
        </w:tc>
      </w:tr>
      <w:tr w:rsidR="0074309E" w:rsidRPr="00C12361" w14:paraId="5C923091" w14:textId="77777777" w:rsidTr="0074309E">
        <w:tc>
          <w:tcPr>
            <w:tcW w:w="280" w:type="pct"/>
            <w:tcBorders>
              <w:top w:val="single" w:sz="4" w:space="0" w:color="auto"/>
              <w:left w:val="single" w:sz="4" w:space="0" w:color="auto"/>
              <w:bottom w:val="single" w:sz="4" w:space="0" w:color="auto"/>
              <w:right w:val="single" w:sz="4" w:space="0" w:color="auto"/>
            </w:tcBorders>
            <w:vAlign w:val="center"/>
          </w:tcPr>
          <w:p w14:paraId="4ECA59E6" w14:textId="61D330BF" w:rsidR="0074309E" w:rsidRPr="00C12361" w:rsidRDefault="004419CE" w:rsidP="008B253E">
            <w:pPr>
              <w:rPr>
                <w:rFonts w:ascii="Arial" w:hAnsi="Arial" w:cs="Arial"/>
                <w:sz w:val="20"/>
                <w:szCs w:val="20"/>
              </w:rPr>
            </w:pPr>
            <w:r>
              <w:rPr>
                <w:rFonts w:ascii="Arial" w:hAnsi="Arial" w:cs="Arial"/>
                <w:sz w:val="20"/>
                <w:szCs w:val="20"/>
              </w:rPr>
              <w:t>2.</w:t>
            </w:r>
            <w:r w:rsidR="0074309E" w:rsidRPr="00C12361">
              <w:rPr>
                <w:rFonts w:ascii="Arial" w:hAnsi="Arial" w:cs="Arial"/>
                <w:sz w:val="20"/>
                <w:szCs w:val="20"/>
              </w:rPr>
              <w:t>8.</w:t>
            </w:r>
          </w:p>
        </w:tc>
        <w:tc>
          <w:tcPr>
            <w:tcW w:w="1570" w:type="pct"/>
            <w:tcBorders>
              <w:top w:val="single" w:sz="4" w:space="0" w:color="auto"/>
              <w:left w:val="single" w:sz="4" w:space="0" w:color="auto"/>
              <w:bottom w:val="single" w:sz="4" w:space="0" w:color="auto"/>
              <w:right w:val="single" w:sz="4" w:space="0" w:color="auto"/>
            </w:tcBorders>
          </w:tcPr>
          <w:p w14:paraId="43E7B11C" w14:textId="11229FCC" w:rsidR="0074309E" w:rsidRPr="00C12361" w:rsidRDefault="0074309E" w:rsidP="008B253E">
            <w:pPr>
              <w:rPr>
                <w:rFonts w:ascii="Arial" w:hAnsi="Arial" w:cs="Arial"/>
                <w:sz w:val="20"/>
                <w:szCs w:val="20"/>
              </w:rPr>
            </w:pPr>
            <w:r w:rsidRPr="00C12361">
              <w:rPr>
                <w:rFonts w:ascii="Arial" w:hAnsi="Arial" w:cs="Arial"/>
                <w:sz w:val="20"/>
                <w:szCs w:val="20"/>
              </w:rPr>
              <w:t>Stalčiaus ištraukimo galimybė</w:t>
            </w:r>
          </w:p>
        </w:tc>
        <w:tc>
          <w:tcPr>
            <w:tcW w:w="3150" w:type="pct"/>
            <w:gridSpan w:val="2"/>
            <w:tcBorders>
              <w:top w:val="single" w:sz="4" w:space="0" w:color="auto"/>
              <w:left w:val="single" w:sz="4" w:space="0" w:color="auto"/>
              <w:bottom w:val="single" w:sz="4" w:space="0" w:color="auto"/>
              <w:right w:val="single" w:sz="4" w:space="0" w:color="auto"/>
            </w:tcBorders>
          </w:tcPr>
          <w:p w14:paraId="643EE98A" w14:textId="4D0F5546" w:rsidR="0074309E" w:rsidRPr="00C12361" w:rsidRDefault="0074309E" w:rsidP="00890D1D">
            <w:pPr>
              <w:rPr>
                <w:rFonts w:ascii="Arial" w:hAnsi="Arial" w:cs="Arial"/>
                <w:sz w:val="20"/>
                <w:szCs w:val="20"/>
              </w:rPr>
            </w:pPr>
            <w:r w:rsidRPr="00C12361">
              <w:rPr>
                <w:rFonts w:ascii="Arial" w:hAnsi="Arial" w:cs="Arial"/>
                <w:sz w:val="20"/>
                <w:szCs w:val="20"/>
              </w:rPr>
              <w:t>iki 70%</w:t>
            </w:r>
          </w:p>
        </w:tc>
      </w:tr>
      <w:tr w:rsidR="0074309E" w:rsidRPr="00C12361" w14:paraId="0E3B6370" w14:textId="77777777" w:rsidTr="0074309E">
        <w:tc>
          <w:tcPr>
            <w:tcW w:w="280" w:type="pct"/>
            <w:tcBorders>
              <w:top w:val="single" w:sz="4" w:space="0" w:color="auto"/>
              <w:left w:val="single" w:sz="4" w:space="0" w:color="auto"/>
              <w:bottom w:val="single" w:sz="4" w:space="0" w:color="auto"/>
              <w:right w:val="single" w:sz="4" w:space="0" w:color="auto"/>
            </w:tcBorders>
            <w:vAlign w:val="center"/>
          </w:tcPr>
          <w:p w14:paraId="1D8F2AB8" w14:textId="35ADAFF7" w:rsidR="0074309E" w:rsidRPr="00C12361" w:rsidRDefault="004419CE" w:rsidP="008B253E">
            <w:pPr>
              <w:rPr>
                <w:rFonts w:ascii="Arial" w:hAnsi="Arial" w:cs="Arial"/>
                <w:sz w:val="20"/>
                <w:szCs w:val="20"/>
              </w:rPr>
            </w:pPr>
            <w:r>
              <w:rPr>
                <w:rFonts w:ascii="Arial" w:hAnsi="Arial" w:cs="Arial"/>
                <w:sz w:val="20"/>
                <w:szCs w:val="20"/>
              </w:rPr>
              <w:t>2.</w:t>
            </w:r>
            <w:r w:rsidR="0074309E" w:rsidRPr="00C12361">
              <w:rPr>
                <w:rFonts w:ascii="Arial" w:hAnsi="Arial" w:cs="Arial"/>
                <w:sz w:val="20"/>
                <w:szCs w:val="20"/>
              </w:rPr>
              <w:t>9.</w:t>
            </w:r>
          </w:p>
        </w:tc>
        <w:tc>
          <w:tcPr>
            <w:tcW w:w="1570" w:type="pct"/>
            <w:tcBorders>
              <w:top w:val="single" w:sz="4" w:space="0" w:color="auto"/>
              <w:left w:val="single" w:sz="4" w:space="0" w:color="auto"/>
              <w:bottom w:val="single" w:sz="4" w:space="0" w:color="auto"/>
              <w:right w:val="single" w:sz="4" w:space="0" w:color="auto"/>
            </w:tcBorders>
          </w:tcPr>
          <w:p w14:paraId="18669968" w14:textId="63D9B7D2" w:rsidR="0074309E" w:rsidRPr="00C12361" w:rsidRDefault="0074309E" w:rsidP="008B253E">
            <w:pPr>
              <w:rPr>
                <w:rFonts w:ascii="Arial" w:hAnsi="Arial" w:cs="Arial"/>
                <w:sz w:val="20"/>
                <w:szCs w:val="20"/>
              </w:rPr>
            </w:pPr>
            <w:r w:rsidRPr="00C12361">
              <w:rPr>
                <w:rFonts w:ascii="Arial" w:hAnsi="Arial" w:cs="Arial"/>
                <w:sz w:val="20"/>
                <w:szCs w:val="20"/>
              </w:rPr>
              <w:t>Stalčiaus bėgeliai</w:t>
            </w:r>
          </w:p>
        </w:tc>
        <w:tc>
          <w:tcPr>
            <w:tcW w:w="3150" w:type="pct"/>
            <w:gridSpan w:val="2"/>
            <w:tcBorders>
              <w:top w:val="single" w:sz="4" w:space="0" w:color="auto"/>
              <w:left w:val="single" w:sz="4" w:space="0" w:color="auto"/>
              <w:bottom w:val="single" w:sz="4" w:space="0" w:color="auto"/>
              <w:right w:val="single" w:sz="4" w:space="0" w:color="auto"/>
            </w:tcBorders>
          </w:tcPr>
          <w:p w14:paraId="36DE6E54" w14:textId="35D7667D" w:rsidR="0074309E" w:rsidRPr="00C12361" w:rsidRDefault="0074309E" w:rsidP="00890D1D">
            <w:pPr>
              <w:rPr>
                <w:rFonts w:ascii="Arial" w:hAnsi="Arial" w:cs="Arial"/>
                <w:sz w:val="20"/>
                <w:szCs w:val="20"/>
              </w:rPr>
            </w:pPr>
            <w:r w:rsidRPr="00C12361">
              <w:rPr>
                <w:rFonts w:ascii="Arial" w:hAnsi="Arial" w:cs="Arial"/>
                <w:sz w:val="20"/>
                <w:szCs w:val="20"/>
              </w:rPr>
              <w:t>rutulinių guolių arba lygiaverčiai</w:t>
            </w:r>
          </w:p>
        </w:tc>
      </w:tr>
      <w:tr w:rsidR="0074309E" w:rsidRPr="00C12361" w14:paraId="538F4B0A" w14:textId="77777777" w:rsidTr="0074309E">
        <w:tc>
          <w:tcPr>
            <w:tcW w:w="280" w:type="pct"/>
            <w:tcBorders>
              <w:top w:val="single" w:sz="4" w:space="0" w:color="auto"/>
              <w:left w:val="single" w:sz="4" w:space="0" w:color="auto"/>
              <w:bottom w:val="single" w:sz="4" w:space="0" w:color="auto"/>
              <w:right w:val="single" w:sz="4" w:space="0" w:color="auto"/>
            </w:tcBorders>
            <w:vAlign w:val="center"/>
          </w:tcPr>
          <w:p w14:paraId="113C1951" w14:textId="51BC7870" w:rsidR="0074309E" w:rsidRPr="00C12361" w:rsidRDefault="004419CE" w:rsidP="008B253E">
            <w:pPr>
              <w:rPr>
                <w:rFonts w:ascii="Arial" w:hAnsi="Arial" w:cs="Arial"/>
                <w:sz w:val="20"/>
                <w:szCs w:val="20"/>
              </w:rPr>
            </w:pPr>
            <w:r>
              <w:rPr>
                <w:rFonts w:ascii="Arial" w:hAnsi="Arial" w:cs="Arial"/>
                <w:sz w:val="20"/>
                <w:szCs w:val="20"/>
              </w:rPr>
              <w:t>2.</w:t>
            </w:r>
            <w:r w:rsidR="0074309E" w:rsidRPr="00C12361">
              <w:rPr>
                <w:rFonts w:ascii="Arial" w:hAnsi="Arial" w:cs="Arial"/>
                <w:sz w:val="20"/>
                <w:szCs w:val="20"/>
              </w:rPr>
              <w:t>10.</w:t>
            </w:r>
          </w:p>
        </w:tc>
        <w:tc>
          <w:tcPr>
            <w:tcW w:w="1570" w:type="pct"/>
            <w:tcBorders>
              <w:top w:val="single" w:sz="4" w:space="0" w:color="auto"/>
              <w:left w:val="single" w:sz="4" w:space="0" w:color="auto"/>
              <w:bottom w:val="single" w:sz="4" w:space="0" w:color="auto"/>
              <w:right w:val="single" w:sz="4" w:space="0" w:color="auto"/>
            </w:tcBorders>
          </w:tcPr>
          <w:p w14:paraId="49A3E47C" w14:textId="495BA3DB" w:rsidR="0074309E" w:rsidRPr="00C12361" w:rsidRDefault="0074309E" w:rsidP="008B253E">
            <w:pPr>
              <w:rPr>
                <w:rFonts w:ascii="Arial" w:hAnsi="Arial" w:cs="Arial"/>
                <w:sz w:val="20"/>
                <w:szCs w:val="20"/>
              </w:rPr>
            </w:pPr>
            <w:r w:rsidRPr="00C12361">
              <w:rPr>
                <w:rFonts w:ascii="Arial" w:hAnsi="Arial" w:cs="Arial"/>
                <w:sz w:val="20"/>
                <w:szCs w:val="20"/>
              </w:rPr>
              <w:t>Medžiaga</w:t>
            </w:r>
          </w:p>
        </w:tc>
        <w:tc>
          <w:tcPr>
            <w:tcW w:w="3150" w:type="pct"/>
            <w:gridSpan w:val="2"/>
            <w:tcBorders>
              <w:top w:val="single" w:sz="4" w:space="0" w:color="auto"/>
              <w:left w:val="single" w:sz="4" w:space="0" w:color="auto"/>
              <w:bottom w:val="single" w:sz="4" w:space="0" w:color="auto"/>
              <w:right w:val="single" w:sz="4" w:space="0" w:color="auto"/>
            </w:tcBorders>
          </w:tcPr>
          <w:p w14:paraId="0BD05D13" w14:textId="79A89C43" w:rsidR="0074309E" w:rsidRPr="00C12361" w:rsidRDefault="0074309E" w:rsidP="00890D1D">
            <w:pPr>
              <w:rPr>
                <w:rFonts w:ascii="Arial" w:hAnsi="Arial" w:cs="Arial"/>
                <w:sz w:val="20"/>
                <w:szCs w:val="20"/>
              </w:rPr>
            </w:pPr>
            <w:r w:rsidRPr="00C12361">
              <w:rPr>
                <w:rFonts w:ascii="Arial" w:hAnsi="Arial" w:cs="Arial"/>
                <w:sz w:val="20"/>
                <w:szCs w:val="20"/>
              </w:rPr>
              <w:t>plienas</w:t>
            </w:r>
          </w:p>
        </w:tc>
      </w:tr>
      <w:tr w:rsidR="0074309E" w:rsidRPr="00C12361" w14:paraId="21916FD5" w14:textId="77777777" w:rsidTr="0074309E">
        <w:tc>
          <w:tcPr>
            <w:tcW w:w="280" w:type="pct"/>
            <w:tcBorders>
              <w:top w:val="single" w:sz="4" w:space="0" w:color="auto"/>
              <w:left w:val="single" w:sz="4" w:space="0" w:color="auto"/>
              <w:bottom w:val="single" w:sz="4" w:space="0" w:color="auto"/>
              <w:right w:val="single" w:sz="4" w:space="0" w:color="auto"/>
            </w:tcBorders>
            <w:vAlign w:val="center"/>
          </w:tcPr>
          <w:p w14:paraId="3020EAF9" w14:textId="18837BE4" w:rsidR="0074309E" w:rsidRPr="00C12361" w:rsidRDefault="004419CE" w:rsidP="008B253E">
            <w:pPr>
              <w:rPr>
                <w:rFonts w:ascii="Arial" w:hAnsi="Arial" w:cs="Arial"/>
                <w:sz w:val="20"/>
                <w:szCs w:val="20"/>
              </w:rPr>
            </w:pPr>
            <w:r>
              <w:rPr>
                <w:rFonts w:ascii="Arial" w:hAnsi="Arial" w:cs="Arial"/>
                <w:sz w:val="20"/>
                <w:szCs w:val="20"/>
              </w:rPr>
              <w:t>2.</w:t>
            </w:r>
            <w:r w:rsidR="0074309E" w:rsidRPr="00C12361">
              <w:rPr>
                <w:rFonts w:ascii="Arial" w:hAnsi="Arial" w:cs="Arial"/>
                <w:sz w:val="20"/>
                <w:szCs w:val="20"/>
              </w:rPr>
              <w:t xml:space="preserve">11. </w:t>
            </w:r>
          </w:p>
        </w:tc>
        <w:tc>
          <w:tcPr>
            <w:tcW w:w="1570" w:type="pct"/>
            <w:tcBorders>
              <w:top w:val="single" w:sz="4" w:space="0" w:color="auto"/>
              <w:left w:val="single" w:sz="4" w:space="0" w:color="auto"/>
              <w:bottom w:val="single" w:sz="4" w:space="0" w:color="auto"/>
              <w:right w:val="single" w:sz="4" w:space="0" w:color="auto"/>
            </w:tcBorders>
          </w:tcPr>
          <w:p w14:paraId="79E31152" w14:textId="0015541B" w:rsidR="0074309E" w:rsidRPr="00C12361" w:rsidRDefault="0074309E" w:rsidP="008B253E">
            <w:pPr>
              <w:rPr>
                <w:rFonts w:ascii="Arial" w:hAnsi="Arial" w:cs="Arial"/>
                <w:sz w:val="20"/>
                <w:szCs w:val="20"/>
              </w:rPr>
            </w:pPr>
            <w:r w:rsidRPr="00C12361">
              <w:rPr>
                <w:rFonts w:ascii="Arial" w:hAnsi="Arial" w:cs="Arial"/>
                <w:sz w:val="20"/>
                <w:szCs w:val="20"/>
              </w:rPr>
              <w:t>Korpuso spalva</w:t>
            </w:r>
          </w:p>
        </w:tc>
        <w:tc>
          <w:tcPr>
            <w:tcW w:w="3150" w:type="pct"/>
            <w:gridSpan w:val="2"/>
            <w:tcBorders>
              <w:top w:val="single" w:sz="4" w:space="0" w:color="auto"/>
              <w:left w:val="single" w:sz="4" w:space="0" w:color="auto"/>
              <w:bottom w:val="single" w:sz="4" w:space="0" w:color="auto"/>
              <w:right w:val="single" w:sz="4" w:space="0" w:color="auto"/>
            </w:tcBorders>
          </w:tcPr>
          <w:p w14:paraId="3695880F" w14:textId="3F76AE6C" w:rsidR="0074309E" w:rsidRPr="00C12361" w:rsidRDefault="0074309E" w:rsidP="00890D1D">
            <w:pPr>
              <w:rPr>
                <w:rFonts w:ascii="Arial" w:hAnsi="Arial" w:cs="Arial"/>
                <w:sz w:val="20"/>
                <w:szCs w:val="20"/>
              </w:rPr>
            </w:pPr>
            <w:r w:rsidRPr="00C12361">
              <w:rPr>
                <w:rFonts w:ascii="Arial" w:hAnsi="Arial" w:cs="Arial"/>
                <w:sz w:val="20"/>
                <w:szCs w:val="20"/>
              </w:rPr>
              <w:t>pilka</w:t>
            </w:r>
          </w:p>
        </w:tc>
      </w:tr>
      <w:tr w:rsidR="0074309E" w:rsidRPr="00C12361" w14:paraId="40FB9405" w14:textId="77777777" w:rsidTr="0074309E">
        <w:tc>
          <w:tcPr>
            <w:tcW w:w="280" w:type="pct"/>
            <w:tcBorders>
              <w:top w:val="single" w:sz="4" w:space="0" w:color="auto"/>
              <w:left w:val="single" w:sz="4" w:space="0" w:color="auto"/>
              <w:bottom w:val="single" w:sz="4" w:space="0" w:color="auto"/>
              <w:right w:val="single" w:sz="4" w:space="0" w:color="auto"/>
            </w:tcBorders>
            <w:vAlign w:val="center"/>
          </w:tcPr>
          <w:p w14:paraId="286BE29C" w14:textId="0600FC4E" w:rsidR="0074309E" w:rsidRPr="00C12361" w:rsidRDefault="004419CE" w:rsidP="008B253E">
            <w:pPr>
              <w:rPr>
                <w:rFonts w:ascii="Arial" w:hAnsi="Arial" w:cs="Arial"/>
                <w:sz w:val="20"/>
                <w:szCs w:val="20"/>
              </w:rPr>
            </w:pPr>
            <w:r>
              <w:rPr>
                <w:rFonts w:ascii="Arial" w:hAnsi="Arial" w:cs="Arial"/>
                <w:sz w:val="20"/>
                <w:szCs w:val="20"/>
              </w:rPr>
              <w:t>2.</w:t>
            </w:r>
            <w:r w:rsidR="0074309E" w:rsidRPr="00C12361">
              <w:rPr>
                <w:rFonts w:ascii="Arial" w:hAnsi="Arial" w:cs="Arial"/>
                <w:sz w:val="20"/>
                <w:szCs w:val="20"/>
              </w:rPr>
              <w:t xml:space="preserve">12. </w:t>
            </w:r>
          </w:p>
        </w:tc>
        <w:tc>
          <w:tcPr>
            <w:tcW w:w="1570" w:type="pct"/>
            <w:tcBorders>
              <w:top w:val="single" w:sz="4" w:space="0" w:color="auto"/>
              <w:left w:val="single" w:sz="4" w:space="0" w:color="auto"/>
              <w:bottom w:val="single" w:sz="4" w:space="0" w:color="auto"/>
              <w:right w:val="single" w:sz="4" w:space="0" w:color="auto"/>
            </w:tcBorders>
          </w:tcPr>
          <w:p w14:paraId="4DE14081" w14:textId="630880E9" w:rsidR="0074309E" w:rsidRPr="00C12361" w:rsidRDefault="0074309E" w:rsidP="008B253E">
            <w:pPr>
              <w:rPr>
                <w:rFonts w:ascii="Arial" w:hAnsi="Arial" w:cs="Arial"/>
                <w:sz w:val="20"/>
                <w:szCs w:val="20"/>
              </w:rPr>
            </w:pPr>
            <w:r w:rsidRPr="00C12361">
              <w:rPr>
                <w:rFonts w:ascii="Arial" w:hAnsi="Arial" w:cs="Arial"/>
                <w:sz w:val="20"/>
                <w:szCs w:val="20"/>
              </w:rPr>
              <w:t>Garantinis aptarnavimas</w:t>
            </w:r>
          </w:p>
        </w:tc>
        <w:tc>
          <w:tcPr>
            <w:tcW w:w="3150" w:type="pct"/>
            <w:gridSpan w:val="2"/>
            <w:tcBorders>
              <w:top w:val="single" w:sz="4" w:space="0" w:color="auto"/>
              <w:left w:val="single" w:sz="4" w:space="0" w:color="auto"/>
              <w:bottom w:val="single" w:sz="4" w:space="0" w:color="auto"/>
              <w:right w:val="single" w:sz="4" w:space="0" w:color="auto"/>
            </w:tcBorders>
          </w:tcPr>
          <w:p w14:paraId="70712DEB" w14:textId="1E5FAC47" w:rsidR="0074309E" w:rsidRPr="00C12361" w:rsidRDefault="0074309E" w:rsidP="00890D1D">
            <w:pPr>
              <w:rPr>
                <w:rFonts w:ascii="Arial" w:hAnsi="Arial" w:cs="Arial"/>
                <w:sz w:val="20"/>
                <w:szCs w:val="20"/>
              </w:rPr>
            </w:pPr>
            <w:r w:rsidRPr="00C12361">
              <w:rPr>
                <w:rFonts w:ascii="Arial" w:hAnsi="Arial" w:cs="Arial"/>
                <w:sz w:val="20"/>
                <w:szCs w:val="20"/>
              </w:rPr>
              <w:t>Ne trumpesn</w:t>
            </w:r>
            <w:r w:rsidR="00066084">
              <w:rPr>
                <w:rFonts w:ascii="Arial" w:hAnsi="Arial" w:cs="Arial"/>
                <w:sz w:val="20"/>
                <w:szCs w:val="20"/>
              </w:rPr>
              <w:t>is</w:t>
            </w:r>
            <w:r w:rsidRPr="00C12361">
              <w:rPr>
                <w:rFonts w:ascii="Arial" w:hAnsi="Arial" w:cs="Arial"/>
                <w:sz w:val="20"/>
                <w:szCs w:val="20"/>
              </w:rPr>
              <w:t xml:space="preserve"> nei 36 mėn. </w:t>
            </w:r>
          </w:p>
        </w:tc>
      </w:tr>
    </w:tbl>
    <w:p w14:paraId="626A85A4" w14:textId="0D46A787" w:rsidR="00BC4E95" w:rsidRPr="00C12361" w:rsidRDefault="00C871D8" w:rsidP="00F2412D">
      <w:pPr>
        <w:spacing w:after="0"/>
        <w:jc w:val="both"/>
        <w:rPr>
          <w:rFonts w:ascii="Arial" w:hAnsi="Arial" w:cs="Arial"/>
          <w:bCs/>
          <w:snapToGrid w:val="0"/>
          <w:sz w:val="20"/>
          <w:szCs w:val="20"/>
        </w:rPr>
      </w:pPr>
      <w:r>
        <w:rPr>
          <w:rFonts w:ascii="Arial" w:hAnsi="Arial" w:cs="Arial"/>
          <w:bCs/>
          <w:snapToGrid w:val="0"/>
          <w:sz w:val="20"/>
          <w:szCs w:val="20"/>
        </w:rPr>
        <w:t xml:space="preserve">3.2. </w:t>
      </w:r>
      <w:r w:rsidR="00AB05D7" w:rsidRPr="00C12361">
        <w:rPr>
          <w:rFonts w:ascii="Arial" w:hAnsi="Arial" w:cs="Arial"/>
          <w:bCs/>
          <w:snapToGrid w:val="0"/>
          <w:sz w:val="20"/>
          <w:szCs w:val="20"/>
        </w:rPr>
        <w:t>Su prekėmis susijusio</w:t>
      </w:r>
      <w:r>
        <w:rPr>
          <w:rFonts w:ascii="Arial" w:hAnsi="Arial" w:cs="Arial"/>
          <w:bCs/>
          <w:snapToGrid w:val="0"/>
          <w:sz w:val="20"/>
          <w:szCs w:val="20"/>
        </w:rPr>
        <w:t>s</w:t>
      </w:r>
      <w:r w:rsidR="00AB05D7" w:rsidRPr="00C12361">
        <w:rPr>
          <w:rFonts w:ascii="Arial" w:hAnsi="Arial" w:cs="Arial"/>
          <w:bCs/>
          <w:snapToGrid w:val="0"/>
          <w:sz w:val="20"/>
          <w:szCs w:val="20"/>
        </w:rPr>
        <w:t xml:space="preserve"> paslaugos </w:t>
      </w:r>
      <w:r w:rsidR="00BC4E95" w:rsidRPr="00C12361">
        <w:rPr>
          <w:rFonts w:ascii="Arial" w:hAnsi="Arial" w:cs="Arial"/>
          <w:bCs/>
          <w:snapToGrid w:val="0"/>
          <w:sz w:val="20"/>
          <w:szCs w:val="20"/>
        </w:rPr>
        <w:t>–</w:t>
      </w:r>
      <w:r w:rsidR="00AB05D7" w:rsidRPr="00C12361">
        <w:rPr>
          <w:rFonts w:ascii="Arial" w:hAnsi="Arial" w:cs="Arial"/>
          <w:bCs/>
          <w:snapToGrid w:val="0"/>
          <w:sz w:val="20"/>
          <w:szCs w:val="20"/>
        </w:rPr>
        <w:t xml:space="preserve"> pristatymas</w:t>
      </w:r>
      <w:r w:rsidR="00BC4E95" w:rsidRPr="00C12361">
        <w:rPr>
          <w:rFonts w:ascii="Arial" w:hAnsi="Arial" w:cs="Arial"/>
          <w:bCs/>
          <w:snapToGrid w:val="0"/>
          <w:sz w:val="20"/>
          <w:szCs w:val="20"/>
        </w:rPr>
        <w:t xml:space="preserve"> nurodytais adresais, užnešimas į nurodytas patalpas, spintelių pastatymas </w:t>
      </w:r>
      <w:r w:rsidR="00AB05D7" w:rsidRPr="00C12361">
        <w:rPr>
          <w:rFonts w:ascii="Arial" w:hAnsi="Arial" w:cs="Arial"/>
          <w:bCs/>
          <w:snapToGrid w:val="0"/>
          <w:sz w:val="20"/>
          <w:szCs w:val="20"/>
        </w:rPr>
        <w:t>ir surinkimas</w:t>
      </w:r>
      <w:r w:rsidR="00BC4E95" w:rsidRPr="00C12361">
        <w:rPr>
          <w:rFonts w:ascii="Arial" w:hAnsi="Arial" w:cs="Arial"/>
          <w:bCs/>
          <w:snapToGrid w:val="0"/>
          <w:sz w:val="20"/>
          <w:szCs w:val="20"/>
        </w:rPr>
        <w:t xml:space="preserve"> jų naudojimo vietoje</w:t>
      </w:r>
      <w:r w:rsidR="00AB05D7" w:rsidRPr="00C12361">
        <w:rPr>
          <w:rFonts w:ascii="Arial" w:hAnsi="Arial" w:cs="Arial"/>
          <w:bCs/>
          <w:snapToGrid w:val="0"/>
          <w:sz w:val="20"/>
          <w:szCs w:val="20"/>
        </w:rPr>
        <w:t xml:space="preserve">, turi būti įtrauktos į prekių kainą. </w:t>
      </w:r>
      <w:r w:rsidR="00BC4E95" w:rsidRPr="00C12361">
        <w:rPr>
          <w:rFonts w:ascii="Arial" w:hAnsi="Arial" w:cs="Arial"/>
          <w:bCs/>
          <w:snapToGrid w:val="0"/>
          <w:sz w:val="20"/>
          <w:szCs w:val="20"/>
        </w:rPr>
        <w:t>Pristatymo, užnešimo, surinkimo galimybes ir kaštus įsivertina tiekėjas.</w:t>
      </w:r>
    </w:p>
    <w:p w14:paraId="2455E998" w14:textId="37A224CC" w:rsidR="00F2412D" w:rsidRPr="00C12361" w:rsidRDefault="00AB05D7" w:rsidP="00F2412D">
      <w:pPr>
        <w:spacing w:after="0"/>
        <w:jc w:val="both"/>
        <w:rPr>
          <w:rFonts w:ascii="Arial" w:hAnsi="Arial" w:cs="Arial"/>
          <w:bCs/>
          <w:snapToGrid w:val="0"/>
          <w:sz w:val="20"/>
          <w:szCs w:val="20"/>
        </w:rPr>
      </w:pPr>
      <w:r w:rsidRPr="00C12361">
        <w:rPr>
          <w:rFonts w:ascii="Arial" w:hAnsi="Arial" w:cs="Arial"/>
          <w:bCs/>
          <w:snapToGrid w:val="0"/>
          <w:sz w:val="20"/>
          <w:szCs w:val="20"/>
        </w:rPr>
        <w:tab/>
      </w:r>
      <w:r w:rsidRPr="00C12361">
        <w:rPr>
          <w:rFonts w:ascii="Arial" w:hAnsi="Arial" w:cs="Arial"/>
          <w:bCs/>
          <w:snapToGrid w:val="0"/>
          <w:sz w:val="20"/>
          <w:szCs w:val="20"/>
        </w:rPr>
        <w:tab/>
      </w:r>
    </w:p>
    <w:p w14:paraId="5037E2C6" w14:textId="77777777" w:rsidR="00134EB3" w:rsidRPr="00C12361" w:rsidRDefault="007828EC" w:rsidP="00EF7DF5">
      <w:pPr>
        <w:numPr>
          <w:ilvl w:val="0"/>
          <w:numId w:val="4"/>
        </w:numPr>
        <w:pBdr>
          <w:top w:val="single" w:sz="8" w:space="1" w:color="auto"/>
          <w:bottom w:val="single" w:sz="8" w:space="1" w:color="auto"/>
        </w:pBdr>
        <w:shd w:val="clear" w:color="auto" w:fill="D9D9D9" w:themeFill="background1" w:themeFillShade="D9"/>
        <w:tabs>
          <w:tab w:val="left" w:pos="284"/>
          <w:tab w:val="left" w:pos="851"/>
        </w:tabs>
        <w:spacing w:after="0" w:line="240" w:lineRule="auto"/>
        <w:ind w:left="0" w:firstLine="0"/>
        <w:rPr>
          <w:rFonts w:ascii="Arial" w:eastAsia="Calibri" w:hAnsi="Arial" w:cs="Arial"/>
          <w:b/>
          <w:sz w:val="20"/>
          <w:szCs w:val="20"/>
        </w:rPr>
      </w:pPr>
      <w:r w:rsidRPr="00C12361">
        <w:rPr>
          <w:rFonts w:ascii="Arial" w:eastAsia="Calibri" w:hAnsi="Arial" w:cs="Arial"/>
          <w:b/>
          <w:sz w:val="20"/>
          <w:szCs w:val="20"/>
        </w:rPr>
        <w:t>APLINKOSAUGINIAI</w:t>
      </w:r>
      <w:r w:rsidR="00134EB3" w:rsidRPr="00C12361">
        <w:rPr>
          <w:rFonts w:ascii="Arial" w:eastAsia="Calibri" w:hAnsi="Arial" w:cs="Arial"/>
          <w:b/>
          <w:sz w:val="20"/>
          <w:szCs w:val="20"/>
        </w:rPr>
        <w:t xml:space="preserve"> REIKALAVIMAI</w:t>
      </w:r>
    </w:p>
    <w:p w14:paraId="7EE600C6" w14:textId="77777777" w:rsidR="00AB3831" w:rsidRPr="00C12361" w:rsidRDefault="00AB3831" w:rsidP="00AB3831">
      <w:pPr>
        <w:jc w:val="both"/>
        <w:rPr>
          <w:rFonts w:ascii="Arial" w:hAnsi="Arial" w:cs="Arial"/>
          <w:sz w:val="20"/>
          <w:szCs w:val="20"/>
        </w:rPr>
      </w:pPr>
      <w:r w:rsidRPr="00C12361">
        <w:rPr>
          <w:rFonts w:ascii="Arial" w:hAnsi="Arial" w:cs="Arial"/>
          <w:sz w:val="20"/>
          <w:szCs w:val="20"/>
        </w:rPr>
        <w:lastRenderedPageBreak/>
        <w:t>4.1. Pirkimui yra taikomi Aplinkos apsaugos kriterijai, vadovaujantis Lietuvos Respublikos aplinkos ministro 2011 m. birželio 28 d. įsakymo Nr. D1-508 „Dėl Produktų, kurių viešiesiems pirkimams taikytini aplinkos apsaugos kriterijai, sąrašų, Aplinkos apsaugos kriterijų, kuriuos perkančiosios organizacijos ir perkantieji subjektai turi taikyti pirkdamos prekes, paslaugas ar darbus, taikymo tvarkos aprašo II skyriaus 4.4.4.1 papunktį (</w:t>
      </w:r>
      <w:r w:rsidRPr="00C12361">
        <w:rPr>
          <w:rFonts w:ascii="Arial" w:hAnsi="Arial" w:cs="Arial"/>
          <w:i/>
          <w:iCs/>
          <w:sz w:val="20"/>
          <w:szCs w:val="20"/>
        </w:rPr>
        <w:t>įrašyti konkretų papunktį</w:t>
      </w:r>
      <w:r w:rsidRPr="00C12361">
        <w:rPr>
          <w:rFonts w:ascii="Arial" w:hAnsi="Arial" w:cs="Arial"/>
          <w:sz w:val="20"/>
          <w:szCs w:val="20"/>
        </w:rPr>
        <w:t xml:space="preserve">). </w:t>
      </w:r>
    </w:p>
    <w:p w14:paraId="58B89E6B" w14:textId="77777777" w:rsidR="00AB3831" w:rsidRPr="00C12361" w:rsidRDefault="00AB3831" w:rsidP="00C517FE">
      <w:pPr>
        <w:pStyle w:val="ListParagraph"/>
        <w:spacing w:after="0"/>
        <w:jc w:val="right"/>
        <w:rPr>
          <w:rFonts w:ascii="Arial" w:hAnsi="Arial" w:cs="Arial"/>
          <w:b/>
          <w:bCs/>
          <w:sz w:val="20"/>
          <w:szCs w:val="20"/>
        </w:rPr>
      </w:pPr>
      <w:r w:rsidRPr="00C12361">
        <w:rPr>
          <w:rFonts w:ascii="Arial" w:hAnsi="Arial" w:cs="Arial"/>
          <w:b/>
          <w:bCs/>
          <w:sz w:val="20"/>
          <w:szCs w:val="20"/>
        </w:rPr>
        <w:t>3 lentelė.</w:t>
      </w:r>
    </w:p>
    <w:tbl>
      <w:tblPr>
        <w:tblStyle w:val="TableGrid"/>
        <w:tblW w:w="5000" w:type="pct"/>
        <w:tblLook w:val="04A0" w:firstRow="1" w:lastRow="0" w:firstColumn="1" w:lastColumn="0" w:noHBand="0" w:noVBand="1"/>
      </w:tblPr>
      <w:tblGrid>
        <w:gridCol w:w="562"/>
        <w:gridCol w:w="5856"/>
        <w:gridCol w:w="3210"/>
      </w:tblGrid>
      <w:tr w:rsidR="00AB3831" w:rsidRPr="00C12361" w14:paraId="64A08FED" w14:textId="77777777" w:rsidTr="00A14A53">
        <w:tc>
          <w:tcPr>
            <w:tcW w:w="292" w:type="pct"/>
          </w:tcPr>
          <w:p w14:paraId="3DA25DB1" w14:textId="77777777" w:rsidR="00AB3831" w:rsidRPr="00C12361" w:rsidRDefault="00AB3831" w:rsidP="00A14A53">
            <w:pPr>
              <w:rPr>
                <w:rFonts w:ascii="Arial" w:hAnsi="Arial" w:cs="Arial"/>
                <w:b/>
                <w:bCs/>
                <w:iCs/>
              </w:rPr>
            </w:pPr>
            <w:r w:rsidRPr="00C12361">
              <w:rPr>
                <w:rFonts w:ascii="Arial" w:hAnsi="Arial" w:cs="Arial"/>
                <w:b/>
                <w:bCs/>
                <w:iCs/>
              </w:rPr>
              <w:t>Eil. Nr.</w:t>
            </w:r>
          </w:p>
        </w:tc>
        <w:tc>
          <w:tcPr>
            <w:tcW w:w="3041" w:type="pct"/>
          </w:tcPr>
          <w:p w14:paraId="18F11B95" w14:textId="77777777" w:rsidR="00AB3831" w:rsidRPr="00C12361" w:rsidRDefault="00AB3831" w:rsidP="00A14A53">
            <w:pPr>
              <w:jc w:val="center"/>
              <w:rPr>
                <w:rFonts w:ascii="Arial" w:hAnsi="Arial" w:cs="Arial"/>
                <w:b/>
                <w:bCs/>
                <w:iCs/>
              </w:rPr>
            </w:pPr>
            <w:r w:rsidRPr="00C12361">
              <w:rPr>
                <w:rFonts w:ascii="Arial" w:hAnsi="Arial" w:cs="Arial"/>
                <w:b/>
                <w:bCs/>
                <w:iCs/>
              </w:rPr>
              <w:t>Reikalavimas</w:t>
            </w:r>
          </w:p>
        </w:tc>
        <w:tc>
          <w:tcPr>
            <w:tcW w:w="1667" w:type="pct"/>
          </w:tcPr>
          <w:p w14:paraId="74BBD328" w14:textId="77777777" w:rsidR="00AB3831" w:rsidRPr="00C12361" w:rsidRDefault="00AB3831" w:rsidP="00A14A53">
            <w:pPr>
              <w:jc w:val="center"/>
              <w:rPr>
                <w:rFonts w:ascii="Arial" w:hAnsi="Arial" w:cs="Arial"/>
                <w:b/>
                <w:bCs/>
                <w:iCs/>
              </w:rPr>
            </w:pPr>
            <w:r w:rsidRPr="00C12361">
              <w:rPr>
                <w:rFonts w:ascii="Arial" w:hAnsi="Arial" w:cs="Arial"/>
                <w:b/>
                <w:bCs/>
                <w:iCs/>
              </w:rPr>
              <w:t>Atitiktį įrodantys dokumentai</w:t>
            </w:r>
          </w:p>
        </w:tc>
      </w:tr>
      <w:tr w:rsidR="00AB3831" w:rsidRPr="00C12361" w14:paraId="16DB30A0" w14:textId="77777777" w:rsidTr="00A14A53">
        <w:tc>
          <w:tcPr>
            <w:tcW w:w="292" w:type="pct"/>
          </w:tcPr>
          <w:p w14:paraId="7EBE7499" w14:textId="77777777" w:rsidR="00AB3831" w:rsidRPr="00C12361" w:rsidRDefault="00AB3831" w:rsidP="00A14A53">
            <w:pPr>
              <w:jc w:val="center"/>
              <w:rPr>
                <w:rFonts w:ascii="Arial" w:hAnsi="Arial" w:cs="Arial"/>
                <w:iCs/>
              </w:rPr>
            </w:pPr>
            <w:r w:rsidRPr="00C12361">
              <w:rPr>
                <w:rFonts w:ascii="Arial" w:hAnsi="Arial" w:cs="Arial"/>
                <w:iCs/>
              </w:rPr>
              <w:t>1.</w:t>
            </w:r>
          </w:p>
        </w:tc>
        <w:tc>
          <w:tcPr>
            <w:tcW w:w="3041" w:type="pct"/>
          </w:tcPr>
          <w:p w14:paraId="6B8C1B4C" w14:textId="3E491EB8" w:rsidR="00AB3831" w:rsidRPr="00C12361" w:rsidRDefault="00AB3831" w:rsidP="00A14A53">
            <w:pPr>
              <w:pStyle w:val="CommentText"/>
              <w:jc w:val="both"/>
              <w:rPr>
                <w:rFonts w:ascii="Arial" w:hAnsi="Arial" w:cs="Arial"/>
                <w:i/>
                <w:color w:val="FF0000"/>
              </w:rPr>
            </w:pPr>
            <w:r w:rsidRPr="00C12361">
              <w:rPr>
                <w:rFonts w:ascii="Arial" w:hAnsi="Arial" w:cs="Arial"/>
              </w:rPr>
              <w:t xml:space="preserve"> </w:t>
            </w:r>
            <w:r w:rsidRPr="00C12361">
              <w:rPr>
                <w:rFonts w:ascii="Arial" w:hAnsi="Arial" w:cs="Arial"/>
                <w:i/>
              </w:rPr>
              <w:t>Tiekėjas privalo Prekes atvežti Pirkėjui ne kelių eismo piko valandomis, pirmadieniais − ketvirtadieniais nuo 1</w:t>
            </w:r>
            <w:r w:rsidR="00C871D8">
              <w:rPr>
                <w:rFonts w:ascii="Arial" w:hAnsi="Arial" w:cs="Arial"/>
                <w:i/>
              </w:rPr>
              <w:t>0</w:t>
            </w:r>
            <w:r w:rsidRPr="00C12361">
              <w:rPr>
                <w:rFonts w:ascii="Arial" w:hAnsi="Arial" w:cs="Arial"/>
                <w:i/>
              </w:rPr>
              <w:t>:</w:t>
            </w:r>
            <w:r w:rsidR="00C871D8">
              <w:rPr>
                <w:rFonts w:ascii="Arial" w:hAnsi="Arial" w:cs="Arial"/>
                <w:i/>
              </w:rPr>
              <w:t>0</w:t>
            </w:r>
            <w:r w:rsidRPr="00C12361">
              <w:rPr>
                <w:rFonts w:ascii="Arial" w:hAnsi="Arial" w:cs="Arial"/>
                <w:i/>
              </w:rPr>
              <w:t>0 iki 16:00 val., penktadieniais ir švenčių dienų išvakarėse nuo 1</w:t>
            </w:r>
            <w:r w:rsidR="00C871D8">
              <w:rPr>
                <w:rFonts w:ascii="Arial" w:hAnsi="Arial" w:cs="Arial"/>
                <w:i/>
              </w:rPr>
              <w:t>0</w:t>
            </w:r>
            <w:r w:rsidRPr="00C12361">
              <w:rPr>
                <w:rFonts w:ascii="Arial" w:hAnsi="Arial" w:cs="Arial"/>
                <w:i/>
              </w:rPr>
              <w:t>:00 iki 14:00 val. ir trumpiausiais galimais maršrutais. Už Prekių priėmimą atsakingas atstovas priimdamas Prekes fiziškai įsitikina, ar Tiekėjas Prekes pristatė ne kelių eismo piko valandomis. Pirkėjas turi teisę Sutarties vykdymo metu pareikalauti trumpiausio galimo maršruto pasirinkimą įrodančių dokumentų.</w:t>
            </w:r>
          </w:p>
        </w:tc>
        <w:tc>
          <w:tcPr>
            <w:tcW w:w="1667" w:type="pct"/>
          </w:tcPr>
          <w:p w14:paraId="79002D6A" w14:textId="77777777" w:rsidR="00AB3831" w:rsidRPr="00C12361" w:rsidRDefault="00AB3831" w:rsidP="00A14A53">
            <w:pPr>
              <w:rPr>
                <w:rFonts w:ascii="Arial" w:hAnsi="Arial" w:cs="Arial"/>
                <w:color w:val="FF0000"/>
              </w:rPr>
            </w:pPr>
            <w:r w:rsidRPr="00C12361">
              <w:rPr>
                <w:rFonts w:ascii="Arial" w:hAnsi="Arial" w:cs="Arial"/>
              </w:rPr>
              <w:t>Tiekėjui pildyti informacijos nereikia</w:t>
            </w:r>
          </w:p>
        </w:tc>
      </w:tr>
    </w:tbl>
    <w:p w14:paraId="71E51A00" w14:textId="77777777" w:rsidR="00AB3831" w:rsidRPr="00C12361" w:rsidRDefault="00AB3831" w:rsidP="00062D52">
      <w:pPr>
        <w:pStyle w:val="ListParagraph"/>
        <w:jc w:val="both"/>
        <w:rPr>
          <w:rFonts w:ascii="Arial" w:hAnsi="Arial" w:cs="Arial"/>
          <w:b/>
          <w:snapToGrid w:val="0"/>
          <w:sz w:val="20"/>
          <w:szCs w:val="20"/>
        </w:rPr>
      </w:pPr>
    </w:p>
    <w:p w14:paraId="68267041" w14:textId="77777777" w:rsidR="00AF6B48" w:rsidRPr="00C12361" w:rsidRDefault="00AF6B48" w:rsidP="00482CF9">
      <w:pPr>
        <w:spacing w:before="60" w:after="60" w:line="240" w:lineRule="auto"/>
        <w:jc w:val="both"/>
        <w:rPr>
          <w:rFonts w:ascii="Arial" w:eastAsia="Calibri" w:hAnsi="Arial" w:cs="Arial"/>
          <w:i/>
          <w:color w:val="FF0000"/>
          <w:sz w:val="20"/>
          <w:szCs w:val="20"/>
        </w:rPr>
      </w:pPr>
    </w:p>
    <w:p w14:paraId="381B50CB" w14:textId="5E7992A6" w:rsidR="006A442A" w:rsidRPr="00C12361" w:rsidRDefault="002E09D6">
      <w:pPr>
        <w:rPr>
          <w:rFonts w:ascii="Arial" w:hAnsi="Arial" w:cs="Arial"/>
          <w:color w:val="FF0000"/>
          <w:sz w:val="20"/>
          <w:szCs w:val="20"/>
        </w:rPr>
      </w:pPr>
      <w:r w:rsidRPr="00C12361">
        <w:rPr>
          <w:rFonts w:ascii="Arial" w:hAnsi="Arial" w:cs="Arial"/>
          <w:color w:val="FF0000"/>
          <w:sz w:val="20"/>
          <w:szCs w:val="20"/>
        </w:rPr>
        <w:t xml:space="preserve"> </w:t>
      </w:r>
    </w:p>
    <w:sectPr w:rsidR="006A442A" w:rsidRPr="00C12361" w:rsidSect="00736515">
      <w:footerReference w:type="default" r:id="rId12"/>
      <w:headerReference w:type="first" r:id="rId13"/>
      <w:pgSz w:w="11906" w:h="16838"/>
      <w:pgMar w:top="709"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29CE" w14:textId="77777777" w:rsidR="000D211F" w:rsidRDefault="000D211F" w:rsidP="00682323">
      <w:pPr>
        <w:spacing w:after="0" w:line="240" w:lineRule="auto"/>
      </w:pPr>
      <w:r>
        <w:separator/>
      </w:r>
    </w:p>
  </w:endnote>
  <w:endnote w:type="continuationSeparator" w:id="0">
    <w:p w14:paraId="7EF32912" w14:textId="77777777" w:rsidR="000D211F" w:rsidRDefault="000D211F" w:rsidP="0068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DC9A" w14:textId="77777777" w:rsidR="00682323" w:rsidRDefault="00682323">
    <w:pPr>
      <w:pStyle w:val="Footer"/>
    </w:pPr>
  </w:p>
  <w:p w14:paraId="2D81B5AC" w14:textId="77777777" w:rsidR="00682323" w:rsidRDefault="00682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F200" w14:textId="77777777" w:rsidR="000D211F" w:rsidRDefault="000D211F" w:rsidP="00682323">
      <w:pPr>
        <w:spacing w:after="0" w:line="240" w:lineRule="auto"/>
      </w:pPr>
      <w:r>
        <w:separator/>
      </w:r>
    </w:p>
  </w:footnote>
  <w:footnote w:type="continuationSeparator" w:id="0">
    <w:p w14:paraId="702934BF" w14:textId="77777777" w:rsidR="000D211F" w:rsidRDefault="000D211F" w:rsidP="00682323">
      <w:pPr>
        <w:spacing w:after="0" w:line="240" w:lineRule="auto"/>
      </w:pPr>
      <w:r>
        <w:continuationSeparator/>
      </w:r>
    </w:p>
  </w:footnote>
  <w:footnote w:id="1">
    <w:p w14:paraId="0E122AA1" w14:textId="77777777" w:rsidR="00455D3D" w:rsidRPr="007F7C44" w:rsidRDefault="00455D3D" w:rsidP="0070330A">
      <w:pPr>
        <w:pStyle w:val="FootnoteText"/>
        <w:jc w:val="both"/>
        <w:rPr>
          <w:rFonts w:ascii="Arial" w:hAnsi="Arial" w:cs="Arial"/>
          <w:sz w:val="16"/>
          <w:szCs w:val="16"/>
        </w:rPr>
      </w:pPr>
      <w:r w:rsidRPr="0070330A">
        <w:rPr>
          <w:rStyle w:val="FootnoteReference"/>
          <w:rFonts w:ascii="Times New Roman" w:hAnsi="Times New Roman" w:cs="Times New Roman"/>
          <w:sz w:val="16"/>
          <w:szCs w:val="16"/>
        </w:rPr>
        <w:footnoteRef/>
      </w:r>
      <w:r w:rsidRPr="007F7C44">
        <w:rPr>
          <w:rFonts w:ascii="Arial" w:hAnsi="Arial" w:cs="Arial"/>
          <w:sz w:val="16"/>
          <w:szCs w:val="16"/>
        </w:rPr>
        <w:t>Lygiaverčiu laikomas pirkimo objektas, kurio savybės nėra prastesnės (</w:t>
      </w:r>
      <w:proofErr w:type="spellStart"/>
      <w:r w:rsidRPr="007F7C44">
        <w:rPr>
          <w:rFonts w:ascii="Arial" w:hAnsi="Arial" w:cs="Arial"/>
          <w:sz w:val="16"/>
          <w:szCs w:val="16"/>
        </w:rPr>
        <w:t>t.y</w:t>
      </w:r>
      <w:proofErr w:type="spellEnd"/>
      <w:r w:rsidRPr="007F7C44">
        <w:rPr>
          <w:rFonts w:ascii="Arial" w:hAnsi="Arial" w:cs="Arial"/>
          <w:sz w:val="16"/>
          <w:szCs w:val="16"/>
        </w:rPr>
        <w:t>. tokios pat arba geresnės) negu pirkimo dokumentuose perkamam objektui keliami reikalavimai ir siūlomą lygiavertį pirkimo objektą galima panaudoti pagal paskirtį be jokių apribojimų (įskaitant bet neapsiribojant išvardintais):</w:t>
      </w:r>
    </w:p>
    <w:p w14:paraId="69FA27CC" w14:textId="77777777" w:rsidR="00455D3D" w:rsidRPr="007F7C44" w:rsidRDefault="00455D3D" w:rsidP="0070330A">
      <w:pPr>
        <w:pStyle w:val="FootnoteText"/>
        <w:jc w:val="both"/>
        <w:rPr>
          <w:rFonts w:ascii="Arial" w:hAnsi="Arial" w:cs="Arial"/>
          <w:sz w:val="16"/>
          <w:szCs w:val="16"/>
        </w:rPr>
      </w:pPr>
      <w:r w:rsidRPr="007F7C44">
        <w:rPr>
          <w:rFonts w:ascii="Arial" w:hAnsi="Arial" w:cs="Arial"/>
          <w:sz w:val="16"/>
          <w:szCs w:val="16"/>
        </w:rPr>
        <w:t>•     neatliekant papildomų sąveikaujančių elementų pakeitimų;</w:t>
      </w:r>
    </w:p>
    <w:p w14:paraId="3CD5A5FE" w14:textId="77777777" w:rsidR="00455D3D" w:rsidRPr="007F7C44" w:rsidRDefault="00455D3D" w:rsidP="0070330A">
      <w:pPr>
        <w:pStyle w:val="FootnoteText"/>
        <w:jc w:val="both"/>
        <w:rPr>
          <w:rFonts w:ascii="Arial" w:hAnsi="Arial" w:cs="Arial"/>
          <w:sz w:val="16"/>
          <w:szCs w:val="16"/>
        </w:rPr>
      </w:pPr>
      <w:r w:rsidRPr="007F7C44">
        <w:rPr>
          <w:rFonts w:ascii="Arial" w:hAnsi="Arial" w:cs="Arial"/>
          <w:sz w:val="16"/>
          <w:szCs w:val="16"/>
        </w:rPr>
        <w:t>•    panaudojimas neturės įtakos sąveikaujančių elementų greitesniam susidėvėjimui, gedimams ir (ar) garantijos praradimui;</w:t>
      </w:r>
    </w:p>
    <w:p w14:paraId="6B4DC801" w14:textId="77777777" w:rsidR="00455D3D" w:rsidRPr="007F7C44" w:rsidRDefault="00455D3D" w:rsidP="0070330A">
      <w:pPr>
        <w:pStyle w:val="FootnoteText"/>
        <w:jc w:val="both"/>
        <w:rPr>
          <w:rFonts w:ascii="Arial" w:hAnsi="Arial" w:cs="Arial"/>
          <w:sz w:val="16"/>
          <w:szCs w:val="16"/>
        </w:rPr>
      </w:pPr>
      <w:r w:rsidRPr="007F7C44">
        <w:rPr>
          <w:rFonts w:ascii="Arial" w:hAnsi="Arial" w:cs="Arial"/>
          <w:sz w:val="16"/>
          <w:szCs w:val="16"/>
        </w:rPr>
        <w:t>•     numatytas tarnavimo laikotarpis nėra  trumpesnis;</w:t>
      </w:r>
    </w:p>
    <w:p w14:paraId="21FEBA30" w14:textId="77777777" w:rsidR="00455D3D" w:rsidRPr="007F7C44" w:rsidRDefault="00455D3D" w:rsidP="0070330A">
      <w:pPr>
        <w:pStyle w:val="FootnoteText"/>
        <w:jc w:val="both"/>
        <w:rPr>
          <w:rFonts w:ascii="Arial" w:hAnsi="Arial" w:cs="Arial"/>
          <w:sz w:val="16"/>
          <w:szCs w:val="16"/>
        </w:rPr>
      </w:pPr>
      <w:r w:rsidRPr="007F7C44">
        <w:rPr>
          <w:rFonts w:ascii="Arial" w:hAnsi="Arial" w:cs="Arial"/>
          <w:sz w:val="16"/>
          <w:szCs w:val="16"/>
        </w:rPr>
        <w:t>•     nėra prastesnio techninio pažangumo lygio.</w:t>
      </w:r>
    </w:p>
    <w:p w14:paraId="0621DDB7" w14:textId="44398599" w:rsidR="00455D3D" w:rsidRPr="007F7C44" w:rsidRDefault="00455D3D" w:rsidP="0070330A">
      <w:pPr>
        <w:pStyle w:val="FootnoteText"/>
        <w:jc w:val="both"/>
        <w:rPr>
          <w:rFonts w:ascii="Arial" w:hAnsi="Arial" w:cs="Arial"/>
        </w:rPr>
      </w:pPr>
      <w:r w:rsidRPr="007F7C44">
        <w:rPr>
          <w:rFonts w:ascii="Arial" w:hAnsi="Arial" w:cs="Arial"/>
          <w:sz w:val="16"/>
          <w:szCs w:val="16"/>
        </w:rPr>
        <w:t xml:space="preserve">Siūlant lygiavertį pirkimo objektą, privaloma pateikti dokumentus, įrodančius atitiktį pirkimo objektui keliamiems reikalavimams. Tokie dokumentai galėtų būti Lietuvos Respublikoje įsteigtos atitikties vertinimo įstaigos tyrimų ataskaita ar pažyma, taip pat pripažįstama kitose šalyse įsteigtų lygiaverčių atitikties vertinimo įstaigų išduotos pažymos. Jeigu Tiekėjas negali gauti nurodytų pažymų ar tyrimų ataskaitų dėl nuo Tiekėjo nepriklausančių aplinkybių ir objektyviais, rašytiniais įrodymais įrodo, kad siūlomas lygiavertis pirkimo objektas atitinka Techninėje specifikacijoje nurodytus reikalavimus ar kriterijus, pasiūlymų vertinimo kriterijus ar pirkimo sutarties vykdymo sąlygas, Pirkėjas pripažįsta ir kitas tinkamas priemones. Tačiau tinkamomis priemonėmis nelaikoma Tiekėjo </w:t>
      </w:r>
      <w:proofErr w:type="spellStart"/>
      <w:r w:rsidRPr="007F7C44">
        <w:rPr>
          <w:rFonts w:ascii="Arial" w:hAnsi="Arial" w:cs="Arial"/>
          <w:sz w:val="16"/>
          <w:szCs w:val="16"/>
        </w:rPr>
        <w:t>savideklaracija</w:t>
      </w:r>
      <w:proofErr w:type="spellEnd"/>
      <w:r w:rsidRPr="007F7C44">
        <w:rPr>
          <w:rFonts w:ascii="Arial" w:hAnsi="Arial" w:cs="Arial"/>
          <w:sz w:val="16"/>
          <w:szCs w:val="16"/>
        </w:rPr>
        <w:t xml:space="preserve"> be konkrečių, techninių įrodymų. Pirkėjas pasilieka sau teisę atlikti Pavojaus rizikos vertinimą jei siūlomos prekės lygiavertiškumui pateikti dokumentai bus nepakankami.</w:t>
      </w:r>
      <w:r w:rsidRPr="007F7C44">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9164" w14:textId="77777777" w:rsidR="00682323" w:rsidRPr="00682323" w:rsidRDefault="00682323" w:rsidP="00682323">
    <w:pPr>
      <w:pStyle w:val="Header"/>
      <w:jc w:val="right"/>
      <w:rPr>
        <w:rFonts w:ascii="Times New Roman" w:hAnsi="Times New Roman" w:cs="Times New Roman"/>
      </w:rPr>
    </w:pPr>
    <w:bookmarkStart w:id="0" w:name="_Hlk158215213"/>
    <w:bookmarkStart w:id="1" w:name="_Hlk158215214"/>
    <w:r w:rsidRPr="00682323">
      <w:rPr>
        <w:rFonts w:ascii="Times New Roman" w:hAnsi="Times New Roman" w:cs="Times New Roman"/>
      </w:rPr>
      <w:t>Specialiųjų sąlygų 1 priedas/ Kvietimo 1 priedas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745"/>
    <w:multiLevelType w:val="multilevel"/>
    <w:tmpl w:val="40A8C7C2"/>
    <w:lvl w:ilvl="0">
      <w:start w:val="2"/>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5D26CE8"/>
    <w:multiLevelType w:val="hybridMultilevel"/>
    <w:tmpl w:val="89DAE54A"/>
    <w:lvl w:ilvl="0" w:tplc="0427000B">
      <w:start w:val="1"/>
      <w:numFmt w:val="bullet"/>
      <w:lvlText w:val=""/>
      <w:lvlJc w:val="left"/>
      <w:pPr>
        <w:ind w:left="1108" w:hanging="360"/>
      </w:pPr>
      <w:rPr>
        <w:rFonts w:ascii="Wingdings" w:hAnsi="Wingdings" w:hint="default"/>
      </w:rPr>
    </w:lvl>
    <w:lvl w:ilvl="1" w:tplc="04270003" w:tentative="1">
      <w:start w:val="1"/>
      <w:numFmt w:val="bullet"/>
      <w:lvlText w:val="o"/>
      <w:lvlJc w:val="left"/>
      <w:pPr>
        <w:ind w:left="1828" w:hanging="360"/>
      </w:pPr>
      <w:rPr>
        <w:rFonts w:ascii="Courier New" w:hAnsi="Courier New" w:cs="Courier New" w:hint="default"/>
      </w:rPr>
    </w:lvl>
    <w:lvl w:ilvl="2" w:tplc="04270005" w:tentative="1">
      <w:start w:val="1"/>
      <w:numFmt w:val="bullet"/>
      <w:lvlText w:val=""/>
      <w:lvlJc w:val="left"/>
      <w:pPr>
        <w:ind w:left="2548" w:hanging="360"/>
      </w:pPr>
      <w:rPr>
        <w:rFonts w:ascii="Wingdings" w:hAnsi="Wingdings" w:hint="default"/>
      </w:rPr>
    </w:lvl>
    <w:lvl w:ilvl="3" w:tplc="04270001" w:tentative="1">
      <w:start w:val="1"/>
      <w:numFmt w:val="bullet"/>
      <w:lvlText w:val=""/>
      <w:lvlJc w:val="left"/>
      <w:pPr>
        <w:ind w:left="3268" w:hanging="360"/>
      </w:pPr>
      <w:rPr>
        <w:rFonts w:ascii="Symbol" w:hAnsi="Symbol" w:hint="default"/>
      </w:rPr>
    </w:lvl>
    <w:lvl w:ilvl="4" w:tplc="04270003" w:tentative="1">
      <w:start w:val="1"/>
      <w:numFmt w:val="bullet"/>
      <w:lvlText w:val="o"/>
      <w:lvlJc w:val="left"/>
      <w:pPr>
        <w:ind w:left="3988" w:hanging="360"/>
      </w:pPr>
      <w:rPr>
        <w:rFonts w:ascii="Courier New" w:hAnsi="Courier New" w:cs="Courier New" w:hint="default"/>
      </w:rPr>
    </w:lvl>
    <w:lvl w:ilvl="5" w:tplc="04270005" w:tentative="1">
      <w:start w:val="1"/>
      <w:numFmt w:val="bullet"/>
      <w:lvlText w:val=""/>
      <w:lvlJc w:val="left"/>
      <w:pPr>
        <w:ind w:left="4708" w:hanging="360"/>
      </w:pPr>
      <w:rPr>
        <w:rFonts w:ascii="Wingdings" w:hAnsi="Wingdings" w:hint="default"/>
      </w:rPr>
    </w:lvl>
    <w:lvl w:ilvl="6" w:tplc="04270001" w:tentative="1">
      <w:start w:val="1"/>
      <w:numFmt w:val="bullet"/>
      <w:lvlText w:val=""/>
      <w:lvlJc w:val="left"/>
      <w:pPr>
        <w:ind w:left="5428" w:hanging="360"/>
      </w:pPr>
      <w:rPr>
        <w:rFonts w:ascii="Symbol" w:hAnsi="Symbol" w:hint="default"/>
      </w:rPr>
    </w:lvl>
    <w:lvl w:ilvl="7" w:tplc="04270003" w:tentative="1">
      <w:start w:val="1"/>
      <w:numFmt w:val="bullet"/>
      <w:lvlText w:val="o"/>
      <w:lvlJc w:val="left"/>
      <w:pPr>
        <w:ind w:left="6148" w:hanging="360"/>
      </w:pPr>
      <w:rPr>
        <w:rFonts w:ascii="Courier New" w:hAnsi="Courier New" w:cs="Courier New" w:hint="default"/>
      </w:rPr>
    </w:lvl>
    <w:lvl w:ilvl="8" w:tplc="04270005" w:tentative="1">
      <w:start w:val="1"/>
      <w:numFmt w:val="bullet"/>
      <w:lvlText w:val=""/>
      <w:lvlJc w:val="left"/>
      <w:pPr>
        <w:ind w:left="6868" w:hanging="360"/>
      </w:pPr>
      <w:rPr>
        <w:rFonts w:ascii="Wingdings" w:hAnsi="Wingdings" w:hint="default"/>
      </w:rPr>
    </w:lvl>
  </w:abstractNum>
  <w:abstractNum w:abstractNumId="2" w15:restartNumberingAfterBreak="0">
    <w:nsid w:val="0AE11630"/>
    <w:multiLevelType w:val="multilevel"/>
    <w:tmpl w:val="1AAC8AA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401A21"/>
    <w:multiLevelType w:val="multilevel"/>
    <w:tmpl w:val="B5FAC3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9B6631"/>
    <w:multiLevelType w:val="multilevel"/>
    <w:tmpl w:val="3A6838A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i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8E42E3"/>
    <w:multiLevelType w:val="hybridMultilevel"/>
    <w:tmpl w:val="6A5E0A5E"/>
    <w:lvl w:ilvl="0" w:tplc="47969AC8">
      <w:start w:val="2"/>
      <w:numFmt w:val="bullet"/>
      <w:lvlText w:val="·"/>
      <w:lvlJc w:val="left"/>
      <w:pPr>
        <w:ind w:left="870" w:hanging="51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9A92FE9"/>
    <w:multiLevelType w:val="hybridMultilevel"/>
    <w:tmpl w:val="7242DC3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C017E65"/>
    <w:multiLevelType w:val="multilevel"/>
    <w:tmpl w:val="7A64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221759"/>
    <w:multiLevelType w:val="multilevel"/>
    <w:tmpl w:val="40A8C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4234D2"/>
    <w:multiLevelType w:val="multilevel"/>
    <w:tmpl w:val="19B2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251D55"/>
    <w:multiLevelType w:val="multilevel"/>
    <w:tmpl w:val="BEC0407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85D13A1"/>
    <w:multiLevelType w:val="multilevel"/>
    <w:tmpl w:val="5CA6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313937"/>
    <w:multiLevelType w:val="multilevel"/>
    <w:tmpl w:val="6D7A48BE"/>
    <w:lvl w:ilvl="0">
      <w:start w:val="1"/>
      <w:numFmt w:val="decimal"/>
      <w:lvlText w:val="%1."/>
      <w:lvlJc w:val="left"/>
      <w:pPr>
        <w:ind w:left="720" w:hanging="360"/>
      </w:pPr>
      <w:rPr>
        <w:rFonts w:hint="default"/>
        <w:b/>
        <w:color w:val="auto"/>
      </w:rPr>
    </w:lvl>
    <w:lvl w:ilvl="1">
      <w:start w:val="1"/>
      <w:numFmt w:val="decimal"/>
      <w:isLgl/>
      <w:lvlText w:val="%1.%2."/>
      <w:lvlJc w:val="left"/>
      <w:pPr>
        <w:ind w:left="1070" w:hanging="360"/>
      </w:pPr>
      <w:rPr>
        <w:rFonts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03568B1"/>
    <w:multiLevelType w:val="multilevel"/>
    <w:tmpl w:val="51F0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85107C"/>
    <w:multiLevelType w:val="multilevel"/>
    <w:tmpl w:val="40A8C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B56433"/>
    <w:multiLevelType w:val="hybridMultilevel"/>
    <w:tmpl w:val="338A94A4"/>
    <w:lvl w:ilvl="0" w:tplc="F53A7962">
      <w:start w:val="2"/>
      <w:numFmt w:val="bullet"/>
      <w:lvlText w:val="·"/>
      <w:lvlJc w:val="left"/>
      <w:pPr>
        <w:ind w:left="870" w:hanging="510"/>
      </w:pPr>
      <w:rPr>
        <w:rFonts w:ascii="Times New Roman" w:eastAsia="Times New Roman"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B7D0713"/>
    <w:multiLevelType w:val="multilevel"/>
    <w:tmpl w:val="3A60CF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i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2F1084A"/>
    <w:multiLevelType w:val="hybridMultilevel"/>
    <w:tmpl w:val="75B65E32"/>
    <w:lvl w:ilvl="0" w:tplc="A91E9952">
      <w:start w:val="2"/>
      <w:numFmt w:val="bullet"/>
      <w:lvlText w:val="·"/>
      <w:lvlJc w:val="left"/>
      <w:pPr>
        <w:ind w:left="870" w:hanging="51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3057A1A"/>
    <w:multiLevelType w:val="hybridMultilevel"/>
    <w:tmpl w:val="16168ED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4EF5F3F"/>
    <w:multiLevelType w:val="multilevel"/>
    <w:tmpl w:val="661E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F2555C"/>
    <w:multiLevelType w:val="multilevel"/>
    <w:tmpl w:val="BEC0407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05B35B4"/>
    <w:multiLevelType w:val="hybridMultilevel"/>
    <w:tmpl w:val="099E2D8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3E314FA"/>
    <w:multiLevelType w:val="hybridMultilevel"/>
    <w:tmpl w:val="2F7AEA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427577D"/>
    <w:multiLevelType w:val="multilevel"/>
    <w:tmpl w:val="40A8C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955AEB"/>
    <w:multiLevelType w:val="hybridMultilevel"/>
    <w:tmpl w:val="7FC0815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68775CE"/>
    <w:multiLevelType w:val="multilevel"/>
    <w:tmpl w:val="40A8C7C2"/>
    <w:lvl w:ilvl="0">
      <w:start w:val="2"/>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12"/>
  </w:num>
  <w:num w:numId="2">
    <w:abstractNumId w:val="16"/>
  </w:num>
  <w:num w:numId="3">
    <w:abstractNumId w:val="4"/>
  </w:num>
  <w:num w:numId="4">
    <w:abstractNumId w:val="20"/>
  </w:num>
  <w:num w:numId="5">
    <w:abstractNumId w:val="2"/>
  </w:num>
  <w:num w:numId="6">
    <w:abstractNumId w:val="10"/>
  </w:num>
  <w:num w:numId="7">
    <w:abstractNumId w:val="14"/>
  </w:num>
  <w:num w:numId="8">
    <w:abstractNumId w:val="0"/>
  </w:num>
  <w:num w:numId="9">
    <w:abstractNumId w:val="23"/>
  </w:num>
  <w:num w:numId="10">
    <w:abstractNumId w:val="8"/>
  </w:num>
  <w:num w:numId="11">
    <w:abstractNumId w:val="25"/>
  </w:num>
  <w:num w:numId="12">
    <w:abstractNumId w:val="13"/>
  </w:num>
  <w:num w:numId="13">
    <w:abstractNumId w:val="1"/>
  </w:num>
  <w:num w:numId="14">
    <w:abstractNumId w:val="6"/>
  </w:num>
  <w:num w:numId="15">
    <w:abstractNumId w:val="15"/>
  </w:num>
  <w:num w:numId="16">
    <w:abstractNumId w:val="24"/>
  </w:num>
  <w:num w:numId="17">
    <w:abstractNumId w:val="17"/>
  </w:num>
  <w:num w:numId="18">
    <w:abstractNumId w:val="21"/>
  </w:num>
  <w:num w:numId="19">
    <w:abstractNumId w:val="5"/>
  </w:num>
  <w:num w:numId="20">
    <w:abstractNumId w:val="18"/>
  </w:num>
  <w:num w:numId="21">
    <w:abstractNumId w:val="22"/>
  </w:num>
  <w:num w:numId="22">
    <w:abstractNumId w:val="11"/>
  </w:num>
  <w:num w:numId="23">
    <w:abstractNumId w:val="19"/>
  </w:num>
  <w:num w:numId="24">
    <w:abstractNumId w:val="9"/>
  </w:num>
  <w:num w:numId="25">
    <w:abstractNumId w:val="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48"/>
    <w:rsid w:val="00003274"/>
    <w:rsid w:val="0004663F"/>
    <w:rsid w:val="00046A16"/>
    <w:rsid w:val="00062D52"/>
    <w:rsid w:val="00066084"/>
    <w:rsid w:val="00070A2D"/>
    <w:rsid w:val="00071D9F"/>
    <w:rsid w:val="000749F2"/>
    <w:rsid w:val="00094A35"/>
    <w:rsid w:val="000A21A7"/>
    <w:rsid w:val="000A41ED"/>
    <w:rsid w:val="000B2DF2"/>
    <w:rsid w:val="000C6221"/>
    <w:rsid w:val="000D211F"/>
    <w:rsid w:val="000E189C"/>
    <w:rsid w:val="000F405C"/>
    <w:rsid w:val="00104578"/>
    <w:rsid w:val="00114209"/>
    <w:rsid w:val="001164D5"/>
    <w:rsid w:val="00121DF9"/>
    <w:rsid w:val="00130DCD"/>
    <w:rsid w:val="00134EB3"/>
    <w:rsid w:val="00167EA2"/>
    <w:rsid w:val="00183393"/>
    <w:rsid w:val="001A7E68"/>
    <w:rsid w:val="001C314C"/>
    <w:rsid w:val="001D1C0C"/>
    <w:rsid w:val="001F3DD7"/>
    <w:rsid w:val="00205386"/>
    <w:rsid w:val="00206CF9"/>
    <w:rsid w:val="00212FAB"/>
    <w:rsid w:val="00225AA6"/>
    <w:rsid w:val="0024211A"/>
    <w:rsid w:val="00245CBF"/>
    <w:rsid w:val="00246EB1"/>
    <w:rsid w:val="00254843"/>
    <w:rsid w:val="00270A61"/>
    <w:rsid w:val="00277AAE"/>
    <w:rsid w:val="00285F0C"/>
    <w:rsid w:val="00291187"/>
    <w:rsid w:val="002933C3"/>
    <w:rsid w:val="002C4223"/>
    <w:rsid w:val="002C43E3"/>
    <w:rsid w:val="002C4E6E"/>
    <w:rsid w:val="002D3492"/>
    <w:rsid w:val="002D4370"/>
    <w:rsid w:val="002D47ED"/>
    <w:rsid w:val="002D5BBD"/>
    <w:rsid w:val="002E09D6"/>
    <w:rsid w:val="00306503"/>
    <w:rsid w:val="00314040"/>
    <w:rsid w:val="00325C64"/>
    <w:rsid w:val="00366554"/>
    <w:rsid w:val="00371CB4"/>
    <w:rsid w:val="0038363F"/>
    <w:rsid w:val="00387BEF"/>
    <w:rsid w:val="003A139E"/>
    <w:rsid w:val="003B4ED6"/>
    <w:rsid w:val="003D4EE1"/>
    <w:rsid w:val="003F06DD"/>
    <w:rsid w:val="0043073D"/>
    <w:rsid w:val="0043726E"/>
    <w:rsid w:val="004377C0"/>
    <w:rsid w:val="004419CE"/>
    <w:rsid w:val="00455D3D"/>
    <w:rsid w:val="00457A38"/>
    <w:rsid w:val="00482CF9"/>
    <w:rsid w:val="00487A0D"/>
    <w:rsid w:val="004A0C48"/>
    <w:rsid w:val="004A5BDE"/>
    <w:rsid w:val="004A7824"/>
    <w:rsid w:val="004B55FF"/>
    <w:rsid w:val="004C0120"/>
    <w:rsid w:val="004C22B2"/>
    <w:rsid w:val="004D322C"/>
    <w:rsid w:val="004D6148"/>
    <w:rsid w:val="004D7ECA"/>
    <w:rsid w:val="004F23CD"/>
    <w:rsid w:val="00547581"/>
    <w:rsid w:val="00554709"/>
    <w:rsid w:val="005900D8"/>
    <w:rsid w:val="00593AAB"/>
    <w:rsid w:val="005A0A62"/>
    <w:rsid w:val="005B21AE"/>
    <w:rsid w:val="005B76E4"/>
    <w:rsid w:val="005C460D"/>
    <w:rsid w:val="005E6DD4"/>
    <w:rsid w:val="005E7D84"/>
    <w:rsid w:val="005F4D06"/>
    <w:rsid w:val="00615413"/>
    <w:rsid w:val="0062173D"/>
    <w:rsid w:val="00622469"/>
    <w:rsid w:val="00682323"/>
    <w:rsid w:val="006A442A"/>
    <w:rsid w:val="006B0A4F"/>
    <w:rsid w:val="006B726E"/>
    <w:rsid w:val="006B796A"/>
    <w:rsid w:val="006C00A1"/>
    <w:rsid w:val="006C7A0E"/>
    <w:rsid w:val="006E1D1A"/>
    <w:rsid w:val="006E302E"/>
    <w:rsid w:val="006E5A26"/>
    <w:rsid w:val="006F032D"/>
    <w:rsid w:val="006F7F3C"/>
    <w:rsid w:val="007008CC"/>
    <w:rsid w:val="0070330A"/>
    <w:rsid w:val="00712C37"/>
    <w:rsid w:val="007249E8"/>
    <w:rsid w:val="00736515"/>
    <w:rsid w:val="0074309E"/>
    <w:rsid w:val="00776382"/>
    <w:rsid w:val="007828EC"/>
    <w:rsid w:val="007B5B1C"/>
    <w:rsid w:val="007C0D15"/>
    <w:rsid w:val="007C19E2"/>
    <w:rsid w:val="007C756E"/>
    <w:rsid w:val="007D0340"/>
    <w:rsid w:val="007F38C4"/>
    <w:rsid w:val="007F7C44"/>
    <w:rsid w:val="00817878"/>
    <w:rsid w:val="00824BB5"/>
    <w:rsid w:val="00841661"/>
    <w:rsid w:val="00863FEA"/>
    <w:rsid w:val="00882F26"/>
    <w:rsid w:val="00890D83"/>
    <w:rsid w:val="008B253E"/>
    <w:rsid w:val="008B321D"/>
    <w:rsid w:val="008B56E2"/>
    <w:rsid w:val="008D25D2"/>
    <w:rsid w:val="00920437"/>
    <w:rsid w:val="009206AE"/>
    <w:rsid w:val="00930BFC"/>
    <w:rsid w:val="00944DAD"/>
    <w:rsid w:val="0095218E"/>
    <w:rsid w:val="0098149B"/>
    <w:rsid w:val="00984F2A"/>
    <w:rsid w:val="009869E6"/>
    <w:rsid w:val="009A4D65"/>
    <w:rsid w:val="00A00C87"/>
    <w:rsid w:val="00A01C6F"/>
    <w:rsid w:val="00A0347D"/>
    <w:rsid w:val="00A03AB8"/>
    <w:rsid w:val="00A077F3"/>
    <w:rsid w:val="00A24ABC"/>
    <w:rsid w:val="00A34DC9"/>
    <w:rsid w:val="00A53524"/>
    <w:rsid w:val="00A729FB"/>
    <w:rsid w:val="00A73928"/>
    <w:rsid w:val="00A74143"/>
    <w:rsid w:val="00A7651F"/>
    <w:rsid w:val="00A82A69"/>
    <w:rsid w:val="00A9624F"/>
    <w:rsid w:val="00AB05D7"/>
    <w:rsid w:val="00AB3831"/>
    <w:rsid w:val="00AF0488"/>
    <w:rsid w:val="00AF6B48"/>
    <w:rsid w:val="00B00883"/>
    <w:rsid w:val="00B06A26"/>
    <w:rsid w:val="00B12E41"/>
    <w:rsid w:val="00B1437B"/>
    <w:rsid w:val="00B31E80"/>
    <w:rsid w:val="00B50AE0"/>
    <w:rsid w:val="00B56BC8"/>
    <w:rsid w:val="00B56BD0"/>
    <w:rsid w:val="00B62F69"/>
    <w:rsid w:val="00B66FF7"/>
    <w:rsid w:val="00B776C0"/>
    <w:rsid w:val="00B86484"/>
    <w:rsid w:val="00B961AA"/>
    <w:rsid w:val="00BA49F7"/>
    <w:rsid w:val="00BA5E9D"/>
    <w:rsid w:val="00BC4E95"/>
    <w:rsid w:val="00BF270C"/>
    <w:rsid w:val="00C04C19"/>
    <w:rsid w:val="00C12361"/>
    <w:rsid w:val="00C15FD0"/>
    <w:rsid w:val="00C31511"/>
    <w:rsid w:val="00C32FEA"/>
    <w:rsid w:val="00C344D3"/>
    <w:rsid w:val="00C438AC"/>
    <w:rsid w:val="00C517FE"/>
    <w:rsid w:val="00C55B15"/>
    <w:rsid w:val="00C71538"/>
    <w:rsid w:val="00C73886"/>
    <w:rsid w:val="00C81096"/>
    <w:rsid w:val="00C871D8"/>
    <w:rsid w:val="00CA2A09"/>
    <w:rsid w:val="00CC3B99"/>
    <w:rsid w:val="00D050D6"/>
    <w:rsid w:val="00D0629C"/>
    <w:rsid w:val="00D652C3"/>
    <w:rsid w:val="00D738E6"/>
    <w:rsid w:val="00D942D2"/>
    <w:rsid w:val="00DB0D52"/>
    <w:rsid w:val="00DB7B5F"/>
    <w:rsid w:val="00DC3CED"/>
    <w:rsid w:val="00DC79E6"/>
    <w:rsid w:val="00DE0C61"/>
    <w:rsid w:val="00DF47C3"/>
    <w:rsid w:val="00DF4815"/>
    <w:rsid w:val="00E17DA2"/>
    <w:rsid w:val="00E223CB"/>
    <w:rsid w:val="00E231AF"/>
    <w:rsid w:val="00E30CF3"/>
    <w:rsid w:val="00E35870"/>
    <w:rsid w:val="00E416AB"/>
    <w:rsid w:val="00E43611"/>
    <w:rsid w:val="00E51A27"/>
    <w:rsid w:val="00E53871"/>
    <w:rsid w:val="00E71818"/>
    <w:rsid w:val="00E76182"/>
    <w:rsid w:val="00E80B1A"/>
    <w:rsid w:val="00E862DF"/>
    <w:rsid w:val="00E8735F"/>
    <w:rsid w:val="00ED1C61"/>
    <w:rsid w:val="00EE298C"/>
    <w:rsid w:val="00EE29B1"/>
    <w:rsid w:val="00EF01B0"/>
    <w:rsid w:val="00EF7DF5"/>
    <w:rsid w:val="00F03619"/>
    <w:rsid w:val="00F10687"/>
    <w:rsid w:val="00F23F4F"/>
    <w:rsid w:val="00F2412D"/>
    <w:rsid w:val="00F47659"/>
    <w:rsid w:val="00F558F0"/>
    <w:rsid w:val="00F56D90"/>
    <w:rsid w:val="00F63246"/>
    <w:rsid w:val="00F63A4D"/>
    <w:rsid w:val="00F674FF"/>
    <w:rsid w:val="00F80412"/>
    <w:rsid w:val="00F83FAA"/>
    <w:rsid w:val="00FA6C84"/>
    <w:rsid w:val="00FB221D"/>
    <w:rsid w:val="00FD1D31"/>
    <w:rsid w:val="00FD52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CFD26E"/>
  <w15:chartTrackingRefBased/>
  <w15:docId w15:val="{5D70EAC5-1CE3-4B51-8D44-66543001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0C4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p1,Bullet 1,Use Case List Paragraph,Numbering,ERP-List Paragraph,List Paragraph11,Sąrašo pastraipa1,List Paragraph3,Bullet EY,List Paragraph Red,List Paragraph2,List Paragraph21,Lentele,List Paragraph22,List Paragraph221,Buletai"/>
    <w:basedOn w:val="Normal"/>
    <w:link w:val="ListParagraphChar"/>
    <w:uiPriority w:val="34"/>
    <w:qFormat/>
    <w:rsid w:val="004A0C48"/>
    <w:pPr>
      <w:ind w:left="720"/>
      <w:contextualSpacing/>
    </w:pPr>
  </w:style>
  <w:style w:type="character" w:styleId="CommentReference">
    <w:name w:val="annotation reference"/>
    <w:basedOn w:val="DefaultParagraphFont"/>
    <w:uiPriority w:val="99"/>
    <w:semiHidden/>
    <w:unhideWhenUsed/>
    <w:rsid w:val="00FB221D"/>
    <w:rPr>
      <w:sz w:val="16"/>
      <w:szCs w:val="16"/>
    </w:rPr>
  </w:style>
  <w:style w:type="paragraph" w:styleId="CommentText">
    <w:name w:val="annotation text"/>
    <w:basedOn w:val="Normal"/>
    <w:link w:val="CommentTextChar"/>
    <w:uiPriority w:val="99"/>
    <w:unhideWhenUsed/>
    <w:rsid w:val="00FB221D"/>
    <w:pPr>
      <w:spacing w:line="240" w:lineRule="auto"/>
    </w:pPr>
    <w:rPr>
      <w:sz w:val="20"/>
      <w:szCs w:val="20"/>
    </w:rPr>
  </w:style>
  <w:style w:type="character" w:customStyle="1" w:styleId="CommentTextChar">
    <w:name w:val="Comment Text Char"/>
    <w:basedOn w:val="DefaultParagraphFont"/>
    <w:link w:val="CommentText"/>
    <w:uiPriority w:val="99"/>
    <w:rsid w:val="00FB221D"/>
    <w:rPr>
      <w:sz w:val="20"/>
      <w:szCs w:val="20"/>
    </w:rPr>
  </w:style>
  <w:style w:type="paragraph" w:styleId="CommentSubject">
    <w:name w:val="annotation subject"/>
    <w:basedOn w:val="CommentText"/>
    <w:next w:val="CommentText"/>
    <w:link w:val="CommentSubjectChar"/>
    <w:uiPriority w:val="99"/>
    <w:semiHidden/>
    <w:unhideWhenUsed/>
    <w:rsid w:val="00FB221D"/>
    <w:rPr>
      <w:b/>
      <w:bCs/>
    </w:rPr>
  </w:style>
  <w:style w:type="character" w:customStyle="1" w:styleId="CommentSubjectChar">
    <w:name w:val="Comment Subject Char"/>
    <w:basedOn w:val="CommentTextChar"/>
    <w:link w:val="CommentSubject"/>
    <w:uiPriority w:val="99"/>
    <w:semiHidden/>
    <w:rsid w:val="00FB221D"/>
    <w:rPr>
      <w:b/>
      <w:bCs/>
      <w:sz w:val="20"/>
      <w:szCs w:val="20"/>
    </w:rPr>
  </w:style>
  <w:style w:type="paragraph" w:styleId="BalloonText">
    <w:name w:val="Balloon Text"/>
    <w:basedOn w:val="Normal"/>
    <w:link w:val="BalloonTextChar"/>
    <w:uiPriority w:val="99"/>
    <w:semiHidden/>
    <w:unhideWhenUsed/>
    <w:rsid w:val="00FB2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21D"/>
    <w:rPr>
      <w:rFonts w:ascii="Segoe UI" w:hAnsi="Segoe UI" w:cs="Segoe UI"/>
      <w:sz w:val="18"/>
      <w:szCs w:val="18"/>
    </w:rPr>
  </w:style>
  <w:style w:type="paragraph" w:styleId="Header">
    <w:name w:val="header"/>
    <w:basedOn w:val="Normal"/>
    <w:link w:val="HeaderChar"/>
    <w:uiPriority w:val="99"/>
    <w:unhideWhenUsed/>
    <w:rsid w:val="006823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682323"/>
  </w:style>
  <w:style w:type="paragraph" w:styleId="Footer">
    <w:name w:val="footer"/>
    <w:basedOn w:val="Normal"/>
    <w:link w:val="FooterChar"/>
    <w:uiPriority w:val="99"/>
    <w:unhideWhenUsed/>
    <w:rsid w:val="00682323"/>
    <w:pPr>
      <w:tabs>
        <w:tab w:val="center" w:pos="4819"/>
        <w:tab w:val="right" w:pos="9638"/>
      </w:tabs>
      <w:spacing w:after="0" w:line="240" w:lineRule="auto"/>
    </w:pPr>
  </w:style>
  <w:style w:type="character" w:customStyle="1" w:styleId="FooterChar">
    <w:name w:val="Footer Char"/>
    <w:basedOn w:val="DefaultParagraphFont"/>
    <w:link w:val="Footer"/>
    <w:uiPriority w:val="99"/>
    <w:rsid w:val="00682323"/>
  </w:style>
  <w:style w:type="paragraph" w:styleId="FootnoteText">
    <w:name w:val="footnote text"/>
    <w:basedOn w:val="Normal"/>
    <w:link w:val="FootnoteTextChar"/>
    <w:uiPriority w:val="99"/>
    <w:semiHidden/>
    <w:unhideWhenUsed/>
    <w:rsid w:val="00455D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D3D"/>
    <w:rPr>
      <w:sz w:val="20"/>
      <w:szCs w:val="20"/>
    </w:rPr>
  </w:style>
  <w:style w:type="character" w:styleId="FootnoteReference">
    <w:name w:val="footnote reference"/>
    <w:basedOn w:val="DefaultParagraphFont"/>
    <w:uiPriority w:val="99"/>
    <w:semiHidden/>
    <w:unhideWhenUsed/>
    <w:rsid w:val="00455D3D"/>
    <w:rPr>
      <w:vertAlign w:val="superscript"/>
    </w:rPr>
  </w:style>
  <w:style w:type="paragraph" w:styleId="NormalWeb">
    <w:name w:val="Normal (Web)"/>
    <w:basedOn w:val="Normal"/>
    <w:uiPriority w:val="99"/>
    <w:semiHidden/>
    <w:unhideWhenUsed/>
    <w:rsid w:val="0061541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paragraph">
    <w:name w:val="paragraph"/>
    <w:basedOn w:val="Normal"/>
    <w:rsid w:val="00E862D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eop">
    <w:name w:val="eop"/>
    <w:basedOn w:val="DefaultParagraphFont"/>
    <w:rsid w:val="00E862DF"/>
  </w:style>
  <w:style w:type="character" w:customStyle="1" w:styleId="normaltextrun">
    <w:name w:val="normaltextrun"/>
    <w:basedOn w:val="DefaultParagraphFont"/>
    <w:rsid w:val="00E862DF"/>
  </w:style>
  <w:style w:type="character" w:customStyle="1" w:styleId="ListParagraphChar">
    <w:name w:val="List Paragraph Char"/>
    <w:aliases w:val="lp1 Char,Bullet 1 Char,Use Case List Paragraph Char,Numbering Char,ERP-List Paragraph Char,List Paragraph11 Char,Sąrašo pastraipa1 Char,List Paragraph3 Char,Bullet EY Char,List Paragraph Red Char,List Paragraph2 Char,Lentele Char"/>
    <w:link w:val="ListParagraph"/>
    <w:uiPriority w:val="34"/>
    <w:qFormat/>
    <w:locked/>
    <w:rsid w:val="007F7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03156">
      <w:bodyDiv w:val="1"/>
      <w:marLeft w:val="0"/>
      <w:marRight w:val="0"/>
      <w:marTop w:val="0"/>
      <w:marBottom w:val="0"/>
      <w:divBdr>
        <w:top w:val="none" w:sz="0" w:space="0" w:color="auto"/>
        <w:left w:val="none" w:sz="0" w:space="0" w:color="auto"/>
        <w:bottom w:val="none" w:sz="0" w:space="0" w:color="auto"/>
        <w:right w:val="none" w:sz="0" w:space="0" w:color="auto"/>
      </w:divBdr>
    </w:div>
    <w:div w:id="533806867">
      <w:bodyDiv w:val="1"/>
      <w:marLeft w:val="0"/>
      <w:marRight w:val="0"/>
      <w:marTop w:val="0"/>
      <w:marBottom w:val="0"/>
      <w:divBdr>
        <w:top w:val="none" w:sz="0" w:space="0" w:color="auto"/>
        <w:left w:val="none" w:sz="0" w:space="0" w:color="auto"/>
        <w:bottom w:val="none" w:sz="0" w:space="0" w:color="auto"/>
        <w:right w:val="none" w:sz="0" w:space="0" w:color="auto"/>
      </w:divBdr>
    </w:div>
    <w:div w:id="706219678">
      <w:bodyDiv w:val="1"/>
      <w:marLeft w:val="0"/>
      <w:marRight w:val="0"/>
      <w:marTop w:val="0"/>
      <w:marBottom w:val="0"/>
      <w:divBdr>
        <w:top w:val="none" w:sz="0" w:space="0" w:color="auto"/>
        <w:left w:val="none" w:sz="0" w:space="0" w:color="auto"/>
        <w:bottom w:val="none" w:sz="0" w:space="0" w:color="auto"/>
        <w:right w:val="none" w:sz="0" w:space="0" w:color="auto"/>
      </w:divBdr>
      <w:divsChild>
        <w:div w:id="1049525831">
          <w:marLeft w:val="0"/>
          <w:marRight w:val="0"/>
          <w:marTop w:val="0"/>
          <w:marBottom w:val="0"/>
          <w:divBdr>
            <w:top w:val="none" w:sz="0" w:space="0" w:color="auto"/>
            <w:left w:val="none" w:sz="0" w:space="0" w:color="auto"/>
            <w:bottom w:val="none" w:sz="0" w:space="0" w:color="auto"/>
            <w:right w:val="none" w:sz="0" w:space="0" w:color="auto"/>
          </w:divBdr>
          <w:divsChild>
            <w:div w:id="1740206166">
              <w:marLeft w:val="0"/>
              <w:marRight w:val="0"/>
              <w:marTop w:val="0"/>
              <w:marBottom w:val="0"/>
              <w:divBdr>
                <w:top w:val="none" w:sz="0" w:space="0" w:color="auto"/>
                <w:left w:val="none" w:sz="0" w:space="0" w:color="auto"/>
                <w:bottom w:val="none" w:sz="0" w:space="0" w:color="auto"/>
                <w:right w:val="none" w:sz="0" w:space="0" w:color="auto"/>
              </w:divBdr>
            </w:div>
            <w:div w:id="1381973131">
              <w:marLeft w:val="0"/>
              <w:marRight w:val="0"/>
              <w:marTop w:val="0"/>
              <w:marBottom w:val="0"/>
              <w:divBdr>
                <w:top w:val="none" w:sz="0" w:space="0" w:color="auto"/>
                <w:left w:val="none" w:sz="0" w:space="0" w:color="auto"/>
                <w:bottom w:val="none" w:sz="0" w:space="0" w:color="auto"/>
                <w:right w:val="none" w:sz="0" w:space="0" w:color="auto"/>
              </w:divBdr>
            </w:div>
            <w:div w:id="1034421986">
              <w:marLeft w:val="0"/>
              <w:marRight w:val="0"/>
              <w:marTop w:val="0"/>
              <w:marBottom w:val="0"/>
              <w:divBdr>
                <w:top w:val="none" w:sz="0" w:space="0" w:color="auto"/>
                <w:left w:val="none" w:sz="0" w:space="0" w:color="auto"/>
                <w:bottom w:val="none" w:sz="0" w:space="0" w:color="auto"/>
                <w:right w:val="none" w:sz="0" w:space="0" w:color="auto"/>
              </w:divBdr>
            </w:div>
            <w:div w:id="476413821">
              <w:marLeft w:val="0"/>
              <w:marRight w:val="0"/>
              <w:marTop w:val="0"/>
              <w:marBottom w:val="0"/>
              <w:divBdr>
                <w:top w:val="none" w:sz="0" w:space="0" w:color="auto"/>
                <w:left w:val="none" w:sz="0" w:space="0" w:color="auto"/>
                <w:bottom w:val="none" w:sz="0" w:space="0" w:color="auto"/>
                <w:right w:val="none" w:sz="0" w:space="0" w:color="auto"/>
              </w:divBdr>
            </w:div>
            <w:div w:id="214241246">
              <w:marLeft w:val="0"/>
              <w:marRight w:val="0"/>
              <w:marTop w:val="0"/>
              <w:marBottom w:val="0"/>
              <w:divBdr>
                <w:top w:val="none" w:sz="0" w:space="0" w:color="auto"/>
                <w:left w:val="none" w:sz="0" w:space="0" w:color="auto"/>
                <w:bottom w:val="none" w:sz="0" w:space="0" w:color="auto"/>
                <w:right w:val="none" w:sz="0" w:space="0" w:color="auto"/>
              </w:divBdr>
            </w:div>
          </w:divsChild>
        </w:div>
        <w:div w:id="2115972224">
          <w:marLeft w:val="0"/>
          <w:marRight w:val="0"/>
          <w:marTop w:val="0"/>
          <w:marBottom w:val="0"/>
          <w:divBdr>
            <w:top w:val="none" w:sz="0" w:space="0" w:color="auto"/>
            <w:left w:val="none" w:sz="0" w:space="0" w:color="auto"/>
            <w:bottom w:val="none" w:sz="0" w:space="0" w:color="auto"/>
            <w:right w:val="none" w:sz="0" w:space="0" w:color="auto"/>
          </w:divBdr>
          <w:divsChild>
            <w:div w:id="706830131">
              <w:marLeft w:val="0"/>
              <w:marRight w:val="0"/>
              <w:marTop w:val="0"/>
              <w:marBottom w:val="0"/>
              <w:divBdr>
                <w:top w:val="none" w:sz="0" w:space="0" w:color="auto"/>
                <w:left w:val="none" w:sz="0" w:space="0" w:color="auto"/>
                <w:bottom w:val="none" w:sz="0" w:space="0" w:color="auto"/>
                <w:right w:val="none" w:sz="0" w:space="0" w:color="auto"/>
              </w:divBdr>
            </w:div>
            <w:div w:id="1365406041">
              <w:marLeft w:val="0"/>
              <w:marRight w:val="0"/>
              <w:marTop w:val="0"/>
              <w:marBottom w:val="0"/>
              <w:divBdr>
                <w:top w:val="none" w:sz="0" w:space="0" w:color="auto"/>
                <w:left w:val="none" w:sz="0" w:space="0" w:color="auto"/>
                <w:bottom w:val="none" w:sz="0" w:space="0" w:color="auto"/>
                <w:right w:val="none" w:sz="0" w:space="0" w:color="auto"/>
              </w:divBdr>
            </w:div>
            <w:div w:id="500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0032">
      <w:bodyDiv w:val="1"/>
      <w:marLeft w:val="0"/>
      <w:marRight w:val="0"/>
      <w:marTop w:val="0"/>
      <w:marBottom w:val="0"/>
      <w:divBdr>
        <w:top w:val="none" w:sz="0" w:space="0" w:color="auto"/>
        <w:left w:val="none" w:sz="0" w:space="0" w:color="auto"/>
        <w:bottom w:val="none" w:sz="0" w:space="0" w:color="auto"/>
        <w:right w:val="none" w:sz="0" w:space="0" w:color="auto"/>
      </w:divBdr>
      <w:divsChild>
        <w:div w:id="768156104">
          <w:marLeft w:val="0"/>
          <w:marRight w:val="0"/>
          <w:marTop w:val="0"/>
          <w:marBottom w:val="0"/>
          <w:divBdr>
            <w:top w:val="none" w:sz="0" w:space="0" w:color="auto"/>
            <w:left w:val="none" w:sz="0" w:space="0" w:color="auto"/>
            <w:bottom w:val="none" w:sz="0" w:space="0" w:color="auto"/>
            <w:right w:val="none" w:sz="0" w:space="0" w:color="auto"/>
          </w:divBdr>
          <w:divsChild>
            <w:div w:id="890842583">
              <w:marLeft w:val="0"/>
              <w:marRight w:val="0"/>
              <w:marTop w:val="0"/>
              <w:marBottom w:val="0"/>
              <w:divBdr>
                <w:top w:val="none" w:sz="0" w:space="0" w:color="auto"/>
                <w:left w:val="none" w:sz="0" w:space="0" w:color="auto"/>
                <w:bottom w:val="none" w:sz="0" w:space="0" w:color="auto"/>
                <w:right w:val="none" w:sz="0" w:space="0" w:color="auto"/>
              </w:divBdr>
            </w:div>
            <w:div w:id="651107496">
              <w:marLeft w:val="0"/>
              <w:marRight w:val="0"/>
              <w:marTop w:val="0"/>
              <w:marBottom w:val="0"/>
              <w:divBdr>
                <w:top w:val="none" w:sz="0" w:space="0" w:color="auto"/>
                <w:left w:val="none" w:sz="0" w:space="0" w:color="auto"/>
                <w:bottom w:val="none" w:sz="0" w:space="0" w:color="auto"/>
                <w:right w:val="none" w:sz="0" w:space="0" w:color="auto"/>
              </w:divBdr>
            </w:div>
            <w:div w:id="1945334884">
              <w:marLeft w:val="0"/>
              <w:marRight w:val="0"/>
              <w:marTop w:val="0"/>
              <w:marBottom w:val="0"/>
              <w:divBdr>
                <w:top w:val="none" w:sz="0" w:space="0" w:color="auto"/>
                <w:left w:val="none" w:sz="0" w:space="0" w:color="auto"/>
                <w:bottom w:val="none" w:sz="0" w:space="0" w:color="auto"/>
                <w:right w:val="none" w:sz="0" w:space="0" w:color="auto"/>
              </w:divBdr>
            </w:div>
            <w:div w:id="1233812221">
              <w:marLeft w:val="0"/>
              <w:marRight w:val="0"/>
              <w:marTop w:val="0"/>
              <w:marBottom w:val="0"/>
              <w:divBdr>
                <w:top w:val="none" w:sz="0" w:space="0" w:color="auto"/>
                <w:left w:val="none" w:sz="0" w:space="0" w:color="auto"/>
                <w:bottom w:val="none" w:sz="0" w:space="0" w:color="auto"/>
                <w:right w:val="none" w:sz="0" w:space="0" w:color="auto"/>
              </w:divBdr>
            </w:div>
            <w:div w:id="192764899">
              <w:marLeft w:val="0"/>
              <w:marRight w:val="0"/>
              <w:marTop w:val="0"/>
              <w:marBottom w:val="0"/>
              <w:divBdr>
                <w:top w:val="none" w:sz="0" w:space="0" w:color="auto"/>
                <w:left w:val="none" w:sz="0" w:space="0" w:color="auto"/>
                <w:bottom w:val="none" w:sz="0" w:space="0" w:color="auto"/>
                <w:right w:val="none" w:sz="0" w:space="0" w:color="auto"/>
              </w:divBdr>
            </w:div>
          </w:divsChild>
        </w:div>
        <w:div w:id="1875995055">
          <w:marLeft w:val="0"/>
          <w:marRight w:val="0"/>
          <w:marTop w:val="0"/>
          <w:marBottom w:val="0"/>
          <w:divBdr>
            <w:top w:val="none" w:sz="0" w:space="0" w:color="auto"/>
            <w:left w:val="none" w:sz="0" w:space="0" w:color="auto"/>
            <w:bottom w:val="none" w:sz="0" w:space="0" w:color="auto"/>
            <w:right w:val="none" w:sz="0" w:space="0" w:color="auto"/>
          </w:divBdr>
          <w:divsChild>
            <w:div w:id="2001154016">
              <w:marLeft w:val="0"/>
              <w:marRight w:val="0"/>
              <w:marTop w:val="0"/>
              <w:marBottom w:val="0"/>
              <w:divBdr>
                <w:top w:val="none" w:sz="0" w:space="0" w:color="auto"/>
                <w:left w:val="none" w:sz="0" w:space="0" w:color="auto"/>
                <w:bottom w:val="none" w:sz="0" w:space="0" w:color="auto"/>
                <w:right w:val="none" w:sz="0" w:space="0" w:color="auto"/>
              </w:divBdr>
            </w:div>
            <w:div w:id="926689173">
              <w:marLeft w:val="0"/>
              <w:marRight w:val="0"/>
              <w:marTop w:val="0"/>
              <w:marBottom w:val="0"/>
              <w:divBdr>
                <w:top w:val="none" w:sz="0" w:space="0" w:color="auto"/>
                <w:left w:val="none" w:sz="0" w:space="0" w:color="auto"/>
                <w:bottom w:val="none" w:sz="0" w:space="0" w:color="auto"/>
                <w:right w:val="none" w:sz="0" w:space="0" w:color="auto"/>
              </w:divBdr>
            </w:div>
            <w:div w:id="5275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VI xmlns="10d82443-09d3-40b0-8c83-26301ffc3ad6" xsi:nil="true"/>
    <Inici xmlns="10d82443-09d3-40b0-8c83-26301ffc3ad6">
      <Url xsi:nil="true"/>
      <Description xsi:nil="true"/>
    </Inici>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21" ma:contentTypeDescription="Kurkite naują dokumentą." ma:contentTypeScope="" ma:versionID="90d2251af1ca2901c49407787fdd4c30">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310b8adc86e30bf7c2960ddc18ed4c0"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VI" minOccurs="0"/>
                <xsd:element ref="ns2:Inic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VI" ma:index="25" nillable="true" ma:displayName="VI" ma:format="Dropdown" ma:internalName="VI">
      <xsd:simpleType>
        <xsd:restriction base="dms:Text">
          <xsd:maxLength value="255"/>
        </xsd:restriction>
      </xsd:simpleType>
    </xsd:element>
    <xsd:element name="Inici" ma:index="26" nillable="true" ma:displayName="Inici" ma:format="Hyperlink" ma:internalName="Inici">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7AF14-0F37-4EF4-BEA7-6B68B34DC2EB}">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2.xml><?xml version="1.0" encoding="utf-8"?>
<ds:datastoreItem xmlns:ds="http://schemas.openxmlformats.org/officeDocument/2006/customXml" ds:itemID="{B6307368-CE11-4DC4-833F-166D87F62B7E}">
  <ds:schemaRefs>
    <ds:schemaRef ds:uri="http://schemas.openxmlformats.org/officeDocument/2006/bibliography"/>
  </ds:schemaRefs>
</ds:datastoreItem>
</file>

<file path=customXml/itemProps3.xml><?xml version="1.0" encoding="utf-8"?>
<ds:datastoreItem xmlns:ds="http://schemas.openxmlformats.org/officeDocument/2006/customXml" ds:itemID="{67163E5F-1BCB-4C32-95BE-554F225DDF66}">
  <ds:schemaRefs>
    <ds:schemaRef ds:uri="http://schemas.microsoft.com/sharepoint/v3/contenttype/forms"/>
  </ds:schemaRefs>
</ds:datastoreItem>
</file>

<file path=customXml/itemProps4.xml><?xml version="1.0" encoding="utf-8"?>
<ds:datastoreItem xmlns:ds="http://schemas.openxmlformats.org/officeDocument/2006/customXml" ds:itemID="{D900A629-72A7-4AD9-9CF8-C3874769C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633</Words>
  <Characters>3880</Characters>
  <Application>Microsoft Office Word</Application>
  <DocSecurity>0</DocSecurity>
  <Lines>32</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Laukienė</dc:creator>
  <cp:keywords/>
  <dc:description/>
  <cp:lastModifiedBy>Žana Mekšraitė</cp:lastModifiedBy>
  <cp:revision>44</cp:revision>
  <dcterms:created xsi:type="dcterms:W3CDTF">2024-07-26T10:55:00Z</dcterms:created>
  <dcterms:modified xsi:type="dcterms:W3CDTF">2025-06-19T07:49:00Z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GrammarlyDocumentId">
    <vt:lpwstr>05680faa-fa21-4af1-b01b-420334974a1f</vt:lpwstr>
  </property>
  <property fmtid="{D5CDD505-2E9C-101B-9397-08002B2CF9AE}" pid="4" name="MediaServiceImageTags">
    <vt:lpwstr/>
  </property>
</Properties>
</file>