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2489" w14:textId="5C432A2A" w:rsidR="0014005B" w:rsidRPr="003536AC" w:rsidRDefault="005A7C2C">
      <w:pPr>
        <w:pStyle w:val="Pavadinimas"/>
        <w:keepNext w:val="0"/>
        <w:keepLines w:val="0"/>
        <w:spacing w:after="0" w:line="288"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PIRKIMO – PARDAVIMO SUTARTIS Nr</w:t>
      </w:r>
      <w:r w:rsidR="000407E9" w:rsidRPr="003536AC">
        <w:rPr>
          <w:rFonts w:ascii="Times New Roman" w:eastAsia="Times New Roman" w:hAnsi="Times New Roman" w:cs="Times New Roman"/>
          <w:b/>
          <w:sz w:val="24"/>
          <w:szCs w:val="24"/>
        </w:rPr>
        <w:t>.</w:t>
      </w:r>
      <w:r w:rsidRPr="003536AC">
        <w:rPr>
          <w:rFonts w:ascii="Times New Roman" w:eastAsia="Times New Roman" w:hAnsi="Times New Roman" w:cs="Times New Roman"/>
          <w:b/>
          <w:sz w:val="24"/>
          <w:szCs w:val="24"/>
        </w:rPr>
        <w:t xml:space="preserve"> </w:t>
      </w:r>
      <w:r w:rsidR="00FF0A09">
        <w:rPr>
          <w:rFonts w:ascii="Times New Roman" w:eastAsia="Times New Roman" w:hAnsi="Times New Roman" w:cs="Times New Roman"/>
          <w:b/>
          <w:sz w:val="24"/>
          <w:szCs w:val="24"/>
        </w:rPr>
        <w:t xml:space="preserve">SVP - </w:t>
      </w:r>
      <w:r w:rsidR="00613465">
        <w:rPr>
          <w:rFonts w:ascii="Times New Roman" w:eastAsia="Times New Roman" w:hAnsi="Times New Roman" w:cs="Times New Roman"/>
          <w:b/>
          <w:sz w:val="24"/>
          <w:szCs w:val="24"/>
        </w:rPr>
        <w:t>8</w:t>
      </w:r>
    </w:p>
    <w:p w14:paraId="6FD0803F" w14:textId="77777777" w:rsidR="0014005B" w:rsidRPr="003536AC" w:rsidRDefault="0014005B">
      <w:pPr>
        <w:widowControl w:val="0"/>
        <w:spacing w:line="240" w:lineRule="auto"/>
        <w:rPr>
          <w:rFonts w:ascii="Times New Roman" w:eastAsia="Times New Roman" w:hAnsi="Times New Roman" w:cs="Times New Roman"/>
          <w:sz w:val="24"/>
          <w:szCs w:val="24"/>
        </w:rPr>
      </w:pPr>
    </w:p>
    <w:tbl>
      <w:tblPr>
        <w:tblStyle w:val="a"/>
        <w:tblW w:w="9180" w:type="dxa"/>
        <w:tblLayout w:type="fixed"/>
        <w:tblLook w:val="0400" w:firstRow="0" w:lastRow="0" w:firstColumn="0" w:lastColumn="0" w:noHBand="0" w:noVBand="1"/>
      </w:tblPr>
      <w:tblGrid>
        <w:gridCol w:w="4920"/>
        <w:gridCol w:w="4260"/>
      </w:tblGrid>
      <w:tr w:rsidR="0014005B" w:rsidRPr="003536AC" w14:paraId="7509E470" w14:textId="77777777">
        <w:trPr>
          <w:trHeight w:val="222"/>
        </w:trPr>
        <w:tc>
          <w:tcPr>
            <w:tcW w:w="4920" w:type="dxa"/>
            <w:shd w:val="clear" w:color="auto" w:fill="auto"/>
          </w:tcPr>
          <w:p w14:paraId="2CD4E0FB" w14:textId="4F04BC26" w:rsidR="0014005B" w:rsidRPr="003536AC" w:rsidRDefault="0014005B">
            <w:pPr>
              <w:widowControl w:val="0"/>
              <w:spacing w:line="240" w:lineRule="auto"/>
              <w:rPr>
                <w:rFonts w:ascii="Times New Roman" w:eastAsia="Times New Roman" w:hAnsi="Times New Roman" w:cs="Times New Roman"/>
                <w:sz w:val="24"/>
                <w:szCs w:val="24"/>
              </w:rPr>
            </w:pPr>
          </w:p>
        </w:tc>
        <w:tc>
          <w:tcPr>
            <w:tcW w:w="4260" w:type="dxa"/>
            <w:shd w:val="clear" w:color="auto" w:fill="auto"/>
          </w:tcPr>
          <w:p w14:paraId="7DC7CCD4" w14:textId="6B0DA941" w:rsidR="0014005B" w:rsidRPr="003536AC" w:rsidRDefault="005A7C2C">
            <w:pPr>
              <w:widowControl w:val="0"/>
              <w:spacing w:line="240" w:lineRule="auto"/>
              <w:jc w:val="right"/>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            202</w:t>
            </w:r>
            <w:r w:rsidR="00F57A11">
              <w:rPr>
                <w:rFonts w:ascii="Times New Roman" w:eastAsia="Times New Roman" w:hAnsi="Times New Roman" w:cs="Times New Roman"/>
                <w:sz w:val="24"/>
                <w:szCs w:val="24"/>
              </w:rPr>
              <w:t>5</w:t>
            </w:r>
            <w:r w:rsidRPr="003536AC">
              <w:rPr>
                <w:rFonts w:ascii="Times New Roman" w:eastAsia="Times New Roman" w:hAnsi="Times New Roman" w:cs="Times New Roman"/>
                <w:sz w:val="24"/>
                <w:szCs w:val="24"/>
              </w:rPr>
              <w:t xml:space="preserve"> m. </w:t>
            </w:r>
            <w:r w:rsidR="00F57A11">
              <w:rPr>
                <w:rFonts w:ascii="Times New Roman" w:eastAsia="Times New Roman" w:hAnsi="Times New Roman" w:cs="Times New Roman"/>
                <w:sz w:val="24"/>
                <w:szCs w:val="24"/>
              </w:rPr>
              <w:t>gegužės</w:t>
            </w:r>
            <w:r w:rsidR="00363B6D">
              <w:rPr>
                <w:rFonts w:ascii="Times New Roman" w:eastAsia="Times New Roman" w:hAnsi="Times New Roman" w:cs="Times New Roman"/>
                <w:sz w:val="24"/>
                <w:szCs w:val="24"/>
              </w:rPr>
              <w:t xml:space="preserve"> </w:t>
            </w:r>
            <w:r w:rsidR="000E138E">
              <w:rPr>
                <w:rFonts w:ascii="Times New Roman" w:eastAsia="Times New Roman" w:hAnsi="Times New Roman" w:cs="Times New Roman"/>
                <w:sz w:val="24"/>
                <w:szCs w:val="24"/>
              </w:rPr>
              <w:t>28</w:t>
            </w:r>
            <w:r w:rsidR="00BE39F0">
              <w:rPr>
                <w:rFonts w:ascii="Times New Roman" w:eastAsia="Times New Roman" w:hAnsi="Times New Roman" w:cs="Times New Roman"/>
                <w:sz w:val="24"/>
                <w:szCs w:val="24"/>
              </w:rPr>
              <w:t xml:space="preserve"> </w:t>
            </w:r>
            <w:r w:rsidRPr="003536AC">
              <w:rPr>
                <w:rFonts w:ascii="Times New Roman" w:eastAsia="Times New Roman" w:hAnsi="Times New Roman" w:cs="Times New Roman"/>
                <w:sz w:val="24"/>
                <w:szCs w:val="24"/>
              </w:rPr>
              <w:t>d.</w:t>
            </w:r>
          </w:p>
        </w:tc>
      </w:tr>
    </w:tbl>
    <w:p w14:paraId="178D8D9B" w14:textId="77777777" w:rsidR="0014005B" w:rsidRPr="003536AC" w:rsidRDefault="0014005B">
      <w:pPr>
        <w:widowControl w:val="0"/>
        <w:spacing w:line="240" w:lineRule="auto"/>
        <w:rPr>
          <w:rFonts w:ascii="Times New Roman" w:eastAsia="Times New Roman" w:hAnsi="Times New Roman" w:cs="Times New Roman"/>
          <w:sz w:val="24"/>
          <w:szCs w:val="24"/>
          <w:u w:val="single"/>
        </w:rPr>
      </w:pPr>
    </w:p>
    <w:p w14:paraId="2C7E42F5" w14:textId="4ADAD6B0" w:rsidR="0014005B" w:rsidRPr="003536AC" w:rsidRDefault="005E10BF" w:rsidP="000407E9">
      <w:pPr>
        <w:spacing w:line="240" w:lineRule="auto"/>
        <w:jc w:val="both"/>
        <w:rPr>
          <w:rFonts w:ascii="Times New Roman" w:eastAsia="Times New Roman" w:hAnsi="Times New Roman" w:cs="Times New Roman"/>
          <w:sz w:val="24"/>
          <w:szCs w:val="24"/>
        </w:rPr>
      </w:pPr>
      <w:r w:rsidRPr="00356463">
        <w:rPr>
          <w:rFonts w:ascii="Times New Roman" w:eastAsia="Times New Roman" w:hAnsi="Times New Roman" w:cs="Times New Roman"/>
          <w:b/>
          <w:sz w:val="24"/>
          <w:szCs w:val="24"/>
        </w:rPr>
        <w:t>Ukmergės socialinių paslaugų centras</w:t>
      </w:r>
      <w:r w:rsidR="005A7C2C" w:rsidRPr="003536AC">
        <w:rPr>
          <w:rFonts w:ascii="Times New Roman" w:eastAsia="Times New Roman" w:hAnsi="Times New Roman" w:cs="Times New Roman"/>
          <w:b/>
          <w:sz w:val="24"/>
          <w:szCs w:val="24"/>
        </w:rPr>
        <w:t xml:space="preserve"> </w:t>
      </w:r>
      <w:r w:rsidR="005A7C2C" w:rsidRPr="003536AC">
        <w:rPr>
          <w:rFonts w:ascii="Times New Roman" w:eastAsia="Times New Roman" w:hAnsi="Times New Roman" w:cs="Times New Roman"/>
          <w:sz w:val="24"/>
          <w:szCs w:val="24"/>
        </w:rPr>
        <w:t xml:space="preserve">(toliau – </w:t>
      </w:r>
      <w:r w:rsidR="005A7C2C" w:rsidRPr="003536AC">
        <w:rPr>
          <w:rFonts w:ascii="Times New Roman" w:eastAsia="Times New Roman" w:hAnsi="Times New Roman" w:cs="Times New Roman"/>
          <w:b/>
          <w:sz w:val="24"/>
          <w:szCs w:val="24"/>
        </w:rPr>
        <w:t>Pirkėjas</w:t>
      </w:r>
      <w:r w:rsidR="005A7C2C" w:rsidRPr="003536AC">
        <w:rPr>
          <w:rFonts w:ascii="Times New Roman" w:eastAsia="Times New Roman" w:hAnsi="Times New Roman" w:cs="Times New Roman"/>
          <w:sz w:val="24"/>
          <w:szCs w:val="24"/>
        </w:rPr>
        <w:t>), atstovaujamos direktor</w:t>
      </w:r>
      <w:r w:rsidRPr="003536AC">
        <w:rPr>
          <w:rFonts w:ascii="Times New Roman" w:eastAsia="Times New Roman" w:hAnsi="Times New Roman" w:cs="Times New Roman"/>
          <w:sz w:val="24"/>
          <w:szCs w:val="24"/>
        </w:rPr>
        <w:t>ės</w:t>
      </w:r>
      <w:r w:rsidR="005A7C2C" w:rsidRPr="003536AC">
        <w:rPr>
          <w:rFonts w:ascii="Times New Roman" w:eastAsia="Times New Roman" w:hAnsi="Times New Roman" w:cs="Times New Roman"/>
          <w:sz w:val="24"/>
          <w:szCs w:val="24"/>
        </w:rPr>
        <w:t xml:space="preserve"> </w:t>
      </w:r>
      <w:r w:rsidRPr="00356463">
        <w:rPr>
          <w:rFonts w:ascii="Times New Roman" w:eastAsia="Times New Roman" w:hAnsi="Times New Roman" w:cs="Times New Roman"/>
          <w:bCs/>
          <w:sz w:val="24"/>
          <w:szCs w:val="24"/>
        </w:rPr>
        <w:t>Kristinos</w:t>
      </w:r>
      <w:r w:rsidR="00983CB6" w:rsidRPr="00356463">
        <w:rPr>
          <w:rFonts w:ascii="Times New Roman" w:eastAsia="Times New Roman" w:hAnsi="Times New Roman" w:cs="Times New Roman"/>
          <w:bCs/>
          <w:sz w:val="24"/>
          <w:szCs w:val="24"/>
        </w:rPr>
        <w:t xml:space="preserve"> </w:t>
      </w:r>
      <w:r w:rsidRPr="00356463">
        <w:rPr>
          <w:rFonts w:ascii="Times New Roman" w:eastAsia="Times New Roman" w:hAnsi="Times New Roman" w:cs="Times New Roman"/>
          <w:bCs/>
          <w:sz w:val="24"/>
          <w:szCs w:val="24"/>
        </w:rPr>
        <w:t>Karpovienės</w:t>
      </w:r>
      <w:r w:rsidR="005A7C2C" w:rsidRPr="00356463">
        <w:rPr>
          <w:rFonts w:ascii="Times New Roman" w:eastAsia="Times New Roman" w:hAnsi="Times New Roman" w:cs="Times New Roman"/>
          <w:sz w:val="24"/>
          <w:szCs w:val="24"/>
        </w:rPr>
        <w:t>,</w:t>
      </w:r>
      <w:r w:rsidR="005A7C2C" w:rsidRPr="003536AC">
        <w:rPr>
          <w:rFonts w:ascii="Times New Roman" w:eastAsia="Times New Roman" w:hAnsi="Times New Roman" w:cs="Times New Roman"/>
          <w:sz w:val="24"/>
          <w:szCs w:val="24"/>
        </w:rPr>
        <w:t xml:space="preserve"> veikiančios pagal </w:t>
      </w:r>
      <w:r w:rsidR="000407E9" w:rsidRPr="003536AC">
        <w:rPr>
          <w:rFonts w:ascii="Times New Roman" w:eastAsia="Times New Roman" w:hAnsi="Times New Roman" w:cs="Times New Roman"/>
          <w:sz w:val="24"/>
          <w:szCs w:val="24"/>
        </w:rPr>
        <w:t>nuostatus</w:t>
      </w:r>
      <w:r w:rsidR="005A7C2C" w:rsidRPr="003536AC">
        <w:rPr>
          <w:rFonts w:ascii="Times New Roman" w:eastAsia="Times New Roman" w:hAnsi="Times New Roman" w:cs="Times New Roman"/>
          <w:sz w:val="24"/>
          <w:szCs w:val="24"/>
        </w:rPr>
        <w:t xml:space="preserve">, ir </w:t>
      </w:r>
      <w:r w:rsidR="005A7C2C" w:rsidRPr="00356463">
        <w:rPr>
          <w:rFonts w:ascii="Times New Roman" w:eastAsia="Times New Roman" w:hAnsi="Times New Roman" w:cs="Times New Roman"/>
          <w:b/>
          <w:iCs/>
          <w:sz w:val="24"/>
          <w:szCs w:val="24"/>
        </w:rPr>
        <w:t>UAB „</w:t>
      </w:r>
      <w:proofErr w:type="spellStart"/>
      <w:r w:rsidR="005A7C2C" w:rsidRPr="00356463">
        <w:rPr>
          <w:rFonts w:ascii="Times New Roman" w:eastAsia="Times New Roman" w:hAnsi="Times New Roman" w:cs="Times New Roman"/>
          <w:b/>
          <w:iCs/>
          <w:sz w:val="24"/>
          <w:szCs w:val="24"/>
        </w:rPr>
        <w:t>M</w:t>
      </w:r>
      <w:r w:rsidR="007843BE" w:rsidRPr="00356463">
        <w:rPr>
          <w:rFonts w:ascii="Times New Roman" w:eastAsia="Times New Roman" w:hAnsi="Times New Roman" w:cs="Times New Roman"/>
          <w:b/>
          <w:iCs/>
          <w:sz w:val="24"/>
          <w:szCs w:val="24"/>
        </w:rPr>
        <w:t>edslauga</w:t>
      </w:r>
      <w:proofErr w:type="spellEnd"/>
      <w:r w:rsidR="005A7C2C" w:rsidRPr="00356463">
        <w:rPr>
          <w:rFonts w:ascii="Times New Roman" w:eastAsia="Times New Roman" w:hAnsi="Times New Roman" w:cs="Times New Roman"/>
          <w:b/>
          <w:iCs/>
          <w:sz w:val="24"/>
          <w:szCs w:val="24"/>
        </w:rPr>
        <w:t>“,</w:t>
      </w:r>
      <w:r w:rsidR="005A7C2C" w:rsidRPr="003536AC">
        <w:rPr>
          <w:rFonts w:ascii="Times New Roman" w:eastAsia="Times New Roman" w:hAnsi="Times New Roman" w:cs="Times New Roman"/>
          <w:sz w:val="24"/>
          <w:szCs w:val="24"/>
        </w:rPr>
        <w:t xml:space="preserve"> juridinio asmens kodas 304585593, kurio registruota buveinė yra </w:t>
      </w:r>
      <w:r w:rsidR="005A7C2C" w:rsidRPr="00356463">
        <w:rPr>
          <w:rFonts w:ascii="Times New Roman" w:eastAsia="Times New Roman" w:hAnsi="Times New Roman" w:cs="Times New Roman"/>
          <w:iCs/>
          <w:sz w:val="24"/>
          <w:szCs w:val="24"/>
        </w:rPr>
        <w:t>Žvejų g. 24, Vilkaviškis, veiklos buveinė Vaidilutės g. 79,</w:t>
      </w:r>
      <w:r w:rsidR="005A7C2C" w:rsidRPr="003536AC">
        <w:rPr>
          <w:rFonts w:ascii="Times New Roman" w:eastAsia="Times New Roman" w:hAnsi="Times New Roman" w:cs="Times New Roman"/>
          <w:sz w:val="24"/>
          <w:szCs w:val="24"/>
        </w:rPr>
        <w:t xml:space="preserve"> duomenys apie įmonę kaupiami ir saugomi Lietuvos Respublikos juridinių asmenų registre, atstovaujama direktoriaus </w:t>
      </w:r>
      <w:r w:rsidR="005A7C2C" w:rsidRPr="00356463">
        <w:rPr>
          <w:rFonts w:ascii="Times New Roman" w:eastAsia="Times New Roman" w:hAnsi="Times New Roman" w:cs="Times New Roman"/>
          <w:bCs/>
          <w:sz w:val="24"/>
          <w:szCs w:val="24"/>
        </w:rPr>
        <w:t>Mantvydo Čižausko</w:t>
      </w:r>
      <w:r w:rsidR="005A7C2C" w:rsidRPr="00356463">
        <w:rPr>
          <w:rFonts w:ascii="Times New Roman" w:eastAsia="Times New Roman" w:hAnsi="Times New Roman" w:cs="Times New Roman"/>
          <w:bCs/>
          <w:i/>
          <w:sz w:val="24"/>
          <w:szCs w:val="24"/>
        </w:rPr>
        <w:t>,</w:t>
      </w:r>
      <w:r w:rsidR="005A7C2C" w:rsidRPr="003536AC">
        <w:rPr>
          <w:rFonts w:ascii="Times New Roman" w:eastAsia="Times New Roman" w:hAnsi="Times New Roman" w:cs="Times New Roman"/>
          <w:sz w:val="24"/>
          <w:szCs w:val="24"/>
        </w:rPr>
        <w:t xml:space="preserve"> veikiančio pagal </w:t>
      </w:r>
      <w:r w:rsidR="005A7C2C" w:rsidRPr="003536AC">
        <w:rPr>
          <w:rFonts w:ascii="Times New Roman" w:eastAsia="Times New Roman" w:hAnsi="Times New Roman" w:cs="Times New Roman"/>
          <w:i/>
          <w:sz w:val="24"/>
          <w:szCs w:val="24"/>
        </w:rPr>
        <w:t>įstatus</w:t>
      </w:r>
      <w:r w:rsidR="005A7C2C" w:rsidRPr="003536AC">
        <w:rPr>
          <w:rFonts w:ascii="Times New Roman" w:eastAsia="Times New Roman" w:hAnsi="Times New Roman" w:cs="Times New Roman"/>
          <w:sz w:val="24"/>
          <w:szCs w:val="24"/>
        </w:rPr>
        <w:t xml:space="preserve"> (toliau – </w:t>
      </w:r>
      <w:r w:rsidR="003536AC">
        <w:rPr>
          <w:rFonts w:ascii="Times New Roman" w:eastAsia="Times New Roman" w:hAnsi="Times New Roman" w:cs="Times New Roman"/>
          <w:b/>
          <w:sz w:val="24"/>
          <w:szCs w:val="24"/>
        </w:rPr>
        <w:t>Pardavėjas</w:t>
      </w:r>
      <w:r w:rsidR="005A7C2C" w:rsidRPr="003536AC">
        <w:rPr>
          <w:rFonts w:ascii="Times New Roman" w:eastAsia="Times New Roman" w:hAnsi="Times New Roman" w:cs="Times New Roman"/>
          <w:sz w:val="24"/>
          <w:szCs w:val="24"/>
        </w:rPr>
        <w:t xml:space="preserve">), sudarė šią sutartį: </w:t>
      </w:r>
    </w:p>
    <w:p w14:paraId="02DB8E12" w14:textId="77777777" w:rsidR="0014005B" w:rsidRPr="003536AC" w:rsidRDefault="0014005B">
      <w:pPr>
        <w:spacing w:line="240" w:lineRule="auto"/>
        <w:jc w:val="both"/>
        <w:rPr>
          <w:rFonts w:ascii="Times New Roman" w:eastAsia="Times New Roman" w:hAnsi="Times New Roman" w:cs="Times New Roman"/>
          <w:sz w:val="24"/>
          <w:szCs w:val="24"/>
        </w:rPr>
      </w:pPr>
    </w:p>
    <w:p w14:paraId="3BE5EC95" w14:textId="3966BBC8"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SUTARTIES OBJEKTAS</w:t>
      </w:r>
    </w:p>
    <w:p w14:paraId="353EC04C" w14:textId="5E59A0A0" w:rsidR="000407E9" w:rsidRPr="003536AC" w:rsidRDefault="000407E9" w:rsidP="000407E9">
      <w:pPr>
        <w:spacing w:line="240" w:lineRule="auto"/>
        <w:rPr>
          <w:rFonts w:ascii="Times New Roman" w:eastAsia="Times New Roman" w:hAnsi="Times New Roman" w:cs="Times New Roman"/>
          <w:b/>
          <w:sz w:val="24"/>
          <w:szCs w:val="24"/>
        </w:rPr>
      </w:pPr>
    </w:p>
    <w:p w14:paraId="2F741203" w14:textId="12E3C88C" w:rsidR="000407E9" w:rsidRPr="003536AC" w:rsidRDefault="000407E9" w:rsidP="0059734C">
      <w:pPr>
        <w:spacing w:line="240" w:lineRule="auto"/>
        <w:rPr>
          <w:rFonts w:ascii="Times New Roman" w:eastAsia="Times New Roman" w:hAnsi="Times New Roman" w:cs="Times New Roman"/>
          <w:b/>
          <w:sz w:val="24"/>
          <w:szCs w:val="24"/>
        </w:rPr>
      </w:pPr>
    </w:p>
    <w:p w14:paraId="2D2898BC" w14:textId="338B64ED" w:rsidR="000407E9" w:rsidRPr="003536AC" w:rsidRDefault="000407E9" w:rsidP="0059734C">
      <w:pPr>
        <w:spacing w:line="240" w:lineRule="auto"/>
        <w:jc w:val="both"/>
        <w:rPr>
          <w:rFonts w:ascii="Times New Roman" w:hAnsi="Times New Roman" w:cs="Times New Roman"/>
          <w:sz w:val="24"/>
          <w:szCs w:val="24"/>
        </w:rPr>
      </w:pPr>
      <w:r w:rsidRPr="003536AC">
        <w:rPr>
          <w:rFonts w:ascii="Times New Roman" w:hAnsi="Times New Roman" w:cs="Times New Roman"/>
          <w:sz w:val="24"/>
          <w:szCs w:val="24"/>
        </w:rPr>
        <w:t xml:space="preserve">1.1. Pardavėjas įsipareigoja </w:t>
      </w:r>
      <w:r w:rsidR="00047791" w:rsidRPr="003536AC">
        <w:rPr>
          <w:rFonts w:ascii="Times New Roman" w:hAnsi="Times New Roman" w:cs="Times New Roman"/>
          <w:sz w:val="24"/>
          <w:szCs w:val="24"/>
        </w:rPr>
        <w:t xml:space="preserve">Pirkėjui </w:t>
      </w:r>
      <w:r w:rsidRPr="003536AC">
        <w:rPr>
          <w:rFonts w:ascii="Times New Roman" w:hAnsi="Times New Roman" w:cs="Times New Roman"/>
          <w:sz w:val="24"/>
          <w:szCs w:val="24"/>
        </w:rPr>
        <w:t xml:space="preserve">parduoti </w:t>
      </w:r>
      <w:r w:rsidR="00047791">
        <w:rPr>
          <w:rFonts w:ascii="Times New Roman" w:hAnsi="Times New Roman" w:cs="Times New Roman"/>
          <w:sz w:val="24"/>
          <w:szCs w:val="24"/>
        </w:rPr>
        <w:t>įrenginius neįgaliesiems</w:t>
      </w:r>
      <w:r w:rsidRPr="003536AC">
        <w:rPr>
          <w:rFonts w:ascii="Times New Roman" w:hAnsi="Times New Roman" w:cs="Times New Roman"/>
          <w:sz w:val="24"/>
          <w:szCs w:val="24"/>
        </w:rPr>
        <w:t xml:space="preserve"> priede Nr. 1 išvardintas prekes (toliau – Prekės), o Pirkėjas įsipareigoja priimti jas ir sumokėti šioje sutartyje nurodytą kainą sutartyje numatyta tvarka. </w:t>
      </w:r>
    </w:p>
    <w:p w14:paraId="21F906D9" w14:textId="77777777" w:rsidR="00983CB6" w:rsidRPr="003536AC" w:rsidRDefault="00983CB6" w:rsidP="000407E9">
      <w:pPr>
        <w:spacing w:line="240" w:lineRule="auto"/>
        <w:jc w:val="both"/>
        <w:rPr>
          <w:rFonts w:ascii="Times New Roman" w:eastAsia="Times New Roman" w:hAnsi="Times New Roman" w:cs="Times New Roman"/>
          <w:sz w:val="24"/>
          <w:szCs w:val="24"/>
        </w:rPr>
      </w:pPr>
    </w:p>
    <w:p w14:paraId="71E4365A"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SUTARTIES VERTĖ</w:t>
      </w:r>
    </w:p>
    <w:p w14:paraId="5B061820" w14:textId="77777777" w:rsidR="0014005B" w:rsidRPr="003536AC" w:rsidRDefault="0014005B">
      <w:pPr>
        <w:spacing w:line="240" w:lineRule="auto"/>
        <w:ind w:left="720"/>
        <w:rPr>
          <w:rFonts w:ascii="Times New Roman" w:eastAsia="Times New Roman" w:hAnsi="Times New Roman" w:cs="Times New Roman"/>
          <w:b/>
          <w:sz w:val="24"/>
          <w:szCs w:val="24"/>
        </w:rPr>
      </w:pPr>
    </w:p>
    <w:p w14:paraId="3C5879E8" w14:textId="3240C501" w:rsidR="001A5F02" w:rsidRPr="001A5F02" w:rsidRDefault="005A7C2C">
      <w:pPr>
        <w:spacing w:line="240" w:lineRule="auto"/>
        <w:jc w:val="both"/>
        <w:rPr>
          <w:rFonts w:ascii="Times New Roman" w:eastAsia="Times New Roman" w:hAnsi="Times New Roman" w:cs="Times New Roman"/>
          <w:b/>
          <w:sz w:val="24"/>
          <w:szCs w:val="24"/>
        </w:rPr>
      </w:pPr>
      <w:r w:rsidRPr="003536AC">
        <w:rPr>
          <w:rFonts w:ascii="Times New Roman" w:eastAsia="Times New Roman" w:hAnsi="Times New Roman" w:cs="Times New Roman"/>
          <w:sz w:val="24"/>
          <w:szCs w:val="24"/>
        </w:rPr>
        <w:t xml:space="preserve">2.1. </w:t>
      </w:r>
      <w:r w:rsidR="001A5F02" w:rsidRPr="00F446EE">
        <w:rPr>
          <w:rFonts w:ascii="Times New Roman" w:hAnsi="Times New Roman" w:cs="Times New Roman"/>
          <w:sz w:val="24"/>
          <w:szCs w:val="24"/>
        </w:rPr>
        <w:t xml:space="preserve">Pradinė sutarties vertė  - </w:t>
      </w:r>
      <w:r w:rsidR="00693D07">
        <w:rPr>
          <w:rFonts w:ascii="Times New Roman" w:hAnsi="Times New Roman" w:cs="Times New Roman"/>
          <w:sz w:val="24"/>
          <w:szCs w:val="24"/>
        </w:rPr>
        <w:t>8316,80</w:t>
      </w:r>
      <w:r w:rsidR="001A5F02" w:rsidRPr="00F446EE">
        <w:rPr>
          <w:rFonts w:ascii="Times New Roman" w:hAnsi="Times New Roman" w:cs="Times New Roman"/>
          <w:sz w:val="24"/>
          <w:szCs w:val="24"/>
        </w:rPr>
        <w:t xml:space="preserve"> Eur be PVM, PVM sudaro – </w:t>
      </w:r>
      <w:r w:rsidR="00693D07">
        <w:rPr>
          <w:rFonts w:ascii="Times New Roman" w:hAnsi="Times New Roman" w:cs="Times New Roman"/>
          <w:sz w:val="24"/>
          <w:szCs w:val="24"/>
        </w:rPr>
        <w:t>623,20</w:t>
      </w:r>
      <w:r w:rsidR="001A5F02">
        <w:rPr>
          <w:rFonts w:ascii="Times New Roman" w:hAnsi="Times New Roman" w:cs="Times New Roman"/>
          <w:sz w:val="24"/>
          <w:szCs w:val="24"/>
        </w:rPr>
        <w:t xml:space="preserve"> </w:t>
      </w:r>
      <w:r w:rsidR="001A5F02" w:rsidRPr="00F446EE">
        <w:rPr>
          <w:rFonts w:ascii="Times New Roman" w:hAnsi="Times New Roman" w:cs="Times New Roman"/>
          <w:sz w:val="24"/>
          <w:szCs w:val="24"/>
        </w:rPr>
        <w:t xml:space="preserve">Eur, viso sutarties kaina  - </w:t>
      </w:r>
      <w:r w:rsidR="00F57A11">
        <w:rPr>
          <w:rFonts w:ascii="Times New Roman" w:hAnsi="Times New Roman" w:cs="Times New Roman"/>
          <w:sz w:val="24"/>
          <w:szCs w:val="24"/>
        </w:rPr>
        <w:t>8940</w:t>
      </w:r>
      <w:r w:rsidR="006E2AF6">
        <w:rPr>
          <w:rFonts w:ascii="Times New Roman" w:hAnsi="Times New Roman" w:cs="Times New Roman"/>
          <w:sz w:val="24"/>
          <w:szCs w:val="24"/>
        </w:rPr>
        <w:t>,00</w:t>
      </w:r>
      <w:r w:rsidR="001A5F02" w:rsidRPr="00F446EE">
        <w:rPr>
          <w:rFonts w:ascii="Times New Roman" w:hAnsi="Times New Roman" w:cs="Times New Roman"/>
          <w:sz w:val="24"/>
          <w:szCs w:val="24"/>
        </w:rPr>
        <w:t xml:space="preserve"> Eur su PVM.</w:t>
      </w:r>
    </w:p>
    <w:p w14:paraId="13D8602A" w14:textId="2121D3CE" w:rsidR="0014005B" w:rsidRPr="003536AC" w:rsidRDefault="001A5F0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5A7C2C" w:rsidRPr="003536AC">
        <w:rPr>
          <w:rFonts w:ascii="Times New Roman" w:eastAsia="Times New Roman" w:hAnsi="Times New Roman" w:cs="Times New Roman"/>
          <w:sz w:val="24"/>
          <w:szCs w:val="24"/>
        </w:rPr>
        <w:t xml:space="preserve">Sutarčiai taikomas </w:t>
      </w:r>
      <w:r w:rsidR="005A7C2C" w:rsidRPr="003536AC">
        <w:rPr>
          <w:rFonts w:ascii="Times New Roman" w:eastAsia="Times New Roman" w:hAnsi="Times New Roman" w:cs="Times New Roman"/>
          <w:b/>
          <w:sz w:val="24"/>
          <w:szCs w:val="24"/>
        </w:rPr>
        <w:t>fiksuotų įkainių maksimalių kiekių kainodaros metodas</w:t>
      </w:r>
      <w:r w:rsidR="005A7C2C" w:rsidRPr="003536AC">
        <w:rPr>
          <w:rFonts w:ascii="Times New Roman" w:eastAsia="Times New Roman" w:hAnsi="Times New Roman" w:cs="Times New Roman"/>
          <w:sz w:val="24"/>
          <w:szCs w:val="24"/>
        </w:rPr>
        <w:t>.</w:t>
      </w:r>
      <w:r w:rsidR="003B4EF5">
        <w:rPr>
          <w:rFonts w:ascii="Times New Roman" w:eastAsia="Times New Roman" w:hAnsi="Times New Roman" w:cs="Times New Roman"/>
          <w:sz w:val="24"/>
          <w:szCs w:val="24"/>
        </w:rPr>
        <w:t xml:space="preserve"> </w:t>
      </w:r>
      <w:r w:rsidR="005A7C2C" w:rsidRPr="003536AC">
        <w:rPr>
          <w:rFonts w:ascii="Times New Roman" w:eastAsia="Times New Roman" w:hAnsi="Times New Roman" w:cs="Times New Roman"/>
          <w:sz w:val="24"/>
          <w:szCs w:val="24"/>
        </w:rPr>
        <w:t xml:space="preserve">Sutartyje nustatyti </w:t>
      </w:r>
      <w:r w:rsidR="005A7C2C" w:rsidRPr="003536AC">
        <w:rPr>
          <w:rFonts w:ascii="Times New Roman" w:eastAsia="Times New Roman" w:hAnsi="Times New Roman" w:cs="Times New Roman"/>
          <w:b/>
          <w:sz w:val="24"/>
          <w:szCs w:val="24"/>
        </w:rPr>
        <w:t>fiksuoti prekių įkainiai ir perkamų prekių</w:t>
      </w:r>
      <w:r w:rsidR="005A7C2C" w:rsidRPr="003536AC">
        <w:rPr>
          <w:rFonts w:ascii="Times New Roman" w:eastAsia="Times New Roman" w:hAnsi="Times New Roman" w:cs="Times New Roman"/>
          <w:sz w:val="24"/>
          <w:szCs w:val="24"/>
        </w:rPr>
        <w:t xml:space="preserve"> </w:t>
      </w:r>
      <w:r w:rsidR="005A7C2C" w:rsidRPr="003536AC">
        <w:rPr>
          <w:rFonts w:ascii="Times New Roman" w:eastAsia="Times New Roman" w:hAnsi="Times New Roman" w:cs="Times New Roman"/>
          <w:b/>
          <w:sz w:val="24"/>
          <w:szCs w:val="24"/>
        </w:rPr>
        <w:t>maksimalūs kiekiai</w:t>
      </w:r>
      <w:r w:rsidR="005A7C2C" w:rsidRPr="003536AC">
        <w:rPr>
          <w:rFonts w:ascii="Times New Roman" w:eastAsia="Times New Roman" w:hAnsi="Times New Roman" w:cs="Times New Roman"/>
          <w:sz w:val="24"/>
          <w:szCs w:val="24"/>
        </w:rPr>
        <w:t>, kurie nurodyti šios sutarties Priede Nr. 1.</w:t>
      </w:r>
      <w:r w:rsidR="005A7C2C" w:rsidRPr="003536AC">
        <w:rPr>
          <w:rFonts w:ascii="Times New Roman" w:eastAsia="Times New Roman" w:hAnsi="Times New Roman" w:cs="Times New Roman"/>
          <w:i/>
          <w:sz w:val="24"/>
          <w:szCs w:val="24"/>
        </w:rPr>
        <w:t xml:space="preserve"> </w:t>
      </w:r>
    </w:p>
    <w:p w14:paraId="6EEDEB3E" w14:textId="5EB463C8"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2.</w:t>
      </w:r>
      <w:r w:rsidR="001A5F02">
        <w:rPr>
          <w:rFonts w:ascii="Times New Roman" w:eastAsia="Times New Roman" w:hAnsi="Times New Roman" w:cs="Times New Roman"/>
          <w:sz w:val="24"/>
          <w:szCs w:val="24"/>
        </w:rPr>
        <w:t>3</w:t>
      </w:r>
      <w:r w:rsidRPr="003536AC">
        <w:rPr>
          <w:rFonts w:ascii="Times New Roman" w:eastAsia="Times New Roman" w:hAnsi="Times New Roman" w:cs="Times New Roman"/>
          <w:sz w:val="24"/>
          <w:szCs w:val="24"/>
        </w:rPr>
        <w:t xml:space="preserve">. Įkainiai sutarties vykdymo laikotarpiu negali būti keičiami per visą sutarties vykdymo laikotarpį, išskyrus kai pasikeičia pridėtinės vertės mokestis (PVM). Perskaičiavimas vykdomas po Lietuvos Respublikos pridėtinės vertės mokesčio įstatymo, kuriuo keičiasi mokesčio tarifas, įsigaliojimo dienos. Pasikeitus PVM tarifo dydžiui, nepateiktų prekių įkainiai keičiami (mažinama ar didinama) proporcingai PVM pasikeitusio tarifo dydžiu. Įkainių pakeitimas įforminamas papildomu rašytiniu šalių susitarimu. </w:t>
      </w:r>
    </w:p>
    <w:p w14:paraId="3866AE5F" w14:textId="3C299C8C"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2.</w:t>
      </w:r>
      <w:r w:rsidR="001A5F02">
        <w:rPr>
          <w:rFonts w:ascii="Times New Roman" w:eastAsia="Times New Roman" w:hAnsi="Times New Roman" w:cs="Times New Roman"/>
          <w:sz w:val="24"/>
          <w:szCs w:val="24"/>
        </w:rPr>
        <w:t>4</w:t>
      </w:r>
      <w:r w:rsidRPr="003536AC">
        <w:rPr>
          <w:rFonts w:ascii="Times New Roman" w:eastAsia="Times New Roman" w:hAnsi="Times New Roman" w:cs="Times New Roman"/>
          <w:sz w:val="24"/>
          <w:szCs w:val="24"/>
        </w:rPr>
        <w:t>. Į Prekių įkainius įskaityti visi Pardavėjo mokami mokesčiai, prekės pristatymo ir kitos išlaidos.</w:t>
      </w:r>
    </w:p>
    <w:p w14:paraId="563C4E4C" w14:textId="540EECB7" w:rsidR="0014005B" w:rsidRPr="003536AC" w:rsidRDefault="005A7C2C">
      <w:pPr>
        <w:spacing w:line="240" w:lineRule="auto"/>
        <w:jc w:val="both"/>
        <w:rPr>
          <w:rFonts w:ascii="Times New Roman" w:eastAsia="Times New Roman" w:hAnsi="Times New Roman" w:cs="Times New Roman"/>
          <w:b/>
          <w:sz w:val="24"/>
          <w:szCs w:val="24"/>
        </w:rPr>
      </w:pPr>
      <w:r w:rsidRPr="003536AC">
        <w:rPr>
          <w:rFonts w:ascii="Times New Roman" w:eastAsia="Times New Roman" w:hAnsi="Times New Roman" w:cs="Times New Roman"/>
          <w:sz w:val="24"/>
          <w:szCs w:val="24"/>
        </w:rPr>
        <w:t>2.</w:t>
      </w:r>
      <w:r w:rsidR="001A5F02">
        <w:rPr>
          <w:rFonts w:ascii="Times New Roman" w:eastAsia="Times New Roman" w:hAnsi="Times New Roman" w:cs="Times New Roman"/>
          <w:sz w:val="24"/>
          <w:szCs w:val="24"/>
        </w:rPr>
        <w:t>5</w:t>
      </w:r>
      <w:r w:rsidRPr="003536AC">
        <w:rPr>
          <w:rFonts w:ascii="Times New Roman" w:eastAsia="Times New Roman" w:hAnsi="Times New Roman" w:cs="Times New Roman"/>
          <w:sz w:val="24"/>
          <w:szCs w:val="24"/>
        </w:rPr>
        <w:t>. Pirkimo sutarties sąlygos sutarties galiojimo laikotarpiu negali būti keičiamos.</w:t>
      </w:r>
    </w:p>
    <w:p w14:paraId="6294A701" w14:textId="77777777" w:rsidR="0014005B" w:rsidRPr="003536AC" w:rsidRDefault="0014005B">
      <w:pPr>
        <w:spacing w:line="240" w:lineRule="auto"/>
        <w:rPr>
          <w:rFonts w:ascii="Times New Roman" w:eastAsia="Times New Roman" w:hAnsi="Times New Roman" w:cs="Times New Roman"/>
          <w:b/>
          <w:sz w:val="24"/>
          <w:szCs w:val="24"/>
        </w:rPr>
      </w:pPr>
    </w:p>
    <w:p w14:paraId="7BD7B2B1"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PERKAMOS PREKĖS</w:t>
      </w:r>
    </w:p>
    <w:p w14:paraId="1CEF2EA2" w14:textId="77777777" w:rsidR="0014005B" w:rsidRPr="003536AC" w:rsidRDefault="0014005B">
      <w:pPr>
        <w:spacing w:line="240" w:lineRule="auto"/>
        <w:jc w:val="both"/>
        <w:rPr>
          <w:rFonts w:ascii="Times New Roman" w:eastAsia="Times New Roman" w:hAnsi="Times New Roman" w:cs="Times New Roman"/>
          <w:sz w:val="24"/>
          <w:szCs w:val="24"/>
        </w:rPr>
      </w:pPr>
    </w:p>
    <w:p w14:paraId="1EDCB9EC" w14:textId="451BCEA5"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3.1. Šia Sutartimi Pardavėjas įsipareigoja perleisti prekes, kurių kaina ir kiekis nustatyti šios Sutarties priede Nr.1. Perkamų pagal Sutartį prekių kiekiai negali viršyti atskirų sutarties dalių maksimalių kiekių, nurodytų šios Sutarties priede Nr.1. Sutarties vykdymo metu įsigyjami prekių kiekiai priklauso nuo faktinių Pirkėjo užsakymų, tačiau negali būti viršytas nurodytas maksimalus kiekis.</w:t>
      </w:r>
    </w:p>
    <w:p w14:paraId="14D547A3"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3.2. Jei dėl nuo Pardavėjo nepriklausančių aplinkybių, kurių nebuvo įmanoma numatyti rengiant pirkimo dokumentus ir/ar sutarties sudarymo metu, Pardavėjas negali pristatyti pasiūlyme nurodyto modelio prekių, sutarties šalims išreiškus sutikimą, nekeičiant sutarties kainos, Pardavėjas gali pristatyti kito modelio prekes su sąlyga, kad naujas modelis visiškai atitiks pirkimo dokumentuose ir sutarties priede keliamus reikalavimus ir bus pristatomas už tą pačią kainą.</w:t>
      </w:r>
    </w:p>
    <w:p w14:paraId="6190A3BF" w14:textId="77777777" w:rsidR="003536AC" w:rsidRPr="003536AC" w:rsidRDefault="003536AC">
      <w:pPr>
        <w:spacing w:line="240" w:lineRule="auto"/>
        <w:jc w:val="both"/>
        <w:rPr>
          <w:rFonts w:ascii="Times New Roman" w:eastAsia="Times New Roman" w:hAnsi="Times New Roman" w:cs="Times New Roman"/>
          <w:sz w:val="24"/>
          <w:szCs w:val="24"/>
        </w:rPr>
      </w:pPr>
    </w:p>
    <w:p w14:paraId="45A26732"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PREKIŲ PRISTATYMO TVARKA</w:t>
      </w:r>
    </w:p>
    <w:p w14:paraId="025DBE83" w14:textId="77777777" w:rsidR="0014005B" w:rsidRPr="003536AC" w:rsidRDefault="0014005B">
      <w:pPr>
        <w:spacing w:line="240" w:lineRule="auto"/>
        <w:jc w:val="both"/>
        <w:rPr>
          <w:rFonts w:ascii="Times New Roman" w:eastAsia="Times New Roman" w:hAnsi="Times New Roman" w:cs="Times New Roman"/>
          <w:sz w:val="24"/>
          <w:szCs w:val="24"/>
        </w:rPr>
      </w:pPr>
    </w:p>
    <w:p w14:paraId="616256CB"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4.1. Pardavėjas įsipareigoja pristatyti prekes savo transportu ne vėliau kaip per 30 darbo dienų nuo pirkėjo užsakyme nurodytos datos.</w:t>
      </w:r>
    </w:p>
    <w:p w14:paraId="14A89439" w14:textId="31C0DA14" w:rsidR="0014005B" w:rsidRPr="003536AC" w:rsidRDefault="005A7C2C">
      <w:pPr>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4.2. Prekių pristatymo vieta</w:t>
      </w:r>
      <w:r w:rsidR="005E10BF" w:rsidRPr="003536AC">
        <w:rPr>
          <w:rFonts w:ascii="Times New Roman" w:eastAsia="Times New Roman" w:hAnsi="Times New Roman" w:cs="Times New Roman"/>
          <w:sz w:val="24"/>
          <w:szCs w:val="24"/>
        </w:rPr>
        <w:t xml:space="preserve">: </w:t>
      </w:r>
      <w:r w:rsidR="005E10BF" w:rsidRPr="003536AC">
        <w:rPr>
          <w:rFonts w:ascii="Times New Roman" w:eastAsia="Times New Roman" w:hAnsi="Times New Roman" w:cs="Times New Roman"/>
          <w:b/>
          <w:bCs/>
          <w:sz w:val="24"/>
          <w:szCs w:val="24"/>
        </w:rPr>
        <w:t>Deltuvos g. 19, LT-20127, Ukmergė.</w:t>
      </w:r>
      <w:r w:rsidR="005E10BF" w:rsidRPr="003536AC">
        <w:rPr>
          <w:rFonts w:ascii="Times New Roman" w:eastAsia="Times New Roman" w:hAnsi="Times New Roman" w:cs="Times New Roman"/>
          <w:sz w:val="24"/>
          <w:szCs w:val="24"/>
        </w:rPr>
        <w:t xml:space="preserve"> </w:t>
      </w:r>
    </w:p>
    <w:p w14:paraId="36B5E7AC" w14:textId="53C51D9D" w:rsidR="0014005B" w:rsidRPr="003536AC" w:rsidRDefault="005A7C2C" w:rsidP="003536AC">
      <w:pPr>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Pardavėjo atstovas, atsakingas už sutarties vykdymą: </w:t>
      </w:r>
    </w:p>
    <w:p w14:paraId="7B8586F9" w14:textId="4C0DF543" w:rsidR="0014005B"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Pirkėjo atstovas, atsakingas už sutarties vykdymą:</w:t>
      </w:r>
      <w:r w:rsidR="00417D66" w:rsidRPr="003536AC">
        <w:rPr>
          <w:rFonts w:ascii="Times New Roman" w:eastAsia="Times New Roman" w:hAnsi="Times New Roman" w:cs="Times New Roman"/>
          <w:sz w:val="24"/>
          <w:szCs w:val="24"/>
        </w:rPr>
        <w:t xml:space="preserve"> </w:t>
      </w:r>
    </w:p>
    <w:p w14:paraId="2A5A6D22" w14:textId="77777777" w:rsidR="00B5656C" w:rsidRPr="003536AC" w:rsidRDefault="00B5656C">
      <w:pPr>
        <w:spacing w:line="240" w:lineRule="auto"/>
        <w:jc w:val="both"/>
        <w:rPr>
          <w:rFonts w:ascii="Times New Roman" w:eastAsia="Times New Roman" w:hAnsi="Times New Roman" w:cs="Times New Roman"/>
          <w:sz w:val="24"/>
          <w:szCs w:val="24"/>
        </w:rPr>
      </w:pPr>
    </w:p>
    <w:p w14:paraId="0EC0A077" w14:textId="77777777" w:rsidR="0014005B" w:rsidRPr="003536AC" w:rsidRDefault="0014005B">
      <w:pPr>
        <w:spacing w:line="240" w:lineRule="auto"/>
        <w:jc w:val="both"/>
        <w:rPr>
          <w:rFonts w:ascii="Times New Roman" w:eastAsia="Times New Roman" w:hAnsi="Times New Roman" w:cs="Times New Roman"/>
          <w:sz w:val="24"/>
          <w:szCs w:val="24"/>
        </w:rPr>
      </w:pPr>
    </w:p>
    <w:p w14:paraId="0ED8A736"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lastRenderedPageBreak/>
        <w:t>PREKIŲ KOKYBĖ IR GARANTIJA</w:t>
      </w:r>
    </w:p>
    <w:p w14:paraId="28937C04" w14:textId="77777777" w:rsidR="0014005B" w:rsidRPr="003536AC" w:rsidRDefault="0014005B">
      <w:pPr>
        <w:spacing w:line="240" w:lineRule="auto"/>
        <w:jc w:val="both"/>
        <w:rPr>
          <w:rFonts w:ascii="Times New Roman" w:eastAsia="Times New Roman" w:hAnsi="Times New Roman" w:cs="Times New Roman"/>
          <w:sz w:val="24"/>
          <w:szCs w:val="24"/>
        </w:rPr>
      </w:pPr>
    </w:p>
    <w:p w14:paraId="3D095E2D"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5.1. Pardavėjas garantuoja, kad parduodamos Prekės yra be defektų ir jų kokybė, žymėjimas, informacija vartotojui atitinka Pirkimo dokumentų nuostatas, galiojančius standartus, technines sąlygas ar kitus norminius aktus.</w:t>
      </w:r>
    </w:p>
    <w:p w14:paraId="2FDDD672" w14:textId="4C53B3E1" w:rsidR="0014005B" w:rsidRDefault="005A7C2C">
      <w:pPr>
        <w:widowControl w:val="0"/>
        <w:tabs>
          <w:tab w:val="left" w:pos="284"/>
          <w:tab w:val="left" w:pos="567"/>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5.2. Pardavėjas pristato prekes tvarkingai supakuotas. Prekių žymėjimas ant pakuotės turi būti lietuvių kalba (jei prekės gamintojo nėra žymimos valstybine kalba – pasitelkiant lipdukus ar kt. priemones).</w:t>
      </w:r>
    </w:p>
    <w:p w14:paraId="42288DF0" w14:textId="356ABA2F" w:rsidR="00053FB5" w:rsidRPr="00053FB5" w:rsidRDefault="00053FB5">
      <w:pPr>
        <w:widowControl w:val="0"/>
        <w:tabs>
          <w:tab w:val="left" w:pos="284"/>
          <w:tab w:val="left" w:pos="56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053FB5">
        <w:rPr>
          <w:rFonts w:ascii="Times New Roman" w:hAnsi="Times New Roman" w:cs="Times New Roman"/>
          <w:sz w:val="24"/>
          <w:szCs w:val="24"/>
        </w:rPr>
        <w:t>Jei Pardavėjas Pirkėjui pateikia nekokybiškas, neatitinkančias šios sutarties sąlygų prekes, Pardavėjas privalo per 5 darbo dienas nuo Pirkėjo pranešimo jas pakeisti kokybiškomis.</w:t>
      </w:r>
    </w:p>
    <w:p w14:paraId="6C788ED4" w14:textId="77777777" w:rsidR="0014005B" w:rsidRPr="003536AC" w:rsidRDefault="0014005B">
      <w:pPr>
        <w:spacing w:line="240" w:lineRule="auto"/>
        <w:jc w:val="both"/>
        <w:rPr>
          <w:rFonts w:ascii="Times New Roman" w:eastAsia="Times New Roman" w:hAnsi="Times New Roman" w:cs="Times New Roman"/>
          <w:sz w:val="24"/>
          <w:szCs w:val="24"/>
        </w:rPr>
      </w:pPr>
    </w:p>
    <w:p w14:paraId="680C5CCA" w14:textId="757C7C3A"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ATSISKAITYMAS TARP ŠALIŲ</w:t>
      </w:r>
    </w:p>
    <w:p w14:paraId="43B6A6F2" w14:textId="512F5EB7" w:rsidR="003536AC" w:rsidRPr="003536AC" w:rsidRDefault="003536AC" w:rsidP="003536AC">
      <w:pPr>
        <w:spacing w:line="240" w:lineRule="auto"/>
        <w:jc w:val="center"/>
        <w:rPr>
          <w:rFonts w:ascii="Times New Roman" w:eastAsia="Times New Roman" w:hAnsi="Times New Roman" w:cs="Times New Roman"/>
          <w:b/>
          <w:sz w:val="24"/>
          <w:szCs w:val="24"/>
        </w:rPr>
      </w:pPr>
    </w:p>
    <w:p w14:paraId="71C3259E" w14:textId="0C2A7F89" w:rsidR="003536AC" w:rsidRPr="001426AD" w:rsidRDefault="0059734C" w:rsidP="003536AC">
      <w:pPr>
        <w:spacing w:line="240" w:lineRule="auto"/>
        <w:jc w:val="both"/>
        <w:rPr>
          <w:rFonts w:ascii="Times New Roman" w:eastAsia="Times New Roman" w:hAnsi="Times New Roman" w:cs="Times New Roman"/>
          <w:sz w:val="24"/>
          <w:szCs w:val="24"/>
        </w:rPr>
      </w:pPr>
      <w:r w:rsidRPr="001426AD">
        <w:rPr>
          <w:rFonts w:ascii="Times New Roman" w:eastAsia="Times New Roman" w:hAnsi="Times New Roman" w:cs="Times New Roman"/>
          <w:bCs/>
          <w:sz w:val="24"/>
          <w:szCs w:val="24"/>
        </w:rPr>
        <w:t>6.</w:t>
      </w:r>
      <w:r w:rsidR="001A5F02" w:rsidRPr="001426AD">
        <w:rPr>
          <w:rFonts w:ascii="Times New Roman" w:eastAsia="Times New Roman" w:hAnsi="Times New Roman" w:cs="Times New Roman"/>
          <w:bCs/>
          <w:sz w:val="24"/>
          <w:szCs w:val="24"/>
        </w:rPr>
        <w:t>1</w:t>
      </w:r>
      <w:r w:rsidRPr="001426AD">
        <w:rPr>
          <w:rFonts w:ascii="Times New Roman" w:eastAsia="Times New Roman" w:hAnsi="Times New Roman" w:cs="Times New Roman"/>
          <w:bCs/>
          <w:sz w:val="24"/>
          <w:szCs w:val="24"/>
        </w:rPr>
        <w:t>.</w:t>
      </w:r>
      <w:r w:rsidRPr="001426AD">
        <w:rPr>
          <w:rFonts w:ascii="Times New Roman" w:eastAsia="Times New Roman" w:hAnsi="Times New Roman" w:cs="Times New Roman"/>
          <w:b/>
          <w:sz w:val="24"/>
          <w:szCs w:val="24"/>
        </w:rPr>
        <w:t xml:space="preserve"> </w:t>
      </w:r>
      <w:r w:rsidR="003536AC" w:rsidRPr="001426AD">
        <w:rPr>
          <w:rFonts w:ascii="Times New Roman" w:eastAsia="Times New Roman" w:hAnsi="Times New Roman" w:cs="Times New Roman"/>
          <w:sz w:val="24"/>
          <w:szCs w:val="24"/>
        </w:rPr>
        <w:t xml:space="preserve">Atsiskaitymas už Prekes bus vykdomas pagal Sutarties </w:t>
      </w:r>
      <w:r w:rsidR="003536AC" w:rsidRPr="001426AD">
        <w:rPr>
          <w:rFonts w:ascii="Times New Roman" w:eastAsia="Times New Roman" w:hAnsi="Times New Roman" w:cs="Times New Roman"/>
          <w:b/>
          <w:bCs/>
          <w:sz w:val="24"/>
          <w:szCs w:val="24"/>
        </w:rPr>
        <w:t>priede Nr. 1</w:t>
      </w:r>
      <w:r w:rsidR="003536AC" w:rsidRPr="001426AD">
        <w:rPr>
          <w:rFonts w:ascii="Times New Roman" w:eastAsia="Times New Roman" w:hAnsi="Times New Roman" w:cs="Times New Roman"/>
          <w:sz w:val="24"/>
          <w:szCs w:val="24"/>
        </w:rPr>
        <w:t xml:space="preserve"> nurodytus įkainius.</w:t>
      </w:r>
    </w:p>
    <w:p w14:paraId="1A1957F4" w14:textId="2D7F6EA4" w:rsidR="0014005B" w:rsidRPr="001426AD" w:rsidRDefault="005A7C2C" w:rsidP="003536AC">
      <w:pPr>
        <w:pStyle w:val="Bodytext20"/>
        <w:shd w:val="clear" w:color="auto" w:fill="auto"/>
        <w:tabs>
          <w:tab w:val="left" w:pos="736"/>
        </w:tabs>
        <w:spacing w:before="0" w:after="0" w:line="240" w:lineRule="auto"/>
        <w:ind w:right="-58"/>
        <w:jc w:val="both"/>
        <w:rPr>
          <w:rFonts w:ascii="Times New Roman" w:hAnsi="Times New Roman" w:cs="Times New Roman"/>
          <w:sz w:val="24"/>
          <w:szCs w:val="24"/>
        </w:rPr>
      </w:pPr>
      <w:r w:rsidRPr="001426AD">
        <w:rPr>
          <w:rFonts w:ascii="Times New Roman" w:eastAsia="Times New Roman" w:hAnsi="Times New Roman" w:cs="Times New Roman"/>
          <w:sz w:val="24"/>
          <w:szCs w:val="24"/>
        </w:rPr>
        <w:t xml:space="preserve">6.2. </w:t>
      </w:r>
      <w:r w:rsidR="001426AD" w:rsidRPr="001426AD">
        <w:rPr>
          <w:rFonts w:ascii="Times New Roman" w:hAnsi="Times New Roman" w:cs="Times New Roman"/>
          <w:sz w:val="24"/>
          <w:szCs w:val="24"/>
          <w:lang w:eastAsia="zh-CN"/>
        </w:rPr>
        <w:t>Pardavėjas sąskaitas-faktūras Pirkėjui pateikia naudojantis informacinės sistemos „SABIS“ priemonėmis.</w:t>
      </w:r>
    </w:p>
    <w:p w14:paraId="6C3D04E2" w14:textId="662E8CB9" w:rsidR="0014005B" w:rsidRPr="001426AD" w:rsidRDefault="005A7C2C">
      <w:pPr>
        <w:spacing w:line="240" w:lineRule="auto"/>
        <w:jc w:val="both"/>
        <w:rPr>
          <w:rFonts w:ascii="Times New Roman" w:eastAsia="Times New Roman" w:hAnsi="Times New Roman" w:cs="Times New Roman"/>
          <w:sz w:val="24"/>
          <w:szCs w:val="24"/>
        </w:rPr>
      </w:pPr>
      <w:r w:rsidRPr="001426AD">
        <w:rPr>
          <w:rFonts w:ascii="Times New Roman" w:eastAsia="Times New Roman" w:hAnsi="Times New Roman" w:cs="Times New Roman"/>
          <w:sz w:val="24"/>
          <w:szCs w:val="24"/>
        </w:rPr>
        <w:t>6.3.</w:t>
      </w:r>
      <w:r w:rsidR="002554DA" w:rsidRPr="001426AD">
        <w:rPr>
          <w:rFonts w:ascii="Times New Roman" w:eastAsia="Times New Roman" w:hAnsi="Times New Roman" w:cs="Times New Roman"/>
          <w:sz w:val="24"/>
          <w:szCs w:val="24"/>
        </w:rPr>
        <w:t xml:space="preserve"> Už Prekes Pardavėjui atsiskaitymas atliekamas mokėjimo pavedimu į Pardavėjo nurodytą banko sąskaitą.</w:t>
      </w:r>
    </w:p>
    <w:p w14:paraId="7BF133F4"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 </w:t>
      </w:r>
    </w:p>
    <w:p w14:paraId="6F632088"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SUTARTIES ĮVYKDYMO UŽTIKRINIMAS, ATSAKOMYBĖ</w:t>
      </w:r>
    </w:p>
    <w:p w14:paraId="48E3FC37" w14:textId="77777777" w:rsidR="0014005B" w:rsidRPr="003536AC" w:rsidRDefault="0014005B">
      <w:pPr>
        <w:spacing w:line="240" w:lineRule="auto"/>
        <w:jc w:val="both"/>
        <w:rPr>
          <w:rFonts w:ascii="Times New Roman" w:eastAsia="Times New Roman" w:hAnsi="Times New Roman" w:cs="Times New Roman"/>
          <w:sz w:val="24"/>
          <w:szCs w:val="24"/>
        </w:rPr>
      </w:pPr>
    </w:p>
    <w:p w14:paraId="6D4F98BA"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7.1. Sutarties įvykdymo užtikrinimo priemonė yra netesybos. Jei tiekėjas dėl savo kaltės vėluoja pristatyti Prekes, Pirkėjas turi teisę be rašytinio įspėjimo ir nesumažinant kitų savo teisių gynimo priemonių, numatytų sutartyje, pradėti skaičiuoti delspinigius už kiekvieną vėluojamą prekių pristatymo dieną. Pardavėjo vėluojamų pristatyti prekių kaina mažinama 0,02 % nuo vėluojamų pristatyti prekių vertės už kiekvieną termino praleidimo dieną. Delspinigių suma gali būti išskaičiuojama iš Pardavėjui mokėtinų sumų.</w:t>
      </w:r>
    </w:p>
    <w:p w14:paraId="21A3141A"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7.2. Jei Pirkėjas dėl savo kaltės vėluoja atsiskaityti su Pardavėju per numatytą terminą, jis įsipareigoja sumokėti 0,02 % dydžio palūkanas nuo nesumokėtos sumos. </w:t>
      </w:r>
    </w:p>
    <w:p w14:paraId="0846FF18" w14:textId="77777777" w:rsidR="0014005B" w:rsidRPr="003536AC" w:rsidRDefault="0014005B">
      <w:pPr>
        <w:spacing w:line="240" w:lineRule="auto"/>
        <w:jc w:val="both"/>
        <w:rPr>
          <w:rFonts w:ascii="Times New Roman" w:eastAsia="Times New Roman" w:hAnsi="Times New Roman" w:cs="Times New Roman"/>
          <w:sz w:val="24"/>
          <w:szCs w:val="24"/>
        </w:rPr>
      </w:pPr>
    </w:p>
    <w:p w14:paraId="26B4E06F" w14:textId="77777777" w:rsidR="0014005B" w:rsidRPr="003536AC" w:rsidRDefault="0014005B">
      <w:pPr>
        <w:spacing w:line="240" w:lineRule="auto"/>
        <w:jc w:val="both"/>
        <w:rPr>
          <w:rFonts w:ascii="Times New Roman" w:eastAsia="Times New Roman" w:hAnsi="Times New Roman" w:cs="Times New Roman"/>
          <w:sz w:val="24"/>
          <w:szCs w:val="24"/>
        </w:rPr>
      </w:pPr>
    </w:p>
    <w:p w14:paraId="0412DC51"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FORCE MAJEURE</w:t>
      </w:r>
    </w:p>
    <w:p w14:paraId="629AC8AB" w14:textId="77777777" w:rsidR="0014005B" w:rsidRPr="003536AC" w:rsidRDefault="0014005B">
      <w:pPr>
        <w:spacing w:line="240" w:lineRule="auto"/>
        <w:jc w:val="both"/>
        <w:rPr>
          <w:rFonts w:ascii="Times New Roman" w:eastAsia="Times New Roman" w:hAnsi="Times New Roman" w:cs="Times New Roman"/>
          <w:sz w:val="24"/>
          <w:szCs w:val="24"/>
        </w:rPr>
      </w:pPr>
    </w:p>
    <w:p w14:paraId="67113FA1"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8.1. Force Majeure sąlygos taikomos vadovaujantis LR Vyriausybės 1996 m. liepos 15 d. nutarimu  Nr. 840 patvirtintomis „Atleidimo nuo atsakomybės dėl nenugalimos jėgos (Force majeure) aplinkybėmis“, taisyklėmis.</w:t>
      </w:r>
    </w:p>
    <w:p w14:paraId="1BC2F8D4" w14:textId="77777777" w:rsidR="0014005B" w:rsidRPr="003536AC" w:rsidRDefault="0014005B">
      <w:pPr>
        <w:spacing w:line="240" w:lineRule="auto"/>
        <w:jc w:val="both"/>
        <w:rPr>
          <w:rFonts w:ascii="Times New Roman" w:eastAsia="Times New Roman" w:hAnsi="Times New Roman" w:cs="Times New Roman"/>
          <w:sz w:val="24"/>
          <w:szCs w:val="24"/>
        </w:rPr>
      </w:pPr>
    </w:p>
    <w:p w14:paraId="21D0A1BA"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SUTARTIES GALIOJIMAS IR NUTRAUKIMAS</w:t>
      </w:r>
    </w:p>
    <w:p w14:paraId="5BD925B3" w14:textId="77777777" w:rsidR="0014005B" w:rsidRPr="003536AC" w:rsidRDefault="0014005B">
      <w:pPr>
        <w:spacing w:line="240" w:lineRule="auto"/>
        <w:jc w:val="center"/>
        <w:rPr>
          <w:rFonts w:ascii="Times New Roman" w:eastAsia="Times New Roman" w:hAnsi="Times New Roman" w:cs="Times New Roman"/>
          <w:b/>
          <w:sz w:val="24"/>
          <w:szCs w:val="24"/>
        </w:rPr>
      </w:pPr>
    </w:p>
    <w:p w14:paraId="348828A8" w14:textId="1EC4C2DC"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9.1. Sutartis įsigalioja šalims ją pasirašius ir galioja iki visiško šalių įsipareigojimų pagal šią sutartį įvykdymo, bet ne ilgiau kaip 2 (du) mėnesius.</w:t>
      </w:r>
      <w:r w:rsidR="00983CB6" w:rsidRPr="003536AC">
        <w:rPr>
          <w:rFonts w:ascii="Times New Roman" w:eastAsia="Times New Roman" w:hAnsi="Times New Roman" w:cs="Times New Roman"/>
          <w:sz w:val="24"/>
          <w:szCs w:val="24"/>
        </w:rPr>
        <w:t xml:space="preserve"> </w:t>
      </w:r>
    </w:p>
    <w:p w14:paraId="668C8CB2" w14:textId="7D742219"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9.2. Sutartis taip pat gali būti nutraukta Šalių raštišku susitarimu.</w:t>
      </w:r>
      <w:r w:rsidR="00983CB6" w:rsidRPr="003536AC">
        <w:rPr>
          <w:rFonts w:ascii="Times New Roman" w:eastAsia="Times New Roman" w:hAnsi="Times New Roman" w:cs="Times New Roman"/>
          <w:sz w:val="24"/>
          <w:szCs w:val="24"/>
        </w:rPr>
        <w:t xml:space="preserve"> </w:t>
      </w:r>
    </w:p>
    <w:p w14:paraId="38FE766F" w14:textId="77777777" w:rsidR="0014005B" w:rsidRPr="003536AC" w:rsidRDefault="0014005B">
      <w:pPr>
        <w:spacing w:line="240" w:lineRule="auto"/>
        <w:jc w:val="both"/>
        <w:rPr>
          <w:rFonts w:ascii="Times New Roman" w:eastAsia="Times New Roman" w:hAnsi="Times New Roman" w:cs="Times New Roman"/>
          <w:sz w:val="24"/>
          <w:szCs w:val="24"/>
        </w:rPr>
      </w:pPr>
    </w:p>
    <w:p w14:paraId="15125E23" w14:textId="77777777" w:rsidR="0014005B" w:rsidRPr="003536AC" w:rsidRDefault="0014005B">
      <w:pPr>
        <w:spacing w:line="240" w:lineRule="auto"/>
        <w:jc w:val="both"/>
        <w:rPr>
          <w:rFonts w:ascii="Times New Roman" w:eastAsia="Times New Roman" w:hAnsi="Times New Roman" w:cs="Times New Roman"/>
          <w:sz w:val="24"/>
          <w:szCs w:val="24"/>
        </w:rPr>
      </w:pPr>
    </w:p>
    <w:p w14:paraId="7CB22812" w14:textId="77777777" w:rsidR="0014005B" w:rsidRPr="003536AC" w:rsidRDefault="005A7C2C">
      <w:pPr>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KITOS SĄLYGOS</w:t>
      </w:r>
    </w:p>
    <w:p w14:paraId="59B8460E" w14:textId="77777777" w:rsidR="0014005B" w:rsidRPr="003536AC" w:rsidRDefault="0014005B">
      <w:pPr>
        <w:spacing w:line="240" w:lineRule="auto"/>
        <w:ind w:left="786"/>
        <w:rPr>
          <w:rFonts w:ascii="Times New Roman" w:eastAsia="Times New Roman" w:hAnsi="Times New Roman" w:cs="Times New Roman"/>
          <w:b/>
          <w:sz w:val="24"/>
          <w:szCs w:val="24"/>
        </w:rPr>
      </w:pPr>
    </w:p>
    <w:p w14:paraId="0D646952"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10.1. Sutarties vykdymo metu Pardavėjo gauta informacija ir dokumentai yra konfidencialūs. Be išankstinio raštiško Pirkėjo leidimo Pardavėjas neskelbia ir neatskleidžia jokių sutarties nuostatų, išskyrus atvejus, kai tai būtina vykdant sutartį.</w:t>
      </w:r>
    </w:p>
    <w:p w14:paraId="60292749"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10.2. Ginčai, kylantys tarp šalių, sprendžiami šalių derybomis, o nepavykus jų išspręsti – teismine tvarka Lietuvos Respublikos teismuose.</w:t>
      </w:r>
    </w:p>
    <w:p w14:paraId="25D4F3B6" w14:textId="77777777" w:rsidR="0014005B" w:rsidRPr="003536AC" w:rsidRDefault="005A7C2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10.3. Sutartis sudaryta dviem egzemplioriais, po vieną šalims, lietuvių kalba. Abu egzemplioriai turi vienodą juridinę galią.</w:t>
      </w:r>
    </w:p>
    <w:p w14:paraId="75965EF0" w14:textId="77777777" w:rsidR="0014005B" w:rsidRDefault="005A7C2C" w:rsidP="0049443C">
      <w:pPr>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10.4. Pardavėjas patvirtina, kad į parduodamas prekes tretieji asmenys neturi jokių teisių.</w:t>
      </w:r>
    </w:p>
    <w:p w14:paraId="774EF2E5" w14:textId="180F31E2" w:rsidR="0049443C" w:rsidRDefault="0049443C" w:rsidP="0049443C">
      <w:pPr>
        <w:pStyle w:val="Pagrindinistekstas4"/>
        <w:shd w:val="clear" w:color="auto" w:fill="FFFFFF" w:themeFill="background1"/>
        <w:tabs>
          <w:tab w:val="left" w:pos="1335"/>
        </w:tabs>
        <w:spacing w:before="0" w:after="0" w:line="240" w:lineRule="auto"/>
        <w:ind w:right="20" w:firstLine="0"/>
        <w:jc w:val="both"/>
        <w:rPr>
          <w:sz w:val="24"/>
          <w:szCs w:val="24"/>
        </w:rPr>
      </w:pPr>
      <w:r>
        <w:rPr>
          <w:sz w:val="24"/>
          <w:szCs w:val="24"/>
        </w:rPr>
        <w:lastRenderedPageBreak/>
        <w:t xml:space="preserve">10.5. </w:t>
      </w:r>
      <w:r>
        <w:rPr>
          <w:rFonts w:eastAsia="Arial Unicode MS"/>
          <w:sz w:val="24"/>
          <w:szCs w:val="24"/>
        </w:rPr>
        <w:t>Pardavėjas Sutarties vykdymo metu įsipareigoja laikytis aplinkos apsaugos kriterijų pagal tuo metu galiojančius teisės aktus</w:t>
      </w:r>
      <w:r>
        <w:rPr>
          <w:sz w:val="24"/>
          <w:szCs w:val="24"/>
        </w:rPr>
        <w:t>. Siekiant prisidėti prie „žaliųjų pirkimų“, susijusių su aplinkosaugos problemų sprendimu – darančių kuo mažesnį neigiamą poveikį aplinkai, t. y. tvaraus išteklių naudojimo, mažesnio poveikio klimatui, skatinant ekologines inovacijas ir pan., įgyvendinimo, Šalys susitaria ir Pardavėjas sutinka, kad šalia kitų Sutartyje nustatytų įsipareigojimų Pardavėjas įsipareigoja bendrauti su Pirkėju tik elektroninėmis priemonėmis (telefonu, elektroniniu paštu ar kt.), mažinti popieriaus sunaudojimą, atsisakyti nebūtino dokumentų kopijavimo ir spausdinimo. Su Sutarties vykdymu susiję dokumentai Pirkėjui turi būti pateikti tik elektroniniu formatu, sutartis pasirašoma elektroniniu parašu.</w:t>
      </w:r>
      <w:r>
        <w:rPr>
          <w:bdr w:val="none" w:sz="0" w:space="0" w:color="auto" w:frame="1"/>
          <w:lang w:val="en-US"/>
        </w:rPr>
        <w:t xml:space="preserve"> </w:t>
      </w:r>
    </w:p>
    <w:p w14:paraId="1D498B09" w14:textId="77777777" w:rsidR="0014005B" w:rsidRPr="003536AC" w:rsidRDefault="0014005B" w:rsidP="00053FB5">
      <w:pPr>
        <w:spacing w:line="240" w:lineRule="auto"/>
        <w:jc w:val="both"/>
        <w:rPr>
          <w:rFonts w:ascii="Times New Roman" w:eastAsia="Times New Roman" w:hAnsi="Times New Roman" w:cs="Times New Roman"/>
          <w:sz w:val="24"/>
          <w:szCs w:val="24"/>
        </w:rPr>
      </w:pPr>
    </w:p>
    <w:p w14:paraId="2967AD04" w14:textId="072C33BB" w:rsidR="0014005B" w:rsidRPr="003536AC" w:rsidRDefault="005A7C2C">
      <w:pPr>
        <w:spacing w:line="240" w:lineRule="auto"/>
        <w:ind w:firstLine="426"/>
        <w:jc w:val="both"/>
        <w:rPr>
          <w:rFonts w:ascii="Times New Roman" w:eastAsia="Times New Roman" w:hAnsi="Times New Roman" w:cs="Times New Roman"/>
          <w:i/>
          <w:sz w:val="24"/>
          <w:szCs w:val="24"/>
        </w:rPr>
      </w:pPr>
      <w:r w:rsidRPr="003536AC">
        <w:rPr>
          <w:rFonts w:ascii="Times New Roman" w:eastAsia="Times New Roman" w:hAnsi="Times New Roman" w:cs="Times New Roman"/>
          <w:sz w:val="24"/>
          <w:szCs w:val="24"/>
        </w:rPr>
        <w:t xml:space="preserve">PRIDEDAMA. Priedas Nr. 1, </w:t>
      </w:r>
      <w:r w:rsidR="005F69FC" w:rsidRPr="005F69FC">
        <w:rPr>
          <w:rFonts w:ascii="Times New Roman" w:eastAsia="Times New Roman" w:hAnsi="Times New Roman" w:cs="Times New Roman"/>
          <w:sz w:val="24"/>
          <w:szCs w:val="24"/>
        </w:rPr>
        <w:t>2</w:t>
      </w:r>
      <w:r w:rsidRPr="005F69FC">
        <w:rPr>
          <w:rFonts w:ascii="Times New Roman" w:eastAsia="Times New Roman" w:hAnsi="Times New Roman" w:cs="Times New Roman"/>
          <w:sz w:val="24"/>
          <w:szCs w:val="24"/>
        </w:rPr>
        <w:t xml:space="preserve"> lapa</w:t>
      </w:r>
      <w:r w:rsidR="00F022CC" w:rsidRPr="005F69FC">
        <w:rPr>
          <w:rFonts w:ascii="Times New Roman" w:eastAsia="Times New Roman" w:hAnsi="Times New Roman" w:cs="Times New Roman"/>
          <w:sz w:val="24"/>
          <w:szCs w:val="24"/>
        </w:rPr>
        <w:t>i.</w:t>
      </w:r>
    </w:p>
    <w:p w14:paraId="096536A4" w14:textId="77777777" w:rsidR="0014005B" w:rsidRPr="003536AC" w:rsidRDefault="0014005B">
      <w:pPr>
        <w:widowControl w:val="0"/>
        <w:spacing w:line="240" w:lineRule="auto"/>
        <w:jc w:val="both"/>
        <w:rPr>
          <w:rFonts w:ascii="Times New Roman" w:eastAsia="Times New Roman" w:hAnsi="Times New Roman" w:cs="Times New Roman"/>
          <w:sz w:val="24"/>
          <w:szCs w:val="24"/>
        </w:rPr>
      </w:pPr>
    </w:p>
    <w:p w14:paraId="0AEDF04C" w14:textId="0DB65E96" w:rsidR="0014005B" w:rsidRDefault="0014005B">
      <w:pPr>
        <w:widowControl w:val="0"/>
        <w:spacing w:line="240" w:lineRule="auto"/>
        <w:jc w:val="both"/>
        <w:rPr>
          <w:rFonts w:ascii="Times New Roman" w:eastAsia="Times New Roman" w:hAnsi="Times New Roman" w:cs="Times New Roman"/>
          <w:sz w:val="24"/>
          <w:szCs w:val="24"/>
        </w:rPr>
      </w:pPr>
    </w:p>
    <w:p w14:paraId="285769A0" w14:textId="77777777" w:rsidR="00053FB5" w:rsidRPr="003536AC" w:rsidRDefault="00053FB5">
      <w:pPr>
        <w:widowControl w:val="0"/>
        <w:spacing w:line="240" w:lineRule="auto"/>
        <w:jc w:val="both"/>
        <w:rPr>
          <w:rFonts w:ascii="Times New Roman" w:eastAsia="Times New Roman" w:hAnsi="Times New Roman" w:cs="Times New Roman"/>
          <w:sz w:val="24"/>
          <w:szCs w:val="24"/>
        </w:rPr>
      </w:pPr>
    </w:p>
    <w:p w14:paraId="6528485B" w14:textId="77777777" w:rsidR="0014005B" w:rsidRPr="003536AC" w:rsidRDefault="005A7C2C">
      <w:pPr>
        <w:widowControl w:val="0"/>
        <w:numPr>
          <w:ilvl w:val="0"/>
          <w:numId w:val="1"/>
        </w:numPr>
        <w:spacing w:line="240" w:lineRule="auto"/>
        <w:jc w:val="center"/>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ŠALIŲ ADRESAI IR REKVIZITAI</w:t>
      </w:r>
    </w:p>
    <w:p w14:paraId="556CC677" w14:textId="77777777" w:rsidR="0014005B" w:rsidRPr="003536AC" w:rsidRDefault="0014005B">
      <w:pPr>
        <w:widowControl w:val="0"/>
        <w:spacing w:line="240" w:lineRule="auto"/>
        <w:jc w:val="both"/>
        <w:rPr>
          <w:rFonts w:ascii="Times New Roman" w:eastAsia="Times New Roman" w:hAnsi="Times New Roman" w:cs="Times New Roman"/>
          <w:sz w:val="24"/>
          <w:szCs w:val="24"/>
        </w:rPr>
      </w:pPr>
    </w:p>
    <w:tbl>
      <w:tblPr>
        <w:tblStyle w:val="a0"/>
        <w:tblW w:w="9570" w:type="dxa"/>
        <w:tblLayout w:type="fixed"/>
        <w:tblLook w:val="0400" w:firstRow="0" w:lastRow="0" w:firstColumn="0" w:lastColumn="0" w:noHBand="0" w:noVBand="1"/>
      </w:tblPr>
      <w:tblGrid>
        <w:gridCol w:w="4650"/>
        <w:gridCol w:w="4920"/>
      </w:tblGrid>
      <w:tr w:rsidR="0014005B" w:rsidRPr="003536AC" w14:paraId="42EF4942" w14:textId="77777777">
        <w:tc>
          <w:tcPr>
            <w:tcW w:w="4650" w:type="dxa"/>
          </w:tcPr>
          <w:p w14:paraId="4906A34A" w14:textId="77777777" w:rsidR="0014005B" w:rsidRPr="003536AC" w:rsidRDefault="005A7C2C">
            <w:pPr>
              <w:spacing w:line="240" w:lineRule="auto"/>
              <w:ind w:right="113"/>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Pardavėjas</w:t>
            </w:r>
          </w:p>
          <w:p w14:paraId="1EB3227B" w14:textId="022F551E" w:rsidR="0014005B" w:rsidRPr="003536AC" w:rsidRDefault="005A7C2C">
            <w:pPr>
              <w:spacing w:line="240" w:lineRule="auto"/>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UAB „</w:t>
            </w:r>
            <w:proofErr w:type="spellStart"/>
            <w:r w:rsidRPr="003536AC">
              <w:rPr>
                <w:rFonts w:ascii="Times New Roman" w:eastAsia="Times New Roman" w:hAnsi="Times New Roman" w:cs="Times New Roman"/>
                <w:b/>
                <w:sz w:val="24"/>
                <w:szCs w:val="24"/>
              </w:rPr>
              <w:t>M</w:t>
            </w:r>
            <w:r w:rsidR="00DF2696" w:rsidRPr="003536AC">
              <w:rPr>
                <w:rFonts w:ascii="Times New Roman" w:eastAsia="Times New Roman" w:hAnsi="Times New Roman" w:cs="Times New Roman"/>
                <w:b/>
                <w:sz w:val="24"/>
                <w:szCs w:val="24"/>
              </w:rPr>
              <w:t>edslauga</w:t>
            </w:r>
            <w:proofErr w:type="spellEnd"/>
            <w:r w:rsidRPr="003536AC">
              <w:rPr>
                <w:rFonts w:ascii="Times New Roman" w:eastAsia="Times New Roman" w:hAnsi="Times New Roman" w:cs="Times New Roman"/>
                <w:b/>
                <w:sz w:val="24"/>
                <w:szCs w:val="24"/>
              </w:rPr>
              <w:t>“</w:t>
            </w:r>
          </w:p>
          <w:p w14:paraId="593E7EEE" w14:textId="77777777" w:rsidR="0014005B" w:rsidRPr="003536AC" w:rsidRDefault="005A7C2C">
            <w:pPr>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Vaidilutės g. 79, LT 10100 Vilnius</w:t>
            </w:r>
          </w:p>
          <w:p w14:paraId="4D985DC8" w14:textId="77777777" w:rsidR="0014005B" w:rsidRPr="003536AC" w:rsidRDefault="005A7C2C">
            <w:pPr>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Įmonės kodas 304585593</w:t>
            </w:r>
          </w:p>
          <w:p w14:paraId="69529C04" w14:textId="77777777" w:rsidR="0014005B" w:rsidRPr="003536AC" w:rsidRDefault="005A7C2C">
            <w:pPr>
              <w:shd w:val="clear" w:color="auto" w:fill="FFFFFF"/>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highlight w:val="white"/>
              </w:rPr>
              <w:t>LT100011054517</w:t>
            </w:r>
          </w:p>
          <w:p w14:paraId="072B4BD4" w14:textId="2497D68D" w:rsidR="0014005B" w:rsidRPr="003536AC" w:rsidRDefault="005A7C2C" w:rsidP="007A7BBF">
            <w:pPr>
              <w:shd w:val="clear" w:color="auto" w:fill="FFFFFF"/>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A/s </w:t>
            </w:r>
            <w:r w:rsidRPr="003536AC">
              <w:rPr>
                <w:rFonts w:ascii="Times New Roman" w:eastAsia="Times New Roman" w:hAnsi="Times New Roman" w:cs="Times New Roman"/>
                <w:sz w:val="24"/>
                <w:szCs w:val="24"/>
                <w:highlight w:val="white"/>
              </w:rPr>
              <w:t>LT537044060008172461</w:t>
            </w:r>
            <w:r w:rsidR="007A7BBF" w:rsidRPr="003536AC">
              <w:rPr>
                <w:rFonts w:ascii="Times New Roman" w:eastAsia="Times New Roman" w:hAnsi="Times New Roman" w:cs="Times New Roman"/>
                <w:sz w:val="24"/>
                <w:szCs w:val="24"/>
              </w:rPr>
              <w:t xml:space="preserve"> SEB</w:t>
            </w:r>
          </w:p>
          <w:p w14:paraId="2308AE81" w14:textId="77777777" w:rsidR="0014005B" w:rsidRPr="003536AC" w:rsidRDefault="005A7C2C">
            <w:pPr>
              <w:spacing w:line="240" w:lineRule="auto"/>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Tel. +370 653 39999</w:t>
            </w:r>
          </w:p>
          <w:p w14:paraId="1F1B3DF7" w14:textId="77777777" w:rsidR="0014005B" w:rsidRPr="003536AC" w:rsidRDefault="0014005B">
            <w:pPr>
              <w:spacing w:line="240" w:lineRule="auto"/>
              <w:ind w:right="113"/>
              <w:rPr>
                <w:rFonts w:ascii="Times New Roman" w:eastAsia="Times New Roman" w:hAnsi="Times New Roman" w:cs="Times New Roman"/>
                <w:sz w:val="24"/>
                <w:szCs w:val="24"/>
              </w:rPr>
            </w:pPr>
          </w:p>
          <w:p w14:paraId="732501EC" w14:textId="77777777" w:rsidR="0014005B" w:rsidRPr="003536AC" w:rsidRDefault="005A7C2C">
            <w:pPr>
              <w:tabs>
                <w:tab w:val="center" w:pos="2352"/>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Mantvydas Čižauskas</w:t>
            </w:r>
          </w:p>
          <w:p w14:paraId="6DC7A8BA" w14:textId="77777777" w:rsidR="0014005B" w:rsidRPr="003536AC" w:rsidRDefault="005A7C2C">
            <w:pPr>
              <w:spacing w:line="240" w:lineRule="auto"/>
              <w:ind w:right="113"/>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(galioja be antspaudo)</w:t>
            </w:r>
          </w:p>
          <w:p w14:paraId="1FA0DA4A" w14:textId="77777777" w:rsidR="0014005B" w:rsidRPr="003536AC" w:rsidRDefault="0014005B">
            <w:pPr>
              <w:spacing w:line="240" w:lineRule="auto"/>
              <w:ind w:right="113"/>
              <w:rPr>
                <w:rFonts w:ascii="Times New Roman" w:eastAsia="Times New Roman" w:hAnsi="Times New Roman" w:cs="Times New Roman"/>
                <w:sz w:val="24"/>
                <w:szCs w:val="24"/>
              </w:rPr>
            </w:pPr>
          </w:p>
          <w:p w14:paraId="78E2FFF4" w14:textId="77777777" w:rsidR="0014005B" w:rsidRPr="003536AC" w:rsidRDefault="0014005B">
            <w:pPr>
              <w:spacing w:line="240" w:lineRule="auto"/>
              <w:rPr>
                <w:rFonts w:ascii="Times New Roman" w:eastAsia="Times New Roman" w:hAnsi="Times New Roman" w:cs="Times New Roman"/>
                <w:sz w:val="24"/>
                <w:szCs w:val="24"/>
              </w:rPr>
            </w:pPr>
          </w:p>
        </w:tc>
        <w:tc>
          <w:tcPr>
            <w:tcW w:w="4920" w:type="dxa"/>
          </w:tcPr>
          <w:p w14:paraId="378220E3" w14:textId="77777777" w:rsidR="0014005B" w:rsidRPr="003536AC" w:rsidRDefault="005A7C2C">
            <w:pPr>
              <w:spacing w:line="240" w:lineRule="auto"/>
              <w:jc w:val="both"/>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Pirkėjas</w:t>
            </w:r>
          </w:p>
          <w:p w14:paraId="16347803" w14:textId="52146753" w:rsidR="0014005B" w:rsidRPr="003536AC" w:rsidRDefault="00A02F68">
            <w:pPr>
              <w:tabs>
                <w:tab w:val="center" w:pos="2352"/>
              </w:tabs>
              <w:spacing w:line="240" w:lineRule="auto"/>
              <w:jc w:val="both"/>
              <w:rPr>
                <w:rFonts w:ascii="Times New Roman" w:eastAsia="Times New Roman" w:hAnsi="Times New Roman" w:cs="Times New Roman"/>
                <w:b/>
                <w:sz w:val="24"/>
                <w:szCs w:val="24"/>
              </w:rPr>
            </w:pPr>
            <w:r w:rsidRPr="003536AC">
              <w:rPr>
                <w:rFonts w:ascii="Times New Roman" w:eastAsia="Times New Roman" w:hAnsi="Times New Roman" w:cs="Times New Roman"/>
                <w:b/>
                <w:sz w:val="24"/>
                <w:szCs w:val="24"/>
              </w:rPr>
              <w:t>Ukmergės socialinių paslaugų centras</w:t>
            </w:r>
          </w:p>
          <w:p w14:paraId="75ECD2DE" w14:textId="3DB48FEC" w:rsidR="0014005B" w:rsidRPr="003536AC" w:rsidRDefault="00A02F68">
            <w:pPr>
              <w:tabs>
                <w:tab w:val="center" w:pos="2352"/>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Deltuvos g. 19, LT – 20127, Ukmergė</w:t>
            </w:r>
          </w:p>
          <w:p w14:paraId="19628F4E" w14:textId="16CA0364" w:rsidR="0014005B" w:rsidRPr="003536AC" w:rsidRDefault="005A7C2C">
            <w:pPr>
              <w:tabs>
                <w:tab w:val="center" w:pos="2352"/>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Į. k. </w:t>
            </w:r>
            <w:r w:rsidR="00A02F68" w:rsidRPr="003536AC">
              <w:rPr>
                <w:rFonts w:ascii="Times New Roman" w:eastAsia="Times New Roman" w:hAnsi="Times New Roman" w:cs="Times New Roman"/>
                <w:sz w:val="24"/>
                <w:szCs w:val="24"/>
              </w:rPr>
              <w:t>300123034</w:t>
            </w:r>
          </w:p>
          <w:p w14:paraId="7520522A" w14:textId="77777777" w:rsidR="0014005B" w:rsidRPr="003536AC" w:rsidRDefault="0014005B">
            <w:pPr>
              <w:tabs>
                <w:tab w:val="center" w:pos="2352"/>
              </w:tabs>
              <w:spacing w:line="240" w:lineRule="auto"/>
              <w:jc w:val="both"/>
              <w:rPr>
                <w:rFonts w:ascii="Times New Roman" w:eastAsia="Times New Roman" w:hAnsi="Times New Roman" w:cs="Times New Roman"/>
                <w:sz w:val="24"/>
                <w:szCs w:val="24"/>
              </w:rPr>
            </w:pPr>
          </w:p>
          <w:p w14:paraId="684E3C01" w14:textId="04814A48" w:rsidR="00484ACE" w:rsidRPr="003536AC" w:rsidRDefault="00484ACE">
            <w:pPr>
              <w:tabs>
                <w:tab w:val="center" w:pos="2352"/>
              </w:tabs>
              <w:spacing w:line="240" w:lineRule="auto"/>
              <w:jc w:val="both"/>
              <w:rPr>
                <w:rFonts w:ascii="Times New Roman" w:eastAsia="Times New Roman" w:hAnsi="Times New Roman" w:cs="Times New Roman"/>
                <w:sz w:val="24"/>
                <w:szCs w:val="24"/>
              </w:rPr>
            </w:pPr>
          </w:p>
          <w:p w14:paraId="6F0B5A4F" w14:textId="077DC1B1" w:rsidR="00484ACE" w:rsidRPr="003536AC" w:rsidRDefault="00484ACE">
            <w:pPr>
              <w:tabs>
                <w:tab w:val="center" w:pos="2352"/>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 xml:space="preserve">Tel. </w:t>
            </w:r>
            <w:r w:rsidR="00796BA9">
              <w:rPr>
                <w:rFonts w:ascii="Times New Roman" w:eastAsia="Times New Roman" w:hAnsi="Times New Roman" w:cs="Times New Roman"/>
                <w:sz w:val="24"/>
                <w:szCs w:val="24"/>
              </w:rPr>
              <w:t>+370</w:t>
            </w:r>
            <w:r w:rsidR="001C4EF8">
              <w:rPr>
                <w:rFonts w:ascii="Times New Roman" w:eastAsia="Times New Roman" w:hAnsi="Times New Roman" w:cs="Times New Roman"/>
                <w:sz w:val="24"/>
                <w:szCs w:val="24"/>
              </w:rPr>
              <w:t> </w:t>
            </w:r>
            <w:r w:rsidRPr="003536AC">
              <w:rPr>
                <w:rFonts w:ascii="Times New Roman" w:eastAsia="Times New Roman" w:hAnsi="Times New Roman" w:cs="Times New Roman"/>
                <w:sz w:val="24"/>
                <w:szCs w:val="24"/>
              </w:rPr>
              <w:t>635</w:t>
            </w:r>
            <w:r w:rsidR="001C4EF8">
              <w:rPr>
                <w:rFonts w:ascii="Times New Roman" w:eastAsia="Times New Roman" w:hAnsi="Times New Roman" w:cs="Times New Roman"/>
                <w:sz w:val="24"/>
                <w:szCs w:val="24"/>
              </w:rPr>
              <w:t xml:space="preserve"> </w:t>
            </w:r>
            <w:r w:rsidRPr="003536AC">
              <w:rPr>
                <w:rFonts w:ascii="Times New Roman" w:eastAsia="Times New Roman" w:hAnsi="Times New Roman" w:cs="Times New Roman"/>
                <w:sz w:val="24"/>
                <w:szCs w:val="24"/>
              </w:rPr>
              <w:t>66010</w:t>
            </w:r>
          </w:p>
          <w:p w14:paraId="0E54DDE5" w14:textId="77777777" w:rsidR="00917012" w:rsidRPr="003536AC" w:rsidRDefault="00917012">
            <w:pPr>
              <w:tabs>
                <w:tab w:val="center" w:pos="2352"/>
              </w:tabs>
              <w:spacing w:line="240" w:lineRule="auto"/>
              <w:jc w:val="both"/>
              <w:rPr>
                <w:rFonts w:ascii="Times New Roman" w:eastAsia="Times New Roman" w:hAnsi="Times New Roman" w:cs="Times New Roman"/>
                <w:sz w:val="24"/>
                <w:szCs w:val="24"/>
              </w:rPr>
            </w:pPr>
          </w:p>
          <w:p w14:paraId="73FD0340" w14:textId="45D4848A" w:rsidR="0014005B" w:rsidRPr="003536AC" w:rsidRDefault="005A7C2C">
            <w:pPr>
              <w:tabs>
                <w:tab w:val="center" w:pos="2352"/>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Direktor</w:t>
            </w:r>
            <w:r w:rsidR="000E5E81" w:rsidRPr="003536AC">
              <w:rPr>
                <w:rFonts w:ascii="Times New Roman" w:eastAsia="Times New Roman" w:hAnsi="Times New Roman" w:cs="Times New Roman"/>
                <w:sz w:val="24"/>
                <w:szCs w:val="24"/>
              </w:rPr>
              <w:t>ė</w:t>
            </w:r>
          </w:p>
          <w:p w14:paraId="69B79580" w14:textId="5AADD448" w:rsidR="0014005B" w:rsidRPr="003536AC" w:rsidRDefault="00325D59">
            <w:pPr>
              <w:tabs>
                <w:tab w:val="center" w:pos="2352"/>
              </w:tabs>
              <w:spacing w:line="240" w:lineRule="auto"/>
              <w:jc w:val="both"/>
              <w:rPr>
                <w:rFonts w:ascii="Times New Roman" w:eastAsia="Times New Roman" w:hAnsi="Times New Roman" w:cs="Times New Roman"/>
                <w:sz w:val="24"/>
                <w:szCs w:val="24"/>
              </w:rPr>
            </w:pPr>
            <w:r w:rsidRPr="003536AC">
              <w:rPr>
                <w:rFonts w:ascii="Times New Roman" w:eastAsia="Times New Roman" w:hAnsi="Times New Roman" w:cs="Times New Roman"/>
                <w:sz w:val="24"/>
                <w:szCs w:val="24"/>
              </w:rPr>
              <w:t>Kristina Karpovienė</w:t>
            </w:r>
          </w:p>
        </w:tc>
      </w:tr>
    </w:tbl>
    <w:p w14:paraId="3A96DE4B" w14:textId="48DAC69A" w:rsidR="00917012" w:rsidRDefault="00917012"/>
    <w:p w14:paraId="0C01D63E" w14:textId="3D84C943" w:rsidR="00917012" w:rsidRDefault="00917012"/>
    <w:p w14:paraId="2A29E6C8" w14:textId="24875F86" w:rsidR="00917012" w:rsidRDefault="00917012"/>
    <w:p w14:paraId="78685B7D" w14:textId="568AB302" w:rsidR="00917012" w:rsidRDefault="00917012"/>
    <w:p w14:paraId="22024372" w14:textId="4BE23F96" w:rsidR="00917012" w:rsidRDefault="00917012"/>
    <w:p w14:paraId="41AE28CC" w14:textId="515FE2A4" w:rsidR="00917012" w:rsidRDefault="00917012"/>
    <w:p w14:paraId="668680D2" w14:textId="5108F0EC" w:rsidR="00917012" w:rsidRDefault="00917012"/>
    <w:p w14:paraId="170128AC" w14:textId="77777777" w:rsidR="00F30A18" w:rsidRDefault="00F30A18" w:rsidP="00F30A18">
      <w:pPr>
        <w:ind w:right="-327"/>
      </w:pPr>
    </w:p>
    <w:p w14:paraId="72E7F123" w14:textId="77777777" w:rsidR="00F30A18" w:rsidRDefault="00F30A18" w:rsidP="00F30A18">
      <w:pPr>
        <w:ind w:right="-327"/>
      </w:pPr>
    </w:p>
    <w:p w14:paraId="68029FA7" w14:textId="77777777" w:rsidR="00F30A18" w:rsidRDefault="00F30A18" w:rsidP="00F30A18">
      <w:pPr>
        <w:ind w:right="-327"/>
      </w:pPr>
    </w:p>
    <w:p w14:paraId="55B9342D" w14:textId="77777777" w:rsidR="00F30A18" w:rsidRDefault="00F30A18" w:rsidP="00F30A18">
      <w:pPr>
        <w:ind w:right="-327"/>
      </w:pPr>
    </w:p>
    <w:p w14:paraId="319297F6" w14:textId="77777777" w:rsidR="00F30A18" w:rsidRDefault="00F30A18" w:rsidP="00F30A18">
      <w:pPr>
        <w:ind w:right="-327"/>
      </w:pPr>
    </w:p>
    <w:p w14:paraId="2A803CD6" w14:textId="77777777" w:rsidR="00F30A18" w:rsidRDefault="00F30A18" w:rsidP="00F30A18">
      <w:pPr>
        <w:ind w:right="-327"/>
      </w:pPr>
    </w:p>
    <w:p w14:paraId="6FB9F5B1" w14:textId="77777777" w:rsidR="00F30A18" w:rsidRDefault="00F30A18" w:rsidP="00F30A18">
      <w:pPr>
        <w:ind w:right="-327"/>
      </w:pPr>
    </w:p>
    <w:p w14:paraId="23D21695" w14:textId="77777777" w:rsidR="00F30A18" w:rsidRDefault="00F30A18" w:rsidP="00F30A18">
      <w:pPr>
        <w:ind w:right="-327"/>
      </w:pPr>
    </w:p>
    <w:p w14:paraId="340E8EE9" w14:textId="77777777" w:rsidR="00283256" w:rsidRDefault="00283256" w:rsidP="00F405EE">
      <w:pPr>
        <w:ind w:right="-327"/>
        <w:rPr>
          <w:rFonts w:ascii="Open Sans SemiBold" w:hAnsi="Open Sans SemiBold" w:cs="Open Sans SemiBold"/>
          <w:sz w:val="28"/>
          <w:szCs w:val="28"/>
        </w:rPr>
      </w:pPr>
    </w:p>
    <w:p w14:paraId="34780F11" w14:textId="77777777" w:rsidR="00841984" w:rsidRDefault="00841984" w:rsidP="00F405EE">
      <w:pPr>
        <w:ind w:right="-327"/>
        <w:rPr>
          <w:rFonts w:ascii="Open Sans SemiBold" w:hAnsi="Open Sans SemiBold" w:cs="Open Sans SemiBold"/>
          <w:sz w:val="28"/>
          <w:szCs w:val="28"/>
        </w:rPr>
      </w:pPr>
    </w:p>
    <w:p w14:paraId="3C65BF8D" w14:textId="77777777" w:rsidR="00841984" w:rsidRDefault="00841984" w:rsidP="00F405EE">
      <w:pPr>
        <w:ind w:right="-327"/>
        <w:rPr>
          <w:rFonts w:ascii="Open Sans SemiBold" w:hAnsi="Open Sans SemiBold" w:cs="Open Sans SemiBold"/>
          <w:sz w:val="28"/>
          <w:szCs w:val="28"/>
        </w:rPr>
      </w:pPr>
    </w:p>
    <w:p w14:paraId="0D195748" w14:textId="77777777" w:rsidR="00841984" w:rsidRDefault="00841984" w:rsidP="00F405EE">
      <w:pPr>
        <w:ind w:right="-327"/>
        <w:rPr>
          <w:rFonts w:ascii="Open Sans SemiBold" w:hAnsi="Open Sans SemiBold" w:cs="Open Sans SemiBold"/>
          <w:sz w:val="28"/>
          <w:szCs w:val="28"/>
        </w:rPr>
      </w:pPr>
    </w:p>
    <w:p w14:paraId="55649BA5" w14:textId="77777777" w:rsidR="00841984" w:rsidRDefault="00841984" w:rsidP="00F405EE">
      <w:pPr>
        <w:ind w:right="-327"/>
        <w:rPr>
          <w:rFonts w:ascii="Open Sans SemiBold" w:hAnsi="Open Sans SemiBold" w:cs="Open Sans SemiBold"/>
          <w:sz w:val="28"/>
          <w:szCs w:val="28"/>
        </w:rPr>
      </w:pPr>
    </w:p>
    <w:p w14:paraId="045D5555" w14:textId="77777777" w:rsidR="00841984" w:rsidRDefault="00841984" w:rsidP="00F405EE">
      <w:pPr>
        <w:ind w:right="-327"/>
        <w:rPr>
          <w:rFonts w:ascii="Open Sans SemiBold" w:hAnsi="Open Sans SemiBold" w:cs="Open Sans SemiBold"/>
          <w:sz w:val="28"/>
          <w:szCs w:val="28"/>
        </w:rPr>
      </w:pPr>
    </w:p>
    <w:p w14:paraId="77494106" w14:textId="77777777" w:rsidR="00841984" w:rsidRDefault="00841984" w:rsidP="00F405EE">
      <w:pPr>
        <w:ind w:right="-327"/>
        <w:rPr>
          <w:rFonts w:ascii="Open Sans SemiBold" w:hAnsi="Open Sans SemiBold" w:cs="Open Sans SemiBold"/>
          <w:sz w:val="28"/>
          <w:szCs w:val="28"/>
        </w:rPr>
      </w:pPr>
    </w:p>
    <w:p w14:paraId="74061500" w14:textId="5645A1EB" w:rsidR="00917012" w:rsidRPr="00F453BE" w:rsidRDefault="00917012" w:rsidP="00484ACE">
      <w:pPr>
        <w:ind w:right="-327"/>
        <w:jc w:val="right"/>
        <w:rPr>
          <w:rFonts w:ascii="Times New Roman" w:hAnsi="Times New Roman" w:cs="Times New Roman"/>
          <w:sz w:val="24"/>
          <w:szCs w:val="24"/>
        </w:rPr>
      </w:pPr>
      <w:r w:rsidRPr="00F453BE">
        <w:rPr>
          <w:rFonts w:ascii="Times New Roman" w:hAnsi="Times New Roman" w:cs="Times New Roman"/>
          <w:sz w:val="24"/>
          <w:szCs w:val="24"/>
        </w:rPr>
        <w:t>Priedas Nr. 1</w:t>
      </w:r>
    </w:p>
    <w:p w14:paraId="3D23BB64" w14:textId="71339A55" w:rsidR="00220ECB" w:rsidRDefault="00220ECB" w:rsidP="00220ECB">
      <w:pPr>
        <w:rPr>
          <w:rFonts w:ascii="Open Sans SemiBold" w:hAnsi="Open Sans SemiBold" w:cs="Open Sans SemiBold"/>
        </w:rPr>
      </w:pPr>
    </w:p>
    <w:p w14:paraId="5A041B8C" w14:textId="77777777" w:rsidR="00B015B8" w:rsidRDefault="00B015B8" w:rsidP="00B015B8">
      <w:pPr>
        <w:pStyle w:val="prastasiniatinklio"/>
      </w:pPr>
      <w:r>
        <w:rPr>
          <w:noProof/>
        </w:rPr>
        <w:drawing>
          <wp:inline distT="0" distB="0" distL="0" distR="0" wp14:anchorId="6AA1ABDD" wp14:editId="574B2D9A">
            <wp:extent cx="6229350" cy="81248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0" cy="8124825"/>
                    </a:xfrm>
                    <a:prstGeom prst="rect">
                      <a:avLst/>
                    </a:prstGeom>
                    <a:noFill/>
                    <a:ln>
                      <a:noFill/>
                    </a:ln>
                  </pic:spPr>
                </pic:pic>
              </a:graphicData>
            </a:graphic>
          </wp:inline>
        </w:drawing>
      </w:r>
    </w:p>
    <w:p w14:paraId="57370490" w14:textId="4999A218" w:rsidR="004C5CCD" w:rsidRDefault="004C5CCD" w:rsidP="00220ECB">
      <w:pPr>
        <w:rPr>
          <w:rFonts w:ascii="Open Sans SemiBold" w:hAnsi="Open Sans SemiBold" w:cs="Open Sans SemiBold"/>
        </w:rPr>
      </w:pPr>
    </w:p>
    <w:p w14:paraId="29E8E2FE" w14:textId="435FDAAC" w:rsidR="004C5CCD" w:rsidRDefault="004C5CCD" w:rsidP="00220ECB">
      <w:pPr>
        <w:rPr>
          <w:rFonts w:ascii="Open Sans SemiBold" w:hAnsi="Open Sans SemiBold" w:cs="Open Sans SemiBold"/>
        </w:rPr>
      </w:pPr>
    </w:p>
    <w:p w14:paraId="5C68AAA3" w14:textId="77777777" w:rsidR="00B015B8" w:rsidRDefault="00B015B8" w:rsidP="00B015B8">
      <w:pPr>
        <w:pStyle w:val="prastasiniatinklio"/>
      </w:pPr>
      <w:r>
        <w:rPr>
          <w:noProof/>
        </w:rPr>
        <w:drawing>
          <wp:inline distT="0" distB="0" distL="0" distR="0" wp14:anchorId="36672155" wp14:editId="2D7685DC">
            <wp:extent cx="6362700" cy="68675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6867525"/>
                    </a:xfrm>
                    <a:prstGeom prst="rect">
                      <a:avLst/>
                    </a:prstGeom>
                    <a:noFill/>
                    <a:ln>
                      <a:noFill/>
                    </a:ln>
                  </pic:spPr>
                </pic:pic>
              </a:graphicData>
            </a:graphic>
          </wp:inline>
        </w:drawing>
      </w:r>
    </w:p>
    <w:p w14:paraId="3BC8966E" w14:textId="77777777" w:rsidR="004C5CCD" w:rsidRDefault="004C5CCD" w:rsidP="00220ECB">
      <w:pPr>
        <w:rPr>
          <w:rFonts w:ascii="Open Sans SemiBold" w:hAnsi="Open Sans SemiBold" w:cs="Open Sans SemiBold"/>
        </w:rPr>
      </w:pPr>
    </w:p>
    <w:p w14:paraId="5FDB869A" w14:textId="77777777" w:rsidR="004C5CCD" w:rsidRDefault="004C5CCD" w:rsidP="00220ECB">
      <w:pPr>
        <w:rPr>
          <w:rFonts w:ascii="Open Sans SemiBold" w:hAnsi="Open Sans SemiBold" w:cs="Open Sans SemiBold"/>
        </w:rPr>
      </w:pPr>
    </w:p>
    <w:p w14:paraId="1F5395CB" w14:textId="77777777" w:rsidR="004C5CCD" w:rsidRDefault="004C5CCD" w:rsidP="00220ECB">
      <w:pPr>
        <w:rPr>
          <w:rFonts w:ascii="Open Sans SemiBold" w:hAnsi="Open Sans SemiBold" w:cs="Open Sans SemiBold"/>
        </w:rPr>
      </w:pPr>
    </w:p>
    <w:p w14:paraId="5A08D039" w14:textId="77777777" w:rsidR="004C5CCD" w:rsidRDefault="004C5CCD" w:rsidP="00220ECB">
      <w:pPr>
        <w:rPr>
          <w:rFonts w:ascii="Open Sans SemiBold" w:hAnsi="Open Sans SemiBold" w:cs="Open Sans SemiBold"/>
        </w:rPr>
      </w:pPr>
    </w:p>
    <w:p w14:paraId="3135C489" w14:textId="6A7270D7" w:rsidR="004C5CCD" w:rsidRDefault="004C5CCD" w:rsidP="00220ECB">
      <w:pPr>
        <w:rPr>
          <w:rFonts w:ascii="Open Sans SemiBold" w:hAnsi="Open Sans SemiBold" w:cs="Open Sans SemiBold"/>
        </w:rPr>
      </w:pPr>
    </w:p>
    <w:tbl>
      <w:tblPr>
        <w:tblStyle w:val="a0"/>
        <w:tblW w:w="9570" w:type="dxa"/>
        <w:tblLayout w:type="fixed"/>
        <w:tblLook w:val="0400" w:firstRow="0" w:lastRow="0" w:firstColumn="0" w:lastColumn="0" w:noHBand="0" w:noVBand="1"/>
      </w:tblPr>
      <w:tblGrid>
        <w:gridCol w:w="4650"/>
        <w:gridCol w:w="4920"/>
      </w:tblGrid>
      <w:tr w:rsidR="003522E2" w:rsidRPr="007A7BBF" w14:paraId="1081E7A5" w14:textId="77777777" w:rsidTr="008C3E5D">
        <w:tc>
          <w:tcPr>
            <w:tcW w:w="4650" w:type="dxa"/>
          </w:tcPr>
          <w:p w14:paraId="637C20EE" w14:textId="77777777" w:rsidR="003522E2" w:rsidRPr="007A7BBF" w:rsidRDefault="003522E2" w:rsidP="008C3E5D">
            <w:pPr>
              <w:spacing w:line="240" w:lineRule="auto"/>
              <w:rPr>
                <w:rFonts w:ascii="Times New Roman" w:eastAsia="Times New Roman" w:hAnsi="Times New Roman" w:cs="Times New Roman"/>
              </w:rPr>
            </w:pPr>
          </w:p>
        </w:tc>
        <w:tc>
          <w:tcPr>
            <w:tcW w:w="4920" w:type="dxa"/>
          </w:tcPr>
          <w:p w14:paraId="0C7C1D6F" w14:textId="505082C8" w:rsidR="003522E2" w:rsidRPr="007A7BBF" w:rsidRDefault="003522E2" w:rsidP="008C3E5D">
            <w:pPr>
              <w:tabs>
                <w:tab w:val="center" w:pos="2352"/>
              </w:tabs>
              <w:spacing w:line="240" w:lineRule="auto"/>
              <w:jc w:val="both"/>
              <w:rPr>
                <w:rFonts w:ascii="Times New Roman" w:eastAsia="Times New Roman" w:hAnsi="Times New Roman" w:cs="Times New Roman"/>
              </w:rPr>
            </w:pPr>
          </w:p>
        </w:tc>
      </w:tr>
    </w:tbl>
    <w:p w14:paraId="1CF20D01" w14:textId="77777777" w:rsidR="003522E2" w:rsidRPr="00917012" w:rsidRDefault="003522E2" w:rsidP="00283256">
      <w:pPr>
        <w:rPr>
          <w:rFonts w:ascii="Open Sans SemiBold" w:hAnsi="Open Sans SemiBold" w:cs="Open Sans SemiBold"/>
        </w:rPr>
      </w:pPr>
    </w:p>
    <w:sectPr w:rsidR="003522E2" w:rsidRPr="00917012" w:rsidSect="00C654E7">
      <w:pgSz w:w="11909" w:h="16834"/>
      <w:pgMar w:top="851" w:right="852" w:bottom="993" w:left="144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873BE"/>
    <w:multiLevelType w:val="multilevel"/>
    <w:tmpl w:val="424494C0"/>
    <w:lvl w:ilvl="0">
      <w:start w:val="1"/>
      <w:numFmt w:val="decimal"/>
      <w:lvlText w:val="%1."/>
      <w:lvlJc w:val="left"/>
      <w:pPr>
        <w:ind w:left="786" w:hanging="360"/>
      </w:pPr>
    </w:lvl>
    <w:lvl w:ilvl="1">
      <w:start w:val="1"/>
      <w:numFmt w:val="decimal"/>
      <w:lvlText w:val="%1.%2."/>
      <w:lvlJc w:val="left"/>
      <w:pPr>
        <w:ind w:left="831" w:hanging="405"/>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1" w15:restartNumberingAfterBreak="0">
    <w:nsid w:val="4CD12A7C"/>
    <w:multiLevelType w:val="multilevel"/>
    <w:tmpl w:val="01D4A38E"/>
    <w:lvl w:ilvl="0">
      <w:start w:val="10"/>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95208439">
    <w:abstractNumId w:val="0"/>
  </w:num>
  <w:num w:numId="2" w16cid:durableId="404375578">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5B"/>
    <w:rsid w:val="0001539A"/>
    <w:rsid w:val="000407E9"/>
    <w:rsid w:val="00047791"/>
    <w:rsid w:val="00053FB5"/>
    <w:rsid w:val="00064F9E"/>
    <w:rsid w:val="0009076A"/>
    <w:rsid w:val="000D4E1A"/>
    <w:rsid w:val="000E138E"/>
    <w:rsid w:val="000E5E81"/>
    <w:rsid w:val="00127D33"/>
    <w:rsid w:val="001361BA"/>
    <w:rsid w:val="0014005B"/>
    <w:rsid w:val="001426AD"/>
    <w:rsid w:val="001A5F02"/>
    <w:rsid w:val="001C4EF8"/>
    <w:rsid w:val="00201ED1"/>
    <w:rsid w:val="00220ECB"/>
    <w:rsid w:val="00253F74"/>
    <w:rsid w:val="002554DA"/>
    <w:rsid w:val="00283256"/>
    <w:rsid w:val="002911C7"/>
    <w:rsid w:val="002E2D26"/>
    <w:rsid w:val="00325D59"/>
    <w:rsid w:val="003522E2"/>
    <w:rsid w:val="003536AC"/>
    <w:rsid w:val="00356463"/>
    <w:rsid w:val="00363B6D"/>
    <w:rsid w:val="003B4EF5"/>
    <w:rsid w:val="003E4FB8"/>
    <w:rsid w:val="00417D66"/>
    <w:rsid w:val="00481AA0"/>
    <w:rsid w:val="00482966"/>
    <w:rsid w:val="00484ACE"/>
    <w:rsid w:val="0049443C"/>
    <w:rsid w:val="004B0575"/>
    <w:rsid w:val="004C5CCD"/>
    <w:rsid w:val="0059734C"/>
    <w:rsid w:val="005A7C2C"/>
    <w:rsid w:val="005C363E"/>
    <w:rsid w:val="005E10BF"/>
    <w:rsid w:val="005F69FC"/>
    <w:rsid w:val="005F7EDB"/>
    <w:rsid w:val="00613465"/>
    <w:rsid w:val="00661A22"/>
    <w:rsid w:val="00693D07"/>
    <w:rsid w:val="006E273D"/>
    <w:rsid w:val="006E2AF6"/>
    <w:rsid w:val="00737D15"/>
    <w:rsid w:val="007843BE"/>
    <w:rsid w:val="00796BA9"/>
    <w:rsid w:val="007A7BBF"/>
    <w:rsid w:val="00841984"/>
    <w:rsid w:val="00844F22"/>
    <w:rsid w:val="00875776"/>
    <w:rsid w:val="00917012"/>
    <w:rsid w:val="00947783"/>
    <w:rsid w:val="00983CB6"/>
    <w:rsid w:val="00991D12"/>
    <w:rsid w:val="009E4B9C"/>
    <w:rsid w:val="00A02F68"/>
    <w:rsid w:val="00A1273A"/>
    <w:rsid w:val="00B015B8"/>
    <w:rsid w:val="00B5656C"/>
    <w:rsid w:val="00B64797"/>
    <w:rsid w:val="00BE39F0"/>
    <w:rsid w:val="00C654E7"/>
    <w:rsid w:val="00C934BD"/>
    <w:rsid w:val="00C935CF"/>
    <w:rsid w:val="00CA06BB"/>
    <w:rsid w:val="00CB5328"/>
    <w:rsid w:val="00CF199D"/>
    <w:rsid w:val="00D06195"/>
    <w:rsid w:val="00D333D5"/>
    <w:rsid w:val="00D62261"/>
    <w:rsid w:val="00DA172D"/>
    <w:rsid w:val="00DA34C7"/>
    <w:rsid w:val="00DC5075"/>
    <w:rsid w:val="00DF2696"/>
    <w:rsid w:val="00E51E76"/>
    <w:rsid w:val="00E9409C"/>
    <w:rsid w:val="00EC7598"/>
    <w:rsid w:val="00F022CC"/>
    <w:rsid w:val="00F30A18"/>
    <w:rsid w:val="00F405EE"/>
    <w:rsid w:val="00F446EE"/>
    <w:rsid w:val="00F453BE"/>
    <w:rsid w:val="00F5081F"/>
    <w:rsid w:val="00F57A11"/>
    <w:rsid w:val="00FA2776"/>
    <w:rsid w:val="00FF0A09"/>
    <w:rsid w:val="00FF47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EF4C"/>
  <w15:docId w15:val="{4AB07BB8-DCE7-4B2B-A296-D07FDACD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00" w:after="120"/>
      <w:outlineLvl w:val="0"/>
    </w:pPr>
    <w:rPr>
      <w:sz w:val="40"/>
      <w:szCs w:val="40"/>
    </w:rPr>
  </w:style>
  <w:style w:type="paragraph" w:styleId="Antrat2">
    <w:name w:val="heading 2"/>
    <w:basedOn w:val="prastasis"/>
    <w:next w:val="prastasis"/>
    <w:uiPriority w:val="9"/>
    <w:semiHidden/>
    <w:unhideWhenUsed/>
    <w:qFormat/>
    <w:pPr>
      <w:keepNext/>
      <w:keepLines/>
      <w:spacing w:before="360" w:after="120"/>
      <w:outlineLvl w:val="1"/>
    </w:pPr>
    <w:rPr>
      <w:sz w:val="32"/>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CellMar>
        <w:left w:w="115" w:type="dxa"/>
        <w:right w:w="115" w:type="dxa"/>
      </w:tblCellMar>
    </w:tblPr>
  </w:style>
  <w:style w:type="character" w:styleId="Hipersaitas">
    <w:name w:val="Hyperlink"/>
    <w:basedOn w:val="Numatytasispastraiposriftas"/>
    <w:uiPriority w:val="99"/>
    <w:unhideWhenUsed/>
    <w:rsid w:val="0001539A"/>
    <w:rPr>
      <w:color w:val="0000FF" w:themeColor="hyperlink"/>
      <w:u w:val="single"/>
    </w:rPr>
  </w:style>
  <w:style w:type="character" w:styleId="Neapdorotaspaminjimas">
    <w:name w:val="Unresolved Mention"/>
    <w:basedOn w:val="Numatytasispastraiposriftas"/>
    <w:uiPriority w:val="99"/>
    <w:semiHidden/>
    <w:unhideWhenUsed/>
    <w:rsid w:val="0001539A"/>
    <w:rPr>
      <w:color w:val="605E5C"/>
      <w:shd w:val="clear" w:color="auto" w:fill="E1DFDD"/>
    </w:rPr>
  </w:style>
  <w:style w:type="paragraph" w:styleId="Sraopastraipa">
    <w:name w:val="List Paragraph"/>
    <w:basedOn w:val="prastasis"/>
    <w:uiPriority w:val="34"/>
    <w:qFormat/>
    <w:rsid w:val="000407E9"/>
    <w:pPr>
      <w:ind w:left="720"/>
      <w:contextualSpacing/>
    </w:pPr>
  </w:style>
  <w:style w:type="character" w:customStyle="1" w:styleId="Bodytext2">
    <w:name w:val="Body text (2)_"/>
    <w:basedOn w:val="Numatytasispastraiposriftas"/>
    <w:link w:val="Bodytext20"/>
    <w:qFormat/>
    <w:rsid w:val="003536AC"/>
    <w:rPr>
      <w:sz w:val="21"/>
      <w:szCs w:val="21"/>
      <w:shd w:val="clear" w:color="auto" w:fill="FFFFFF"/>
    </w:rPr>
  </w:style>
  <w:style w:type="paragraph" w:customStyle="1" w:styleId="Bodytext20">
    <w:name w:val="Body text (2)"/>
    <w:basedOn w:val="prastasis"/>
    <w:link w:val="Bodytext2"/>
    <w:qFormat/>
    <w:rsid w:val="003536AC"/>
    <w:pPr>
      <w:shd w:val="clear" w:color="auto" w:fill="FFFFFF"/>
      <w:spacing w:before="500" w:after="500" w:line="250" w:lineRule="exact"/>
      <w:jc w:val="center"/>
    </w:pPr>
    <w:rPr>
      <w:sz w:val="21"/>
      <w:szCs w:val="21"/>
    </w:rPr>
  </w:style>
  <w:style w:type="character" w:customStyle="1" w:styleId="Bodytext">
    <w:name w:val="Body text_"/>
    <w:basedOn w:val="Numatytasispastraiposriftas"/>
    <w:link w:val="Pagrindinistekstas4"/>
    <w:locked/>
    <w:rsid w:val="0049443C"/>
    <w:rPr>
      <w:rFonts w:ascii="Times New Roman" w:eastAsia="Times New Roman" w:hAnsi="Times New Roman" w:cs="Times New Roman"/>
      <w:shd w:val="clear" w:color="auto" w:fill="FFFFFF"/>
    </w:rPr>
  </w:style>
  <w:style w:type="paragraph" w:customStyle="1" w:styleId="Pagrindinistekstas4">
    <w:name w:val="Pagrindinis tekstas4"/>
    <w:basedOn w:val="prastasis"/>
    <w:link w:val="Bodytext"/>
    <w:rsid w:val="0049443C"/>
    <w:pPr>
      <w:shd w:val="clear" w:color="auto" w:fill="FFFFFF"/>
      <w:spacing w:before="300" w:after="60" w:line="0" w:lineRule="atLeast"/>
      <w:ind w:hanging="360"/>
    </w:pPr>
    <w:rPr>
      <w:rFonts w:ascii="Times New Roman" w:eastAsia="Times New Roman" w:hAnsi="Times New Roman" w:cs="Times New Roman"/>
    </w:rPr>
  </w:style>
  <w:style w:type="paragraph" w:styleId="prastasiniatinklio">
    <w:name w:val="Normal (Web)"/>
    <w:basedOn w:val="prastasis"/>
    <w:uiPriority w:val="99"/>
    <w:semiHidden/>
    <w:unhideWhenUsed/>
    <w:rsid w:val="00B015B8"/>
    <w:pPr>
      <w:spacing w:before="100" w:beforeAutospacing="1" w:after="100" w:afterAutospacing="1" w:line="240" w:lineRule="auto"/>
    </w:pPr>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8984">
      <w:bodyDiv w:val="1"/>
      <w:marLeft w:val="0"/>
      <w:marRight w:val="0"/>
      <w:marTop w:val="0"/>
      <w:marBottom w:val="0"/>
      <w:divBdr>
        <w:top w:val="none" w:sz="0" w:space="0" w:color="auto"/>
        <w:left w:val="none" w:sz="0" w:space="0" w:color="auto"/>
        <w:bottom w:val="none" w:sz="0" w:space="0" w:color="auto"/>
        <w:right w:val="none" w:sz="0" w:space="0" w:color="auto"/>
      </w:divBdr>
    </w:div>
    <w:div w:id="1329359189">
      <w:bodyDiv w:val="1"/>
      <w:marLeft w:val="0"/>
      <w:marRight w:val="0"/>
      <w:marTop w:val="0"/>
      <w:marBottom w:val="0"/>
      <w:divBdr>
        <w:top w:val="none" w:sz="0" w:space="0" w:color="auto"/>
        <w:left w:val="none" w:sz="0" w:space="0" w:color="auto"/>
        <w:bottom w:val="none" w:sz="0" w:space="0" w:color="auto"/>
        <w:right w:val="none" w:sz="0" w:space="0" w:color="auto"/>
      </w:divBdr>
    </w:div>
    <w:div w:id="176823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4568</Words>
  <Characters>2604</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Jolita Pupelytė</cp:lastModifiedBy>
  <cp:revision>195</cp:revision>
  <dcterms:created xsi:type="dcterms:W3CDTF">2022-06-17T10:56:00Z</dcterms:created>
  <dcterms:modified xsi:type="dcterms:W3CDTF">2025-05-29T07:18:00Z</dcterms:modified>
</cp:coreProperties>
</file>