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B8D8" w14:textId="36C66179" w:rsidR="00344E84" w:rsidRPr="00141B7B" w:rsidRDefault="00344E84" w:rsidP="00344E84">
      <w:pPr>
        <w:jc w:val="center"/>
        <w:rPr>
          <w:sz w:val="22"/>
          <w:szCs w:val="22"/>
          <w:lang w:val="lt-LT"/>
        </w:rPr>
      </w:pPr>
      <w:r w:rsidRPr="00141B7B">
        <w:rPr>
          <w:b/>
          <w:sz w:val="22"/>
          <w:szCs w:val="22"/>
          <w:lang w:val="lt-LT"/>
        </w:rPr>
        <w:t>VIEŠOJO PASLAUGŲ PIRKIMO – PARDAVIMO SUTARTIS Nr</w:t>
      </w:r>
      <w:r w:rsidRPr="00141B7B">
        <w:rPr>
          <w:sz w:val="22"/>
          <w:szCs w:val="22"/>
          <w:lang w:val="lt-LT"/>
        </w:rPr>
        <w:t xml:space="preserve">. </w:t>
      </w:r>
      <w:r w:rsidRPr="00141B7B">
        <w:rPr>
          <w:b/>
          <w:sz w:val="22"/>
          <w:szCs w:val="22"/>
          <w:lang w:val="lt-LT"/>
        </w:rPr>
        <w:t>3.1-K1-</w:t>
      </w:r>
      <w:r w:rsidR="00A07C58">
        <w:rPr>
          <w:b/>
          <w:sz w:val="22"/>
          <w:szCs w:val="22"/>
          <w:lang w:val="lt-LT"/>
        </w:rPr>
        <w:t>334</w:t>
      </w:r>
      <w:r w:rsidRPr="00141B7B">
        <w:rPr>
          <w:b/>
          <w:sz w:val="22"/>
          <w:szCs w:val="22"/>
          <w:lang w:val="lt-LT"/>
        </w:rPr>
        <w:t>-PS</w:t>
      </w:r>
      <w:r w:rsidR="00D31269" w:rsidRPr="00141B7B">
        <w:rPr>
          <w:b/>
          <w:sz w:val="22"/>
          <w:szCs w:val="22"/>
          <w:lang w:val="lt-LT"/>
        </w:rPr>
        <w:t>508</w:t>
      </w:r>
      <w:r w:rsidRPr="00141B7B">
        <w:rPr>
          <w:b/>
          <w:sz w:val="22"/>
          <w:szCs w:val="22"/>
          <w:lang w:val="lt-LT"/>
        </w:rPr>
        <w:t>/2</w:t>
      </w:r>
      <w:r w:rsidR="004025E7" w:rsidRPr="00141B7B">
        <w:rPr>
          <w:b/>
          <w:sz w:val="22"/>
          <w:szCs w:val="22"/>
          <w:lang w:val="lt-LT"/>
        </w:rPr>
        <w:t>5</w:t>
      </w:r>
    </w:p>
    <w:p w14:paraId="4D61EA3E" w14:textId="618A0442" w:rsidR="00344E84" w:rsidRPr="00141B7B" w:rsidRDefault="00344E84" w:rsidP="00344E84">
      <w:pPr>
        <w:spacing w:before="60"/>
        <w:rPr>
          <w:sz w:val="22"/>
          <w:szCs w:val="22"/>
          <w:lang w:val="lt-LT"/>
        </w:rPr>
      </w:pPr>
      <w:r w:rsidRPr="00141B7B">
        <w:rPr>
          <w:sz w:val="22"/>
          <w:szCs w:val="22"/>
          <w:lang w:val="lt-LT"/>
        </w:rPr>
        <w:t xml:space="preserve">                                                                               202</w:t>
      </w:r>
      <w:r w:rsidR="004025E7" w:rsidRPr="00141B7B">
        <w:rPr>
          <w:sz w:val="22"/>
          <w:szCs w:val="22"/>
          <w:lang w:val="lt-LT"/>
        </w:rPr>
        <w:t>5</w:t>
      </w:r>
      <w:r w:rsidRPr="00141B7B">
        <w:rPr>
          <w:sz w:val="22"/>
          <w:szCs w:val="22"/>
          <w:lang w:val="lt-LT"/>
        </w:rPr>
        <w:t xml:space="preserve"> m.</w:t>
      </w:r>
      <w:r w:rsidR="003B0559" w:rsidRPr="00141B7B">
        <w:rPr>
          <w:sz w:val="22"/>
          <w:szCs w:val="22"/>
          <w:lang w:val="lt-LT"/>
        </w:rPr>
        <w:t xml:space="preserve"> </w:t>
      </w:r>
      <w:r w:rsidR="00EE655E" w:rsidRPr="00141B7B">
        <w:rPr>
          <w:sz w:val="22"/>
          <w:szCs w:val="22"/>
          <w:lang w:val="lt-LT"/>
        </w:rPr>
        <w:t xml:space="preserve">gegužės  </w:t>
      </w:r>
      <w:r w:rsidR="00A07C58">
        <w:rPr>
          <w:sz w:val="22"/>
          <w:szCs w:val="22"/>
          <w:lang w:val="lt-LT"/>
        </w:rPr>
        <w:t>21</w:t>
      </w:r>
      <w:r w:rsidR="00EE655E" w:rsidRPr="00141B7B">
        <w:rPr>
          <w:sz w:val="22"/>
          <w:szCs w:val="22"/>
          <w:lang w:val="lt-LT"/>
        </w:rPr>
        <w:t xml:space="preserve"> </w:t>
      </w:r>
      <w:r w:rsidRPr="00141B7B">
        <w:rPr>
          <w:sz w:val="22"/>
          <w:szCs w:val="22"/>
          <w:lang w:val="lt-LT"/>
        </w:rPr>
        <w:t xml:space="preserve"> d.                        </w:t>
      </w:r>
    </w:p>
    <w:p w14:paraId="40643A12" w14:textId="77777777" w:rsidR="00344E84" w:rsidRPr="00141B7B" w:rsidRDefault="00344E84" w:rsidP="00344E84">
      <w:pPr>
        <w:spacing w:after="60"/>
        <w:jc w:val="center"/>
        <w:rPr>
          <w:b/>
          <w:bCs/>
          <w:sz w:val="22"/>
          <w:szCs w:val="22"/>
          <w:lang w:val="lt-LT"/>
        </w:rPr>
      </w:pPr>
      <w:r w:rsidRPr="00141B7B">
        <w:rPr>
          <w:sz w:val="22"/>
          <w:szCs w:val="22"/>
          <w:lang w:val="lt-LT"/>
        </w:rPr>
        <w:t>Šiauliai</w:t>
      </w:r>
    </w:p>
    <w:p w14:paraId="6014A472" w14:textId="77777777" w:rsidR="00344E84" w:rsidRPr="00141B7B" w:rsidRDefault="00344E84" w:rsidP="00344E84">
      <w:pPr>
        <w:spacing w:after="60"/>
        <w:ind w:left="284"/>
        <w:jc w:val="both"/>
        <w:rPr>
          <w:b/>
          <w:bCs/>
          <w:sz w:val="22"/>
          <w:szCs w:val="22"/>
          <w:lang w:val="lt-LT"/>
        </w:rPr>
      </w:pPr>
    </w:p>
    <w:p w14:paraId="12F59670" w14:textId="1A8B62D5" w:rsidR="00344E84" w:rsidRPr="00141B7B" w:rsidRDefault="00344E84" w:rsidP="00344E84">
      <w:pPr>
        <w:ind w:firstLine="567"/>
        <w:jc w:val="both"/>
        <w:rPr>
          <w:color w:val="000000" w:themeColor="text1"/>
          <w:sz w:val="22"/>
          <w:szCs w:val="22"/>
          <w:lang w:val="lt-LT"/>
        </w:rPr>
      </w:pPr>
      <w:r w:rsidRPr="00141B7B">
        <w:rPr>
          <w:b/>
          <w:sz w:val="22"/>
          <w:szCs w:val="22"/>
          <w:lang w:val="lt-LT"/>
        </w:rPr>
        <w:t>Viešoji įstaiga Respublikinė Šiaulių ligoninė</w:t>
      </w:r>
      <w:r w:rsidRPr="00141B7B">
        <w:rPr>
          <w:sz w:val="22"/>
          <w:szCs w:val="22"/>
          <w:lang w:val="lt-LT"/>
        </w:rPr>
        <w:t xml:space="preserve">, juridinio asmens kodas 245386220, registruota adresu V. Kudirkos g. 99, LT-76231 Šiauliai, duomenys apie įstaigą kaupiami ir saugomi Lietuvos Respublikos juridinių asmenų registre, atstovaujama </w:t>
      </w:r>
      <w:r w:rsidRPr="00141B7B">
        <w:rPr>
          <w:sz w:val="22"/>
          <w:szCs w:val="22"/>
          <w:lang w:val="lt-LT" w:eastAsia="en-US"/>
        </w:rPr>
        <w:t>direktoriaus Mindaugo Pauliuko</w:t>
      </w:r>
      <w:r w:rsidRPr="00141B7B">
        <w:rPr>
          <w:sz w:val="22"/>
          <w:szCs w:val="22"/>
          <w:lang w:val="lt-LT"/>
        </w:rPr>
        <w:t xml:space="preserve">, veikiančio pagal įstaigos įstatus, iš vienos pusės (toliau – Užsakovas) ir </w:t>
      </w:r>
      <w:r w:rsidR="004F4446" w:rsidRPr="00DF3AE2">
        <w:rPr>
          <w:b/>
          <w:sz w:val="22"/>
          <w:szCs w:val="22"/>
          <w:lang w:val="lt-LT"/>
        </w:rPr>
        <w:t>MB „Gerana“</w:t>
      </w:r>
      <w:r w:rsidR="004F4446" w:rsidRPr="00DF3AE2">
        <w:rPr>
          <w:b/>
          <w:lang w:val="lt-LT"/>
        </w:rPr>
        <w:t xml:space="preserve"> </w:t>
      </w:r>
      <w:r w:rsidR="004F4446" w:rsidRPr="00DF3AE2">
        <w:rPr>
          <w:sz w:val="22"/>
          <w:szCs w:val="22"/>
          <w:lang w:val="lt-LT"/>
        </w:rPr>
        <w:t>juridinio asmens kodas 303034808,  kurios registruota buveinė J. Jablonskio g. 16, Šiauliai</w:t>
      </w:r>
      <w:r w:rsidR="004F4446" w:rsidRPr="00DF3AE2">
        <w:rPr>
          <w:color w:val="000000"/>
          <w:sz w:val="22"/>
          <w:szCs w:val="22"/>
          <w:lang w:val="lt-LT"/>
        </w:rPr>
        <w:t xml:space="preserve">, duomenys apie įstaigą kaupiami ir saugomi Lietuvos Respublikos juridinių asmenų registre, </w:t>
      </w:r>
      <w:r w:rsidR="004F4446" w:rsidRPr="00DF3AE2">
        <w:rPr>
          <w:sz w:val="22"/>
          <w:szCs w:val="22"/>
          <w:lang w:val="lt-LT"/>
        </w:rPr>
        <w:t>atstovaujama direktoriaus Arūno Maco, veikiančio</w:t>
      </w:r>
      <w:r w:rsidR="00DF3AE2">
        <w:rPr>
          <w:sz w:val="22"/>
          <w:szCs w:val="22"/>
          <w:lang w:val="lt-LT"/>
        </w:rPr>
        <w:t xml:space="preserve"> </w:t>
      </w:r>
      <w:r w:rsidRPr="00141B7B">
        <w:rPr>
          <w:sz w:val="22"/>
          <w:szCs w:val="22"/>
          <w:lang w:val="lt-LT"/>
        </w:rPr>
        <w:t>pagal įmonės įstatus</w:t>
      </w:r>
      <w:r w:rsidRPr="00141B7B">
        <w:rPr>
          <w:color w:val="000000"/>
          <w:sz w:val="22"/>
          <w:szCs w:val="22"/>
          <w:lang w:val="lt-LT"/>
        </w:rPr>
        <w:t>,</w:t>
      </w:r>
      <w:r w:rsidRPr="00141B7B">
        <w:rPr>
          <w:sz w:val="22"/>
          <w:szCs w:val="22"/>
          <w:lang w:val="lt-LT"/>
        </w:rPr>
        <w:t xml:space="preserve"> iš kitos pusės</w:t>
      </w:r>
      <w:r w:rsidRPr="00141B7B">
        <w:rPr>
          <w:color w:val="000000"/>
          <w:sz w:val="22"/>
          <w:szCs w:val="22"/>
          <w:lang w:val="lt-LT"/>
        </w:rPr>
        <w:t xml:space="preserve"> </w:t>
      </w:r>
      <w:r w:rsidRPr="00141B7B">
        <w:rPr>
          <w:sz w:val="22"/>
          <w:szCs w:val="22"/>
          <w:lang w:val="lt-LT"/>
        </w:rPr>
        <w:t xml:space="preserve">(toliau –Vykdytojas), toliau kartu šioje viešojo paslaugų pirkimo – pardavimo sutartyje vadinami „Šalimis“, o kiekviena atskirai – „Šalimi“, atsižvelgdamos į įvykusio viešosios įstaigos Respublikinės Šiaulių ligoninės </w:t>
      </w:r>
      <w:r w:rsidR="00EE655E" w:rsidRPr="00141B7B">
        <w:rPr>
          <w:sz w:val="22"/>
          <w:szCs w:val="22"/>
          <w:lang w:val="lt-LT"/>
        </w:rPr>
        <w:t>įvairių</w:t>
      </w:r>
      <w:r w:rsidR="00D31269" w:rsidRPr="00141B7B">
        <w:rPr>
          <w:sz w:val="22"/>
          <w:szCs w:val="22"/>
          <w:lang w:val="lt-LT"/>
        </w:rPr>
        <w:t xml:space="preserve"> remonto ir priežiūros paslaugų</w:t>
      </w:r>
      <w:r w:rsidRPr="00141B7B">
        <w:rPr>
          <w:color w:val="000000" w:themeColor="text1"/>
          <w:sz w:val="22"/>
          <w:szCs w:val="22"/>
          <w:lang w:val="lt-LT"/>
        </w:rPr>
        <w:t xml:space="preserve"> vertės neskelbiamos apklausos būdu pirkimo (toliau – Pirkimas) rezultatus ir vadovaujantis Lietuvos Respublikos viešųjų pirkimų įstatymo (toliau – Viešųjų pirkimų įstatymas) nuostatomis, Mažos vertės pirkimų tvarkos aprašu, patvirtintu Viešųjų pirkimų tarnybos direktoriaus 2017 m. birželio 28 d. įsakymu Nr.1S-97, bei kitais teisės aktais, reglamentuojančiais viešuosius pirkimus, sudarė šią viešojo paslaugų pirkimo – pardavimo sutartį (toliau – Sutartis).</w:t>
      </w:r>
    </w:p>
    <w:p w14:paraId="7299052D" w14:textId="77777777" w:rsidR="00344E84" w:rsidRPr="00141B7B" w:rsidRDefault="00344E84" w:rsidP="00344E84">
      <w:pPr>
        <w:ind w:left="284"/>
        <w:jc w:val="both"/>
        <w:rPr>
          <w:b/>
          <w:color w:val="000000" w:themeColor="text1"/>
          <w:sz w:val="22"/>
          <w:szCs w:val="22"/>
          <w:lang w:val="lt-LT"/>
        </w:rPr>
      </w:pPr>
    </w:p>
    <w:p w14:paraId="73687BEA" w14:textId="77777777" w:rsidR="00344E84" w:rsidRPr="00141B7B" w:rsidRDefault="00344E84" w:rsidP="00344E84">
      <w:pPr>
        <w:jc w:val="center"/>
        <w:rPr>
          <w:b/>
          <w:color w:val="000000" w:themeColor="text1"/>
          <w:sz w:val="22"/>
          <w:szCs w:val="22"/>
          <w:lang w:val="lt-LT"/>
        </w:rPr>
      </w:pPr>
      <w:r w:rsidRPr="00141B7B">
        <w:rPr>
          <w:b/>
          <w:color w:val="000000" w:themeColor="text1"/>
          <w:sz w:val="22"/>
          <w:szCs w:val="22"/>
          <w:lang w:val="lt-LT"/>
        </w:rPr>
        <w:t>I. SUTARTIES DALYKAS</w:t>
      </w:r>
    </w:p>
    <w:p w14:paraId="0A66C7DB" w14:textId="77777777" w:rsidR="00344E84" w:rsidRPr="00141B7B" w:rsidRDefault="00344E84" w:rsidP="00344E84">
      <w:pPr>
        <w:jc w:val="center"/>
        <w:rPr>
          <w:color w:val="000000" w:themeColor="text1"/>
          <w:sz w:val="22"/>
          <w:szCs w:val="22"/>
          <w:lang w:val="lt-LT"/>
        </w:rPr>
      </w:pPr>
      <w:r w:rsidRPr="00141B7B">
        <w:rPr>
          <w:b/>
          <w:color w:val="000000" w:themeColor="text1"/>
          <w:sz w:val="22"/>
          <w:szCs w:val="22"/>
          <w:lang w:val="lt-LT"/>
        </w:rPr>
        <w:t xml:space="preserve"> </w:t>
      </w:r>
    </w:p>
    <w:p w14:paraId="240DDC2D" w14:textId="6F204CB4" w:rsidR="00344E84" w:rsidRPr="00141B7B" w:rsidRDefault="00344E84" w:rsidP="00BA3DE5">
      <w:pPr>
        <w:numPr>
          <w:ilvl w:val="0"/>
          <w:numId w:val="2"/>
        </w:numPr>
        <w:tabs>
          <w:tab w:val="num" w:pos="0"/>
          <w:tab w:val="left" w:pos="284"/>
        </w:tabs>
        <w:ind w:left="0" w:firstLine="0"/>
        <w:jc w:val="both"/>
        <w:rPr>
          <w:color w:val="000000" w:themeColor="text1"/>
          <w:sz w:val="22"/>
          <w:szCs w:val="22"/>
          <w:lang w:val="lt-LT"/>
        </w:rPr>
      </w:pPr>
      <w:r w:rsidRPr="00141B7B">
        <w:rPr>
          <w:color w:val="000000" w:themeColor="text1"/>
          <w:sz w:val="22"/>
          <w:szCs w:val="22"/>
          <w:lang w:val="lt-LT"/>
        </w:rPr>
        <w:t>Vykdytojas, laimėjęs mažos vertės viešąjį pirkimą ligoninės</w:t>
      </w:r>
      <w:r w:rsidR="002707FB" w:rsidRPr="00141B7B">
        <w:rPr>
          <w:color w:val="000000" w:themeColor="text1"/>
          <w:sz w:val="22"/>
          <w:szCs w:val="22"/>
          <w:lang w:val="lt-LT"/>
        </w:rPr>
        <w:t xml:space="preserve"> </w:t>
      </w:r>
      <w:r w:rsidR="00EE655E" w:rsidRPr="00141B7B">
        <w:rPr>
          <w:color w:val="000000" w:themeColor="text1"/>
          <w:sz w:val="22"/>
          <w:szCs w:val="22"/>
          <w:lang w:val="lt-LT"/>
        </w:rPr>
        <w:t>įvairių</w:t>
      </w:r>
      <w:r w:rsidR="00D31269" w:rsidRPr="00141B7B">
        <w:rPr>
          <w:color w:val="000000" w:themeColor="text1"/>
          <w:sz w:val="22"/>
          <w:szCs w:val="22"/>
          <w:lang w:val="lt-LT"/>
        </w:rPr>
        <w:t xml:space="preserve"> remonto ir priežiūros paslaugoms</w:t>
      </w:r>
      <w:r w:rsidR="004025E7" w:rsidRPr="00141B7B">
        <w:rPr>
          <w:b/>
          <w:bCs/>
          <w:color w:val="000000" w:themeColor="text1"/>
          <w:sz w:val="22"/>
          <w:szCs w:val="22"/>
          <w:lang w:val="lt-LT"/>
        </w:rPr>
        <w:t xml:space="preserve"> </w:t>
      </w:r>
      <w:r w:rsidR="00BD3D95" w:rsidRPr="00141B7B">
        <w:rPr>
          <w:b/>
          <w:bCs/>
          <w:color w:val="000000" w:themeColor="text1"/>
          <w:sz w:val="22"/>
          <w:szCs w:val="22"/>
          <w:lang w:val="lt-LT"/>
        </w:rPr>
        <w:t>(PS</w:t>
      </w:r>
      <w:r w:rsidR="00D31269" w:rsidRPr="00141B7B">
        <w:rPr>
          <w:b/>
          <w:bCs/>
          <w:color w:val="000000" w:themeColor="text1"/>
          <w:sz w:val="22"/>
          <w:szCs w:val="22"/>
          <w:lang w:val="lt-LT"/>
        </w:rPr>
        <w:t>508</w:t>
      </w:r>
      <w:r w:rsidR="00BD3D95" w:rsidRPr="00141B7B">
        <w:rPr>
          <w:b/>
          <w:bCs/>
          <w:color w:val="000000" w:themeColor="text1"/>
          <w:sz w:val="22"/>
          <w:szCs w:val="22"/>
          <w:lang w:val="lt-LT"/>
        </w:rPr>
        <w:t>)</w:t>
      </w:r>
      <w:r w:rsidRPr="00141B7B">
        <w:rPr>
          <w:b/>
          <w:color w:val="000000" w:themeColor="text1"/>
          <w:sz w:val="22"/>
          <w:szCs w:val="22"/>
          <w:lang w:val="lt-LT"/>
        </w:rPr>
        <w:t xml:space="preserve"> </w:t>
      </w:r>
      <w:r w:rsidRPr="00141B7B">
        <w:rPr>
          <w:color w:val="000000" w:themeColor="text1"/>
          <w:sz w:val="22"/>
          <w:szCs w:val="22"/>
          <w:lang w:val="lt-LT"/>
        </w:rPr>
        <w:t xml:space="preserve">teikti, įsipareigoja pagal Užsakovo įgalioto asmens užsakymą, šioje Sutartyje nustatytomis kainomis ir sąlygomis teikti priede aptartas paslaugas (toliau – paslaugos), o Užsakovas įsipareigoja sumokėti Vykdytojui už paslaugas Sutartyje nustatytą kainą. </w:t>
      </w:r>
    </w:p>
    <w:p w14:paraId="42C465FE" w14:textId="036CF6EE" w:rsidR="00344E84" w:rsidRPr="00141B7B" w:rsidRDefault="00344E84" w:rsidP="00BA3DE5">
      <w:pPr>
        <w:numPr>
          <w:ilvl w:val="0"/>
          <w:numId w:val="2"/>
        </w:numPr>
        <w:tabs>
          <w:tab w:val="num" w:pos="0"/>
          <w:tab w:val="left" w:pos="284"/>
        </w:tabs>
        <w:ind w:left="0" w:firstLine="0"/>
        <w:jc w:val="both"/>
        <w:rPr>
          <w:sz w:val="22"/>
          <w:szCs w:val="22"/>
          <w:lang w:val="lt-LT"/>
        </w:rPr>
      </w:pPr>
      <w:r w:rsidRPr="00141B7B">
        <w:rPr>
          <w:sz w:val="22"/>
          <w:szCs w:val="22"/>
          <w:lang w:val="lt-LT"/>
        </w:rPr>
        <w:t xml:space="preserve"> Pagrindinis paslaugų asortimentas ir kainos yra nurodytos šios Sutarties priede, kuris yra neatskiriama Sutarties dalis. Priede nurodytų paslaugų vieneto kaina </w:t>
      </w:r>
      <w:r w:rsidRPr="00141B7B">
        <w:rPr>
          <w:spacing w:val="3"/>
          <w:sz w:val="22"/>
          <w:szCs w:val="22"/>
          <w:lang w:val="lt-LT"/>
        </w:rPr>
        <w:t>negali būti keičiama iki visiško Sutarties įvykdymo</w:t>
      </w:r>
      <w:r w:rsidR="003631C5" w:rsidRPr="00141B7B">
        <w:rPr>
          <w:spacing w:val="3"/>
          <w:sz w:val="22"/>
          <w:szCs w:val="22"/>
          <w:lang w:val="lt-LT"/>
        </w:rPr>
        <w:t>, išskyrus sutarties 8 punkte numatyta tvarka.</w:t>
      </w:r>
      <w:r w:rsidRPr="00141B7B">
        <w:rPr>
          <w:sz w:val="22"/>
          <w:szCs w:val="22"/>
          <w:lang w:val="lt-LT"/>
        </w:rPr>
        <w:t xml:space="preserve"> Sutarties priede nurodyti paslaugų kiekiai yra</w:t>
      </w:r>
      <w:r w:rsidR="007150D8" w:rsidRPr="00141B7B">
        <w:rPr>
          <w:sz w:val="22"/>
          <w:szCs w:val="22"/>
          <w:lang w:val="lt-LT"/>
        </w:rPr>
        <w:t xml:space="preserve"> preliminarūs</w:t>
      </w:r>
      <w:r w:rsidRPr="00141B7B">
        <w:rPr>
          <w:sz w:val="22"/>
          <w:szCs w:val="22"/>
          <w:lang w:val="lt-LT"/>
        </w:rPr>
        <w:t xml:space="preserve">. </w:t>
      </w:r>
      <w:r w:rsidR="00B55B59" w:rsidRPr="00141B7B">
        <w:rPr>
          <w:sz w:val="22"/>
          <w:szCs w:val="22"/>
          <w:lang w:val="lt-LT"/>
        </w:rPr>
        <w:t>Užsakovas</w:t>
      </w:r>
      <w:r w:rsidRPr="00141B7B">
        <w:rPr>
          <w:sz w:val="22"/>
          <w:szCs w:val="22"/>
          <w:lang w:val="lt-LT"/>
        </w:rPr>
        <w:t xml:space="preserve"> neįsipareigoja nupirkti viso Sutarties priede nurodyto paslaugų kiekio. Paslaugos bus perkamos pagal poreikį.</w:t>
      </w:r>
    </w:p>
    <w:p w14:paraId="03898B3B" w14:textId="154DA084" w:rsidR="00344E84" w:rsidRPr="00141B7B" w:rsidRDefault="00344E84" w:rsidP="00BA3DE5">
      <w:pPr>
        <w:numPr>
          <w:ilvl w:val="0"/>
          <w:numId w:val="2"/>
        </w:numPr>
        <w:tabs>
          <w:tab w:val="num" w:pos="0"/>
          <w:tab w:val="left" w:pos="284"/>
        </w:tabs>
        <w:ind w:left="0" w:firstLine="0"/>
        <w:jc w:val="both"/>
        <w:rPr>
          <w:sz w:val="22"/>
          <w:szCs w:val="22"/>
          <w:lang w:val="lt-LT"/>
        </w:rPr>
      </w:pPr>
      <w:r w:rsidRPr="00141B7B">
        <w:rPr>
          <w:sz w:val="22"/>
          <w:szCs w:val="22"/>
          <w:lang w:val="lt-LT"/>
        </w:rPr>
        <w:t xml:space="preserve">Užsakovas galės įsigyti ir kitų paslaugų, nenurodytų Sutarties priede, tačiau susijusių su pirkimo objektu. Užsakovas tokių paslaugų galės įsigyti neviršijant 10 procentų </w:t>
      </w:r>
      <w:r w:rsidR="0092026F" w:rsidRPr="00141B7B">
        <w:rPr>
          <w:sz w:val="22"/>
          <w:szCs w:val="22"/>
          <w:lang w:val="lt-LT"/>
        </w:rPr>
        <w:t>maksimalios</w:t>
      </w:r>
      <w:r w:rsidR="00E206D1" w:rsidRPr="00141B7B">
        <w:rPr>
          <w:sz w:val="22"/>
          <w:szCs w:val="22"/>
          <w:lang w:val="lt-LT"/>
        </w:rPr>
        <w:t xml:space="preserve"> sutarties </w:t>
      </w:r>
      <w:r w:rsidR="004C7708" w:rsidRPr="00141B7B">
        <w:rPr>
          <w:sz w:val="22"/>
          <w:szCs w:val="22"/>
          <w:lang w:val="lt-LT"/>
        </w:rPr>
        <w:t>kainos</w:t>
      </w:r>
      <w:r w:rsidR="00E206D1" w:rsidRPr="00141B7B">
        <w:rPr>
          <w:sz w:val="22"/>
          <w:szCs w:val="22"/>
          <w:lang w:val="lt-LT"/>
        </w:rPr>
        <w:t>.</w:t>
      </w:r>
      <w:r w:rsidRPr="00141B7B">
        <w:rPr>
          <w:sz w:val="22"/>
          <w:szCs w:val="22"/>
          <w:lang w:val="lt-LT"/>
        </w:rPr>
        <w:t xml:space="preserve">  Bendra Sutarties priede nurodytų paslaugų ir papildomai įsigyjamų paslaugų vertė negalės viršyti </w:t>
      </w:r>
      <w:r w:rsidR="00A426C2" w:rsidRPr="00141B7B">
        <w:rPr>
          <w:sz w:val="22"/>
          <w:szCs w:val="22"/>
          <w:lang w:val="lt-LT"/>
        </w:rPr>
        <w:t>maksimalios</w:t>
      </w:r>
      <w:r w:rsidR="004C7708" w:rsidRPr="00141B7B">
        <w:rPr>
          <w:sz w:val="22"/>
          <w:szCs w:val="22"/>
          <w:lang w:val="lt-LT"/>
        </w:rPr>
        <w:t xml:space="preserve"> </w:t>
      </w:r>
      <w:r w:rsidRPr="00141B7B">
        <w:rPr>
          <w:sz w:val="22"/>
          <w:szCs w:val="22"/>
          <w:lang w:val="lt-LT"/>
        </w:rPr>
        <w:t xml:space="preserve">Sutarties </w:t>
      </w:r>
      <w:r w:rsidR="004C7708" w:rsidRPr="00141B7B">
        <w:rPr>
          <w:sz w:val="22"/>
          <w:szCs w:val="22"/>
          <w:lang w:val="lt-LT"/>
        </w:rPr>
        <w:t>kainos</w:t>
      </w:r>
      <w:r w:rsidRPr="00141B7B">
        <w:rPr>
          <w:sz w:val="22"/>
          <w:szCs w:val="22"/>
          <w:lang w:val="lt-LT"/>
        </w:rPr>
        <w:t xml:space="preserve">. Papildomai perkamos paslaugos bus perkamos tokiais įkainiais, kurie galios Užsakovo paslaugų užsakymo pateikimo dieną Vykdytojo patvirtintame ir viešai skelbiamame kainoraštyje, jei tokios kainos neskelbiamos, tiekėjo pasiūlytomis, konkurencingomis ir rinką atitinkančiomis kainomis.  </w:t>
      </w:r>
    </w:p>
    <w:p w14:paraId="4EAF14A0" w14:textId="77777777" w:rsidR="00344E84" w:rsidRPr="00141B7B" w:rsidRDefault="00344E84" w:rsidP="00344E84">
      <w:pPr>
        <w:tabs>
          <w:tab w:val="left" w:pos="567"/>
        </w:tabs>
        <w:ind w:left="360"/>
        <w:jc w:val="both"/>
        <w:rPr>
          <w:sz w:val="22"/>
          <w:szCs w:val="22"/>
          <w:lang w:val="lt-LT"/>
        </w:rPr>
      </w:pPr>
    </w:p>
    <w:p w14:paraId="2DB70ED3" w14:textId="77777777" w:rsidR="00344E84" w:rsidRPr="00141B7B" w:rsidRDefault="00344E84" w:rsidP="00344E84">
      <w:pPr>
        <w:tabs>
          <w:tab w:val="left" w:pos="567"/>
        </w:tabs>
        <w:ind w:left="928"/>
        <w:jc w:val="center"/>
        <w:rPr>
          <w:b/>
          <w:bCs/>
          <w:sz w:val="22"/>
          <w:szCs w:val="22"/>
          <w:lang w:val="lt-LT"/>
        </w:rPr>
      </w:pPr>
      <w:r w:rsidRPr="00141B7B">
        <w:rPr>
          <w:b/>
          <w:bCs/>
          <w:sz w:val="22"/>
          <w:szCs w:val="22"/>
          <w:lang w:val="lt-LT"/>
        </w:rPr>
        <w:t>II. KAINA IR ATSISKAITYMŲ TVARKA</w:t>
      </w:r>
    </w:p>
    <w:p w14:paraId="62C0802E" w14:textId="77777777" w:rsidR="00344E84" w:rsidRPr="00141B7B" w:rsidRDefault="00344E84" w:rsidP="00344E84">
      <w:pPr>
        <w:shd w:val="clear" w:color="auto" w:fill="FFFFFF"/>
        <w:tabs>
          <w:tab w:val="left" w:pos="567"/>
        </w:tabs>
        <w:ind w:right="23"/>
        <w:jc w:val="both"/>
        <w:rPr>
          <w:sz w:val="22"/>
          <w:szCs w:val="22"/>
          <w:lang w:val="lt-LT"/>
        </w:rPr>
      </w:pPr>
    </w:p>
    <w:p w14:paraId="117B3E38" w14:textId="41765452" w:rsidR="00FA1A5B" w:rsidRPr="00267720" w:rsidRDefault="00344E84" w:rsidP="00BA3DE5">
      <w:pPr>
        <w:numPr>
          <w:ilvl w:val="0"/>
          <w:numId w:val="2"/>
        </w:numPr>
        <w:shd w:val="clear" w:color="auto" w:fill="FFFFFF"/>
        <w:tabs>
          <w:tab w:val="clear" w:pos="928"/>
          <w:tab w:val="left" w:pos="284"/>
          <w:tab w:val="left" w:pos="567"/>
        </w:tabs>
        <w:ind w:left="0" w:right="23" w:firstLine="0"/>
        <w:jc w:val="both"/>
        <w:rPr>
          <w:sz w:val="22"/>
          <w:szCs w:val="22"/>
          <w:lang w:val="lt-LT"/>
        </w:rPr>
      </w:pPr>
      <w:r w:rsidRPr="00141B7B">
        <w:rPr>
          <w:sz w:val="22"/>
          <w:szCs w:val="22"/>
          <w:lang w:val="lt-LT"/>
        </w:rPr>
        <w:t xml:space="preserve"> </w:t>
      </w:r>
      <w:r w:rsidR="00EE655E" w:rsidRPr="00141B7B">
        <w:rPr>
          <w:sz w:val="22"/>
          <w:szCs w:val="22"/>
          <w:lang w:val="lt-LT" w:eastAsia="en-US"/>
        </w:rPr>
        <w:t xml:space="preserve">Maksimali sutarties suma per sutarties galiojimo laikotarpį 12 mėnesių, įskaitant PVM bei visus mokesčius, galiojančius Lietuvoje pasiūlymų pateikimo dieną, negali viršyti </w:t>
      </w:r>
      <w:r w:rsidR="00EE655E" w:rsidRPr="00141B7B">
        <w:rPr>
          <w:b/>
          <w:sz w:val="22"/>
          <w:szCs w:val="22"/>
          <w:lang w:val="lt-LT"/>
        </w:rPr>
        <w:t>18029,00 Eur su PVM</w:t>
      </w:r>
      <w:r w:rsidR="00EE655E" w:rsidRPr="00141B7B">
        <w:rPr>
          <w:sz w:val="22"/>
          <w:szCs w:val="22"/>
          <w:lang w:val="lt-LT"/>
        </w:rPr>
        <w:t xml:space="preserve"> (maksimali suma </w:t>
      </w:r>
      <w:r w:rsidR="00EE655E" w:rsidRPr="00DF3AE2">
        <w:rPr>
          <w:b/>
          <w:bCs/>
          <w:sz w:val="22"/>
          <w:szCs w:val="22"/>
          <w:lang w:val="lt-LT"/>
        </w:rPr>
        <w:t>1490</w:t>
      </w:r>
      <w:r w:rsidR="00EE655E" w:rsidRPr="00141B7B">
        <w:rPr>
          <w:b/>
          <w:bCs/>
          <w:sz w:val="22"/>
          <w:szCs w:val="22"/>
          <w:lang w:val="lt-LT"/>
        </w:rPr>
        <w:t>0,00 Eur be PVM</w:t>
      </w:r>
      <w:r w:rsidR="00EE655E" w:rsidRPr="00141B7B">
        <w:rPr>
          <w:sz w:val="22"/>
          <w:szCs w:val="22"/>
          <w:lang w:val="lt-LT"/>
        </w:rPr>
        <w:t xml:space="preserve">). </w:t>
      </w:r>
      <w:r w:rsidR="00EE655E" w:rsidRPr="00141B7B">
        <w:rPr>
          <w:sz w:val="22"/>
          <w:szCs w:val="22"/>
          <w:lang w:val="lt-LT" w:eastAsia="en-US"/>
        </w:rPr>
        <w:t xml:space="preserve">Sutartyje numatyta maksimali sutarties suma, kuri gali būti išleidžiama perkamoms </w:t>
      </w:r>
      <w:r w:rsidR="00DA3C65">
        <w:rPr>
          <w:sz w:val="22"/>
          <w:szCs w:val="22"/>
          <w:lang w:val="lt-LT" w:eastAsia="en-US"/>
        </w:rPr>
        <w:t>paslaugoms</w:t>
      </w:r>
      <w:r w:rsidR="00EE655E" w:rsidRPr="00141B7B">
        <w:rPr>
          <w:sz w:val="22"/>
          <w:szCs w:val="22"/>
          <w:lang w:val="lt-LT" w:eastAsia="en-US"/>
        </w:rPr>
        <w:t xml:space="preserve">, tačiau Užsakovas neįsipareigoja išleisti visos nurodytos sumos. </w:t>
      </w:r>
      <w:r w:rsidR="00EE655E" w:rsidRPr="00267720">
        <w:rPr>
          <w:sz w:val="22"/>
          <w:szCs w:val="22"/>
          <w:lang w:val="lt-LT" w:eastAsia="en-US"/>
        </w:rPr>
        <w:t xml:space="preserve">Galutinė kaina, kurią Užsakovas sumokės </w:t>
      </w:r>
      <w:r w:rsidR="00EE655E" w:rsidRPr="00267720">
        <w:rPr>
          <w:sz w:val="22"/>
          <w:szCs w:val="22"/>
          <w:lang w:val="lt-LT"/>
        </w:rPr>
        <w:t>Vykdytojui</w:t>
      </w:r>
      <w:r w:rsidR="00EE655E" w:rsidRPr="00267720">
        <w:rPr>
          <w:sz w:val="22"/>
          <w:szCs w:val="22"/>
          <w:lang w:val="lt-LT" w:eastAsia="en-US"/>
        </w:rPr>
        <w:t>, priklausys nuo vykdant sutartį įsigytų paslaugų kiekio.</w:t>
      </w:r>
      <w:r w:rsidR="00DA3C65" w:rsidRPr="00267720">
        <w:rPr>
          <w:sz w:val="22"/>
          <w:szCs w:val="22"/>
          <w:lang w:val="lt-LT" w:eastAsia="en-US"/>
        </w:rPr>
        <w:t xml:space="preserve"> </w:t>
      </w:r>
      <w:r w:rsidR="00DA3C65" w:rsidRPr="00267720">
        <w:rPr>
          <w:sz w:val="22"/>
          <w:szCs w:val="22"/>
        </w:rPr>
        <w:t>Sutarčiai taikoma fiksuoto įkainio kainodara</w:t>
      </w:r>
    </w:p>
    <w:p w14:paraId="0E024226" w14:textId="72751A34" w:rsidR="00344E84" w:rsidRPr="00141B7B" w:rsidRDefault="00C57791" w:rsidP="00BA3DE5">
      <w:pPr>
        <w:numPr>
          <w:ilvl w:val="0"/>
          <w:numId w:val="2"/>
        </w:numPr>
        <w:shd w:val="clear" w:color="auto" w:fill="FFFFFF"/>
        <w:tabs>
          <w:tab w:val="clear" w:pos="928"/>
          <w:tab w:val="left" w:pos="284"/>
          <w:tab w:val="left" w:pos="567"/>
        </w:tabs>
        <w:ind w:left="0" w:right="23" w:firstLine="0"/>
        <w:jc w:val="both"/>
        <w:rPr>
          <w:sz w:val="22"/>
          <w:szCs w:val="22"/>
          <w:lang w:val="lt-LT"/>
        </w:rPr>
      </w:pPr>
      <w:r w:rsidRPr="00141B7B">
        <w:rPr>
          <w:sz w:val="22"/>
          <w:szCs w:val="22"/>
          <w:lang w:val="lt-LT" w:eastAsia="en-US"/>
        </w:rPr>
        <w:t xml:space="preserve">Užsakovas neįsipareigoja išleisti visos nurodytos sumos. Galutinė kaina, kurią Užsakovas sumokės </w:t>
      </w:r>
      <w:r w:rsidRPr="00141B7B">
        <w:rPr>
          <w:sz w:val="22"/>
          <w:szCs w:val="22"/>
          <w:lang w:val="lt-LT"/>
        </w:rPr>
        <w:t>Vykdytojui</w:t>
      </w:r>
      <w:r w:rsidRPr="00141B7B">
        <w:rPr>
          <w:sz w:val="22"/>
          <w:szCs w:val="22"/>
          <w:lang w:val="lt-LT" w:eastAsia="en-US"/>
        </w:rPr>
        <w:t>, priklausys nuo vykdant sutartį įsigytų prekių kiekio.</w:t>
      </w:r>
    </w:p>
    <w:p w14:paraId="07B072B1" w14:textId="10D1E30E" w:rsidR="00344E84" w:rsidRPr="00141B7B" w:rsidRDefault="00344E84" w:rsidP="00BA3DE5">
      <w:pPr>
        <w:numPr>
          <w:ilvl w:val="0"/>
          <w:numId w:val="2"/>
        </w:numPr>
        <w:shd w:val="clear" w:color="auto" w:fill="FFFFFF"/>
        <w:tabs>
          <w:tab w:val="left" w:pos="284"/>
        </w:tabs>
        <w:ind w:left="0" w:right="23" w:firstLine="0"/>
        <w:jc w:val="both"/>
        <w:rPr>
          <w:sz w:val="22"/>
          <w:szCs w:val="22"/>
          <w:lang w:val="lt-LT"/>
        </w:rPr>
      </w:pPr>
      <w:r w:rsidRPr="00141B7B">
        <w:rPr>
          <w:sz w:val="22"/>
          <w:szCs w:val="22"/>
          <w:lang w:val="lt-LT"/>
        </w:rPr>
        <w:t xml:space="preserve">Užsakovas įsipareigoja apmokėti už paslaugas pavedimu į Vykdytojo atsiskaitomąją sąskaitą Nr. </w:t>
      </w:r>
      <w:r w:rsidR="004F4446" w:rsidRPr="00DF3AE2">
        <w:rPr>
          <w:sz w:val="22"/>
          <w:szCs w:val="22"/>
          <w:lang w:val="lt-LT"/>
        </w:rPr>
        <w:t>LT457044060007890917, esančią banke „SEB bankas“ AB</w:t>
      </w:r>
      <w:r w:rsidRPr="00141B7B">
        <w:rPr>
          <w:sz w:val="22"/>
          <w:szCs w:val="22"/>
          <w:lang w:val="de-DE"/>
        </w:rPr>
        <w:t>. Užsakovas apmoka Vykdytojui už paslaugas pagal gautas PVM sąskaitas faktūras per 30 kalendorinių dienų nuo PVM sąskaitos faktūros gavimo dienos.</w:t>
      </w:r>
    </w:p>
    <w:p w14:paraId="172C9D56" w14:textId="2932ED81" w:rsidR="00344E84" w:rsidRPr="00141B7B" w:rsidRDefault="00344E84" w:rsidP="00BA3DE5">
      <w:pPr>
        <w:numPr>
          <w:ilvl w:val="0"/>
          <w:numId w:val="2"/>
        </w:numPr>
        <w:shd w:val="clear" w:color="auto" w:fill="FFFFFF"/>
        <w:tabs>
          <w:tab w:val="left" w:pos="284"/>
        </w:tabs>
        <w:ind w:left="0" w:right="23" w:firstLine="0"/>
        <w:jc w:val="both"/>
        <w:rPr>
          <w:sz w:val="22"/>
          <w:szCs w:val="22"/>
          <w:lang w:val="lt-LT"/>
        </w:rPr>
      </w:pPr>
      <w:r w:rsidRPr="00141B7B">
        <w:rPr>
          <w:sz w:val="22"/>
          <w:szCs w:val="22"/>
          <w:lang w:val="lt-LT"/>
        </w:rPr>
        <w:t xml:space="preserve">Sutartyje nurodytų paslaugų kainos negali būti keičiamos visą Sutarties galiojimo laikotarpį, išskyrus  Sutarties </w:t>
      </w:r>
      <w:r w:rsidR="00141B7B">
        <w:rPr>
          <w:sz w:val="22"/>
          <w:szCs w:val="22"/>
          <w:lang w:val="lt-LT"/>
        </w:rPr>
        <w:t>9</w:t>
      </w:r>
      <w:r w:rsidR="00D504B5" w:rsidRPr="00141B7B">
        <w:rPr>
          <w:sz w:val="22"/>
          <w:szCs w:val="22"/>
          <w:lang w:val="lt-LT"/>
        </w:rPr>
        <w:t xml:space="preserve"> </w:t>
      </w:r>
      <w:r w:rsidRPr="00141B7B">
        <w:rPr>
          <w:sz w:val="22"/>
          <w:szCs w:val="22"/>
          <w:lang w:val="lt-LT"/>
        </w:rPr>
        <w:t>punkte nurodytu atveju.</w:t>
      </w:r>
    </w:p>
    <w:p w14:paraId="259CA617" w14:textId="2FAA5EEE" w:rsidR="00344E84" w:rsidRPr="00141B7B" w:rsidRDefault="00F94043" w:rsidP="00BA3DE5">
      <w:pPr>
        <w:numPr>
          <w:ilvl w:val="0"/>
          <w:numId w:val="2"/>
        </w:numPr>
        <w:shd w:val="clear" w:color="auto" w:fill="FFFFFF"/>
        <w:tabs>
          <w:tab w:val="left" w:pos="284"/>
        </w:tabs>
        <w:ind w:left="0" w:right="23" w:firstLine="0"/>
        <w:jc w:val="both"/>
        <w:rPr>
          <w:sz w:val="22"/>
          <w:szCs w:val="22"/>
          <w:lang w:val="lt-LT"/>
        </w:rPr>
      </w:pPr>
      <w:r w:rsidRPr="00141B7B">
        <w:rPr>
          <w:sz w:val="22"/>
          <w:szCs w:val="22"/>
          <w:lang w:val="lt-LT"/>
        </w:rPr>
        <w:t xml:space="preserve">Į Sutarties kainą turi būti įskaičiuotos visos </w:t>
      </w:r>
      <w:r w:rsidR="009A380D" w:rsidRPr="00141B7B">
        <w:rPr>
          <w:sz w:val="22"/>
          <w:szCs w:val="22"/>
          <w:lang w:val="lt-LT"/>
        </w:rPr>
        <w:t>Vykdytojo</w:t>
      </w:r>
      <w:r w:rsidRPr="00141B7B">
        <w:rPr>
          <w:sz w:val="22"/>
          <w:szCs w:val="22"/>
          <w:lang w:val="lt-LT"/>
        </w:rPr>
        <w:t xml:space="preserve"> patiriamos išlaidos ir mokesčiai (tame skaičiuje ir išlaidos, susijusios su „SABIS“) įskaitant, bet neapsiribojant, muitų, transportavimo, pakrovimo, iškrovimo, sumontavimo, garantinio aptarnavimo ir bet kurios kitos pridėtinės išlaidos, reikalingos sutarčiai įvykdyti.</w:t>
      </w:r>
    </w:p>
    <w:p w14:paraId="780920CC" w14:textId="5E0AF6A7" w:rsidR="00215410" w:rsidRPr="00141B7B" w:rsidRDefault="00141B7B" w:rsidP="00215410">
      <w:pPr>
        <w:tabs>
          <w:tab w:val="left" w:pos="0"/>
        </w:tabs>
        <w:jc w:val="both"/>
        <w:rPr>
          <w:rFonts w:eastAsia="Calibri"/>
          <w:sz w:val="22"/>
          <w:szCs w:val="22"/>
          <w:lang w:val="lt-LT" w:eastAsia="lt-LT"/>
        </w:rPr>
      </w:pPr>
      <w:r>
        <w:rPr>
          <w:sz w:val="22"/>
          <w:szCs w:val="22"/>
          <w:lang w:val="es-ES_tradnl"/>
        </w:rPr>
        <w:t>9</w:t>
      </w:r>
      <w:r w:rsidR="00215410" w:rsidRPr="00141B7B">
        <w:rPr>
          <w:sz w:val="22"/>
          <w:szCs w:val="22"/>
          <w:lang w:val="es-ES_tradnl"/>
        </w:rPr>
        <w:t xml:space="preserve">. </w:t>
      </w:r>
      <w:r w:rsidR="00215410" w:rsidRPr="00141B7B">
        <w:rPr>
          <w:rFonts w:eastAsia="Calibri"/>
          <w:sz w:val="22"/>
          <w:szCs w:val="22"/>
          <w:lang w:val="es-ES_tradnl"/>
        </w:rPr>
        <w:t>Paslaugoms įkainio peržiūra galima šiais atvejais:</w:t>
      </w:r>
    </w:p>
    <w:p w14:paraId="113C2EA5" w14:textId="11A63885" w:rsidR="00215410" w:rsidRPr="00141B7B" w:rsidRDefault="00141B7B" w:rsidP="00215410">
      <w:pPr>
        <w:pStyle w:val="Stilius3"/>
        <w:spacing w:before="0"/>
      </w:pPr>
      <w:r>
        <w:rPr>
          <w:rFonts w:eastAsia="Calibri"/>
        </w:rPr>
        <w:t>9</w:t>
      </w:r>
      <w:r w:rsidR="00215410" w:rsidRPr="00141B7B">
        <w:rPr>
          <w:rFonts w:eastAsia="Calibri"/>
        </w:rPr>
        <w:t xml:space="preserve">.1. </w:t>
      </w:r>
      <w:r w:rsidR="00215410" w:rsidRPr="00141B7B">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Už Paslaugas, įvykdytas po naujo PVM tarifo įsigaliojimo , atsiskaitoma taikant sąskaitos išrašymo metu galiojantį PVM tarifą. Ši nuostata taikoma tuomet, jei PVM tarifas keičiasi (didėja ar mažėja) dėl Lietuvos Respublikos pridėtinės vertės mokesčio įstatymo pakeitimo ir netaikoma, </w:t>
      </w:r>
      <w:r w:rsidR="00215410" w:rsidRPr="00141B7B">
        <w:lastRenderedPageBreak/>
        <w:t xml:space="preserve">kai PVM tarifas didėja ar atsiranda pareiga jį mokėti dėl nuo Vykdytojo priklausančių aplinkybių, pavyzdžiui pasikeičia jo veikla, tampa PVM mokėtoju ir pan. – tokius galimus pokyčius Vykdytojas turi įvertinti teikdamas pasiūlymą ir tokiu atveju įkainis su PVM nebus keičiamas. </w:t>
      </w:r>
    </w:p>
    <w:p w14:paraId="4CD61F39" w14:textId="01179C46" w:rsidR="00215410" w:rsidRPr="00141B7B" w:rsidRDefault="00141B7B" w:rsidP="00215410">
      <w:pPr>
        <w:pStyle w:val="Stilius3"/>
        <w:spacing w:before="0"/>
      </w:pPr>
      <w:r>
        <w:t>9</w:t>
      </w:r>
      <w:r w:rsidR="00215410" w:rsidRPr="00141B7B">
        <w:t>.2. kai tai priklauso nuo galimų teisės aktų pokyčių, tiesiogiai įtakojančių Sutarties Paslaugų įkainių peržiūrą.</w:t>
      </w:r>
    </w:p>
    <w:p w14:paraId="4D7898C9" w14:textId="12463863" w:rsidR="00215410" w:rsidRPr="00141B7B" w:rsidRDefault="00141B7B" w:rsidP="00215410">
      <w:pPr>
        <w:jc w:val="both"/>
        <w:rPr>
          <w:rFonts w:eastAsia="Calibri"/>
          <w:sz w:val="22"/>
          <w:szCs w:val="22"/>
          <w:lang w:val="es-ES_tradnl"/>
        </w:rPr>
      </w:pPr>
      <w:r>
        <w:rPr>
          <w:rFonts w:eastAsia="Calibri"/>
          <w:sz w:val="22"/>
          <w:szCs w:val="22"/>
          <w:lang w:val="lt-LT"/>
        </w:rPr>
        <w:t>9</w:t>
      </w:r>
      <w:r w:rsidR="00215410" w:rsidRPr="00141B7B">
        <w:rPr>
          <w:rFonts w:eastAsia="Calibri"/>
          <w:sz w:val="22"/>
          <w:szCs w:val="22"/>
          <w:lang w:val="lt-LT"/>
        </w:rPr>
        <w:t xml:space="preserve">.3. Sutarties Paslaugų įkainis gali būti perskaičiuojamas dėl Lietuvos statistikos departamento skelbiamo panašių paslaugų kainų indekso (toliau – Indekso) padidėjimo arba sumažėjimo. Perskaičiavimas atliekamas ne anksčiau kaip po 6 mėn. nuo Sutarties sudarymo momento, jeigu  Indekso pokytis yra  didesnis (arba mažesnis) negu 10 (dešimt) procentų lyginant perskaičiavimo momentu skelbiamą naujausią Indeksą su paskutinio perskaičiavimo metu taikytu Indeksu arba pasiūlymo pateikimo mėnesio Indeksu, kai perskaičiavimas atliekamas pirmą kartą. Perskaičiavimas atliekamas per 10 darbo dienų nuo perskaičiavimą inicijuojančios Šalies prašymo pateikimo dienos, sudarant Sutarties Šalių pasirašytą papildomą susitarimą prie Sutarties, kuris tampa neatsiejama Sutarties dalimi. </w:t>
      </w:r>
      <w:r w:rsidR="00215410" w:rsidRPr="00141B7B">
        <w:rPr>
          <w:rFonts w:eastAsia="Calibri"/>
          <w:sz w:val="22"/>
          <w:szCs w:val="22"/>
          <w:lang w:val="es-ES_tradnl"/>
        </w:rPr>
        <w:t>Kaina perskaičiuojama (indeksuojama arba sumažinama) pagal Indekso pokyčio koeficientą, kuris apskaičiuojamas pagal formulę:</w:t>
      </w:r>
    </w:p>
    <w:p w14:paraId="268A3103" w14:textId="77777777" w:rsidR="00215410" w:rsidRPr="00141B7B" w:rsidRDefault="00215410" w:rsidP="00215410">
      <w:pPr>
        <w:rPr>
          <w:rFonts w:eastAsia="Calibri"/>
          <w:sz w:val="22"/>
          <w:szCs w:val="22"/>
        </w:rPr>
      </w:pPr>
      <w:r w:rsidRPr="00141B7B">
        <w:rPr>
          <w:rFonts w:eastAsia="Calibri"/>
          <w:sz w:val="22"/>
          <w:szCs w:val="22"/>
          <w:lang w:val="es-ES_tradnl"/>
        </w:rPr>
        <w:t xml:space="preserve">          </w:t>
      </w:r>
      <w:r w:rsidRPr="00141B7B">
        <w:rPr>
          <w:rFonts w:eastAsia="Calibri"/>
          <w:sz w:val="22"/>
          <w:szCs w:val="22"/>
        </w:rPr>
        <w:t>IPk = (IPb / IPr)</w:t>
      </w:r>
    </w:p>
    <w:p w14:paraId="1E86F956" w14:textId="77777777" w:rsidR="00215410" w:rsidRPr="00141B7B" w:rsidRDefault="00215410" w:rsidP="00215410">
      <w:pPr>
        <w:rPr>
          <w:rFonts w:eastAsia="Calibri"/>
          <w:sz w:val="22"/>
          <w:szCs w:val="22"/>
        </w:rPr>
      </w:pPr>
      <w:r w:rsidRPr="00141B7B">
        <w:rPr>
          <w:rFonts w:eastAsia="Calibri"/>
          <w:sz w:val="22"/>
          <w:szCs w:val="22"/>
        </w:rPr>
        <w:t xml:space="preserve">          Pateiktoje formulėje:</w:t>
      </w:r>
    </w:p>
    <w:p w14:paraId="3B182964" w14:textId="77777777" w:rsidR="00215410" w:rsidRPr="00141B7B" w:rsidRDefault="00215410" w:rsidP="00215410">
      <w:pPr>
        <w:rPr>
          <w:rFonts w:eastAsia="Calibri"/>
          <w:sz w:val="22"/>
          <w:szCs w:val="22"/>
          <w:lang w:val="es-ES_tradnl"/>
        </w:rPr>
      </w:pPr>
      <w:r w:rsidRPr="00141B7B">
        <w:rPr>
          <w:rFonts w:eastAsia="Calibri"/>
          <w:sz w:val="22"/>
          <w:szCs w:val="22"/>
        </w:rPr>
        <w:t xml:space="preserve">          </w:t>
      </w:r>
      <w:r w:rsidRPr="00141B7B">
        <w:rPr>
          <w:rFonts w:eastAsia="Calibri"/>
          <w:sz w:val="22"/>
          <w:szCs w:val="22"/>
          <w:lang w:val="es-ES_tradnl"/>
        </w:rPr>
        <w:t>IPk – Indekso pokyčio koeficientas</w:t>
      </w:r>
    </w:p>
    <w:p w14:paraId="28F8B04E" w14:textId="77777777" w:rsidR="00215410" w:rsidRPr="00141B7B" w:rsidRDefault="00215410" w:rsidP="00215410">
      <w:pPr>
        <w:rPr>
          <w:rFonts w:eastAsia="Calibri"/>
          <w:sz w:val="22"/>
          <w:szCs w:val="22"/>
          <w:lang w:val="es-ES_tradnl"/>
        </w:rPr>
      </w:pPr>
      <w:r w:rsidRPr="00141B7B">
        <w:rPr>
          <w:rFonts w:eastAsia="Calibri"/>
          <w:sz w:val="22"/>
          <w:szCs w:val="22"/>
          <w:lang w:val="es-ES_tradnl"/>
        </w:rPr>
        <w:t xml:space="preserve">          IPb – Indeksavimo laikotarpio pabaigos indeksas</w:t>
      </w:r>
    </w:p>
    <w:p w14:paraId="6790650B" w14:textId="77777777" w:rsidR="00215410" w:rsidRPr="00141B7B" w:rsidRDefault="00215410" w:rsidP="00215410">
      <w:pPr>
        <w:rPr>
          <w:rFonts w:eastAsia="Calibri"/>
          <w:sz w:val="22"/>
          <w:szCs w:val="22"/>
          <w:lang w:val="es-ES_tradnl"/>
        </w:rPr>
      </w:pPr>
      <w:r w:rsidRPr="00141B7B">
        <w:rPr>
          <w:rFonts w:eastAsia="Calibri"/>
          <w:sz w:val="22"/>
          <w:szCs w:val="22"/>
          <w:lang w:val="es-ES_tradnl"/>
        </w:rPr>
        <w:t xml:space="preserve">          IPr – Indeksavimo laikotarpio pradžios indeksas</w:t>
      </w:r>
    </w:p>
    <w:p w14:paraId="0D207E4E" w14:textId="715D2C4C" w:rsidR="00215410" w:rsidRPr="00141B7B" w:rsidRDefault="00141B7B" w:rsidP="00215410">
      <w:pPr>
        <w:jc w:val="both"/>
        <w:rPr>
          <w:rFonts w:eastAsia="Calibri"/>
          <w:sz w:val="22"/>
          <w:szCs w:val="22"/>
          <w:lang w:val="es-ES_tradnl"/>
        </w:rPr>
      </w:pPr>
      <w:r>
        <w:rPr>
          <w:rFonts w:eastAsia="Calibri"/>
          <w:sz w:val="22"/>
          <w:szCs w:val="22"/>
          <w:lang w:val="es-ES_tradnl"/>
        </w:rPr>
        <w:t>10</w:t>
      </w:r>
      <w:r w:rsidR="00215410" w:rsidRPr="00141B7B">
        <w:rPr>
          <w:rFonts w:eastAsia="Calibri"/>
          <w:sz w:val="22"/>
          <w:szCs w:val="22"/>
          <w:lang w:val="es-ES_tradnl"/>
        </w:rPr>
        <w:t xml:space="preserve">. Vykdytojas, inicijuodamas Sutarties Paslaugų  įkainių peržiūrą Sutarties </w:t>
      </w:r>
      <w:r w:rsidR="002E2033">
        <w:rPr>
          <w:rFonts w:eastAsia="Calibri"/>
          <w:sz w:val="22"/>
          <w:szCs w:val="22"/>
          <w:lang w:val="es-ES_tradnl"/>
        </w:rPr>
        <w:t>9</w:t>
      </w:r>
      <w:r w:rsidR="00215410" w:rsidRPr="00141B7B">
        <w:rPr>
          <w:rFonts w:eastAsia="Calibri"/>
          <w:sz w:val="22"/>
          <w:szCs w:val="22"/>
          <w:lang w:val="es-ES_tradnl"/>
        </w:rPr>
        <w:t xml:space="preserve">.1. , </w:t>
      </w:r>
      <w:r w:rsidR="002E2033">
        <w:rPr>
          <w:rFonts w:eastAsia="Calibri"/>
          <w:sz w:val="22"/>
          <w:szCs w:val="22"/>
          <w:lang w:val="es-ES_tradnl"/>
        </w:rPr>
        <w:t>9</w:t>
      </w:r>
      <w:r w:rsidR="00215410" w:rsidRPr="00141B7B">
        <w:rPr>
          <w:rFonts w:eastAsia="Calibri"/>
          <w:sz w:val="22"/>
          <w:szCs w:val="22"/>
          <w:lang w:val="es-ES_tradnl"/>
        </w:rPr>
        <w:t>.2 papunkčiuose nustatytais atvejais turi raštu pateikti pasiūlymą dėl įkainių peržiūros, pateikti įrodančius dokumentus ar nuorodas į oficialius šaltinius, pagrindžiančius, jog atsirado Sutartyje nustatytos sąlygos, leidžiančios  perskaičiuoti Sutarties įkainius. Užsakovas pasilieka teisę pats inicijuoti įkainių peržiūrą tokia pačia tvarka, kokia numatyta  Tiekėjui. Aplinkybės, dėl kurių inicijuojama įkainių peržiūra, turi būti tokios, kurios paaiškėjo tik po pasiūlymų pateikimo termino pirkime pabaigos.</w:t>
      </w:r>
    </w:p>
    <w:p w14:paraId="7CCC19F2" w14:textId="3196FDB9" w:rsidR="00215410" w:rsidRPr="00141B7B" w:rsidRDefault="00215410" w:rsidP="00215410">
      <w:pPr>
        <w:jc w:val="both"/>
        <w:rPr>
          <w:rFonts w:eastAsia="Calibri"/>
          <w:sz w:val="22"/>
          <w:szCs w:val="22"/>
          <w:lang w:val="es-ES_tradnl"/>
        </w:rPr>
      </w:pPr>
      <w:r w:rsidRPr="00141B7B">
        <w:rPr>
          <w:rFonts w:eastAsia="Calibri"/>
          <w:sz w:val="22"/>
          <w:szCs w:val="22"/>
          <w:lang w:val="es-ES_tradnl"/>
        </w:rPr>
        <w:t>1</w:t>
      </w:r>
      <w:r w:rsidR="00141B7B">
        <w:rPr>
          <w:rFonts w:eastAsia="Calibri"/>
          <w:sz w:val="22"/>
          <w:szCs w:val="22"/>
          <w:lang w:val="es-ES_tradnl"/>
        </w:rPr>
        <w:t>1</w:t>
      </w:r>
      <w:r w:rsidRPr="00141B7B">
        <w:rPr>
          <w:rFonts w:eastAsia="Calibri"/>
          <w:sz w:val="22"/>
          <w:szCs w:val="22"/>
          <w:lang w:val="es-ES_tradnl"/>
        </w:rPr>
        <w:t xml:space="preserve">. Sutarties šalis, inicijuojanti Sutarties Paslaugų fiksuotų įkainių peržiūrą sutarties </w:t>
      </w:r>
      <w:r w:rsidR="002E2033">
        <w:rPr>
          <w:rFonts w:eastAsia="Calibri"/>
          <w:sz w:val="22"/>
          <w:szCs w:val="22"/>
          <w:lang w:val="es-ES_tradnl"/>
        </w:rPr>
        <w:t>9</w:t>
      </w:r>
      <w:r w:rsidRPr="00141B7B">
        <w:rPr>
          <w:rFonts w:eastAsia="Calibri"/>
          <w:sz w:val="22"/>
          <w:szCs w:val="22"/>
          <w:lang w:val="es-ES_tradnl"/>
        </w:rPr>
        <w:t>.3 papunktyje nustatytu atveju, turi pateikti Lietuvos statistikos departamento skelbiamą kainų indeksą įrodantį dokumentą, patvirtinantį panašių paslaugų įkainio lygio pokytį.</w:t>
      </w:r>
    </w:p>
    <w:p w14:paraId="68796D4C" w14:textId="1F000FC0" w:rsidR="00215410" w:rsidRPr="00141B7B" w:rsidRDefault="00215410" w:rsidP="00215410">
      <w:pPr>
        <w:jc w:val="both"/>
        <w:rPr>
          <w:rFonts w:eastAsia="Calibri"/>
          <w:sz w:val="22"/>
          <w:szCs w:val="22"/>
          <w:lang w:val="es-ES_tradnl"/>
        </w:rPr>
      </w:pPr>
      <w:r w:rsidRPr="00141B7B">
        <w:rPr>
          <w:sz w:val="22"/>
          <w:szCs w:val="22"/>
          <w:lang w:val="es-ES_tradnl"/>
        </w:rPr>
        <w:t>1</w:t>
      </w:r>
      <w:r w:rsidR="00141B7B">
        <w:rPr>
          <w:sz w:val="22"/>
          <w:szCs w:val="22"/>
          <w:lang w:val="es-ES_tradnl"/>
        </w:rPr>
        <w:t>2</w:t>
      </w:r>
      <w:r w:rsidRPr="00141B7B">
        <w:rPr>
          <w:sz w:val="22"/>
          <w:szCs w:val="22"/>
          <w:lang w:val="es-ES_tradnl"/>
        </w:rPr>
        <w:t>. Perskaičiuotas paslaugų įkainis taikomas toms paslaugoms, kurios bus suteikiamos po Šalių pasirašyto susitarimo įsigaliojimo dienos.</w:t>
      </w:r>
    </w:p>
    <w:p w14:paraId="125FEE59" w14:textId="637581E8" w:rsidR="00344E84" w:rsidRPr="00141B7B" w:rsidRDefault="00344E84" w:rsidP="00344E84">
      <w:pPr>
        <w:pStyle w:val="Betarp1"/>
        <w:tabs>
          <w:tab w:val="left" w:pos="567"/>
        </w:tabs>
        <w:ind w:left="928"/>
        <w:jc w:val="center"/>
        <w:rPr>
          <w:rFonts w:ascii="Times New Roman" w:hAnsi="Times New Roman" w:cs="Times New Roman"/>
          <w:b/>
        </w:rPr>
      </w:pPr>
      <w:r w:rsidRPr="00141B7B">
        <w:rPr>
          <w:rFonts w:ascii="Times New Roman" w:hAnsi="Times New Roman" w:cs="Times New Roman"/>
          <w:b/>
        </w:rPr>
        <w:t>III. ŠALIŲ TEISĖS IR PAREIGOS</w:t>
      </w:r>
    </w:p>
    <w:p w14:paraId="054779F8" w14:textId="77777777" w:rsidR="00344E84" w:rsidRPr="00141B7B" w:rsidRDefault="00344E84" w:rsidP="00344E84">
      <w:pPr>
        <w:pStyle w:val="Betarp1"/>
        <w:tabs>
          <w:tab w:val="left" w:pos="567"/>
        </w:tabs>
        <w:ind w:left="928"/>
        <w:jc w:val="center"/>
        <w:rPr>
          <w:rFonts w:ascii="Times New Roman" w:hAnsi="Times New Roman" w:cs="Times New Roman"/>
          <w:b/>
        </w:rPr>
      </w:pPr>
    </w:p>
    <w:p w14:paraId="221EC3F6" w14:textId="359FAEB5" w:rsidR="00344E84" w:rsidRPr="00141B7B" w:rsidRDefault="006F265C" w:rsidP="006F265C">
      <w:pPr>
        <w:shd w:val="clear" w:color="auto" w:fill="FFFFFF"/>
        <w:tabs>
          <w:tab w:val="left" w:pos="284"/>
          <w:tab w:val="num" w:pos="928"/>
        </w:tabs>
        <w:ind w:right="23"/>
        <w:jc w:val="both"/>
        <w:rPr>
          <w:sz w:val="22"/>
          <w:szCs w:val="22"/>
          <w:lang w:val="lt-LT"/>
        </w:rPr>
      </w:pPr>
      <w:r w:rsidRPr="00141B7B">
        <w:rPr>
          <w:sz w:val="22"/>
          <w:szCs w:val="22"/>
          <w:lang w:val="es-ES_tradnl"/>
        </w:rPr>
        <w:t>1</w:t>
      </w:r>
      <w:r w:rsidR="00141B7B">
        <w:rPr>
          <w:sz w:val="22"/>
          <w:szCs w:val="22"/>
          <w:lang w:val="es-ES_tradnl"/>
        </w:rPr>
        <w:t>3</w:t>
      </w:r>
      <w:r w:rsidRPr="00141B7B">
        <w:rPr>
          <w:sz w:val="22"/>
          <w:szCs w:val="22"/>
          <w:lang w:val="es-ES_tradnl"/>
        </w:rPr>
        <w:t xml:space="preserve">. </w:t>
      </w:r>
      <w:r w:rsidR="00344E84" w:rsidRPr="00141B7B">
        <w:rPr>
          <w:sz w:val="22"/>
          <w:szCs w:val="22"/>
          <w:lang w:val="es-ES_tradnl"/>
        </w:rPr>
        <w:t>Vykdytojas įsipareigoja:</w:t>
      </w:r>
    </w:p>
    <w:p w14:paraId="115075EF" w14:textId="358C01E0" w:rsidR="00344E84" w:rsidRPr="00141B7B" w:rsidRDefault="00344E84" w:rsidP="00344E84">
      <w:pPr>
        <w:jc w:val="both"/>
        <w:rPr>
          <w:sz w:val="22"/>
          <w:szCs w:val="22"/>
          <w:lang w:val="lt-LT"/>
        </w:rPr>
      </w:pPr>
      <w:r w:rsidRPr="00141B7B">
        <w:rPr>
          <w:sz w:val="22"/>
          <w:szCs w:val="22"/>
          <w:lang w:val="lt-LT"/>
        </w:rPr>
        <w:t>1</w:t>
      </w:r>
      <w:r w:rsidR="00141B7B">
        <w:rPr>
          <w:sz w:val="22"/>
          <w:szCs w:val="22"/>
          <w:lang w:val="lt-LT"/>
        </w:rPr>
        <w:t>3</w:t>
      </w:r>
      <w:r w:rsidRPr="00141B7B">
        <w:rPr>
          <w:sz w:val="22"/>
          <w:szCs w:val="22"/>
          <w:lang w:val="lt-LT"/>
        </w:rPr>
        <w:t xml:space="preserve">.1. </w:t>
      </w:r>
      <w:r w:rsidR="00F94043" w:rsidRPr="00141B7B">
        <w:rPr>
          <w:rStyle w:val="t158"/>
          <w:sz w:val="22"/>
          <w:szCs w:val="22"/>
          <w:lang w:val="lt-LT"/>
        </w:rPr>
        <w:t xml:space="preserve"> PVM s</w:t>
      </w:r>
      <w:r w:rsidR="00F94043" w:rsidRPr="00141B7B">
        <w:rPr>
          <w:sz w:val="22"/>
          <w:szCs w:val="22"/>
          <w:lang w:val="lt-LT"/>
        </w:rPr>
        <w:t xml:space="preserve">ąskaitą </w:t>
      </w:r>
      <w:r w:rsidR="00F94043" w:rsidRPr="00141B7B">
        <w:rPr>
          <w:rStyle w:val="t159"/>
          <w:sz w:val="22"/>
          <w:szCs w:val="22"/>
          <w:lang w:val="lt-LT"/>
        </w:rPr>
        <w:t>fakt</w:t>
      </w:r>
      <w:r w:rsidR="00F94043" w:rsidRPr="00141B7B">
        <w:rPr>
          <w:sz w:val="22"/>
          <w:szCs w:val="22"/>
          <w:lang w:val="lt-LT"/>
        </w:rPr>
        <w:t xml:space="preserve">ūrą / sąskaitą </w:t>
      </w:r>
      <w:r w:rsidR="00F94043" w:rsidRPr="00141B7B">
        <w:rPr>
          <w:rStyle w:val="t160"/>
          <w:sz w:val="22"/>
          <w:szCs w:val="22"/>
          <w:lang w:val="lt-LT"/>
        </w:rPr>
        <w:t>fakt</w:t>
      </w:r>
      <w:r w:rsidR="00F94043" w:rsidRPr="00141B7B">
        <w:rPr>
          <w:sz w:val="22"/>
          <w:szCs w:val="22"/>
          <w:lang w:val="lt-LT"/>
        </w:rPr>
        <w:t>ūrą privalo pateikti naudojantis VĮ </w:t>
      </w:r>
      <w:r w:rsidR="00F94043" w:rsidRPr="00141B7B">
        <w:rPr>
          <w:rStyle w:val="t161"/>
          <w:sz w:val="22"/>
          <w:szCs w:val="22"/>
          <w:lang w:val="lt-LT"/>
        </w:rPr>
        <w:t>Registr</w:t>
      </w:r>
      <w:r w:rsidR="00F94043" w:rsidRPr="00141B7B">
        <w:rPr>
          <w:sz w:val="22"/>
          <w:szCs w:val="22"/>
          <w:lang w:val="lt-LT"/>
        </w:rPr>
        <w:t>ų centro administruojama elektronine paslauga „SABIS“. </w:t>
      </w:r>
      <w:r w:rsidR="00F94043" w:rsidRPr="00141B7B">
        <w:rPr>
          <w:rStyle w:val="t162"/>
          <w:sz w:val="22"/>
          <w:szCs w:val="22"/>
          <w:lang w:val="lt-LT"/>
        </w:rPr>
        <w:t>Elektronin</w:t>
      </w:r>
      <w:r w:rsidR="00F94043" w:rsidRPr="00141B7B">
        <w:rPr>
          <w:sz w:val="22"/>
          <w:szCs w:val="22"/>
          <w:lang w:val="lt-LT"/>
        </w:rPr>
        <w:t>ė</w:t>
      </w:r>
      <w:r w:rsidR="00F94043" w:rsidRPr="00141B7B">
        <w:rPr>
          <w:rStyle w:val="t163"/>
          <w:sz w:val="22"/>
          <w:szCs w:val="22"/>
          <w:lang w:val="lt-LT"/>
        </w:rPr>
        <w:t>s paslaugos </w:t>
      </w:r>
      <w:r w:rsidR="00F94043" w:rsidRPr="00141B7B">
        <w:rPr>
          <w:sz w:val="22"/>
          <w:szCs w:val="22"/>
          <w:lang w:val="lt-LT"/>
        </w:rPr>
        <w:t>„SABIS“ svetainė pasiekiama adresu </w:t>
      </w:r>
      <w:hyperlink r:id="rId7" w:history="1">
        <w:r w:rsidR="00F94043" w:rsidRPr="00141B7B">
          <w:rPr>
            <w:rStyle w:val="Hipersaitas"/>
            <w:color w:val="auto"/>
            <w:sz w:val="22"/>
            <w:szCs w:val="22"/>
            <w:lang w:val="lt-LT"/>
          </w:rPr>
          <w:t>https://sabis.nbfc.lt/</w:t>
        </w:r>
      </w:hyperlink>
      <w:r w:rsidRPr="00141B7B">
        <w:rPr>
          <w:rStyle w:val="Hipersaitas"/>
          <w:color w:val="auto"/>
          <w:sz w:val="22"/>
          <w:szCs w:val="22"/>
          <w:lang w:val="lt-LT"/>
        </w:rPr>
        <w:t>;</w:t>
      </w:r>
      <w:r w:rsidRPr="00141B7B">
        <w:rPr>
          <w:sz w:val="22"/>
          <w:szCs w:val="22"/>
          <w:lang w:val="lt-LT"/>
        </w:rPr>
        <w:t xml:space="preserve"> </w:t>
      </w:r>
    </w:p>
    <w:p w14:paraId="56C902D4" w14:textId="06EDA71A" w:rsidR="00344E84" w:rsidRPr="00141B7B" w:rsidRDefault="00344E84" w:rsidP="00D31E70">
      <w:pPr>
        <w:pStyle w:val="Betarp1"/>
        <w:tabs>
          <w:tab w:val="left" w:pos="567"/>
          <w:tab w:val="left" w:pos="851"/>
          <w:tab w:val="left" w:pos="1276"/>
        </w:tabs>
        <w:jc w:val="both"/>
        <w:rPr>
          <w:rFonts w:ascii="Times New Roman" w:hAnsi="Times New Roman" w:cs="Times New Roman"/>
        </w:rPr>
      </w:pPr>
      <w:r w:rsidRPr="00141B7B">
        <w:rPr>
          <w:rFonts w:ascii="Times New Roman" w:hAnsi="Times New Roman" w:cs="Times New Roman"/>
        </w:rPr>
        <w:t>1</w:t>
      </w:r>
      <w:r w:rsidR="00141B7B">
        <w:rPr>
          <w:rFonts w:ascii="Times New Roman" w:hAnsi="Times New Roman" w:cs="Times New Roman"/>
        </w:rPr>
        <w:t>3</w:t>
      </w:r>
      <w:r w:rsidRPr="00141B7B">
        <w:rPr>
          <w:rFonts w:ascii="Times New Roman" w:hAnsi="Times New Roman" w:cs="Times New Roman"/>
        </w:rPr>
        <w:t>.2. Vykdytojas turi teisę reikalauti, kad Užsakovas sumokėtų už paslaugas šioje Sutartyje numatytą kainą;</w:t>
      </w:r>
    </w:p>
    <w:p w14:paraId="787E50E9" w14:textId="281127F3" w:rsidR="00344E84" w:rsidRPr="00141B7B" w:rsidRDefault="00344E84" w:rsidP="00D31E70">
      <w:pPr>
        <w:widowControl w:val="0"/>
        <w:tabs>
          <w:tab w:val="left" w:pos="851"/>
        </w:tabs>
        <w:jc w:val="both"/>
        <w:rPr>
          <w:sz w:val="22"/>
          <w:szCs w:val="22"/>
          <w:lang w:val="lt-LT"/>
        </w:rPr>
      </w:pPr>
      <w:r w:rsidRPr="00141B7B">
        <w:rPr>
          <w:sz w:val="22"/>
          <w:szCs w:val="22"/>
          <w:lang w:val="lt-LT"/>
        </w:rPr>
        <w:t>1</w:t>
      </w:r>
      <w:r w:rsidR="00141B7B">
        <w:rPr>
          <w:sz w:val="22"/>
          <w:szCs w:val="22"/>
          <w:lang w:val="lt-LT"/>
        </w:rPr>
        <w:t>3</w:t>
      </w:r>
      <w:r w:rsidRPr="00141B7B">
        <w:rPr>
          <w:sz w:val="22"/>
          <w:szCs w:val="22"/>
          <w:lang w:val="lt-LT"/>
        </w:rPr>
        <w:t>.3. turėti ir, Užsakovui pareikalavus, pateikti Sutarties vykdymui reikalingus dokumentus;</w:t>
      </w:r>
    </w:p>
    <w:p w14:paraId="20F2E8F1" w14:textId="01100914" w:rsidR="00344E84" w:rsidRPr="00141B7B" w:rsidRDefault="00344E84" w:rsidP="00D31E70">
      <w:pPr>
        <w:widowControl w:val="0"/>
        <w:tabs>
          <w:tab w:val="left" w:pos="851"/>
        </w:tabs>
        <w:jc w:val="both"/>
        <w:rPr>
          <w:sz w:val="22"/>
          <w:szCs w:val="22"/>
          <w:lang w:val="lt-LT"/>
        </w:rPr>
      </w:pPr>
      <w:r w:rsidRPr="00141B7B">
        <w:rPr>
          <w:sz w:val="22"/>
          <w:szCs w:val="22"/>
          <w:lang w:val="lt-LT"/>
        </w:rPr>
        <w:t>1</w:t>
      </w:r>
      <w:r w:rsidR="00141B7B">
        <w:rPr>
          <w:sz w:val="22"/>
          <w:szCs w:val="22"/>
          <w:lang w:val="lt-LT"/>
        </w:rPr>
        <w:t>3</w:t>
      </w:r>
      <w:r w:rsidRPr="00141B7B">
        <w:rPr>
          <w:sz w:val="22"/>
          <w:szCs w:val="22"/>
          <w:lang w:val="lt-LT"/>
        </w:rPr>
        <w:t>.4. užtikrinti paslaugų teikimą pagal Sutarties sąlygas;</w:t>
      </w:r>
    </w:p>
    <w:p w14:paraId="21DF276A" w14:textId="2853FC63" w:rsidR="00344E84" w:rsidRPr="00141B7B" w:rsidRDefault="006F265C" w:rsidP="006F265C">
      <w:pPr>
        <w:tabs>
          <w:tab w:val="left" w:pos="0"/>
          <w:tab w:val="left" w:pos="567"/>
          <w:tab w:val="left" w:pos="993"/>
        </w:tabs>
        <w:jc w:val="both"/>
        <w:rPr>
          <w:sz w:val="22"/>
          <w:szCs w:val="22"/>
          <w:lang w:val="lt-LT"/>
        </w:rPr>
      </w:pPr>
      <w:r w:rsidRPr="00141B7B">
        <w:rPr>
          <w:rFonts w:eastAsia="Andale Sans UI"/>
          <w:kern w:val="3"/>
          <w:sz w:val="22"/>
          <w:szCs w:val="22"/>
          <w:lang w:val="lt-LT" w:eastAsia="en-US" w:bidi="en-US"/>
        </w:rPr>
        <w:t>1</w:t>
      </w:r>
      <w:r w:rsidR="00141B7B">
        <w:rPr>
          <w:rFonts w:eastAsia="Andale Sans UI"/>
          <w:kern w:val="3"/>
          <w:sz w:val="22"/>
          <w:szCs w:val="22"/>
          <w:lang w:val="lt-LT" w:eastAsia="en-US" w:bidi="en-US"/>
        </w:rPr>
        <w:t>3</w:t>
      </w:r>
      <w:r w:rsidRPr="00141B7B">
        <w:rPr>
          <w:rFonts w:eastAsia="Andale Sans UI"/>
          <w:kern w:val="3"/>
          <w:sz w:val="22"/>
          <w:szCs w:val="22"/>
          <w:lang w:val="lt-LT" w:eastAsia="en-US" w:bidi="en-US"/>
        </w:rPr>
        <w:t>.5.</w:t>
      </w:r>
      <w:r w:rsidR="00344E84" w:rsidRPr="00141B7B">
        <w:rPr>
          <w:rFonts w:eastAsia="Andale Sans UI"/>
          <w:kern w:val="3"/>
          <w:sz w:val="22"/>
          <w:szCs w:val="22"/>
          <w:lang w:val="lt-LT" w:eastAsia="en-US" w:bidi="en-US"/>
        </w:rPr>
        <w:t xml:space="preserve"> </w:t>
      </w:r>
      <w:r w:rsidR="00344E84" w:rsidRPr="00141B7B">
        <w:rPr>
          <w:sz w:val="22"/>
          <w:szCs w:val="22"/>
          <w:lang w:val="lt-LT"/>
        </w:rPr>
        <w:t>p</w:t>
      </w:r>
      <w:r w:rsidR="00344E84" w:rsidRPr="00141B7B">
        <w:rPr>
          <w:bCs/>
          <w:sz w:val="22"/>
          <w:szCs w:val="22"/>
          <w:lang w:val="lt-LT"/>
        </w:rPr>
        <w:t xml:space="preserve">agal šią Sutartį teikiamoms paslaugoms išrašomoje sąskaitoje faktūroje užrašyti  Sutarties Nr. </w:t>
      </w:r>
    </w:p>
    <w:p w14:paraId="08F7DA63" w14:textId="3C9EDD20" w:rsidR="00344E84" w:rsidRPr="00141B7B" w:rsidRDefault="006F265C" w:rsidP="006F265C">
      <w:pPr>
        <w:tabs>
          <w:tab w:val="left" w:pos="0"/>
          <w:tab w:val="left" w:pos="567"/>
          <w:tab w:val="left" w:pos="993"/>
        </w:tabs>
        <w:jc w:val="both"/>
        <w:rPr>
          <w:sz w:val="22"/>
          <w:szCs w:val="22"/>
          <w:lang w:val="lt-LT"/>
        </w:rPr>
      </w:pPr>
      <w:r w:rsidRPr="00141B7B">
        <w:rPr>
          <w:sz w:val="22"/>
          <w:szCs w:val="22"/>
          <w:lang w:val="lt-LT"/>
        </w:rPr>
        <w:t>1</w:t>
      </w:r>
      <w:r w:rsidR="00141B7B">
        <w:rPr>
          <w:sz w:val="22"/>
          <w:szCs w:val="22"/>
          <w:lang w:val="lt-LT"/>
        </w:rPr>
        <w:t>3</w:t>
      </w:r>
      <w:r w:rsidRPr="00141B7B">
        <w:rPr>
          <w:sz w:val="22"/>
          <w:szCs w:val="22"/>
          <w:lang w:val="lt-LT"/>
        </w:rPr>
        <w:t xml:space="preserve">.6. </w:t>
      </w:r>
      <w:r w:rsidR="00344E84" w:rsidRPr="00141B7B">
        <w:rPr>
          <w:sz w:val="22"/>
          <w:szCs w:val="22"/>
          <w:lang w:val="lt-LT"/>
        </w:rPr>
        <w:t>atlikti paslaugas sutartu laiku ir kokybiškai, laikantis galiojančių  standartų, techninių sąlygų ar kitokių norminių aktų reikalavimų;</w:t>
      </w:r>
    </w:p>
    <w:p w14:paraId="7B6ED5FA" w14:textId="518B9830" w:rsidR="00B6121A" w:rsidRPr="00141B7B" w:rsidRDefault="006F265C" w:rsidP="006F265C">
      <w:pPr>
        <w:tabs>
          <w:tab w:val="left" w:pos="0"/>
          <w:tab w:val="left" w:pos="567"/>
          <w:tab w:val="left" w:pos="993"/>
        </w:tabs>
        <w:jc w:val="both"/>
        <w:rPr>
          <w:color w:val="000000" w:themeColor="text1"/>
          <w:sz w:val="22"/>
          <w:szCs w:val="22"/>
          <w:lang w:val="lt-LT"/>
        </w:rPr>
      </w:pPr>
      <w:r w:rsidRPr="00141B7B">
        <w:rPr>
          <w:sz w:val="22"/>
          <w:szCs w:val="22"/>
          <w:lang w:val="lt-LT"/>
        </w:rPr>
        <w:t>1</w:t>
      </w:r>
      <w:r w:rsidR="00141B7B">
        <w:rPr>
          <w:sz w:val="22"/>
          <w:szCs w:val="22"/>
          <w:lang w:val="lt-LT"/>
        </w:rPr>
        <w:t>3</w:t>
      </w:r>
      <w:r w:rsidRPr="00141B7B">
        <w:rPr>
          <w:sz w:val="22"/>
          <w:szCs w:val="22"/>
          <w:lang w:val="lt-LT"/>
        </w:rPr>
        <w:t xml:space="preserve">.7. </w:t>
      </w:r>
      <w:r w:rsidR="005312EE" w:rsidRPr="00141B7B">
        <w:rPr>
          <w:sz w:val="22"/>
          <w:szCs w:val="22"/>
          <w:lang w:val="lt-LT"/>
        </w:rPr>
        <w:t xml:space="preserve">teikiant paslaugas </w:t>
      </w:r>
      <w:r w:rsidR="005312EE" w:rsidRPr="00141B7B">
        <w:rPr>
          <w:color w:val="000000" w:themeColor="text1"/>
          <w:sz w:val="22"/>
          <w:szCs w:val="22"/>
          <w:lang w:val="lt-LT"/>
        </w:rPr>
        <w:t>griežtai laikytis asmens duomenų apsaugą reglamentuojančių teisės aktų – Europos Parlamento ir Tarybos reglamento (ES) 2016/679 2016 m. balandžio 27 d. Dėl fizinių asmenų apsaugos tvarkant asmens duomenis ir dėl laisvo tokių duomenų judėjimo ir kuriuo panaikinama Direktyva 95/46/EB (Bendrasis duomenų apsaugos reglamentas) bei 1996 m. birželio 11 d. Lietuvos Respublikos asmens duomenų teisinės apsaugos įstatymo Nr. I-1374 (su vėlesniais pakeitimais) reikalavimų ir saugoti bei neatskleisti tretiesiems asmenims informacijos, sužinotos (gautos) vykdant sutartyje nurodytas paslaugas.</w:t>
      </w:r>
    </w:p>
    <w:p w14:paraId="54275AB9" w14:textId="5988D4EE" w:rsidR="005D57BB" w:rsidRPr="00141B7B" w:rsidRDefault="005D57BB" w:rsidP="00141B7B">
      <w:pPr>
        <w:pStyle w:val="Sraopastraipa"/>
        <w:numPr>
          <w:ilvl w:val="1"/>
          <w:numId w:val="10"/>
        </w:numPr>
        <w:tabs>
          <w:tab w:val="left" w:pos="0"/>
          <w:tab w:val="left" w:pos="567"/>
          <w:tab w:val="left" w:pos="993"/>
        </w:tabs>
        <w:jc w:val="both"/>
        <w:rPr>
          <w:sz w:val="22"/>
          <w:szCs w:val="22"/>
          <w:lang w:val="lt-LT"/>
        </w:rPr>
      </w:pPr>
      <w:r w:rsidRPr="00141B7B">
        <w:rPr>
          <w:rFonts w:eastAsia="Arial Unicode MS"/>
          <w:sz w:val="22"/>
          <w:szCs w:val="22"/>
          <w:bdr w:val="none" w:sz="0" w:space="0" w:color="auto" w:frame="1"/>
          <w:lang w:val="lt-LT"/>
        </w:rPr>
        <w:t>užtikrinti ir atsakyti už darbų saugą ir priešgaisrinį saugumą  paslaugų atlikimo metu.</w:t>
      </w:r>
    </w:p>
    <w:p w14:paraId="2781C961" w14:textId="442FAA7E" w:rsidR="00344E84" w:rsidRPr="00141B7B" w:rsidRDefault="006F265C" w:rsidP="006F265C">
      <w:pPr>
        <w:tabs>
          <w:tab w:val="left" w:pos="0"/>
          <w:tab w:val="left" w:pos="567"/>
          <w:tab w:val="left" w:pos="993"/>
        </w:tabs>
        <w:jc w:val="both"/>
        <w:rPr>
          <w:sz w:val="22"/>
          <w:szCs w:val="22"/>
          <w:lang w:val="lt-LT"/>
        </w:rPr>
      </w:pPr>
      <w:r w:rsidRPr="00141B7B">
        <w:rPr>
          <w:sz w:val="22"/>
          <w:szCs w:val="22"/>
          <w:lang w:val="lt-LT"/>
        </w:rPr>
        <w:t>1</w:t>
      </w:r>
      <w:r w:rsidR="00141B7B">
        <w:rPr>
          <w:sz w:val="22"/>
          <w:szCs w:val="22"/>
          <w:lang w:val="lt-LT"/>
        </w:rPr>
        <w:t>3</w:t>
      </w:r>
      <w:r w:rsidRPr="00141B7B">
        <w:rPr>
          <w:sz w:val="22"/>
          <w:szCs w:val="22"/>
          <w:lang w:val="lt-LT"/>
        </w:rPr>
        <w:t xml:space="preserve">.9. </w:t>
      </w:r>
      <w:r w:rsidR="00344E84" w:rsidRPr="00141B7B">
        <w:rPr>
          <w:sz w:val="22"/>
          <w:szCs w:val="22"/>
          <w:lang w:val="lt-LT"/>
        </w:rPr>
        <w:t xml:space="preserve">neatlygintinai pašalinti netinkamai suteiktų paslaugų trūkumus per </w:t>
      </w:r>
      <w:r w:rsidR="005476CD" w:rsidRPr="00141B7B">
        <w:rPr>
          <w:sz w:val="22"/>
          <w:szCs w:val="22"/>
          <w:lang w:val="lt-LT"/>
        </w:rPr>
        <w:t>5</w:t>
      </w:r>
      <w:r w:rsidR="00344E84" w:rsidRPr="00141B7B">
        <w:rPr>
          <w:sz w:val="22"/>
          <w:szCs w:val="22"/>
          <w:lang w:val="lt-LT"/>
        </w:rPr>
        <w:t xml:space="preserve"> (</w:t>
      </w:r>
      <w:r w:rsidR="005476CD" w:rsidRPr="00141B7B">
        <w:rPr>
          <w:sz w:val="22"/>
          <w:szCs w:val="22"/>
          <w:lang w:val="lt-LT"/>
        </w:rPr>
        <w:t>penkias</w:t>
      </w:r>
      <w:r w:rsidR="00344E84" w:rsidRPr="00141B7B">
        <w:rPr>
          <w:sz w:val="22"/>
          <w:szCs w:val="22"/>
          <w:lang w:val="lt-LT"/>
        </w:rPr>
        <w:t>) darbo dienas nuo pagrįstos pretenzijos gavimo dienos arba atlyginti Užsakovo turėtas išlaidas jiems pašalinti.</w:t>
      </w:r>
    </w:p>
    <w:p w14:paraId="391757AB" w14:textId="3881A28E" w:rsidR="00344E84" w:rsidRPr="00141B7B" w:rsidRDefault="00344E84" w:rsidP="00D31E70">
      <w:pPr>
        <w:pStyle w:val="Betarp1"/>
        <w:tabs>
          <w:tab w:val="left" w:pos="851"/>
          <w:tab w:val="left" w:pos="993"/>
        </w:tabs>
        <w:jc w:val="both"/>
        <w:rPr>
          <w:rFonts w:ascii="Times New Roman" w:hAnsi="Times New Roman" w:cs="Times New Roman"/>
        </w:rPr>
      </w:pPr>
      <w:r w:rsidRPr="00141B7B">
        <w:rPr>
          <w:rFonts w:ascii="Times New Roman" w:hAnsi="Times New Roman" w:cs="Times New Roman"/>
        </w:rPr>
        <w:t>1</w:t>
      </w:r>
      <w:r w:rsidR="00141B7B">
        <w:rPr>
          <w:rFonts w:ascii="Times New Roman" w:hAnsi="Times New Roman" w:cs="Times New Roman"/>
        </w:rPr>
        <w:t>4</w:t>
      </w:r>
      <w:r w:rsidRPr="00141B7B">
        <w:rPr>
          <w:rFonts w:ascii="Times New Roman" w:hAnsi="Times New Roman" w:cs="Times New Roman"/>
        </w:rPr>
        <w:t>.</w:t>
      </w:r>
      <w:r w:rsidR="006E0BBD" w:rsidRPr="00141B7B">
        <w:rPr>
          <w:rFonts w:ascii="Times New Roman" w:hAnsi="Times New Roman" w:cs="Times New Roman"/>
        </w:rPr>
        <w:t xml:space="preserve"> </w:t>
      </w:r>
      <w:r w:rsidRPr="00141B7B">
        <w:rPr>
          <w:rFonts w:ascii="Times New Roman" w:hAnsi="Times New Roman" w:cs="Times New Roman"/>
        </w:rPr>
        <w:t>Užsakovas įsipareigoja:</w:t>
      </w:r>
    </w:p>
    <w:p w14:paraId="4F8B1542" w14:textId="795DC429" w:rsidR="00344E84" w:rsidRPr="00141B7B" w:rsidRDefault="00344E84" w:rsidP="00D31E70">
      <w:pPr>
        <w:pStyle w:val="Punktai"/>
        <w:numPr>
          <w:ilvl w:val="0"/>
          <w:numId w:val="0"/>
        </w:numPr>
        <w:tabs>
          <w:tab w:val="left" w:pos="284"/>
          <w:tab w:val="left" w:pos="360"/>
          <w:tab w:val="left" w:pos="540"/>
          <w:tab w:val="left" w:pos="851"/>
        </w:tabs>
        <w:suppressAutoHyphens w:val="0"/>
        <w:ind w:left="4187" w:hanging="4187"/>
        <w:jc w:val="both"/>
        <w:rPr>
          <w:spacing w:val="3"/>
          <w:sz w:val="22"/>
          <w:szCs w:val="22"/>
          <w:lang w:val="lt-LT"/>
        </w:rPr>
      </w:pPr>
      <w:r w:rsidRPr="00141B7B">
        <w:rPr>
          <w:sz w:val="22"/>
          <w:szCs w:val="22"/>
          <w:lang w:val="lt-LT"/>
        </w:rPr>
        <w:t>1</w:t>
      </w:r>
      <w:r w:rsidR="00141B7B">
        <w:rPr>
          <w:sz w:val="22"/>
          <w:szCs w:val="22"/>
          <w:lang w:val="lt-LT"/>
        </w:rPr>
        <w:t>4</w:t>
      </w:r>
      <w:r w:rsidRPr="00141B7B">
        <w:rPr>
          <w:sz w:val="22"/>
          <w:szCs w:val="22"/>
          <w:lang w:val="lt-LT"/>
        </w:rPr>
        <w:t>.1.</w:t>
      </w:r>
      <w:r w:rsidRPr="00141B7B">
        <w:rPr>
          <w:spacing w:val="3"/>
          <w:sz w:val="22"/>
          <w:szCs w:val="22"/>
          <w:lang w:val="lt-LT"/>
        </w:rPr>
        <w:t xml:space="preserve"> sumokėti už paslaugas </w:t>
      </w:r>
      <w:r w:rsidRPr="00141B7B">
        <w:rPr>
          <w:sz w:val="22"/>
          <w:szCs w:val="22"/>
          <w:lang w:val="lt-LT"/>
        </w:rPr>
        <w:t>šioje Sutartyje nustatyta tvarka</w:t>
      </w:r>
      <w:r w:rsidRPr="00141B7B">
        <w:rPr>
          <w:spacing w:val="3"/>
          <w:sz w:val="22"/>
          <w:szCs w:val="22"/>
          <w:lang w:val="lt-LT"/>
        </w:rPr>
        <w:t>;</w:t>
      </w:r>
    </w:p>
    <w:p w14:paraId="25BB7286" w14:textId="088B2932" w:rsidR="00344E84" w:rsidRPr="00141B7B" w:rsidRDefault="00344E84" w:rsidP="00D31E70">
      <w:pPr>
        <w:pStyle w:val="Punktai"/>
        <w:numPr>
          <w:ilvl w:val="0"/>
          <w:numId w:val="0"/>
        </w:numPr>
        <w:tabs>
          <w:tab w:val="left" w:pos="284"/>
          <w:tab w:val="left" w:pos="540"/>
          <w:tab w:val="left" w:pos="851"/>
          <w:tab w:val="num" w:pos="1080"/>
        </w:tabs>
        <w:suppressAutoHyphens w:val="0"/>
        <w:jc w:val="both"/>
        <w:rPr>
          <w:sz w:val="22"/>
          <w:szCs w:val="22"/>
          <w:lang w:val="lt-LT"/>
        </w:rPr>
      </w:pPr>
      <w:r w:rsidRPr="00141B7B">
        <w:rPr>
          <w:sz w:val="22"/>
          <w:szCs w:val="22"/>
          <w:lang w:val="lt-LT"/>
        </w:rPr>
        <w:t>1</w:t>
      </w:r>
      <w:r w:rsidR="00141B7B">
        <w:rPr>
          <w:sz w:val="22"/>
          <w:szCs w:val="22"/>
          <w:lang w:val="lt-LT"/>
        </w:rPr>
        <w:t>4</w:t>
      </w:r>
      <w:r w:rsidRPr="00141B7B">
        <w:rPr>
          <w:sz w:val="22"/>
          <w:szCs w:val="22"/>
          <w:lang w:val="lt-LT"/>
        </w:rPr>
        <w:t>.2. reikalauti iš Vykdytojo atlyginti nuostolius, kurie atsirado delsiant įvykdyti įsipareigojimus.</w:t>
      </w:r>
    </w:p>
    <w:p w14:paraId="23254796" w14:textId="7A12C5B4" w:rsidR="00344E84" w:rsidRPr="00141B7B" w:rsidRDefault="00344E84" w:rsidP="00D31E70">
      <w:pPr>
        <w:tabs>
          <w:tab w:val="left" w:pos="0"/>
          <w:tab w:val="left" w:pos="720"/>
        </w:tabs>
        <w:jc w:val="both"/>
        <w:rPr>
          <w:i/>
          <w:iCs/>
          <w:sz w:val="22"/>
          <w:szCs w:val="22"/>
          <w:bdr w:val="none" w:sz="0" w:space="0" w:color="auto" w:frame="1"/>
          <w:lang w:val="lt-LT" w:eastAsia="en-US"/>
        </w:rPr>
      </w:pPr>
      <w:r w:rsidRPr="00141B7B">
        <w:rPr>
          <w:sz w:val="22"/>
          <w:szCs w:val="22"/>
          <w:lang w:val="lt-LT"/>
        </w:rPr>
        <w:t>1</w:t>
      </w:r>
      <w:r w:rsidR="00141B7B">
        <w:rPr>
          <w:sz w:val="22"/>
          <w:szCs w:val="22"/>
          <w:lang w:val="lt-LT"/>
        </w:rPr>
        <w:t>5</w:t>
      </w:r>
      <w:r w:rsidRPr="00141B7B">
        <w:rPr>
          <w:sz w:val="22"/>
          <w:szCs w:val="22"/>
          <w:lang w:val="lt-LT"/>
        </w:rPr>
        <w:t xml:space="preserve">. </w:t>
      </w:r>
      <w:r w:rsidR="001B4E82" w:rsidRPr="00141B7B">
        <w:rPr>
          <w:sz w:val="22"/>
          <w:szCs w:val="22"/>
          <w:bdr w:val="none" w:sz="0" w:space="0" w:color="auto" w:frame="1"/>
          <w:lang w:val="lt-LT"/>
        </w:rPr>
        <w:t xml:space="preserve">Vykdant Sutartį, pasitelkiami šie subtiekėjai </w:t>
      </w:r>
      <w:r w:rsidR="001B4E82" w:rsidRPr="00141B7B">
        <w:rPr>
          <w:i/>
          <w:iCs/>
          <w:sz w:val="22"/>
          <w:szCs w:val="22"/>
          <w:bdr w:val="none" w:sz="0" w:space="0" w:color="auto" w:frame="1"/>
          <w:lang w:val="lt-LT"/>
        </w:rPr>
        <w:t xml:space="preserve">[įvardyti] </w:t>
      </w:r>
      <w:r w:rsidR="001B4E82" w:rsidRPr="00141B7B">
        <w:rPr>
          <w:sz w:val="22"/>
          <w:szCs w:val="22"/>
          <w:bdr w:val="none" w:sz="0" w:space="0" w:color="auto" w:frame="1"/>
          <w:lang w:val="lt-LT"/>
        </w:rPr>
        <w:t xml:space="preserve">šioms Prekėms (ar susijusioms paslaugoms)  tiekti </w:t>
      </w:r>
      <w:r w:rsidR="001B4E82" w:rsidRPr="00141B7B">
        <w:rPr>
          <w:i/>
          <w:iCs/>
          <w:sz w:val="22"/>
          <w:szCs w:val="22"/>
          <w:bdr w:val="none" w:sz="0" w:space="0" w:color="auto" w:frame="1"/>
          <w:lang w:val="lt-LT"/>
        </w:rPr>
        <w:t>[nurodyti]</w:t>
      </w:r>
      <w:r w:rsidR="001B4E82" w:rsidRPr="00141B7B">
        <w:rPr>
          <w:sz w:val="22"/>
          <w:szCs w:val="22"/>
          <w:bdr w:val="none" w:sz="0" w:space="0" w:color="auto" w:frame="1"/>
          <w:lang w:val="lt-LT"/>
        </w:rPr>
        <w:t xml:space="preserve"> (</w:t>
      </w:r>
      <w:r w:rsidR="001B4E82" w:rsidRPr="00141B7B">
        <w:rPr>
          <w:i/>
          <w:iCs/>
          <w:sz w:val="22"/>
          <w:szCs w:val="22"/>
          <w:bdr w:val="none" w:sz="0" w:space="0" w:color="auto" w:frame="1"/>
          <w:lang w:val="lt-LT"/>
        </w:rPr>
        <w:t>arba</w:t>
      </w:r>
      <w:r w:rsidR="001B4E82" w:rsidRPr="00141B7B">
        <w:rPr>
          <w:sz w:val="22"/>
          <w:szCs w:val="22"/>
          <w:bdr w:val="none" w:sz="0" w:space="0" w:color="auto" w:frame="1"/>
          <w:lang w:val="lt-LT"/>
        </w:rPr>
        <w:t xml:space="preserve"> </w:t>
      </w:r>
      <w:r w:rsidR="001B4E82" w:rsidRPr="00141B7B">
        <w:rPr>
          <w:i/>
          <w:iCs/>
          <w:sz w:val="22"/>
          <w:szCs w:val="22"/>
          <w:bdr w:val="none" w:sz="0" w:space="0" w:color="auto" w:frame="1"/>
          <w:lang w:val="lt-LT"/>
        </w:rPr>
        <w:t>nurodyti, kad subtiekėjai nepasitelkiami).</w:t>
      </w:r>
    </w:p>
    <w:p w14:paraId="68381537" w14:textId="16F7D91A" w:rsidR="00344E84" w:rsidRPr="00141B7B" w:rsidRDefault="00344E84" w:rsidP="00344E84">
      <w:pPr>
        <w:jc w:val="both"/>
        <w:rPr>
          <w:sz w:val="22"/>
          <w:szCs w:val="22"/>
          <w:lang w:val="lt-LT"/>
        </w:rPr>
      </w:pPr>
      <w:r w:rsidRPr="00141B7B">
        <w:rPr>
          <w:sz w:val="22"/>
          <w:szCs w:val="22"/>
          <w:lang w:val="lt-LT"/>
        </w:rPr>
        <w:t>1</w:t>
      </w:r>
      <w:r w:rsidR="00141B7B">
        <w:rPr>
          <w:sz w:val="22"/>
          <w:szCs w:val="22"/>
          <w:lang w:val="lt-LT"/>
        </w:rPr>
        <w:t>6</w:t>
      </w:r>
      <w:r w:rsidRPr="00141B7B">
        <w:rPr>
          <w:sz w:val="22"/>
          <w:szCs w:val="22"/>
          <w:lang w:val="lt-LT"/>
        </w:rPr>
        <w:t xml:space="preserve">. Sudarius Sutartį, tačiau ne vėliau negu Sutartis pradedama vykdyti, Vykdytojas įsipareigoja Užsakovui pranešti tuo metu žinomų subtiekėjų (jei jie pasitelkiami Sutarties vykdymui) pavadinimus, kontaktinius duomenis ir jų </w:t>
      </w:r>
      <w:r w:rsidRPr="00141B7B">
        <w:rPr>
          <w:sz w:val="22"/>
          <w:szCs w:val="22"/>
          <w:lang w:val="lt-LT"/>
        </w:rPr>
        <w:lastRenderedPageBreak/>
        <w:t>atstovus. Vykdytojas įsipareigoja informuoti Užsakovą apie minėtos informacijos pasikeitimus visu Sutarties vykdymo metu, taip pat apie naujus subtiekėjus, kuriuos jis ketina pasitelkti vėliau.</w:t>
      </w:r>
    </w:p>
    <w:p w14:paraId="4A92C302" w14:textId="55D73764" w:rsidR="00344E84" w:rsidRPr="00141B7B" w:rsidRDefault="00344E84" w:rsidP="00344E84">
      <w:pPr>
        <w:tabs>
          <w:tab w:val="left" w:pos="567"/>
        </w:tabs>
        <w:ind w:hanging="284"/>
        <w:jc w:val="both"/>
        <w:rPr>
          <w:sz w:val="22"/>
          <w:szCs w:val="22"/>
          <w:lang w:val="lt-LT"/>
        </w:rPr>
      </w:pPr>
      <w:r w:rsidRPr="00141B7B">
        <w:rPr>
          <w:sz w:val="22"/>
          <w:szCs w:val="22"/>
          <w:lang w:val="lt-LT"/>
        </w:rPr>
        <w:t>     1</w:t>
      </w:r>
      <w:r w:rsidR="00141B7B">
        <w:rPr>
          <w:sz w:val="22"/>
          <w:szCs w:val="22"/>
          <w:lang w:val="lt-LT"/>
        </w:rPr>
        <w:t>7</w:t>
      </w:r>
      <w:r w:rsidRPr="00141B7B">
        <w:rPr>
          <w:sz w:val="22"/>
          <w:szCs w:val="22"/>
          <w:lang w:val="lt-LT"/>
        </w:rPr>
        <w:t xml:space="preserve">. Subtiekimo sutarties sudarymas nekeičia Vykdytojo atsakomybės dėl Sutarties įvykdymo. </w:t>
      </w:r>
    </w:p>
    <w:p w14:paraId="7B50105F" w14:textId="6A1E7E0E" w:rsidR="00344E84" w:rsidRPr="00141B7B" w:rsidRDefault="00344E84" w:rsidP="00344E84">
      <w:pPr>
        <w:tabs>
          <w:tab w:val="left" w:pos="567"/>
        </w:tabs>
        <w:ind w:hanging="284"/>
        <w:jc w:val="both"/>
        <w:rPr>
          <w:sz w:val="22"/>
          <w:szCs w:val="22"/>
          <w:lang w:val="lt-LT"/>
        </w:rPr>
      </w:pPr>
      <w:r w:rsidRPr="00141B7B">
        <w:rPr>
          <w:sz w:val="22"/>
          <w:szCs w:val="22"/>
          <w:lang w:val="lt-LT"/>
        </w:rPr>
        <w:t>     1</w:t>
      </w:r>
      <w:r w:rsidR="00141B7B">
        <w:rPr>
          <w:sz w:val="22"/>
          <w:szCs w:val="22"/>
          <w:lang w:val="lt-LT"/>
        </w:rPr>
        <w:t>8</w:t>
      </w:r>
      <w:r w:rsidRPr="00141B7B">
        <w:rPr>
          <w:sz w:val="22"/>
          <w:szCs w:val="22"/>
          <w:lang w:val="lt-LT"/>
        </w:rPr>
        <w:t>. Vykdytojas, raštu kreipdamasis į Užsakovą dėl subtiekėjo keitimo, privalo nurodyti šias aplinkybes, įskaitant, bet neapsiribojant:</w:t>
      </w:r>
    </w:p>
    <w:p w14:paraId="4990F4E3" w14:textId="03581609" w:rsidR="00344E84" w:rsidRPr="00141B7B" w:rsidRDefault="00344E84" w:rsidP="00344E84">
      <w:pPr>
        <w:tabs>
          <w:tab w:val="left" w:pos="709"/>
        </w:tabs>
        <w:ind w:left="709" w:hanging="851"/>
        <w:jc w:val="both"/>
        <w:rPr>
          <w:sz w:val="22"/>
          <w:szCs w:val="22"/>
          <w:lang w:val="lt-LT"/>
        </w:rPr>
      </w:pPr>
      <w:r w:rsidRPr="00141B7B">
        <w:rPr>
          <w:sz w:val="22"/>
          <w:szCs w:val="22"/>
          <w:lang w:val="lt-LT"/>
        </w:rPr>
        <w:t>  1</w:t>
      </w:r>
      <w:r w:rsidR="00141B7B">
        <w:rPr>
          <w:sz w:val="22"/>
          <w:szCs w:val="22"/>
          <w:lang w:val="lt-LT"/>
        </w:rPr>
        <w:t>8</w:t>
      </w:r>
      <w:r w:rsidRPr="00141B7B">
        <w:rPr>
          <w:sz w:val="22"/>
          <w:szCs w:val="22"/>
          <w:lang w:val="lt-LT"/>
        </w:rPr>
        <w:t>.1. subtiekėjas yra bankrutavęs;</w:t>
      </w:r>
    </w:p>
    <w:p w14:paraId="590F835A" w14:textId="15AA07A0" w:rsidR="00344E84" w:rsidRPr="00141B7B" w:rsidRDefault="00344E84" w:rsidP="00344E84">
      <w:pPr>
        <w:tabs>
          <w:tab w:val="left" w:pos="709"/>
        </w:tabs>
        <w:ind w:left="709" w:hanging="851"/>
        <w:jc w:val="both"/>
        <w:rPr>
          <w:sz w:val="22"/>
          <w:szCs w:val="22"/>
          <w:lang w:val="lt-LT"/>
        </w:rPr>
      </w:pPr>
      <w:r w:rsidRPr="00141B7B">
        <w:rPr>
          <w:sz w:val="22"/>
          <w:szCs w:val="22"/>
          <w:lang w:val="lt-LT"/>
        </w:rPr>
        <w:t>  1</w:t>
      </w:r>
      <w:r w:rsidR="00141B7B">
        <w:rPr>
          <w:sz w:val="22"/>
          <w:szCs w:val="22"/>
          <w:lang w:val="lt-LT"/>
        </w:rPr>
        <w:t>8</w:t>
      </w:r>
      <w:r w:rsidRPr="00141B7B">
        <w:rPr>
          <w:sz w:val="22"/>
          <w:szCs w:val="22"/>
          <w:lang w:val="lt-LT"/>
        </w:rPr>
        <w:t>.2. subtiekėjas yra likviduojamas;</w:t>
      </w:r>
    </w:p>
    <w:p w14:paraId="432EFA33" w14:textId="2C33D918" w:rsidR="00344E84" w:rsidRPr="00141B7B" w:rsidRDefault="00344E84" w:rsidP="00344E84">
      <w:pPr>
        <w:tabs>
          <w:tab w:val="left" w:pos="709"/>
        </w:tabs>
        <w:ind w:left="709" w:hanging="851"/>
        <w:jc w:val="both"/>
        <w:rPr>
          <w:sz w:val="22"/>
          <w:szCs w:val="22"/>
          <w:lang w:val="lt-LT"/>
        </w:rPr>
      </w:pPr>
      <w:r w:rsidRPr="00141B7B">
        <w:rPr>
          <w:sz w:val="22"/>
          <w:szCs w:val="22"/>
          <w:lang w:val="lt-LT"/>
        </w:rPr>
        <w:t>  1</w:t>
      </w:r>
      <w:r w:rsidR="00141B7B">
        <w:rPr>
          <w:sz w:val="22"/>
          <w:szCs w:val="22"/>
          <w:lang w:val="lt-LT"/>
        </w:rPr>
        <w:t>8</w:t>
      </w:r>
      <w:r w:rsidRPr="00141B7B">
        <w:rPr>
          <w:sz w:val="22"/>
          <w:szCs w:val="22"/>
          <w:lang w:val="lt-LT"/>
        </w:rPr>
        <w:t>.3. subtiekėjui yra iškelta restruktūrizavimo byla;</w:t>
      </w:r>
    </w:p>
    <w:p w14:paraId="7C413C95" w14:textId="3F829DB5" w:rsidR="00344E84" w:rsidRPr="00141B7B" w:rsidRDefault="00344E84" w:rsidP="00344E84">
      <w:pPr>
        <w:tabs>
          <w:tab w:val="left" w:pos="709"/>
        </w:tabs>
        <w:ind w:left="709" w:hanging="851"/>
        <w:jc w:val="both"/>
        <w:rPr>
          <w:sz w:val="22"/>
          <w:szCs w:val="22"/>
          <w:lang w:val="lt-LT"/>
        </w:rPr>
      </w:pPr>
      <w:r w:rsidRPr="00141B7B">
        <w:rPr>
          <w:sz w:val="22"/>
          <w:szCs w:val="22"/>
          <w:lang w:val="lt-LT"/>
        </w:rPr>
        <w:t>  1</w:t>
      </w:r>
      <w:r w:rsidR="00141B7B">
        <w:rPr>
          <w:sz w:val="22"/>
          <w:szCs w:val="22"/>
          <w:lang w:val="lt-LT"/>
        </w:rPr>
        <w:t>8</w:t>
      </w:r>
      <w:r w:rsidRPr="00141B7B">
        <w:rPr>
          <w:sz w:val="22"/>
          <w:szCs w:val="22"/>
          <w:lang w:val="lt-LT"/>
        </w:rPr>
        <w:t>.4. subtiekėjui yra iškelta bankroto byla;</w:t>
      </w:r>
    </w:p>
    <w:p w14:paraId="6DBE19F6" w14:textId="52BF994D" w:rsidR="00344E84" w:rsidRPr="00141B7B" w:rsidRDefault="00344E84" w:rsidP="00344E84">
      <w:pPr>
        <w:tabs>
          <w:tab w:val="left" w:pos="709"/>
        </w:tabs>
        <w:ind w:left="709" w:hanging="851"/>
        <w:jc w:val="both"/>
        <w:rPr>
          <w:sz w:val="22"/>
          <w:szCs w:val="22"/>
          <w:lang w:val="lt-LT"/>
        </w:rPr>
      </w:pPr>
      <w:r w:rsidRPr="00141B7B">
        <w:rPr>
          <w:sz w:val="22"/>
          <w:szCs w:val="22"/>
          <w:lang w:val="lt-LT"/>
        </w:rPr>
        <w:t>  1</w:t>
      </w:r>
      <w:r w:rsidR="00141B7B">
        <w:rPr>
          <w:sz w:val="22"/>
          <w:szCs w:val="22"/>
          <w:lang w:val="lt-LT"/>
        </w:rPr>
        <w:t>8</w:t>
      </w:r>
      <w:r w:rsidRPr="00141B7B">
        <w:rPr>
          <w:sz w:val="22"/>
          <w:szCs w:val="22"/>
          <w:lang w:val="lt-LT"/>
        </w:rPr>
        <w:t>.5. subtiekėjui bankroto procesas vykdomas ne teismo tvarka;</w:t>
      </w:r>
    </w:p>
    <w:p w14:paraId="30F6D9B2" w14:textId="247FFC59" w:rsidR="00344E84" w:rsidRPr="00141B7B" w:rsidRDefault="00344E84" w:rsidP="00344E84">
      <w:pPr>
        <w:tabs>
          <w:tab w:val="left" w:pos="709"/>
        </w:tabs>
        <w:ind w:left="709" w:hanging="851"/>
        <w:jc w:val="both"/>
        <w:rPr>
          <w:sz w:val="22"/>
          <w:szCs w:val="22"/>
          <w:lang w:val="lt-LT"/>
        </w:rPr>
      </w:pPr>
      <w:r w:rsidRPr="00141B7B">
        <w:rPr>
          <w:sz w:val="22"/>
          <w:szCs w:val="22"/>
          <w:lang w:val="lt-LT"/>
        </w:rPr>
        <w:t>  1</w:t>
      </w:r>
      <w:r w:rsidR="00141B7B">
        <w:rPr>
          <w:sz w:val="22"/>
          <w:szCs w:val="22"/>
          <w:lang w:val="lt-LT"/>
        </w:rPr>
        <w:t>8</w:t>
      </w:r>
      <w:r w:rsidRPr="00141B7B">
        <w:rPr>
          <w:sz w:val="22"/>
          <w:szCs w:val="22"/>
          <w:lang w:val="lt-LT"/>
        </w:rPr>
        <w:t>.6. subtiekėjui inicijuotos priverstinio likvidavimo ar susitarimo su kreditoriais procedūros;</w:t>
      </w:r>
    </w:p>
    <w:p w14:paraId="090A47BA" w14:textId="7FA75C82" w:rsidR="00344E84" w:rsidRPr="00141B7B" w:rsidRDefault="00344E84" w:rsidP="00344E84">
      <w:pPr>
        <w:tabs>
          <w:tab w:val="left" w:pos="709"/>
        </w:tabs>
        <w:ind w:left="709" w:hanging="851"/>
        <w:jc w:val="both"/>
        <w:rPr>
          <w:sz w:val="22"/>
          <w:szCs w:val="22"/>
          <w:lang w:val="lt-LT"/>
        </w:rPr>
      </w:pPr>
      <w:r w:rsidRPr="00141B7B">
        <w:rPr>
          <w:sz w:val="22"/>
          <w:szCs w:val="22"/>
          <w:lang w:val="lt-LT"/>
        </w:rPr>
        <w:t>  1</w:t>
      </w:r>
      <w:r w:rsidR="00141B7B">
        <w:rPr>
          <w:sz w:val="22"/>
          <w:szCs w:val="22"/>
          <w:lang w:val="lt-LT"/>
        </w:rPr>
        <w:t>8</w:t>
      </w:r>
      <w:r w:rsidRPr="00141B7B">
        <w:rPr>
          <w:sz w:val="22"/>
          <w:szCs w:val="22"/>
          <w:lang w:val="lt-LT"/>
        </w:rPr>
        <w:t>.7. subtiekėjas su kreditoriais yra sudaręs taikos sutartį;</w:t>
      </w:r>
    </w:p>
    <w:p w14:paraId="6A6E57AD" w14:textId="33AAADB7" w:rsidR="00344E84" w:rsidRPr="00141B7B" w:rsidRDefault="00344E84" w:rsidP="00344E84">
      <w:pPr>
        <w:tabs>
          <w:tab w:val="left" w:pos="709"/>
        </w:tabs>
        <w:ind w:left="709" w:hanging="851"/>
        <w:jc w:val="both"/>
        <w:rPr>
          <w:sz w:val="22"/>
          <w:szCs w:val="22"/>
          <w:lang w:val="lt-LT"/>
        </w:rPr>
      </w:pPr>
      <w:r w:rsidRPr="00141B7B">
        <w:rPr>
          <w:sz w:val="22"/>
          <w:szCs w:val="22"/>
          <w:lang w:val="lt-LT"/>
        </w:rPr>
        <w:t>  1</w:t>
      </w:r>
      <w:r w:rsidR="00141B7B">
        <w:rPr>
          <w:sz w:val="22"/>
          <w:szCs w:val="22"/>
          <w:lang w:val="lt-LT"/>
        </w:rPr>
        <w:t>8</w:t>
      </w:r>
      <w:r w:rsidRPr="00141B7B">
        <w:rPr>
          <w:sz w:val="22"/>
          <w:szCs w:val="22"/>
          <w:lang w:val="lt-LT"/>
        </w:rPr>
        <w:t>.8. subtiekėjas yra sustabdęs ar apribojęs savo veiklą;</w:t>
      </w:r>
    </w:p>
    <w:p w14:paraId="26266F07" w14:textId="15F69FB3" w:rsidR="00344E84" w:rsidRPr="00141B7B" w:rsidRDefault="00344E84" w:rsidP="00344E84">
      <w:pPr>
        <w:tabs>
          <w:tab w:val="left" w:pos="709"/>
        </w:tabs>
        <w:ind w:left="709" w:hanging="851"/>
        <w:jc w:val="both"/>
        <w:rPr>
          <w:sz w:val="22"/>
          <w:szCs w:val="22"/>
          <w:lang w:val="lt-LT"/>
        </w:rPr>
      </w:pPr>
      <w:r w:rsidRPr="00141B7B">
        <w:rPr>
          <w:sz w:val="22"/>
          <w:szCs w:val="22"/>
          <w:lang w:val="lt-LT"/>
        </w:rPr>
        <w:t xml:space="preserve">  1</w:t>
      </w:r>
      <w:r w:rsidR="00141B7B">
        <w:rPr>
          <w:sz w:val="22"/>
          <w:szCs w:val="22"/>
          <w:lang w:val="lt-LT"/>
        </w:rPr>
        <w:t>8</w:t>
      </w:r>
      <w:r w:rsidRPr="00141B7B">
        <w:rPr>
          <w:sz w:val="22"/>
          <w:szCs w:val="22"/>
          <w:lang w:val="lt-LT"/>
        </w:rPr>
        <w:t>.9. subtiekėjas pakeitė savo veiklą ir nebevykdo veiklos, susijusios su prisiimtomis prievolėmis;</w:t>
      </w:r>
    </w:p>
    <w:p w14:paraId="2B7E1797" w14:textId="4CD26417" w:rsidR="00344E84" w:rsidRPr="00141B7B" w:rsidRDefault="00344E84" w:rsidP="00344E84">
      <w:pPr>
        <w:ind w:hanging="142"/>
        <w:jc w:val="both"/>
        <w:rPr>
          <w:sz w:val="22"/>
          <w:szCs w:val="22"/>
          <w:lang w:val="lt-LT"/>
        </w:rPr>
      </w:pPr>
      <w:r w:rsidRPr="00141B7B">
        <w:rPr>
          <w:sz w:val="22"/>
          <w:szCs w:val="22"/>
          <w:lang w:val="lt-LT"/>
        </w:rPr>
        <w:t>  1</w:t>
      </w:r>
      <w:r w:rsidR="00141B7B">
        <w:rPr>
          <w:sz w:val="22"/>
          <w:szCs w:val="22"/>
          <w:lang w:val="lt-LT"/>
        </w:rPr>
        <w:t>8</w:t>
      </w:r>
      <w:r w:rsidRPr="00141B7B">
        <w:rPr>
          <w:sz w:val="22"/>
          <w:szCs w:val="22"/>
          <w:lang w:val="lt-LT"/>
        </w:rPr>
        <w:t>.10. subtiekėjas nutraukė paslaugų tiekimą ir / ar atsisakė tęsti veiklą;</w:t>
      </w:r>
    </w:p>
    <w:p w14:paraId="1F5BD09A" w14:textId="1D9700F7" w:rsidR="00344E84" w:rsidRPr="00141B7B" w:rsidRDefault="00344E84" w:rsidP="00344E84">
      <w:pPr>
        <w:ind w:hanging="142"/>
        <w:jc w:val="both"/>
        <w:rPr>
          <w:sz w:val="22"/>
          <w:szCs w:val="22"/>
          <w:lang w:val="lt-LT"/>
        </w:rPr>
      </w:pPr>
      <w:r w:rsidRPr="00141B7B">
        <w:rPr>
          <w:sz w:val="22"/>
          <w:szCs w:val="22"/>
          <w:lang w:val="lt-LT"/>
        </w:rPr>
        <w:t>  1</w:t>
      </w:r>
      <w:r w:rsidR="00141B7B">
        <w:rPr>
          <w:sz w:val="22"/>
          <w:szCs w:val="22"/>
          <w:lang w:val="lt-LT"/>
        </w:rPr>
        <w:t>8</w:t>
      </w:r>
      <w:r w:rsidRPr="00141B7B">
        <w:rPr>
          <w:sz w:val="22"/>
          <w:szCs w:val="22"/>
          <w:lang w:val="lt-LT"/>
        </w:rPr>
        <w:t>.11. kitos aplinkybės.</w:t>
      </w:r>
    </w:p>
    <w:p w14:paraId="205E6822" w14:textId="178373E6" w:rsidR="00344E84" w:rsidRPr="00141B7B" w:rsidRDefault="00344E84" w:rsidP="00344E84">
      <w:pPr>
        <w:ind w:hanging="142"/>
        <w:jc w:val="both"/>
        <w:rPr>
          <w:sz w:val="22"/>
          <w:szCs w:val="22"/>
          <w:lang w:val="lt-LT"/>
        </w:rPr>
      </w:pPr>
      <w:r w:rsidRPr="00141B7B">
        <w:rPr>
          <w:sz w:val="22"/>
          <w:szCs w:val="22"/>
          <w:lang w:val="lt-LT"/>
        </w:rPr>
        <w:t>  1</w:t>
      </w:r>
      <w:r w:rsidR="00141B7B">
        <w:rPr>
          <w:sz w:val="22"/>
          <w:szCs w:val="22"/>
          <w:lang w:val="lt-LT"/>
        </w:rPr>
        <w:t>9</w:t>
      </w:r>
      <w:r w:rsidRPr="00141B7B">
        <w:rPr>
          <w:sz w:val="22"/>
          <w:szCs w:val="22"/>
          <w:lang w:val="lt-LT"/>
        </w:rPr>
        <w:t>. Vykdytojas, raštu kreipdamasis į Užsakovą dėl naujo subtiekėjo pasitelkimo, privalo nurodyti šias aplinkybes, įskaitant, bet neapsiribojant:</w:t>
      </w:r>
    </w:p>
    <w:p w14:paraId="60CD9F11" w14:textId="4B1F0989" w:rsidR="00344E84" w:rsidRPr="00141B7B" w:rsidRDefault="00344E84" w:rsidP="00344E84">
      <w:pPr>
        <w:ind w:hanging="142"/>
        <w:jc w:val="both"/>
        <w:rPr>
          <w:sz w:val="22"/>
          <w:szCs w:val="22"/>
          <w:lang w:val="lt-LT"/>
        </w:rPr>
      </w:pPr>
      <w:r w:rsidRPr="00141B7B">
        <w:rPr>
          <w:sz w:val="22"/>
          <w:szCs w:val="22"/>
          <w:lang w:val="lt-LT"/>
        </w:rPr>
        <w:t>  1</w:t>
      </w:r>
      <w:r w:rsidR="00141B7B">
        <w:rPr>
          <w:sz w:val="22"/>
          <w:szCs w:val="22"/>
          <w:lang w:val="lt-LT"/>
        </w:rPr>
        <w:t>9</w:t>
      </w:r>
      <w:r w:rsidRPr="00141B7B">
        <w:rPr>
          <w:sz w:val="22"/>
          <w:szCs w:val="22"/>
          <w:lang w:val="lt-LT"/>
        </w:rPr>
        <w:t>.1. subtiekėjo pasitelkimas pagreitintų paslaugų pristatymą, instaliavimą / įdiegimą, Užsakovo personalo apmokymą, kt.;</w:t>
      </w:r>
    </w:p>
    <w:p w14:paraId="4B5C2A4A" w14:textId="05856DAB" w:rsidR="00344E84" w:rsidRPr="00141B7B" w:rsidRDefault="00344E84" w:rsidP="00344E84">
      <w:pPr>
        <w:ind w:hanging="142"/>
        <w:jc w:val="both"/>
        <w:rPr>
          <w:sz w:val="22"/>
          <w:szCs w:val="22"/>
          <w:lang w:val="lt-LT"/>
        </w:rPr>
      </w:pPr>
      <w:r w:rsidRPr="00141B7B">
        <w:rPr>
          <w:sz w:val="22"/>
          <w:szCs w:val="22"/>
          <w:lang w:val="lt-LT"/>
        </w:rPr>
        <w:t>  1</w:t>
      </w:r>
      <w:r w:rsidR="00141B7B">
        <w:rPr>
          <w:sz w:val="22"/>
          <w:szCs w:val="22"/>
          <w:lang w:val="lt-LT"/>
        </w:rPr>
        <w:t>9</w:t>
      </w:r>
      <w:r w:rsidRPr="00141B7B">
        <w:rPr>
          <w:sz w:val="22"/>
          <w:szCs w:val="22"/>
          <w:lang w:val="lt-LT"/>
        </w:rPr>
        <w:t>.2. Sutarties vykdymo metu  paaiškėja aplinkybės, kurios nebuvo žinomos anksčiau ir joms esant Vykdytojas negali vykdyti įsipareigojimų pagal Sutartį, kol nebus pasitelktas naujas subtiekėjas;</w:t>
      </w:r>
    </w:p>
    <w:p w14:paraId="29CF2DEE" w14:textId="52EB2342" w:rsidR="00344E84" w:rsidRPr="00141B7B" w:rsidRDefault="00344E84" w:rsidP="00344E84">
      <w:pPr>
        <w:ind w:hanging="142"/>
        <w:jc w:val="both"/>
        <w:rPr>
          <w:sz w:val="22"/>
          <w:szCs w:val="22"/>
          <w:lang w:val="lt-LT"/>
        </w:rPr>
      </w:pPr>
      <w:r w:rsidRPr="00141B7B">
        <w:rPr>
          <w:sz w:val="22"/>
          <w:szCs w:val="22"/>
          <w:lang w:val="lt-LT"/>
        </w:rPr>
        <w:t>  1</w:t>
      </w:r>
      <w:r w:rsidR="00141B7B">
        <w:rPr>
          <w:sz w:val="22"/>
          <w:szCs w:val="22"/>
          <w:lang w:val="lt-LT"/>
        </w:rPr>
        <w:t>9</w:t>
      </w:r>
      <w:r w:rsidRPr="00141B7B">
        <w:rPr>
          <w:sz w:val="22"/>
          <w:szCs w:val="22"/>
          <w:lang w:val="lt-LT"/>
        </w:rPr>
        <w:t>.3. kitos aplinkybės.</w:t>
      </w:r>
    </w:p>
    <w:p w14:paraId="0C21BD29" w14:textId="5BF5A811" w:rsidR="00344E84" w:rsidRPr="00141B7B" w:rsidRDefault="00344E84" w:rsidP="00D31E70">
      <w:pPr>
        <w:ind w:hanging="142"/>
        <w:jc w:val="both"/>
        <w:rPr>
          <w:sz w:val="22"/>
          <w:szCs w:val="22"/>
          <w:lang w:val="lt-LT"/>
        </w:rPr>
      </w:pPr>
      <w:r w:rsidRPr="00141B7B">
        <w:rPr>
          <w:sz w:val="22"/>
          <w:szCs w:val="22"/>
          <w:lang w:val="lt-LT"/>
        </w:rPr>
        <w:t>  </w:t>
      </w:r>
      <w:r w:rsidR="00141B7B">
        <w:rPr>
          <w:sz w:val="22"/>
          <w:szCs w:val="22"/>
          <w:lang w:val="lt-LT"/>
        </w:rPr>
        <w:t>20</w:t>
      </w:r>
      <w:r w:rsidRPr="00141B7B">
        <w:rPr>
          <w:sz w:val="22"/>
          <w:szCs w:val="22"/>
          <w:lang w:val="lt-LT"/>
        </w:rPr>
        <w:t>. Vykdytojas, raštu kreipdamasis į Užsakovą dėl sutikimo keisti subtiekėją ir / ar pasitelkti naują subtiekėją, privalo nurodyti kokiai Sutarties daliai ir kokius subtiekėjus jis ketina pasitelkti. Naujas subtiekėjas privalo atitikti visus subtiekėjui Pirkimo sąlygose nustatytus reikalavimus. Tais atvejais, kai Vykdytojas remiasi subtiekėjo pajėgumais, Užsakovas, vadovaudamasis Lietuvos Respublikos viešųjų pirkimų įstatymo nuostatomis, gali patikrinti, ar nėra šio įstatymo nurodytų Vykdytojo subtiekėjo pašalinimo pagrindų. Tokiu atveju, jeigu subtiekėjo padėtis atitinka bent vieną pagal šio įstatymo 46 straipsnį nustatytą pašalinimo pagrindą, Užsakovas reikalaus, kad Vykdytojas per Užsakovo nustatytą terminą pakeistų minėtą subtiekėją reikalavimus atitinkančiu subtiekėju.</w:t>
      </w:r>
    </w:p>
    <w:p w14:paraId="05627C21" w14:textId="26302D66" w:rsidR="00344E84" w:rsidRPr="00141B7B" w:rsidRDefault="00344E84" w:rsidP="00344E84">
      <w:pPr>
        <w:ind w:hanging="142"/>
        <w:jc w:val="both"/>
        <w:rPr>
          <w:sz w:val="22"/>
          <w:szCs w:val="22"/>
          <w:lang w:val="lt-LT"/>
        </w:rPr>
      </w:pPr>
      <w:r w:rsidRPr="00141B7B">
        <w:rPr>
          <w:sz w:val="22"/>
          <w:szCs w:val="22"/>
          <w:lang w:val="lt-LT"/>
        </w:rPr>
        <w:t>   </w:t>
      </w:r>
      <w:r w:rsidR="006F265C" w:rsidRPr="00141B7B">
        <w:rPr>
          <w:sz w:val="22"/>
          <w:szCs w:val="22"/>
          <w:lang w:val="lt-LT"/>
        </w:rPr>
        <w:t>2</w:t>
      </w:r>
      <w:r w:rsidR="00141B7B">
        <w:rPr>
          <w:sz w:val="22"/>
          <w:szCs w:val="22"/>
          <w:lang w:val="lt-LT"/>
        </w:rPr>
        <w:t>1</w:t>
      </w:r>
      <w:r w:rsidRPr="00141B7B">
        <w:rPr>
          <w:sz w:val="22"/>
          <w:szCs w:val="22"/>
          <w:lang w:val="lt-LT"/>
        </w:rPr>
        <w:t xml:space="preserve">. Užsakovas ne vėliau kaip per 5 (penkias) darbo dienas nuo Vykdytojo rašto gavimo dienos, privalo išnagrinėti tokį Vykdytojo raštą bei priimti motyvuotą sprendimą, kurį raštu pateikia Užsakovui. Šalims nesutarus dėl Sutarties sąlygų keitimo, ginčas sprendžiamas Šalių derybomis. Derybų pradžia laikoma diena, kurią Šalis pateikė prašymą raštu kitai Šaliai su siūlymu dėl ginčo sprendimo pradėti derybas. Šalims nepavykus susitarti per 30 (trisdešimt) kalendorinių dienų nuo derybų pradžios, ginčas sprendžiamas kompetentingame Lietuvos Respublikos teisme. Šalims susitarus, turi būti sudaromas rašytinis Šalių susitarimas dėl Sutarties sąlygų keitimo. Susitarimas įsigalioja nuo jame nurodytos datos ir / ar aplinkybės ir tampa neatsiejama šios Sutarties dalimi. </w:t>
      </w:r>
    </w:p>
    <w:p w14:paraId="2E40B43D" w14:textId="77777777" w:rsidR="00344E84" w:rsidRPr="00141B7B" w:rsidRDefault="00344E84" w:rsidP="00344E84">
      <w:pPr>
        <w:tabs>
          <w:tab w:val="left" w:pos="284"/>
          <w:tab w:val="left" w:pos="426"/>
        </w:tabs>
        <w:ind w:left="720"/>
        <w:jc w:val="both"/>
        <w:rPr>
          <w:sz w:val="22"/>
          <w:szCs w:val="22"/>
          <w:lang w:val="es-ES_tradnl"/>
        </w:rPr>
      </w:pPr>
    </w:p>
    <w:p w14:paraId="034F4F1F" w14:textId="77777777" w:rsidR="00344E84" w:rsidRPr="00141B7B" w:rsidRDefault="00344E84" w:rsidP="00344E84">
      <w:pPr>
        <w:jc w:val="center"/>
        <w:rPr>
          <w:b/>
          <w:bCs/>
          <w:sz w:val="22"/>
          <w:szCs w:val="22"/>
          <w:lang w:val="es-ES_tradnl"/>
        </w:rPr>
      </w:pPr>
      <w:r w:rsidRPr="00141B7B">
        <w:rPr>
          <w:b/>
          <w:bCs/>
          <w:sz w:val="22"/>
          <w:szCs w:val="22"/>
          <w:lang w:val="es-ES_tradnl"/>
        </w:rPr>
        <w:t>IV. PASLAUGŲ TIEKIMO TVARKA IR GARANTIJOS</w:t>
      </w:r>
    </w:p>
    <w:p w14:paraId="149B0C44" w14:textId="77777777" w:rsidR="00344E84" w:rsidRPr="00141B7B" w:rsidRDefault="00344E84" w:rsidP="00344E84">
      <w:pPr>
        <w:pStyle w:val="Betarp1"/>
        <w:ind w:left="360"/>
        <w:jc w:val="both"/>
        <w:rPr>
          <w:rFonts w:ascii="Times New Roman" w:hAnsi="Times New Roman" w:cs="Times New Roman"/>
          <w:color w:val="FF0000"/>
        </w:rPr>
      </w:pPr>
    </w:p>
    <w:p w14:paraId="01AFC803" w14:textId="0929D4D2" w:rsidR="00344E84" w:rsidRPr="00267720" w:rsidRDefault="00D410B6" w:rsidP="0012288F">
      <w:pPr>
        <w:jc w:val="both"/>
        <w:rPr>
          <w:sz w:val="22"/>
          <w:szCs w:val="22"/>
          <w:lang w:val="lt-LT"/>
        </w:rPr>
      </w:pPr>
      <w:r w:rsidRPr="00267720">
        <w:rPr>
          <w:bCs/>
          <w:sz w:val="22"/>
          <w:szCs w:val="22"/>
          <w:lang w:val="lt-LT"/>
        </w:rPr>
        <w:t>2</w:t>
      </w:r>
      <w:r w:rsidR="006F265C" w:rsidRPr="00267720">
        <w:rPr>
          <w:bCs/>
          <w:sz w:val="22"/>
          <w:szCs w:val="22"/>
          <w:lang w:val="lt-LT"/>
        </w:rPr>
        <w:t>2</w:t>
      </w:r>
      <w:r w:rsidRPr="00267720">
        <w:rPr>
          <w:bCs/>
          <w:sz w:val="22"/>
          <w:szCs w:val="22"/>
          <w:lang w:val="lt-LT"/>
        </w:rPr>
        <w:t xml:space="preserve">. </w:t>
      </w:r>
      <w:r w:rsidR="00D26370" w:rsidRPr="00267720">
        <w:rPr>
          <w:bCs/>
          <w:sz w:val="22"/>
          <w:szCs w:val="22"/>
          <w:lang w:val="lt-LT"/>
        </w:rPr>
        <w:t xml:space="preserve">Vykdytojas įsipareigoja paslaugą suteikti </w:t>
      </w:r>
      <w:r w:rsidR="00D26370" w:rsidRPr="00C51E32">
        <w:rPr>
          <w:b/>
          <w:sz w:val="22"/>
          <w:szCs w:val="22"/>
          <w:lang w:val="lt-LT"/>
        </w:rPr>
        <w:t>per 5 darbo dienas</w:t>
      </w:r>
      <w:r w:rsidR="00D26370" w:rsidRPr="00267720">
        <w:rPr>
          <w:bCs/>
          <w:sz w:val="22"/>
          <w:szCs w:val="22"/>
          <w:lang w:val="lt-LT"/>
        </w:rPr>
        <w:t xml:space="preserve"> nuo užsakymo pateikimo el. paštu dienos</w:t>
      </w:r>
      <w:r w:rsidR="00E22F3F" w:rsidRPr="00267720">
        <w:rPr>
          <w:bCs/>
          <w:sz w:val="22"/>
          <w:szCs w:val="22"/>
          <w:lang w:val="lt-LT"/>
        </w:rPr>
        <w:t>.</w:t>
      </w:r>
      <w:r w:rsidR="00D26370" w:rsidRPr="00267720">
        <w:rPr>
          <w:bCs/>
          <w:sz w:val="22"/>
          <w:szCs w:val="22"/>
          <w:lang w:val="lt-LT"/>
        </w:rPr>
        <w:t xml:space="preserve"> </w:t>
      </w:r>
    </w:p>
    <w:p w14:paraId="78C7C5F5" w14:textId="2D5EB5D8" w:rsidR="0012288F" w:rsidRPr="00141B7B" w:rsidRDefault="0012288F" w:rsidP="0012288F">
      <w:pPr>
        <w:jc w:val="both"/>
        <w:rPr>
          <w:sz w:val="22"/>
          <w:szCs w:val="22"/>
          <w:lang w:val="de-DE"/>
        </w:rPr>
      </w:pPr>
      <w:r w:rsidRPr="00141B7B">
        <w:rPr>
          <w:bCs/>
          <w:sz w:val="22"/>
          <w:szCs w:val="22"/>
          <w:lang w:val="lt-LT"/>
        </w:rPr>
        <w:t>2</w:t>
      </w:r>
      <w:r w:rsidR="006F265C" w:rsidRPr="00141B7B">
        <w:rPr>
          <w:bCs/>
          <w:sz w:val="22"/>
          <w:szCs w:val="22"/>
          <w:lang w:val="lt-LT"/>
        </w:rPr>
        <w:t>3</w:t>
      </w:r>
      <w:r w:rsidRPr="00141B7B">
        <w:rPr>
          <w:bCs/>
          <w:sz w:val="22"/>
          <w:szCs w:val="22"/>
          <w:lang w:val="lt-LT"/>
        </w:rPr>
        <w:t xml:space="preserve">. </w:t>
      </w:r>
      <w:r w:rsidR="003B0559" w:rsidRPr="00141B7B">
        <w:rPr>
          <w:sz w:val="22"/>
          <w:szCs w:val="22"/>
          <w:lang w:val="de-DE"/>
        </w:rPr>
        <w:t xml:space="preserve">Suteiktoms paslaugoms Vykdytojas privalo suteikti ne mažesnį kaip 6 (šešių) mėnesių garantinį laikotarpį. Garantiniu laikotarpiu Vykdytojas įsipareigoja savo lėšomis ir medžiagomis pašalinti visus gedimus, jei jie atsirado ne dėl </w:t>
      </w:r>
      <w:r w:rsidR="001C6C54" w:rsidRPr="00141B7B">
        <w:rPr>
          <w:sz w:val="22"/>
          <w:szCs w:val="22"/>
          <w:lang w:val="de-DE"/>
        </w:rPr>
        <w:t>Užsakovo</w:t>
      </w:r>
      <w:r w:rsidR="003B0559" w:rsidRPr="00141B7B">
        <w:rPr>
          <w:sz w:val="22"/>
          <w:szCs w:val="22"/>
          <w:lang w:val="de-DE"/>
        </w:rPr>
        <w:t xml:space="preserve"> ar trečiųjų asmenų kaltės.</w:t>
      </w:r>
    </w:p>
    <w:p w14:paraId="0B20CEE7" w14:textId="29CF7C99" w:rsidR="00E22F3F" w:rsidRPr="00141B7B" w:rsidRDefault="00D26370" w:rsidP="0012288F">
      <w:pPr>
        <w:jc w:val="both"/>
        <w:rPr>
          <w:color w:val="000000" w:themeColor="text1"/>
          <w:sz w:val="22"/>
          <w:szCs w:val="22"/>
          <w:lang w:val="lt-LT"/>
        </w:rPr>
      </w:pPr>
      <w:r w:rsidRPr="00141B7B">
        <w:rPr>
          <w:color w:val="000000" w:themeColor="text1"/>
          <w:sz w:val="22"/>
          <w:szCs w:val="22"/>
          <w:lang w:val="lt-LT"/>
        </w:rPr>
        <w:t>24.</w:t>
      </w:r>
      <w:r w:rsidR="00F2357D">
        <w:rPr>
          <w:color w:val="000000" w:themeColor="text1"/>
          <w:sz w:val="22"/>
          <w:szCs w:val="22"/>
          <w:lang w:val="lt-LT"/>
        </w:rPr>
        <w:t xml:space="preserve"> </w:t>
      </w:r>
      <w:r w:rsidRPr="00141B7B">
        <w:rPr>
          <w:color w:val="000000" w:themeColor="text1"/>
          <w:sz w:val="22"/>
          <w:szCs w:val="22"/>
          <w:lang w:val="lt-LT"/>
        </w:rPr>
        <w:t xml:space="preserve">Šiam pirkimui atlikti taikomi aplinkosauginiai reikalavimai: </w:t>
      </w:r>
    </w:p>
    <w:p w14:paraId="296C10E1" w14:textId="77777777" w:rsidR="00E22F3F" w:rsidRPr="00141B7B" w:rsidRDefault="00D26370" w:rsidP="0012288F">
      <w:pPr>
        <w:jc w:val="both"/>
        <w:rPr>
          <w:color w:val="000000" w:themeColor="text1"/>
          <w:sz w:val="22"/>
          <w:szCs w:val="22"/>
          <w:lang w:val="lt-LT"/>
        </w:rPr>
      </w:pPr>
      <w:r w:rsidRPr="00141B7B">
        <w:rPr>
          <w:color w:val="000000" w:themeColor="text1"/>
          <w:sz w:val="22"/>
          <w:szCs w:val="22"/>
          <w:lang w:val="lt-LT"/>
        </w:rPr>
        <w:t xml:space="preserve">24.1. Neturi būti naudojama arba kuo mažiau naudojama cheminių medžiagų. </w:t>
      </w:r>
    </w:p>
    <w:p w14:paraId="21FCFF49" w14:textId="77777777" w:rsidR="00E22F3F" w:rsidRPr="00141B7B" w:rsidRDefault="00D26370" w:rsidP="0012288F">
      <w:pPr>
        <w:jc w:val="both"/>
        <w:rPr>
          <w:color w:val="000000" w:themeColor="text1"/>
          <w:sz w:val="22"/>
          <w:szCs w:val="22"/>
          <w:lang w:val="lt-LT"/>
        </w:rPr>
      </w:pPr>
      <w:r w:rsidRPr="00141B7B">
        <w:rPr>
          <w:color w:val="000000" w:themeColor="text1"/>
          <w:sz w:val="22"/>
          <w:szCs w:val="22"/>
          <w:lang w:val="lt-LT"/>
        </w:rPr>
        <w:t xml:space="preserve">24.2. Naujos detalės naudojamos remontui pristatomos antrinėje pakuotėje, kuri tinkama perdirbimui. </w:t>
      </w:r>
    </w:p>
    <w:p w14:paraId="6B8194E6" w14:textId="31D05FEE" w:rsidR="00D26370" w:rsidRPr="00141B7B" w:rsidRDefault="00D26370" w:rsidP="0012288F">
      <w:pPr>
        <w:jc w:val="both"/>
        <w:rPr>
          <w:color w:val="000000" w:themeColor="text1"/>
          <w:sz w:val="22"/>
          <w:szCs w:val="22"/>
          <w:lang w:val="lt-LT"/>
        </w:rPr>
      </w:pPr>
      <w:r w:rsidRPr="00141B7B">
        <w:rPr>
          <w:color w:val="000000" w:themeColor="text1"/>
          <w:sz w:val="22"/>
          <w:szCs w:val="22"/>
          <w:lang w:val="lt-LT"/>
        </w:rPr>
        <w:t>24.3. Siekiant kuo mažiau sunaudoti popierių aktai ir sąskaitos pateikiami elektroninėmis priemonėmis.</w:t>
      </w:r>
    </w:p>
    <w:p w14:paraId="4F98CF2A" w14:textId="414E1FD4" w:rsidR="00344E84" w:rsidRPr="00141B7B" w:rsidRDefault="00D04769" w:rsidP="00D04769">
      <w:pPr>
        <w:pStyle w:val="Betarp1"/>
        <w:tabs>
          <w:tab w:val="left" w:pos="284"/>
          <w:tab w:val="left" w:pos="426"/>
          <w:tab w:val="left" w:pos="709"/>
          <w:tab w:val="left" w:pos="1276"/>
        </w:tabs>
        <w:jc w:val="both"/>
        <w:rPr>
          <w:rFonts w:ascii="Times New Roman" w:hAnsi="Times New Roman" w:cs="Times New Roman"/>
          <w:color w:val="FF0000"/>
        </w:rPr>
      </w:pPr>
      <w:r w:rsidRPr="00141B7B">
        <w:rPr>
          <w:rFonts w:ascii="Times New Roman" w:hAnsi="Times New Roman" w:cs="Times New Roman"/>
        </w:rPr>
        <w:t>2</w:t>
      </w:r>
      <w:r w:rsidR="00141B7B">
        <w:rPr>
          <w:rFonts w:ascii="Times New Roman" w:hAnsi="Times New Roman" w:cs="Times New Roman"/>
        </w:rPr>
        <w:t>5</w:t>
      </w:r>
      <w:r w:rsidRPr="00141B7B">
        <w:rPr>
          <w:rFonts w:ascii="Times New Roman" w:hAnsi="Times New Roman" w:cs="Times New Roman"/>
        </w:rPr>
        <w:t xml:space="preserve">. </w:t>
      </w:r>
      <w:r w:rsidR="004F4446" w:rsidRPr="004F4446">
        <w:rPr>
          <w:rFonts w:ascii="Times New Roman" w:hAnsi="Times New Roman" w:cs="Times New Roman"/>
          <w:lang w:eastAsia="en-US"/>
        </w:rPr>
        <w:t xml:space="preserve">Už Vykdytojo sutartinių įsipareigojimų vykdymą atsakingas direktorius Arūnas Macas, tel. +370 655 955 12, el. paštas </w:t>
      </w:r>
      <w:hyperlink r:id="rId8" w:history="1">
        <w:r w:rsidR="004F4446" w:rsidRPr="004F4446">
          <w:rPr>
            <w:rFonts w:ascii="Times New Roman" w:hAnsi="Times New Roman" w:cs="Times New Roman"/>
            <w:color w:val="0000FF"/>
            <w:u w:val="single"/>
            <w:lang w:eastAsia="en-US"/>
          </w:rPr>
          <w:t>info@gerana.lt</w:t>
        </w:r>
      </w:hyperlink>
    </w:p>
    <w:p w14:paraId="34506151" w14:textId="553826CA" w:rsidR="00344E84" w:rsidRPr="00141B7B" w:rsidRDefault="00D04769" w:rsidP="00D04769">
      <w:pPr>
        <w:pStyle w:val="Betarp1"/>
        <w:tabs>
          <w:tab w:val="left" w:pos="284"/>
          <w:tab w:val="left" w:pos="426"/>
          <w:tab w:val="left" w:pos="709"/>
          <w:tab w:val="left" w:pos="1276"/>
        </w:tabs>
        <w:jc w:val="both"/>
        <w:rPr>
          <w:rFonts w:ascii="Times New Roman" w:hAnsi="Times New Roman" w:cs="Times New Roman"/>
          <w:color w:val="FF0000"/>
        </w:rPr>
      </w:pPr>
      <w:r w:rsidRPr="00141B7B">
        <w:rPr>
          <w:rFonts w:ascii="Times New Roman" w:hAnsi="Times New Roman" w:cs="Times New Roman"/>
          <w:lang w:eastAsia="en-US"/>
        </w:rPr>
        <w:t>2</w:t>
      </w:r>
      <w:r w:rsidR="00141B7B">
        <w:rPr>
          <w:rFonts w:ascii="Times New Roman" w:hAnsi="Times New Roman" w:cs="Times New Roman"/>
          <w:lang w:eastAsia="en-US"/>
        </w:rPr>
        <w:t>6</w:t>
      </w:r>
      <w:r w:rsidRPr="00141B7B">
        <w:rPr>
          <w:rFonts w:ascii="Times New Roman" w:hAnsi="Times New Roman" w:cs="Times New Roman"/>
          <w:lang w:eastAsia="en-US"/>
        </w:rPr>
        <w:t xml:space="preserve">. </w:t>
      </w:r>
      <w:r w:rsidR="00344E84" w:rsidRPr="00141B7B">
        <w:rPr>
          <w:rFonts w:ascii="Times New Roman" w:hAnsi="Times New Roman" w:cs="Times New Roman"/>
          <w:lang w:eastAsia="en-US"/>
        </w:rPr>
        <w:t>Už Užsakovo įsipareigojimų vykdymo, paslaugų suteikimo terminų laikymosi koordinavimą (organizavimą), taip pat paslaugų atitikties pirkimo Sutartyje numatytiems kokybiniams ir kitiems reikalavimams stebėseną</w:t>
      </w:r>
      <w:r w:rsidR="00F42A26" w:rsidRPr="00141B7B">
        <w:rPr>
          <w:rFonts w:ascii="Times New Roman" w:hAnsi="Times New Roman" w:cs="Times New Roman"/>
          <w:lang w:eastAsia="en-US"/>
        </w:rPr>
        <w:t xml:space="preserve"> atsakinga</w:t>
      </w:r>
      <w:r w:rsidR="003C1294" w:rsidRPr="00141B7B">
        <w:rPr>
          <w:rFonts w:ascii="Times New Roman" w:hAnsi="Times New Roman" w:cs="Times New Roman"/>
          <w:lang w:eastAsia="en-US"/>
        </w:rPr>
        <w:t>s</w:t>
      </w:r>
      <w:r w:rsidR="00344E84" w:rsidRPr="00141B7B">
        <w:rPr>
          <w:rFonts w:ascii="Times New Roman" w:hAnsi="Times New Roman" w:cs="Times New Roman"/>
          <w:lang w:eastAsia="en-US"/>
        </w:rPr>
        <w:t xml:space="preserve"> </w:t>
      </w:r>
      <w:r w:rsidR="00D31269" w:rsidRPr="00141B7B">
        <w:rPr>
          <w:rFonts w:ascii="Times New Roman" w:hAnsi="Times New Roman" w:cs="Times New Roman"/>
          <w:color w:val="000000"/>
        </w:rPr>
        <w:t>Ūkio skyriaus vyresnioji specialist</w:t>
      </w:r>
      <w:r w:rsidR="00D31269" w:rsidRPr="00141B7B">
        <w:rPr>
          <w:rFonts w:ascii="Times New Roman" w:hAnsi="Times New Roman" w:cs="Times New Roman"/>
        </w:rPr>
        <w:t xml:space="preserve">ė </w:t>
      </w:r>
      <w:r w:rsidR="00D31269" w:rsidRPr="00141B7B">
        <w:rPr>
          <w:rFonts w:ascii="Times New Roman" w:hAnsi="Times New Roman" w:cs="Times New Roman"/>
          <w:color w:val="000000"/>
        </w:rPr>
        <w:t>Aldona Šakūnienė</w:t>
      </w:r>
      <w:r w:rsidR="00D31269" w:rsidRPr="00141B7B">
        <w:rPr>
          <w:rFonts w:ascii="Times New Roman" w:hAnsi="Times New Roman" w:cs="Times New Roman"/>
        </w:rPr>
        <w:t xml:space="preserve">, tel. +370 65895501, el. paštas </w:t>
      </w:r>
      <w:hyperlink r:id="rId9" w:history="1">
        <w:r w:rsidR="00D31269" w:rsidRPr="00141B7B">
          <w:rPr>
            <w:rStyle w:val="Hipersaitas"/>
            <w:rFonts w:ascii="Times New Roman" w:hAnsi="Times New Roman" w:cs="Times New Roman"/>
          </w:rPr>
          <w:t>aldona.sakuniene@siauliuligonine.lt</w:t>
        </w:r>
      </w:hyperlink>
      <w:r w:rsidR="003C1294" w:rsidRPr="00141B7B">
        <w:rPr>
          <w:rStyle w:val="Emfaz"/>
          <w:rFonts w:ascii="Times New Roman" w:hAnsi="Times New Roman" w:cs="Times New Roman"/>
          <w:i w:val="0"/>
          <w:iCs w:val="0"/>
          <w:color w:val="4472C4"/>
          <w:u w:val="single"/>
        </w:rPr>
        <w:t>.</w:t>
      </w:r>
    </w:p>
    <w:p w14:paraId="0AB22FDA" w14:textId="162A44A4" w:rsidR="00344E84" w:rsidRPr="00141B7B" w:rsidRDefault="00D04769" w:rsidP="00D04769">
      <w:pPr>
        <w:pBdr>
          <w:top w:val="nil"/>
          <w:left w:val="nil"/>
          <w:bottom w:val="nil"/>
          <w:right w:val="nil"/>
          <w:between w:val="nil"/>
          <w:bar w:val="nil"/>
        </w:pBdr>
        <w:tabs>
          <w:tab w:val="left" w:pos="709"/>
        </w:tabs>
        <w:jc w:val="both"/>
        <w:rPr>
          <w:rFonts w:eastAsia="Arial Unicode MS"/>
          <w:sz w:val="22"/>
          <w:szCs w:val="22"/>
          <w:bdr w:val="nil"/>
          <w:lang w:val="lt-LT" w:eastAsia="lt-LT"/>
        </w:rPr>
      </w:pPr>
      <w:r w:rsidRPr="00141B7B">
        <w:rPr>
          <w:rFonts w:eastAsia="Arial Unicode MS"/>
          <w:sz w:val="22"/>
          <w:szCs w:val="22"/>
          <w:bdr w:val="nil"/>
          <w:lang w:val="lt-LT" w:eastAsia="lt-LT"/>
        </w:rPr>
        <w:t>2</w:t>
      </w:r>
      <w:r w:rsidR="00141B7B">
        <w:rPr>
          <w:rFonts w:eastAsia="Arial Unicode MS"/>
          <w:sz w:val="22"/>
          <w:szCs w:val="22"/>
          <w:bdr w:val="nil"/>
          <w:lang w:val="lt-LT" w:eastAsia="lt-LT"/>
        </w:rPr>
        <w:t>7</w:t>
      </w:r>
      <w:r w:rsidRPr="00141B7B">
        <w:rPr>
          <w:rFonts w:eastAsia="Arial Unicode MS"/>
          <w:sz w:val="22"/>
          <w:szCs w:val="22"/>
          <w:bdr w:val="nil"/>
          <w:lang w:val="lt-LT" w:eastAsia="lt-LT"/>
        </w:rPr>
        <w:t xml:space="preserve">. </w:t>
      </w:r>
      <w:r w:rsidR="00344E84" w:rsidRPr="00141B7B">
        <w:rPr>
          <w:rFonts w:eastAsia="Arial Unicode MS"/>
          <w:sz w:val="22"/>
          <w:szCs w:val="22"/>
          <w:bdr w:val="nil"/>
          <w:lang w:val="lt-LT" w:eastAsia="lt-LT"/>
        </w:rPr>
        <w:t>Už</w:t>
      </w:r>
      <w:r w:rsidR="00344E84" w:rsidRPr="00141B7B">
        <w:rPr>
          <w:rFonts w:eastAsia="Arial Unicode MS"/>
          <w:sz w:val="22"/>
          <w:szCs w:val="22"/>
          <w:bdr w:val="nil"/>
          <w:lang w:val="pt-PT" w:eastAsia="lt-LT"/>
        </w:rPr>
        <w:t>sakovo paskirtas asmuo, atsakingas u</w:t>
      </w:r>
      <w:r w:rsidR="00344E84" w:rsidRPr="00141B7B">
        <w:rPr>
          <w:rFonts w:eastAsia="Arial Unicode MS"/>
          <w:sz w:val="22"/>
          <w:szCs w:val="22"/>
          <w:bdr w:val="nil"/>
          <w:lang w:val="lt-LT" w:eastAsia="lt-LT"/>
        </w:rPr>
        <w:t>ž S</w:t>
      </w:r>
      <w:r w:rsidR="00344E84" w:rsidRPr="00141B7B">
        <w:rPr>
          <w:rFonts w:eastAsia="Arial Unicode MS"/>
          <w:sz w:val="22"/>
          <w:szCs w:val="22"/>
          <w:bdr w:val="nil"/>
          <w:lang w:val="de-DE" w:eastAsia="lt-LT"/>
        </w:rPr>
        <w:t>utarties ir pakeitim</w:t>
      </w:r>
      <w:r w:rsidR="00344E84" w:rsidRPr="00141B7B">
        <w:rPr>
          <w:rFonts w:eastAsia="Arial Unicode MS"/>
          <w:sz w:val="22"/>
          <w:szCs w:val="22"/>
          <w:bdr w:val="nil"/>
          <w:lang w:val="lt-LT" w:eastAsia="lt-LT"/>
        </w:rPr>
        <w:t xml:space="preserve">ų paskelbimą </w:t>
      </w:r>
      <w:r w:rsidR="00344E84" w:rsidRPr="00141B7B">
        <w:rPr>
          <w:rFonts w:eastAsia="Arial Unicode MS"/>
          <w:sz w:val="22"/>
          <w:szCs w:val="22"/>
          <w:bdr w:val="nil"/>
          <w:lang w:val="pt-PT" w:eastAsia="lt-LT"/>
        </w:rPr>
        <w:t xml:space="preserve">pagal </w:t>
      </w:r>
      <w:r w:rsidR="00344E84" w:rsidRPr="00141B7B">
        <w:rPr>
          <w:rFonts w:eastAsia="Arial Unicode MS"/>
          <w:sz w:val="22"/>
          <w:szCs w:val="22"/>
          <w:bdr w:val="nil"/>
          <w:lang w:val="lt-LT" w:eastAsia="lt-LT"/>
        </w:rPr>
        <w:t xml:space="preserve">Viešųjų pirkimų įstatymo 86 straipsnio 9 dalies nuostatas, yra </w:t>
      </w:r>
      <w:r w:rsidR="00A56DAE" w:rsidRPr="00141B7B">
        <w:rPr>
          <w:rFonts w:eastAsia="Arial Unicode MS"/>
          <w:sz w:val="22"/>
          <w:szCs w:val="22"/>
          <w:bdr w:val="nil"/>
          <w:lang w:val="lt-LT" w:eastAsia="lt-LT"/>
        </w:rPr>
        <w:t>L. Stankus</w:t>
      </w:r>
      <w:r w:rsidR="00344E84" w:rsidRPr="00141B7B">
        <w:rPr>
          <w:rFonts w:eastAsia="Arial Unicode MS"/>
          <w:sz w:val="22"/>
          <w:szCs w:val="22"/>
          <w:bdr w:val="nil"/>
          <w:lang w:val="lt-LT" w:eastAsia="lt-LT"/>
        </w:rPr>
        <w:t>.</w:t>
      </w:r>
    </w:p>
    <w:p w14:paraId="70E28659" w14:textId="77777777" w:rsidR="00344E84" w:rsidRPr="00141B7B" w:rsidRDefault="00344E84" w:rsidP="00344E84">
      <w:pPr>
        <w:pBdr>
          <w:top w:val="nil"/>
          <w:left w:val="nil"/>
          <w:bottom w:val="nil"/>
          <w:right w:val="nil"/>
          <w:between w:val="nil"/>
          <w:bar w:val="nil"/>
        </w:pBdr>
        <w:tabs>
          <w:tab w:val="left" w:pos="709"/>
          <w:tab w:val="left" w:pos="851"/>
        </w:tabs>
        <w:ind w:left="426"/>
        <w:jc w:val="both"/>
        <w:rPr>
          <w:rFonts w:eastAsia="Arial Unicode MS"/>
          <w:sz w:val="22"/>
          <w:szCs w:val="22"/>
          <w:bdr w:val="nil"/>
          <w:lang w:val="lt-LT" w:eastAsia="lt-LT"/>
        </w:rPr>
      </w:pPr>
    </w:p>
    <w:p w14:paraId="3D490176" w14:textId="77777777" w:rsidR="00344E84" w:rsidRPr="00141B7B" w:rsidRDefault="00344E84" w:rsidP="00344E84">
      <w:pPr>
        <w:ind w:left="360"/>
        <w:jc w:val="center"/>
        <w:rPr>
          <w:b/>
          <w:sz w:val="22"/>
          <w:szCs w:val="22"/>
          <w:lang w:val="lt-LT"/>
        </w:rPr>
      </w:pPr>
      <w:r w:rsidRPr="00141B7B">
        <w:rPr>
          <w:b/>
          <w:sz w:val="22"/>
          <w:szCs w:val="22"/>
          <w:lang w:val="lt-LT"/>
        </w:rPr>
        <w:lastRenderedPageBreak/>
        <w:t>V. ŠALIŲ ATSAKOMYBĖ</w:t>
      </w:r>
    </w:p>
    <w:p w14:paraId="34C9F2E5" w14:textId="77777777" w:rsidR="00344E84" w:rsidRPr="00141B7B" w:rsidRDefault="00344E84" w:rsidP="00344E84">
      <w:pPr>
        <w:ind w:left="360"/>
        <w:jc w:val="center"/>
        <w:rPr>
          <w:b/>
          <w:sz w:val="22"/>
          <w:szCs w:val="22"/>
          <w:lang w:val="lt-LT"/>
        </w:rPr>
      </w:pPr>
    </w:p>
    <w:p w14:paraId="3851A461" w14:textId="3C5B2590" w:rsidR="00A85054" w:rsidRPr="00141B7B" w:rsidRDefault="00D04769" w:rsidP="00D04769">
      <w:pPr>
        <w:pBdr>
          <w:top w:val="nil"/>
          <w:left w:val="nil"/>
          <w:bottom w:val="nil"/>
          <w:right w:val="nil"/>
          <w:between w:val="nil"/>
          <w:bar w:val="nil"/>
        </w:pBdr>
        <w:tabs>
          <w:tab w:val="left" w:pos="709"/>
          <w:tab w:val="left" w:pos="851"/>
        </w:tabs>
        <w:jc w:val="both"/>
        <w:rPr>
          <w:rFonts w:eastAsia="Arial Unicode MS"/>
          <w:sz w:val="22"/>
          <w:szCs w:val="22"/>
          <w:bdr w:val="nil"/>
          <w:lang w:val="lt-LT" w:eastAsia="lt-LT"/>
        </w:rPr>
      </w:pPr>
      <w:r w:rsidRPr="00141B7B">
        <w:rPr>
          <w:color w:val="000000"/>
          <w:sz w:val="22"/>
          <w:szCs w:val="22"/>
          <w:lang w:val="de-DE"/>
        </w:rPr>
        <w:t>2</w:t>
      </w:r>
      <w:r w:rsidR="00141B7B">
        <w:rPr>
          <w:color w:val="000000"/>
          <w:sz w:val="22"/>
          <w:szCs w:val="22"/>
          <w:lang w:val="de-DE"/>
        </w:rPr>
        <w:t>8</w:t>
      </w:r>
      <w:r w:rsidRPr="00141B7B">
        <w:rPr>
          <w:color w:val="000000"/>
          <w:sz w:val="22"/>
          <w:szCs w:val="22"/>
          <w:lang w:val="de-DE"/>
        </w:rPr>
        <w:t xml:space="preserve">. </w:t>
      </w:r>
      <w:r w:rsidR="00A56DAE" w:rsidRPr="00141B7B">
        <w:rPr>
          <w:color w:val="000000"/>
          <w:sz w:val="22"/>
          <w:szCs w:val="22"/>
          <w:lang w:val="de-DE"/>
        </w:rPr>
        <w:t xml:space="preserve">Jei Vykdytojo suteiktos Paslaugos bus nekokybiškos dėl Vykdytojo kaltės, Užsakovas turi teisę pareikalauti, </w:t>
      </w:r>
      <w:r w:rsidR="00A56DAE" w:rsidRPr="00141B7B">
        <w:rPr>
          <w:sz w:val="22"/>
          <w:szCs w:val="22"/>
          <w:lang w:val="de-DE"/>
        </w:rPr>
        <w:t xml:space="preserve">kad būtų suteiktos tinkamos kokybės Paslaugos. </w:t>
      </w:r>
      <w:r w:rsidR="00A56DAE" w:rsidRPr="00141B7B">
        <w:rPr>
          <w:sz w:val="22"/>
          <w:szCs w:val="22"/>
          <w:lang w:val="lt-LT"/>
        </w:rPr>
        <w:t>Vykdytojas garantuoja netinkamos kokybės suteiktų Paslaugų pakeitimą kokybiškomis Paslaugomis per 5 (penkias) darbo dienas nuo nusiskundimo gavimo iš Užsakovo dienos. Šiuo atveju terminas Užsakovui atsiskaityti už gautą Paslaugą pradedamas skaičiuoti nuo tinkamos kokybės Paslaugų pateikimo dienos</w:t>
      </w:r>
      <w:r w:rsidR="00344E84" w:rsidRPr="00141B7B">
        <w:rPr>
          <w:sz w:val="22"/>
          <w:szCs w:val="22"/>
          <w:lang w:val="lt-LT"/>
        </w:rPr>
        <w:t>.</w:t>
      </w:r>
    </w:p>
    <w:p w14:paraId="4A72D703" w14:textId="597F4739" w:rsidR="00707AE6" w:rsidRPr="00141B7B" w:rsidRDefault="009A6914" w:rsidP="00707AE6">
      <w:pPr>
        <w:pStyle w:val="Betarp1"/>
        <w:tabs>
          <w:tab w:val="left" w:pos="284"/>
          <w:tab w:val="left" w:pos="567"/>
          <w:tab w:val="left" w:pos="993"/>
          <w:tab w:val="left" w:pos="1276"/>
        </w:tabs>
        <w:jc w:val="both"/>
        <w:rPr>
          <w:rFonts w:ascii="Times New Roman" w:hAnsi="Times New Roman"/>
          <w:lang w:eastAsia="zh-CN"/>
        </w:rPr>
      </w:pPr>
      <w:r w:rsidRPr="00141B7B">
        <w:rPr>
          <w:rFonts w:ascii="Times New Roman" w:hAnsi="Times New Roman"/>
        </w:rPr>
        <w:t>2</w:t>
      </w:r>
      <w:r w:rsidR="00141B7B">
        <w:rPr>
          <w:rFonts w:ascii="Times New Roman" w:hAnsi="Times New Roman"/>
        </w:rPr>
        <w:t>9</w:t>
      </w:r>
      <w:r w:rsidRPr="00141B7B">
        <w:rPr>
          <w:rFonts w:ascii="Times New Roman" w:hAnsi="Times New Roman"/>
        </w:rPr>
        <w:t>. Jei Užsakovas gavęs tinkamai pateiktą ir užpildytą Sąskaitą, uždelsia atsiskaityti už tinkamai Vykdyto suteiktas kokybiškas Paslaugas per Sutartyje</w:t>
      </w:r>
      <w:r w:rsidR="00707AE6" w:rsidRPr="00141B7B">
        <w:rPr>
          <w:rFonts w:ascii="Times New Roman" w:hAnsi="Times New Roman"/>
        </w:rPr>
        <w:t xml:space="preserve"> 6 punkte</w:t>
      </w:r>
      <w:r w:rsidRPr="00141B7B">
        <w:rPr>
          <w:rFonts w:ascii="Times New Roman" w:hAnsi="Times New Roman"/>
        </w:rPr>
        <w:t xml:space="preserve"> nurodytą terminą, Vykdytojas </w:t>
      </w:r>
      <w:r w:rsidR="00707AE6" w:rsidRPr="00141B7B">
        <w:rPr>
          <w:rFonts w:ascii="Times New Roman" w:hAnsi="Times New Roman"/>
        </w:rPr>
        <w:t xml:space="preserve"> turi teisę reikalauti 0,02 (dviejų šimtųjų) proc. dydžio delspinigius nuo vėluojamai sumokėti sumos už kiekvieną uždelstą kalendorinę dieną.</w:t>
      </w:r>
    </w:p>
    <w:p w14:paraId="48BD62BB" w14:textId="051BF634" w:rsidR="00707AE6" w:rsidRPr="00141B7B" w:rsidRDefault="00141B7B" w:rsidP="009A6914">
      <w:pPr>
        <w:tabs>
          <w:tab w:val="left" w:pos="284"/>
          <w:tab w:val="left" w:pos="567"/>
          <w:tab w:val="left" w:pos="993"/>
        </w:tabs>
        <w:overflowPunct w:val="0"/>
        <w:autoSpaceDE w:val="0"/>
        <w:jc w:val="both"/>
        <w:rPr>
          <w:sz w:val="22"/>
          <w:szCs w:val="22"/>
          <w:lang w:val="lt-LT"/>
        </w:rPr>
      </w:pPr>
      <w:r>
        <w:rPr>
          <w:sz w:val="22"/>
          <w:szCs w:val="22"/>
          <w:lang w:val="lt-LT"/>
        </w:rPr>
        <w:t>30</w:t>
      </w:r>
      <w:r w:rsidR="00707AE6" w:rsidRPr="00141B7B">
        <w:rPr>
          <w:sz w:val="22"/>
          <w:szCs w:val="22"/>
          <w:lang w:val="lt-LT"/>
        </w:rPr>
        <w:t>. Jei Vykdytojas vėluoja suteikti Paslaug</w:t>
      </w:r>
      <w:r w:rsidR="00D96DD6" w:rsidRPr="00141B7B">
        <w:rPr>
          <w:sz w:val="22"/>
          <w:szCs w:val="22"/>
          <w:lang w:val="lt-LT"/>
        </w:rPr>
        <w:t>a</w:t>
      </w:r>
      <w:r w:rsidR="00707AE6" w:rsidRPr="00141B7B">
        <w:rPr>
          <w:sz w:val="22"/>
          <w:szCs w:val="22"/>
          <w:lang w:val="lt-LT"/>
        </w:rPr>
        <w:t xml:space="preserve">s </w:t>
      </w:r>
      <w:r w:rsidR="006A4EF8" w:rsidRPr="00141B7B">
        <w:rPr>
          <w:sz w:val="22"/>
          <w:szCs w:val="22"/>
          <w:lang w:val="lt-LT"/>
        </w:rPr>
        <w:t xml:space="preserve">22 punkte numatytais terminais </w:t>
      </w:r>
      <w:r w:rsidR="00707AE6" w:rsidRPr="00141B7B">
        <w:rPr>
          <w:sz w:val="22"/>
          <w:szCs w:val="22"/>
          <w:lang w:val="lt-LT"/>
        </w:rPr>
        <w:t>arba nevykdo kitų įsipareigojimų</w:t>
      </w:r>
      <w:r w:rsidR="006A4EF8" w:rsidRPr="00141B7B">
        <w:rPr>
          <w:sz w:val="22"/>
          <w:szCs w:val="22"/>
          <w:lang w:val="lt-LT"/>
        </w:rPr>
        <w:t xml:space="preserve"> numatytų Sutartyje</w:t>
      </w:r>
      <w:r w:rsidR="00707AE6" w:rsidRPr="00141B7B">
        <w:rPr>
          <w:sz w:val="22"/>
          <w:szCs w:val="22"/>
          <w:lang w:val="lt-LT"/>
        </w:rPr>
        <w:t xml:space="preserve">, Užsakovas nuo </w:t>
      </w:r>
      <w:r w:rsidR="00CC6D0C" w:rsidRPr="00141B7B">
        <w:rPr>
          <w:sz w:val="22"/>
          <w:szCs w:val="22"/>
          <w:lang w:val="lt-LT"/>
        </w:rPr>
        <w:t>termino pasibaigimo dienos</w:t>
      </w:r>
      <w:r w:rsidR="00707AE6" w:rsidRPr="00141B7B">
        <w:rPr>
          <w:sz w:val="22"/>
          <w:szCs w:val="22"/>
          <w:lang w:val="lt-LT"/>
        </w:rPr>
        <w:t xml:space="preserve"> </w:t>
      </w:r>
      <w:r w:rsidR="00CD1B55" w:rsidRPr="00141B7B">
        <w:rPr>
          <w:sz w:val="22"/>
          <w:szCs w:val="22"/>
          <w:lang w:val="lt-LT"/>
        </w:rPr>
        <w:t>V</w:t>
      </w:r>
      <w:r w:rsidR="00707AE6" w:rsidRPr="00141B7B">
        <w:rPr>
          <w:sz w:val="22"/>
          <w:szCs w:val="22"/>
          <w:lang w:val="lt-LT"/>
        </w:rPr>
        <w:t>ykdytojui skaičiuoja 0,02 (dvi šimtosios) procento dydžio delspinigius už kiekvieną uždelstą dieną nuo laiku nesuteiktų Paslaugų ar kitų sutartinių įsipareigojimų nevykdymo kainos</w:t>
      </w:r>
      <w:r w:rsidR="00CC6D0C" w:rsidRPr="00141B7B">
        <w:rPr>
          <w:sz w:val="22"/>
          <w:szCs w:val="22"/>
          <w:lang w:val="lt-LT"/>
        </w:rPr>
        <w:t xml:space="preserve"> iki visiško sutartinių įsipareigojimų įvykdymo.</w:t>
      </w:r>
    </w:p>
    <w:p w14:paraId="2E15C19F" w14:textId="2DBEB4BA" w:rsidR="00CD1B55" w:rsidRPr="00141B7B" w:rsidRDefault="00CD1B55" w:rsidP="00CD1B55">
      <w:pPr>
        <w:tabs>
          <w:tab w:val="left" w:pos="284"/>
          <w:tab w:val="left" w:pos="567"/>
          <w:tab w:val="left" w:pos="993"/>
        </w:tabs>
        <w:overflowPunct w:val="0"/>
        <w:autoSpaceDE w:val="0"/>
        <w:jc w:val="both"/>
        <w:rPr>
          <w:sz w:val="22"/>
          <w:szCs w:val="22"/>
          <w:lang w:val="lt-LT"/>
        </w:rPr>
      </w:pPr>
      <w:r w:rsidRPr="00141B7B">
        <w:rPr>
          <w:sz w:val="22"/>
          <w:szCs w:val="22"/>
          <w:lang w:val="lt-LT"/>
        </w:rPr>
        <w:t>3</w:t>
      </w:r>
      <w:r w:rsidR="00141B7B">
        <w:rPr>
          <w:sz w:val="22"/>
          <w:szCs w:val="22"/>
          <w:lang w:val="lt-LT"/>
        </w:rPr>
        <w:t>1</w:t>
      </w:r>
      <w:r w:rsidRPr="00141B7B">
        <w:rPr>
          <w:sz w:val="22"/>
          <w:szCs w:val="22"/>
          <w:lang w:val="lt-LT"/>
        </w:rPr>
        <w:t xml:space="preserve">. </w:t>
      </w:r>
      <w:r w:rsidR="009A6914" w:rsidRPr="00141B7B">
        <w:rPr>
          <w:sz w:val="22"/>
          <w:szCs w:val="22"/>
          <w:lang w:val="lt-LT"/>
        </w:rPr>
        <w:t>Delspinigių sumokėjimas neatleidžia Šalies nuo pareigos įvykdyti šia Sutartimi prisiimtus įsipareigojim</w:t>
      </w:r>
      <w:r w:rsidRPr="00141B7B">
        <w:rPr>
          <w:sz w:val="22"/>
          <w:szCs w:val="22"/>
          <w:lang w:val="lt-LT"/>
        </w:rPr>
        <w:t>ų.</w:t>
      </w:r>
    </w:p>
    <w:p w14:paraId="7E81C553" w14:textId="789A39BE" w:rsidR="00CD1B55" w:rsidRPr="00141B7B" w:rsidRDefault="00CD1B55" w:rsidP="009A6914">
      <w:pPr>
        <w:tabs>
          <w:tab w:val="left" w:pos="284"/>
          <w:tab w:val="left" w:pos="567"/>
          <w:tab w:val="left" w:pos="993"/>
        </w:tabs>
        <w:overflowPunct w:val="0"/>
        <w:autoSpaceDE w:val="0"/>
        <w:jc w:val="both"/>
        <w:rPr>
          <w:sz w:val="22"/>
          <w:szCs w:val="22"/>
          <w:lang w:val="lt-LT"/>
        </w:rPr>
      </w:pPr>
      <w:r w:rsidRPr="00141B7B">
        <w:rPr>
          <w:sz w:val="22"/>
          <w:szCs w:val="22"/>
          <w:lang w:val="lt-LT"/>
        </w:rPr>
        <w:t>3</w:t>
      </w:r>
      <w:r w:rsidR="00141B7B">
        <w:rPr>
          <w:sz w:val="22"/>
          <w:szCs w:val="22"/>
          <w:lang w:val="lt-LT"/>
        </w:rPr>
        <w:t>2</w:t>
      </w:r>
      <w:r w:rsidRPr="00141B7B">
        <w:rPr>
          <w:sz w:val="22"/>
          <w:szCs w:val="22"/>
          <w:lang w:val="lt-LT"/>
        </w:rPr>
        <w:t>.</w:t>
      </w:r>
      <w:r w:rsidR="009A6914" w:rsidRPr="00141B7B">
        <w:rPr>
          <w:sz w:val="22"/>
          <w:szCs w:val="22"/>
          <w:lang w:val="lt-LT"/>
        </w:rPr>
        <w:t xml:space="preserve"> Nutraukus Sutartį dėl </w:t>
      </w:r>
      <w:r w:rsidR="006A4EF8" w:rsidRPr="00141B7B">
        <w:rPr>
          <w:sz w:val="22"/>
          <w:szCs w:val="22"/>
          <w:lang w:val="lt-LT"/>
        </w:rPr>
        <w:t>Vykdytojo</w:t>
      </w:r>
      <w:r w:rsidR="009A6914" w:rsidRPr="00141B7B">
        <w:rPr>
          <w:sz w:val="22"/>
          <w:szCs w:val="22"/>
          <w:lang w:val="lt-LT"/>
        </w:rPr>
        <w:t xml:space="preserve"> padaryto </w:t>
      </w:r>
      <w:r w:rsidR="009A6914" w:rsidRPr="00267720">
        <w:rPr>
          <w:sz w:val="22"/>
          <w:szCs w:val="22"/>
          <w:lang w:val="lt-LT"/>
        </w:rPr>
        <w:t>esminio</w:t>
      </w:r>
      <w:r w:rsidR="0038471A" w:rsidRPr="00267720">
        <w:rPr>
          <w:sz w:val="22"/>
          <w:szCs w:val="22"/>
          <w:lang w:val="lt-LT"/>
        </w:rPr>
        <w:t xml:space="preserve"> (nustatant, ar pažeidimas yra esminis, vadovaujamasi LR Civilinio kodekso 6.217 str. 2 d. nuostatomis)</w:t>
      </w:r>
      <w:r w:rsidR="009A6914" w:rsidRPr="00267720">
        <w:rPr>
          <w:sz w:val="22"/>
          <w:szCs w:val="22"/>
          <w:lang w:val="lt-LT"/>
        </w:rPr>
        <w:t xml:space="preserve"> Sutarties pažeidimo</w:t>
      </w:r>
      <w:r w:rsidR="009A6914" w:rsidRPr="00141B7B">
        <w:rPr>
          <w:sz w:val="22"/>
          <w:szCs w:val="22"/>
          <w:lang w:val="lt-LT"/>
        </w:rPr>
        <w:t xml:space="preserve">, </w:t>
      </w:r>
      <w:r w:rsidR="006A4EF8" w:rsidRPr="00141B7B">
        <w:rPr>
          <w:sz w:val="22"/>
          <w:szCs w:val="22"/>
          <w:lang w:val="lt-LT"/>
        </w:rPr>
        <w:t>Vykdytojas</w:t>
      </w:r>
      <w:r w:rsidR="009A6914" w:rsidRPr="00141B7B">
        <w:rPr>
          <w:sz w:val="22"/>
          <w:szCs w:val="22"/>
          <w:lang w:val="lt-LT"/>
        </w:rPr>
        <w:t xml:space="preserve"> privalo </w:t>
      </w:r>
      <w:r w:rsidR="006A4EF8" w:rsidRPr="00141B7B">
        <w:rPr>
          <w:sz w:val="22"/>
          <w:szCs w:val="22"/>
          <w:lang w:val="lt-LT"/>
        </w:rPr>
        <w:t>Užsakovui</w:t>
      </w:r>
      <w:r w:rsidR="009A6914" w:rsidRPr="00141B7B">
        <w:rPr>
          <w:sz w:val="22"/>
          <w:szCs w:val="22"/>
          <w:lang w:val="lt-LT"/>
        </w:rPr>
        <w:t xml:space="preserve"> sumokėti 5 % dydžio baudą nuo </w:t>
      </w:r>
      <w:r w:rsidR="00F2357D">
        <w:rPr>
          <w:sz w:val="22"/>
          <w:szCs w:val="22"/>
          <w:lang w:val="lt-LT"/>
        </w:rPr>
        <w:t>maksimalios</w:t>
      </w:r>
      <w:r w:rsidRPr="00141B7B">
        <w:rPr>
          <w:sz w:val="22"/>
          <w:szCs w:val="22"/>
          <w:lang w:val="lt-LT"/>
        </w:rPr>
        <w:t xml:space="preserve"> </w:t>
      </w:r>
      <w:r w:rsidR="009A6914" w:rsidRPr="00141B7B">
        <w:rPr>
          <w:sz w:val="22"/>
          <w:szCs w:val="22"/>
          <w:lang w:val="lt-LT"/>
        </w:rPr>
        <w:t xml:space="preserve">sutarties </w:t>
      </w:r>
      <w:r w:rsidR="006A4EF8" w:rsidRPr="00141B7B">
        <w:rPr>
          <w:sz w:val="22"/>
          <w:szCs w:val="22"/>
          <w:lang w:val="lt-LT"/>
        </w:rPr>
        <w:t>kainos</w:t>
      </w:r>
      <w:r w:rsidR="009A6914" w:rsidRPr="00141B7B">
        <w:rPr>
          <w:sz w:val="22"/>
          <w:szCs w:val="22"/>
          <w:lang w:val="lt-LT"/>
        </w:rPr>
        <w:t xml:space="preserve"> nurodytos sutarties 4 punkte.</w:t>
      </w:r>
    </w:p>
    <w:p w14:paraId="58FB9AA0" w14:textId="48D52BAF" w:rsidR="009A6914" w:rsidRPr="00141B7B" w:rsidRDefault="00CD1B55" w:rsidP="009A6914">
      <w:pPr>
        <w:tabs>
          <w:tab w:val="left" w:pos="284"/>
          <w:tab w:val="left" w:pos="567"/>
          <w:tab w:val="left" w:pos="993"/>
        </w:tabs>
        <w:overflowPunct w:val="0"/>
        <w:autoSpaceDE w:val="0"/>
        <w:jc w:val="both"/>
        <w:rPr>
          <w:sz w:val="22"/>
          <w:szCs w:val="22"/>
          <w:lang w:val="lt-LT"/>
        </w:rPr>
      </w:pPr>
      <w:r w:rsidRPr="00141B7B">
        <w:rPr>
          <w:sz w:val="22"/>
          <w:szCs w:val="22"/>
          <w:lang w:val="lt-LT"/>
        </w:rPr>
        <w:t>3</w:t>
      </w:r>
      <w:r w:rsidR="00141B7B">
        <w:rPr>
          <w:sz w:val="22"/>
          <w:szCs w:val="22"/>
          <w:lang w:val="lt-LT"/>
        </w:rPr>
        <w:t>3</w:t>
      </w:r>
      <w:r w:rsidRPr="00141B7B">
        <w:rPr>
          <w:sz w:val="22"/>
          <w:szCs w:val="22"/>
          <w:lang w:val="lt-LT"/>
        </w:rPr>
        <w:t>.</w:t>
      </w:r>
      <w:r w:rsidR="009A6914" w:rsidRPr="00141B7B">
        <w:rPr>
          <w:sz w:val="22"/>
          <w:szCs w:val="22"/>
          <w:lang w:val="lt-LT"/>
        </w:rPr>
        <w:t xml:space="preserve"> </w:t>
      </w:r>
      <w:r w:rsidR="006A4EF8" w:rsidRPr="00141B7B">
        <w:rPr>
          <w:rFonts w:eastAsia="Arial Unicode MS"/>
          <w:sz w:val="22"/>
          <w:szCs w:val="22"/>
          <w:bdr w:val="none" w:sz="0" w:space="0" w:color="auto" w:frame="1"/>
          <w:lang w:val="lt-LT"/>
        </w:rPr>
        <w:t>Užsakovas</w:t>
      </w:r>
      <w:r w:rsidR="009A6914" w:rsidRPr="00141B7B">
        <w:rPr>
          <w:rFonts w:eastAsia="Arial Unicode MS"/>
          <w:sz w:val="22"/>
          <w:szCs w:val="22"/>
          <w:bdr w:val="none" w:sz="0" w:space="0" w:color="auto" w:frame="1"/>
          <w:lang w:val="lt-LT"/>
        </w:rPr>
        <w:t xml:space="preserve">  delspinigius ir baudą </w:t>
      </w:r>
      <w:r w:rsidR="006A4EF8" w:rsidRPr="00141B7B">
        <w:rPr>
          <w:rFonts w:eastAsia="Arial Unicode MS"/>
          <w:sz w:val="22"/>
          <w:szCs w:val="22"/>
          <w:bdr w:val="none" w:sz="0" w:space="0" w:color="auto" w:frame="1"/>
          <w:lang w:val="lt-LT"/>
        </w:rPr>
        <w:t>Vykdytojui</w:t>
      </w:r>
      <w:r w:rsidR="009A6914" w:rsidRPr="00141B7B">
        <w:rPr>
          <w:rFonts w:eastAsia="Arial Unicode MS"/>
          <w:sz w:val="22"/>
          <w:szCs w:val="22"/>
          <w:bdr w:val="none" w:sz="0" w:space="0" w:color="auto" w:frame="1"/>
          <w:lang w:val="lt-LT"/>
        </w:rPr>
        <w:t xml:space="preserve"> gali išskaičiuoti iš </w:t>
      </w:r>
      <w:r w:rsidR="006A4EF8" w:rsidRPr="00141B7B">
        <w:rPr>
          <w:rFonts w:eastAsia="Arial Unicode MS"/>
          <w:sz w:val="22"/>
          <w:szCs w:val="22"/>
          <w:bdr w:val="none" w:sz="0" w:space="0" w:color="auto" w:frame="1"/>
          <w:lang w:val="lt-LT"/>
        </w:rPr>
        <w:t>Vykdytojui</w:t>
      </w:r>
      <w:r w:rsidR="009A6914" w:rsidRPr="00141B7B">
        <w:rPr>
          <w:rFonts w:eastAsia="Arial Unicode MS"/>
          <w:sz w:val="22"/>
          <w:szCs w:val="22"/>
          <w:bdr w:val="none" w:sz="0" w:space="0" w:color="auto" w:frame="1"/>
          <w:lang w:val="lt-LT"/>
        </w:rPr>
        <w:t xml:space="preserve"> pagal Sutartį mokėtinų sumų.</w:t>
      </w:r>
    </w:p>
    <w:p w14:paraId="38EA3A58" w14:textId="77777777" w:rsidR="00A85054" w:rsidRPr="00141B7B" w:rsidRDefault="00A85054" w:rsidP="00A85054">
      <w:pPr>
        <w:pStyle w:val="Betarp1"/>
        <w:ind w:left="360" w:firstLine="66"/>
        <w:jc w:val="both"/>
        <w:rPr>
          <w:rFonts w:ascii="Times New Roman" w:hAnsi="Times New Roman" w:cs="Times New Roman"/>
        </w:rPr>
      </w:pPr>
    </w:p>
    <w:p w14:paraId="7C03DE6C" w14:textId="77777777" w:rsidR="00DA39C0" w:rsidRPr="00141B7B" w:rsidRDefault="00DA39C0" w:rsidP="00344E84">
      <w:pPr>
        <w:tabs>
          <w:tab w:val="left" w:pos="0"/>
        </w:tabs>
        <w:jc w:val="center"/>
        <w:rPr>
          <w:b/>
          <w:sz w:val="22"/>
          <w:szCs w:val="22"/>
          <w:lang w:val="lt-LT"/>
        </w:rPr>
      </w:pPr>
    </w:p>
    <w:p w14:paraId="019FEFAE" w14:textId="3C3FF0C1" w:rsidR="00344E84" w:rsidRPr="00141B7B" w:rsidRDefault="00344E84" w:rsidP="00344E84">
      <w:pPr>
        <w:tabs>
          <w:tab w:val="left" w:pos="0"/>
        </w:tabs>
        <w:jc w:val="center"/>
        <w:rPr>
          <w:b/>
          <w:sz w:val="22"/>
          <w:szCs w:val="22"/>
          <w:lang w:val="lt-LT"/>
        </w:rPr>
      </w:pPr>
      <w:r w:rsidRPr="00141B7B">
        <w:rPr>
          <w:b/>
          <w:sz w:val="22"/>
          <w:szCs w:val="22"/>
          <w:lang w:val="lt-LT"/>
        </w:rPr>
        <w:t>VI. GINČŲ SPRENDIMO TVARKA</w:t>
      </w:r>
    </w:p>
    <w:p w14:paraId="6FBA89CD" w14:textId="77777777" w:rsidR="00344E84" w:rsidRPr="00141B7B" w:rsidRDefault="00344E84" w:rsidP="00344E84">
      <w:pPr>
        <w:pStyle w:val="Betarp1"/>
        <w:ind w:left="360"/>
        <w:jc w:val="both"/>
        <w:rPr>
          <w:rFonts w:ascii="Times New Roman" w:hAnsi="Times New Roman" w:cs="Times New Roman"/>
        </w:rPr>
      </w:pPr>
    </w:p>
    <w:p w14:paraId="62456207" w14:textId="695588A7" w:rsidR="00344E84" w:rsidRPr="00141B7B" w:rsidRDefault="00D04769" w:rsidP="00D04769">
      <w:pPr>
        <w:pStyle w:val="Betarp1"/>
        <w:tabs>
          <w:tab w:val="left" w:pos="284"/>
        </w:tabs>
        <w:jc w:val="both"/>
        <w:rPr>
          <w:rFonts w:ascii="Times New Roman" w:hAnsi="Times New Roman" w:cs="Times New Roman"/>
        </w:rPr>
      </w:pPr>
      <w:r w:rsidRPr="00141B7B">
        <w:rPr>
          <w:rFonts w:ascii="Times New Roman" w:hAnsi="Times New Roman" w:cs="Times New Roman"/>
        </w:rPr>
        <w:t>3</w:t>
      </w:r>
      <w:r w:rsidR="00141B7B">
        <w:rPr>
          <w:rFonts w:ascii="Times New Roman" w:hAnsi="Times New Roman" w:cs="Times New Roman"/>
        </w:rPr>
        <w:t>4</w:t>
      </w:r>
      <w:r w:rsidRPr="00141B7B">
        <w:rPr>
          <w:rFonts w:ascii="Times New Roman" w:hAnsi="Times New Roman" w:cs="Times New Roman"/>
        </w:rPr>
        <w:t xml:space="preserve">. </w:t>
      </w:r>
      <w:r w:rsidR="00344E84" w:rsidRPr="00141B7B">
        <w:rPr>
          <w:rFonts w:ascii="Times New Roman" w:hAnsi="Times New Roman" w:cs="Times New Roman"/>
        </w:rPr>
        <w:t>Visi ginčai tarp Šalių dėl Sutarties vykdymo sprendžiami Šalių susitarimu.</w:t>
      </w:r>
    </w:p>
    <w:p w14:paraId="1ACE82C8" w14:textId="6CA9273E" w:rsidR="00344E84" w:rsidRPr="00141B7B" w:rsidRDefault="00D04769" w:rsidP="00D04769">
      <w:pPr>
        <w:pStyle w:val="Betarp1"/>
        <w:tabs>
          <w:tab w:val="left" w:pos="284"/>
        </w:tabs>
        <w:jc w:val="both"/>
        <w:rPr>
          <w:rFonts w:ascii="Times New Roman" w:hAnsi="Times New Roman" w:cs="Times New Roman"/>
        </w:rPr>
      </w:pPr>
      <w:r w:rsidRPr="00141B7B">
        <w:rPr>
          <w:rFonts w:ascii="Times New Roman" w:hAnsi="Times New Roman" w:cs="Times New Roman"/>
        </w:rPr>
        <w:t>3</w:t>
      </w:r>
      <w:r w:rsidR="00141B7B">
        <w:rPr>
          <w:rFonts w:ascii="Times New Roman" w:hAnsi="Times New Roman" w:cs="Times New Roman"/>
        </w:rPr>
        <w:t>5</w:t>
      </w:r>
      <w:r w:rsidRPr="00141B7B">
        <w:rPr>
          <w:rFonts w:ascii="Times New Roman" w:hAnsi="Times New Roman" w:cs="Times New Roman"/>
        </w:rPr>
        <w:t xml:space="preserve">. </w:t>
      </w:r>
      <w:r w:rsidR="00344E84" w:rsidRPr="00141B7B">
        <w:rPr>
          <w:rFonts w:ascii="Times New Roman" w:hAnsi="Times New Roman" w:cs="Times New Roman"/>
        </w:rPr>
        <w:t>Šalims nesusitarus, ginčas nagrinėjamas teisme, vadovaujantis Lietuvos Respublikos įstatymais.</w:t>
      </w:r>
    </w:p>
    <w:p w14:paraId="7F7BFD22" w14:textId="77777777" w:rsidR="00344E84" w:rsidRPr="00141B7B" w:rsidRDefault="00344E84" w:rsidP="00344E84">
      <w:pPr>
        <w:tabs>
          <w:tab w:val="left" w:pos="0"/>
        </w:tabs>
        <w:ind w:left="360"/>
        <w:jc w:val="center"/>
        <w:rPr>
          <w:b/>
          <w:sz w:val="22"/>
          <w:szCs w:val="22"/>
          <w:lang w:val="lt-LT"/>
        </w:rPr>
      </w:pPr>
    </w:p>
    <w:p w14:paraId="52AAF052" w14:textId="77777777" w:rsidR="00344E84" w:rsidRPr="00141B7B" w:rsidRDefault="00344E84" w:rsidP="00344E84">
      <w:pPr>
        <w:tabs>
          <w:tab w:val="left" w:pos="0"/>
        </w:tabs>
        <w:jc w:val="center"/>
        <w:rPr>
          <w:b/>
          <w:sz w:val="22"/>
          <w:szCs w:val="22"/>
          <w:lang w:val="lt-LT"/>
        </w:rPr>
      </w:pPr>
      <w:r w:rsidRPr="00141B7B">
        <w:rPr>
          <w:b/>
          <w:sz w:val="22"/>
          <w:szCs w:val="22"/>
          <w:lang w:val="lt-LT"/>
        </w:rPr>
        <w:t>VII. NENUGALIMA JĖGA (FORCE MAJEURE)</w:t>
      </w:r>
    </w:p>
    <w:p w14:paraId="02D25415" w14:textId="77777777" w:rsidR="00344E84" w:rsidRPr="00141B7B" w:rsidRDefault="00344E84" w:rsidP="00344E84">
      <w:pPr>
        <w:pStyle w:val="Betarp1"/>
        <w:ind w:left="360"/>
        <w:jc w:val="both"/>
        <w:rPr>
          <w:rFonts w:ascii="Times New Roman" w:hAnsi="Times New Roman" w:cs="Times New Roman"/>
        </w:rPr>
      </w:pPr>
    </w:p>
    <w:p w14:paraId="59F05862" w14:textId="0D3CCDDE" w:rsidR="00344E84" w:rsidRPr="00141B7B" w:rsidRDefault="00D04769" w:rsidP="00D04769">
      <w:pPr>
        <w:pStyle w:val="Betarp1"/>
        <w:tabs>
          <w:tab w:val="left" w:pos="709"/>
          <w:tab w:val="left" w:pos="851"/>
        </w:tabs>
        <w:jc w:val="both"/>
        <w:rPr>
          <w:rFonts w:ascii="Times New Roman" w:hAnsi="Times New Roman" w:cs="Times New Roman"/>
        </w:rPr>
      </w:pPr>
      <w:r w:rsidRPr="00141B7B">
        <w:rPr>
          <w:rFonts w:ascii="Times New Roman" w:hAnsi="Times New Roman" w:cs="Times New Roman"/>
        </w:rPr>
        <w:t>3</w:t>
      </w:r>
      <w:r w:rsidR="00141B7B">
        <w:rPr>
          <w:rFonts w:ascii="Times New Roman" w:hAnsi="Times New Roman" w:cs="Times New Roman"/>
        </w:rPr>
        <w:t>6</w:t>
      </w:r>
      <w:r w:rsidRPr="00141B7B">
        <w:rPr>
          <w:rFonts w:ascii="Times New Roman" w:hAnsi="Times New Roman" w:cs="Times New Roman"/>
        </w:rPr>
        <w:t xml:space="preserve">. </w:t>
      </w:r>
      <w:r w:rsidR="00344E84" w:rsidRPr="00141B7B">
        <w:rPr>
          <w:rFonts w:ascii="Times New Roman" w:hAnsi="Times New Roman" w:cs="Times New Roman"/>
        </w:rPr>
        <w:t xml:space="preserve">Atsiradus nenugalimos jėgos aplinkybėms, Šalys vadovaujasi Lietuvos Respublikos civiliniu kodeksu ir „Atleidimo nuo atsakomybės esant nenugalimos jėgos </w:t>
      </w:r>
      <w:r w:rsidR="00344E84" w:rsidRPr="00141B7B">
        <w:rPr>
          <w:rFonts w:ascii="Times New Roman" w:hAnsi="Times New Roman" w:cs="Times New Roman"/>
          <w:i/>
        </w:rPr>
        <w:t xml:space="preserve">(force majeure) </w:t>
      </w:r>
      <w:r w:rsidR="00344E84" w:rsidRPr="00141B7B">
        <w:rPr>
          <w:rFonts w:ascii="Times New Roman" w:hAnsi="Times New Roman" w:cs="Times New Roman"/>
        </w:rPr>
        <w:t xml:space="preserve">aplinkybėms taisyklėmis“, patvirtintomis Lietuvos Respublikos Vyriausybės 1996 m. liepos 15 d. nutarimu Nr. 840, ir atleidžiamos nuo atsakomybės dėl sutartinių įsipareigojimų nevykdymo ar netinkamo vykdymo aplinkybių buvimo laikotarpiu. </w:t>
      </w:r>
    </w:p>
    <w:p w14:paraId="747B8EA1" w14:textId="0C11A31D" w:rsidR="00344E84" w:rsidRPr="00141B7B" w:rsidRDefault="00D04769" w:rsidP="00D04769">
      <w:pPr>
        <w:pStyle w:val="Betarp1"/>
        <w:tabs>
          <w:tab w:val="left" w:pos="709"/>
          <w:tab w:val="left" w:pos="851"/>
        </w:tabs>
        <w:jc w:val="both"/>
        <w:rPr>
          <w:rFonts w:ascii="Times New Roman" w:hAnsi="Times New Roman" w:cs="Times New Roman"/>
        </w:rPr>
      </w:pPr>
      <w:r w:rsidRPr="00141B7B">
        <w:rPr>
          <w:rFonts w:ascii="Times New Roman" w:hAnsi="Times New Roman" w:cs="Times New Roman"/>
        </w:rPr>
        <w:t>3</w:t>
      </w:r>
      <w:r w:rsidR="00141B7B">
        <w:rPr>
          <w:rFonts w:ascii="Times New Roman" w:hAnsi="Times New Roman" w:cs="Times New Roman"/>
        </w:rPr>
        <w:t>7</w:t>
      </w:r>
      <w:r w:rsidRPr="00141B7B">
        <w:rPr>
          <w:rFonts w:ascii="Times New Roman" w:hAnsi="Times New Roman" w:cs="Times New Roman"/>
        </w:rPr>
        <w:t xml:space="preserve">. </w:t>
      </w:r>
      <w:r w:rsidR="00344E84" w:rsidRPr="00141B7B">
        <w:rPr>
          <w:rFonts w:ascii="Times New Roman" w:hAnsi="Times New Roman" w:cs="Times New Roman"/>
        </w:rPr>
        <w:t>Šalis, kuri dėl nenugalimos jėgos (</w:t>
      </w:r>
      <w:r w:rsidR="00344E84" w:rsidRPr="00141B7B">
        <w:rPr>
          <w:rFonts w:ascii="Times New Roman" w:hAnsi="Times New Roman" w:cs="Times New Roman"/>
          <w:i/>
        </w:rPr>
        <w:t>force majeure</w:t>
      </w:r>
      <w:r w:rsidR="00344E84" w:rsidRPr="00141B7B">
        <w:rPr>
          <w:rFonts w:ascii="Times New Roman" w:hAnsi="Times New Roman" w:cs="Times New Roman"/>
        </w:rPr>
        <w:t>) aplinkybių negali vykdyti pagal Sutartį prisiimtų įsipareigojimų, privalo nedelsdama pranešti apie tai kitai Šaliai. Išnykus nenugalimos jėgos (force majeure) aplinkybėms, Šalis, negalėjusi vykdyti pagal Sutartį prisiimtų įsipareigojimų, privalo nedelsdama pranešti kitai Šaliai apie nurodytų aplinkybių išnykimą.</w:t>
      </w:r>
    </w:p>
    <w:p w14:paraId="431B9DF7" w14:textId="77777777" w:rsidR="00344E84" w:rsidRPr="00141B7B" w:rsidRDefault="00344E84" w:rsidP="00344E84">
      <w:pPr>
        <w:pStyle w:val="Betarp1"/>
        <w:tabs>
          <w:tab w:val="left" w:pos="993"/>
        </w:tabs>
        <w:ind w:left="568"/>
        <w:jc w:val="both"/>
        <w:rPr>
          <w:rFonts w:ascii="Times New Roman" w:hAnsi="Times New Roman" w:cs="Times New Roman"/>
        </w:rPr>
      </w:pPr>
    </w:p>
    <w:p w14:paraId="1587E0BA" w14:textId="77777777" w:rsidR="00344E84" w:rsidRPr="00141B7B" w:rsidRDefault="00344E84" w:rsidP="00344E84">
      <w:pPr>
        <w:tabs>
          <w:tab w:val="left" w:pos="0"/>
        </w:tabs>
        <w:jc w:val="center"/>
        <w:rPr>
          <w:b/>
          <w:sz w:val="22"/>
          <w:szCs w:val="22"/>
          <w:lang w:val="es-ES_tradnl"/>
        </w:rPr>
      </w:pPr>
      <w:r w:rsidRPr="00141B7B">
        <w:rPr>
          <w:b/>
          <w:sz w:val="22"/>
          <w:szCs w:val="22"/>
          <w:lang w:val="es-ES_tradnl"/>
        </w:rPr>
        <w:t>VIII. SUTARTIES GALIOJIMAS IR KITOS SĄLYGOS</w:t>
      </w:r>
    </w:p>
    <w:p w14:paraId="18C50ACD" w14:textId="77777777" w:rsidR="00344E84" w:rsidRPr="00141B7B" w:rsidRDefault="00344E84" w:rsidP="00344E84">
      <w:pPr>
        <w:tabs>
          <w:tab w:val="left" w:pos="0"/>
        </w:tabs>
        <w:ind w:left="1800"/>
        <w:rPr>
          <w:b/>
          <w:sz w:val="22"/>
          <w:szCs w:val="22"/>
          <w:lang w:val="es-ES_tradnl"/>
        </w:rPr>
      </w:pPr>
    </w:p>
    <w:p w14:paraId="5A3C1C09" w14:textId="16C03E89" w:rsidR="00344E84" w:rsidRPr="00141B7B" w:rsidRDefault="00D04769" w:rsidP="00D04769">
      <w:pPr>
        <w:pStyle w:val="Betarp1"/>
        <w:tabs>
          <w:tab w:val="left" w:pos="709"/>
          <w:tab w:val="left" w:pos="851"/>
        </w:tabs>
        <w:jc w:val="both"/>
        <w:rPr>
          <w:rFonts w:ascii="Times New Roman" w:hAnsi="Times New Roman" w:cs="Times New Roman"/>
        </w:rPr>
      </w:pPr>
      <w:r w:rsidRPr="00141B7B">
        <w:rPr>
          <w:rFonts w:ascii="Times New Roman" w:hAnsi="Times New Roman" w:cs="Times New Roman"/>
        </w:rPr>
        <w:t>3</w:t>
      </w:r>
      <w:r w:rsidR="00141B7B">
        <w:rPr>
          <w:rFonts w:ascii="Times New Roman" w:hAnsi="Times New Roman" w:cs="Times New Roman"/>
        </w:rPr>
        <w:t>8</w:t>
      </w:r>
      <w:r w:rsidRPr="00141B7B">
        <w:rPr>
          <w:rFonts w:ascii="Times New Roman" w:hAnsi="Times New Roman" w:cs="Times New Roman"/>
        </w:rPr>
        <w:t xml:space="preserve">. </w:t>
      </w:r>
      <w:r w:rsidR="00344E84" w:rsidRPr="00141B7B">
        <w:rPr>
          <w:rFonts w:ascii="Times New Roman" w:hAnsi="Times New Roman" w:cs="Times New Roman"/>
        </w:rPr>
        <w:t xml:space="preserve">Sutartis įsigalioja nuo to momento kai ją pasirašo abi Sutarties Šalys ir galioja iki visiško Šalių įsipareigojimų pagal šią Sutartį įvykdymo momento, bet ne ilgiau kaip </w:t>
      </w:r>
      <w:r w:rsidR="004025E7" w:rsidRPr="00141B7B">
        <w:rPr>
          <w:rFonts w:ascii="Times New Roman" w:hAnsi="Times New Roman" w:cs="Times New Roman"/>
        </w:rPr>
        <w:t>12</w:t>
      </w:r>
      <w:r w:rsidR="00344E84" w:rsidRPr="00141B7B">
        <w:rPr>
          <w:rFonts w:ascii="Times New Roman" w:hAnsi="Times New Roman" w:cs="Times New Roman"/>
        </w:rPr>
        <w:t xml:space="preserve"> (</w:t>
      </w:r>
      <w:r w:rsidR="004025E7" w:rsidRPr="00141B7B">
        <w:rPr>
          <w:rFonts w:ascii="Times New Roman" w:hAnsi="Times New Roman" w:cs="Times New Roman"/>
        </w:rPr>
        <w:t>dvylika</w:t>
      </w:r>
      <w:r w:rsidR="00344E84" w:rsidRPr="00141B7B">
        <w:rPr>
          <w:rFonts w:ascii="Times New Roman" w:hAnsi="Times New Roman" w:cs="Times New Roman"/>
        </w:rPr>
        <w:t>) mėnesi</w:t>
      </w:r>
      <w:r w:rsidR="004025E7" w:rsidRPr="00141B7B">
        <w:rPr>
          <w:rFonts w:ascii="Times New Roman" w:hAnsi="Times New Roman" w:cs="Times New Roman"/>
        </w:rPr>
        <w:t>ų</w:t>
      </w:r>
      <w:r w:rsidR="00344E84" w:rsidRPr="00141B7B">
        <w:rPr>
          <w:rFonts w:ascii="Times New Roman" w:hAnsi="Times New Roman" w:cs="Times New Roman"/>
        </w:rPr>
        <w:t xml:space="preserve"> </w:t>
      </w:r>
      <w:r w:rsidR="00344E84" w:rsidRPr="00141B7B">
        <w:rPr>
          <w:rFonts w:ascii="Times New Roman" w:hAnsi="Times New Roman" w:cs="Times New Roman"/>
          <w:color w:val="000000"/>
        </w:rPr>
        <w:t>(atsiskaitymo už paslaugas terminas į šį terminą neįskaičiuotas).</w:t>
      </w:r>
    </w:p>
    <w:p w14:paraId="4F0C5CA3" w14:textId="75B7B07B" w:rsidR="00344E84" w:rsidRPr="00141B7B" w:rsidRDefault="00D04769" w:rsidP="00D04769">
      <w:pPr>
        <w:pStyle w:val="Betarp1"/>
        <w:tabs>
          <w:tab w:val="left" w:pos="709"/>
          <w:tab w:val="left" w:pos="851"/>
        </w:tabs>
        <w:jc w:val="both"/>
        <w:rPr>
          <w:rFonts w:ascii="Times New Roman" w:hAnsi="Times New Roman" w:cs="Times New Roman"/>
        </w:rPr>
      </w:pPr>
      <w:r w:rsidRPr="00141B7B">
        <w:rPr>
          <w:rFonts w:ascii="Times New Roman" w:hAnsi="Times New Roman" w:cs="Times New Roman"/>
        </w:rPr>
        <w:t>3</w:t>
      </w:r>
      <w:r w:rsidR="00141B7B">
        <w:rPr>
          <w:rFonts w:ascii="Times New Roman" w:hAnsi="Times New Roman" w:cs="Times New Roman"/>
        </w:rPr>
        <w:t>9</w:t>
      </w:r>
      <w:r w:rsidRPr="00141B7B">
        <w:rPr>
          <w:rFonts w:ascii="Times New Roman" w:hAnsi="Times New Roman" w:cs="Times New Roman"/>
        </w:rPr>
        <w:t xml:space="preserve">. </w:t>
      </w:r>
      <w:r w:rsidR="00344E84" w:rsidRPr="00141B7B">
        <w:rPr>
          <w:rFonts w:ascii="Times New Roman" w:hAnsi="Times New Roman" w:cs="Times New Roman"/>
        </w:rPr>
        <w:t xml:space="preserve">Sutartis gali būti nutraukta prieš terminą bendru rašytiniu abiejų Šalių susitarimu arba vienos iš Šalių iniciatyva vienašališkai. Apie numatomą Sutarties nutraukimą būtina raštu informuoti kitą Šalį ne vėliau kaip prieš 10 (dešimt) kalendorinių dienų. </w:t>
      </w:r>
    </w:p>
    <w:p w14:paraId="284AAB1D" w14:textId="2747AC2A" w:rsidR="00344E84" w:rsidRPr="00141B7B" w:rsidRDefault="00141B7B" w:rsidP="00D04769">
      <w:pPr>
        <w:pStyle w:val="Betarp1"/>
        <w:tabs>
          <w:tab w:val="left" w:pos="709"/>
          <w:tab w:val="left" w:pos="851"/>
        </w:tabs>
        <w:jc w:val="both"/>
        <w:rPr>
          <w:rFonts w:ascii="Times New Roman" w:hAnsi="Times New Roman" w:cs="Times New Roman"/>
        </w:rPr>
      </w:pPr>
      <w:r>
        <w:rPr>
          <w:rFonts w:ascii="Times New Roman" w:hAnsi="Times New Roman" w:cs="Times New Roman"/>
        </w:rPr>
        <w:t>40</w:t>
      </w:r>
      <w:r w:rsidR="00D04769" w:rsidRPr="00141B7B">
        <w:rPr>
          <w:rFonts w:ascii="Times New Roman" w:hAnsi="Times New Roman" w:cs="Times New Roman"/>
        </w:rPr>
        <w:t xml:space="preserve">. </w:t>
      </w:r>
      <w:r w:rsidR="00344E84" w:rsidRPr="00141B7B">
        <w:rPr>
          <w:rFonts w:ascii="Times New Roman" w:hAnsi="Times New Roman" w:cs="Times New Roman"/>
        </w:rPr>
        <w:t>Sutarties sąlygos gali būti keičiamos tik vadovaujantis Viešųjų pirkimų įstatymo 89 straipsnio nuostatomis.</w:t>
      </w:r>
    </w:p>
    <w:p w14:paraId="53933F77" w14:textId="5D942FF3" w:rsidR="00344E84" w:rsidRPr="00141B7B" w:rsidRDefault="00DB0D76" w:rsidP="00D04769">
      <w:pPr>
        <w:pStyle w:val="Betarp1"/>
        <w:tabs>
          <w:tab w:val="left" w:pos="709"/>
          <w:tab w:val="left" w:pos="851"/>
        </w:tabs>
        <w:jc w:val="both"/>
        <w:rPr>
          <w:rFonts w:ascii="Times New Roman" w:hAnsi="Times New Roman" w:cs="Times New Roman"/>
        </w:rPr>
      </w:pPr>
      <w:r w:rsidRPr="00141B7B">
        <w:rPr>
          <w:rFonts w:ascii="Times New Roman" w:hAnsi="Times New Roman" w:cs="Times New Roman"/>
        </w:rPr>
        <w:t>4</w:t>
      </w:r>
      <w:r w:rsidR="00141B7B">
        <w:rPr>
          <w:rFonts w:ascii="Times New Roman" w:hAnsi="Times New Roman" w:cs="Times New Roman"/>
        </w:rPr>
        <w:t>1</w:t>
      </w:r>
      <w:r w:rsidR="00D04769" w:rsidRPr="00141B7B">
        <w:rPr>
          <w:rFonts w:ascii="Times New Roman" w:hAnsi="Times New Roman" w:cs="Times New Roman"/>
        </w:rPr>
        <w:t xml:space="preserve">. </w:t>
      </w:r>
      <w:r w:rsidR="00344E84" w:rsidRPr="00141B7B">
        <w:rPr>
          <w:rFonts w:ascii="Times New Roman" w:hAnsi="Times New Roman" w:cs="Times New Roman"/>
        </w:rPr>
        <w:t xml:space="preserve">Sutarties sąlygos Sutarties galiojimo laikotarpiu, neatliekant naujos pirkimo procedūros, gali būti keičiamos, kai Sutarties pakeitimo sąlygos iš anksto aiškiai, tiksliai ir nedviprasmiškai buvo suformuluotos pirkimo dokumentuose ir šioje Sutartyje, nustatant Sutarties peržiūros, įskaitant ir kainos indeksavimą, sąlygas ar pasirinkimo galimybes. Jeigu Sutartis, esant šiame punkte nustatytoms sąlygoms keičiama, Sutarties pakeitimai galioja ir tampa Sutarties neatskiriama dalimi, jei yra sudaryti raštu ir patvirtinti Šalių ar jų įgaliotų atstovų parašais bei antspaudais, kai pareiga turėti antspaudą nustatyta Vykdytojo ir Užsakovo steigimo dokumentuose arba įstatymuose. </w:t>
      </w:r>
    </w:p>
    <w:p w14:paraId="6F424C90" w14:textId="41C995A4" w:rsidR="00A56DAE" w:rsidRPr="00141B7B" w:rsidRDefault="00D04769" w:rsidP="00D31269">
      <w:pPr>
        <w:pStyle w:val="prastasiniatinklio"/>
        <w:spacing w:before="0" w:beforeAutospacing="0" w:after="0" w:afterAutospacing="0"/>
        <w:jc w:val="both"/>
        <w:rPr>
          <w:rFonts w:ascii="Times New Roman" w:hAnsi="Times New Roman" w:cs="Times New Roman"/>
        </w:rPr>
      </w:pPr>
      <w:r w:rsidRPr="00141B7B">
        <w:rPr>
          <w:rFonts w:ascii="Times New Roman" w:hAnsi="Times New Roman" w:cs="Times New Roman"/>
          <w:bdr w:val="none" w:sz="0" w:space="0" w:color="auto" w:frame="1"/>
        </w:rPr>
        <w:t>4</w:t>
      </w:r>
      <w:r w:rsidR="00141B7B">
        <w:rPr>
          <w:rFonts w:ascii="Times New Roman" w:hAnsi="Times New Roman" w:cs="Times New Roman"/>
          <w:bdr w:val="none" w:sz="0" w:space="0" w:color="auto" w:frame="1"/>
        </w:rPr>
        <w:t>2</w:t>
      </w:r>
      <w:r w:rsidRPr="00141B7B">
        <w:rPr>
          <w:rFonts w:ascii="Times New Roman" w:hAnsi="Times New Roman" w:cs="Times New Roman"/>
          <w:bdr w:val="none" w:sz="0" w:space="0" w:color="auto" w:frame="1"/>
        </w:rPr>
        <w:t>.</w:t>
      </w:r>
      <w:r w:rsidR="006E0BBD" w:rsidRPr="00141B7B">
        <w:rPr>
          <w:rFonts w:ascii="Times New Roman" w:hAnsi="Times New Roman" w:cs="Times New Roman"/>
          <w:bdr w:val="none" w:sz="0" w:space="0" w:color="auto" w:frame="1"/>
        </w:rPr>
        <w:t xml:space="preserve"> </w:t>
      </w:r>
      <w:r w:rsidR="003B0559" w:rsidRPr="00141B7B">
        <w:rPr>
          <w:rFonts w:ascii="Times New Roman" w:hAnsi="Times New Roman" w:cs="Times New Roman"/>
          <w:bdr w:val="none" w:sz="0" w:space="0" w:color="auto" w:frame="1"/>
        </w:rPr>
        <w:t xml:space="preserve">Siekiant prisidėti prie „žaliųjų pirkimų“, </w:t>
      </w:r>
      <w:r w:rsidR="00D31269" w:rsidRPr="00141B7B">
        <w:rPr>
          <w:rFonts w:ascii="Times New Roman" w:hAnsi="Times New Roman" w:cs="Times New Roman"/>
        </w:rPr>
        <w:t>šiam pirkimui taikomi aplinkos apsaugos reikalavimai: Pa</w:t>
      </w:r>
      <w:bookmarkStart w:id="0" w:name="part_a197a28a8c254b7ba798c21f34450fb3"/>
      <w:bookmarkEnd w:id="0"/>
      <w:r w:rsidR="00D31269" w:rsidRPr="00141B7B">
        <w:rPr>
          <w:rFonts w:ascii="Times New Roman" w:hAnsi="Times New Roman" w:cs="Times New Roman"/>
        </w:rPr>
        <w:t xml:space="preserve">slaugai atlikti sunaudojama mažiau ar nenaudojama pavojingų cheminių medžiagų, neteršiama aplinka, nekeliamas pavojus sveikatai. Naudojama medžiaga atspari drėgmei, tvirta, pasižymi ilgu naudojimu. Priėmimo-perdavimo aktai, sąskaitos pasirašomi el. parašu ir nespausdinami. Laikytis šio aplinkosaugos reikalavimo - mažinti popieriaus sunaudojimą, atsisakyti nebūtino dokumentų kopijavimo ir spausdinimo, rengiama dokumentacija perkančiajai </w:t>
      </w:r>
      <w:r w:rsidR="00D31269" w:rsidRPr="00141B7B">
        <w:rPr>
          <w:rFonts w:ascii="Times New Roman" w:hAnsi="Times New Roman" w:cs="Times New Roman"/>
        </w:rPr>
        <w:lastRenderedPageBreak/>
        <w:t>organizacijai turi būti pateikta tik elektroniniu formatu. Esant būtinybei spausdinti, naudojamas perdirbtas popierius, kuris atitinka žaliojo pirkimo reikalavimus, patvirtintus Lietuvos Respublikos aplinkos ministro 2011 m. birželio 28 d. įsakyme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p>
    <w:p w14:paraId="52F6A074" w14:textId="3BAB13A0" w:rsidR="00344E84" w:rsidRPr="00141B7B" w:rsidRDefault="00D04769" w:rsidP="00D04769">
      <w:pPr>
        <w:pStyle w:val="Betarp1"/>
        <w:tabs>
          <w:tab w:val="left" w:pos="709"/>
          <w:tab w:val="left" w:pos="851"/>
        </w:tabs>
        <w:jc w:val="both"/>
        <w:rPr>
          <w:rFonts w:ascii="Times New Roman" w:hAnsi="Times New Roman" w:cs="Times New Roman"/>
        </w:rPr>
      </w:pPr>
      <w:r w:rsidRPr="00141B7B">
        <w:rPr>
          <w:rFonts w:ascii="Times New Roman" w:hAnsi="Times New Roman" w:cs="Times New Roman"/>
        </w:rPr>
        <w:t>4</w:t>
      </w:r>
      <w:r w:rsidR="00DB0D76" w:rsidRPr="00141B7B">
        <w:rPr>
          <w:rFonts w:ascii="Times New Roman" w:hAnsi="Times New Roman" w:cs="Times New Roman"/>
        </w:rPr>
        <w:t>3</w:t>
      </w:r>
      <w:r w:rsidRPr="00141B7B">
        <w:rPr>
          <w:rFonts w:ascii="Times New Roman" w:hAnsi="Times New Roman" w:cs="Times New Roman"/>
        </w:rPr>
        <w:t>.</w:t>
      </w:r>
      <w:r w:rsidR="00344E84" w:rsidRPr="00141B7B">
        <w:rPr>
          <w:rFonts w:ascii="Times New Roman" w:hAnsi="Times New Roman" w:cs="Times New Roman"/>
        </w:rPr>
        <w:t>Vykdant Sutartį turi būti laikomasi aplinkos apsaugos, socialinės ir darbo teisės įpareigojimų, nustatytų Europos Sąjungos ir Lietuvos Respublikos teisės aktuose, kolektyvinėse sutartyse</w:t>
      </w:r>
      <w:r w:rsidR="00DA39C0" w:rsidRPr="00141B7B">
        <w:rPr>
          <w:rFonts w:ascii="Times New Roman" w:hAnsi="Times New Roman" w:cs="Times New Roman"/>
        </w:rPr>
        <w:t xml:space="preserve">, </w:t>
      </w:r>
      <w:r w:rsidR="00344E84" w:rsidRPr="00141B7B">
        <w:rPr>
          <w:rFonts w:ascii="Times New Roman" w:hAnsi="Times New Roman" w:cs="Times New Roman"/>
        </w:rPr>
        <w:t>Viešųjų pirkimų įstatymo 5 priede nurodytose tarptautinėse konvencijose</w:t>
      </w:r>
      <w:r w:rsidR="00DA39C0" w:rsidRPr="00141B7B">
        <w:rPr>
          <w:rFonts w:ascii="Times New Roman" w:hAnsi="Times New Roman" w:cs="Times New Roman"/>
        </w:rPr>
        <w:t xml:space="preserve"> ir kit</w:t>
      </w:r>
      <w:r w:rsidR="000C698C" w:rsidRPr="00141B7B">
        <w:rPr>
          <w:rFonts w:ascii="Times New Roman" w:hAnsi="Times New Roman" w:cs="Times New Roman"/>
        </w:rPr>
        <w:t>ų</w:t>
      </w:r>
      <w:r w:rsidR="00DA39C0" w:rsidRPr="00141B7B">
        <w:rPr>
          <w:rFonts w:ascii="Times New Roman" w:hAnsi="Times New Roman" w:cs="Times New Roman"/>
        </w:rPr>
        <w:t xml:space="preserve"> teisės akt</w:t>
      </w:r>
      <w:r w:rsidR="000C698C" w:rsidRPr="00141B7B">
        <w:rPr>
          <w:rFonts w:ascii="Times New Roman" w:hAnsi="Times New Roman" w:cs="Times New Roman"/>
        </w:rPr>
        <w:t>ų</w:t>
      </w:r>
      <w:r w:rsidR="00DA39C0" w:rsidRPr="00141B7B">
        <w:rPr>
          <w:rFonts w:ascii="Times New Roman" w:hAnsi="Times New Roman" w:cs="Times New Roman"/>
        </w:rPr>
        <w:t>.</w:t>
      </w:r>
    </w:p>
    <w:p w14:paraId="5A767561" w14:textId="3F354A52" w:rsidR="00344E84" w:rsidRPr="00141B7B" w:rsidRDefault="00D04769" w:rsidP="00D04769">
      <w:pPr>
        <w:pStyle w:val="Betarp1"/>
        <w:tabs>
          <w:tab w:val="left" w:pos="709"/>
          <w:tab w:val="left" w:pos="851"/>
        </w:tabs>
        <w:jc w:val="both"/>
        <w:rPr>
          <w:rFonts w:ascii="Times New Roman" w:hAnsi="Times New Roman" w:cs="Times New Roman"/>
        </w:rPr>
      </w:pPr>
      <w:r w:rsidRPr="00141B7B">
        <w:rPr>
          <w:rFonts w:ascii="Times New Roman" w:hAnsi="Times New Roman" w:cs="Times New Roman"/>
          <w:color w:val="000000" w:themeColor="text1"/>
        </w:rPr>
        <w:t>4</w:t>
      </w:r>
      <w:r w:rsidR="00DB0D76" w:rsidRPr="00141B7B">
        <w:rPr>
          <w:rFonts w:ascii="Times New Roman" w:hAnsi="Times New Roman" w:cs="Times New Roman"/>
          <w:color w:val="000000" w:themeColor="text1"/>
        </w:rPr>
        <w:t>4</w:t>
      </w:r>
      <w:r w:rsidRPr="00141B7B">
        <w:rPr>
          <w:rFonts w:ascii="Times New Roman" w:hAnsi="Times New Roman" w:cs="Times New Roman"/>
          <w:color w:val="000000" w:themeColor="text1"/>
        </w:rPr>
        <w:t xml:space="preserve">. </w:t>
      </w:r>
      <w:r w:rsidR="00344E84" w:rsidRPr="00141B7B">
        <w:rPr>
          <w:rFonts w:ascii="Times New Roman" w:hAnsi="Times New Roman" w:cs="Times New Roman"/>
          <w:color w:val="000000" w:themeColor="text1"/>
        </w:rPr>
        <w:t xml:space="preserve">Nė viena Šalis neturi teisės perleisti visų arba dalies teisių ir pareigų </w:t>
      </w:r>
      <w:r w:rsidR="00344E84" w:rsidRPr="00141B7B">
        <w:rPr>
          <w:rFonts w:ascii="Times New Roman" w:hAnsi="Times New Roman" w:cs="Times New Roman"/>
        </w:rPr>
        <w:t>pagal šią Sutartį jokiai trečiajai Šaliai be išankstinio  raštiško kitos Šalies sutikimo.</w:t>
      </w:r>
    </w:p>
    <w:p w14:paraId="0D81F204" w14:textId="5CE643AD" w:rsidR="00344E84" w:rsidRPr="00141B7B" w:rsidRDefault="00D04769" w:rsidP="00D04769">
      <w:pPr>
        <w:pStyle w:val="Betarp1"/>
        <w:tabs>
          <w:tab w:val="left" w:pos="709"/>
          <w:tab w:val="left" w:pos="851"/>
        </w:tabs>
        <w:jc w:val="both"/>
        <w:rPr>
          <w:rFonts w:ascii="Times New Roman" w:hAnsi="Times New Roman" w:cs="Times New Roman"/>
        </w:rPr>
      </w:pPr>
      <w:r w:rsidRPr="00141B7B">
        <w:rPr>
          <w:rFonts w:ascii="Times New Roman" w:hAnsi="Times New Roman" w:cs="Times New Roman"/>
        </w:rPr>
        <w:t>4</w:t>
      </w:r>
      <w:r w:rsidR="00DB0D76" w:rsidRPr="00141B7B">
        <w:rPr>
          <w:rFonts w:ascii="Times New Roman" w:hAnsi="Times New Roman" w:cs="Times New Roman"/>
        </w:rPr>
        <w:t>5</w:t>
      </w:r>
      <w:r w:rsidRPr="00141B7B">
        <w:rPr>
          <w:rFonts w:ascii="Times New Roman" w:hAnsi="Times New Roman" w:cs="Times New Roman"/>
        </w:rPr>
        <w:t xml:space="preserve">. </w:t>
      </w:r>
      <w:r w:rsidR="00344E84" w:rsidRPr="00141B7B">
        <w:rPr>
          <w:rFonts w:ascii="Times New Roman" w:hAnsi="Times New Roman" w:cs="Times New Roman"/>
        </w:rPr>
        <w:t>Jei pasikeičia Šalies adresas ir / ar kiti duomenys, tokia Šalis turi informuoti kitą Šalį apie pasikeitimus ne vėliau, kaip per 3 (tris)  darbo dienas. Jei Šaliai nepavyksta laikytis šių reikalavimų, ji neturi teisės į pretenziją ar atsiliepimą, jei kitos Šalies veiksmai, remiantis paskutiniais žinomais jai duomenimis, prieštarauja Sutarties sąlygoms arba ji negavo jokio pranešimo, išsiųsto pagal šiuos duomenis.</w:t>
      </w:r>
    </w:p>
    <w:p w14:paraId="0448543F" w14:textId="294F9EAD" w:rsidR="00344E84" w:rsidRPr="00141B7B" w:rsidRDefault="00D04769" w:rsidP="00D04769">
      <w:pPr>
        <w:pStyle w:val="Betarp1"/>
        <w:tabs>
          <w:tab w:val="left" w:pos="709"/>
          <w:tab w:val="left" w:pos="851"/>
        </w:tabs>
        <w:jc w:val="both"/>
        <w:rPr>
          <w:rFonts w:ascii="Times New Roman" w:hAnsi="Times New Roman" w:cs="Times New Roman"/>
        </w:rPr>
      </w:pPr>
      <w:r w:rsidRPr="00141B7B">
        <w:rPr>
          <w:rFonts w:ascii="Times New Roman" w:hAnsi="Times New Roman" w:cs="Times New Roman"/>
        </w:rPr>
        <w:t>4</w:t>
      </w:r>
      <w:r w:rsidR="00DB0D76" w:rsidRPr="00141B7B">
        <w:rPr>
          <w:rFonts w:ascii="Times New Roman" w:hAnsi="Times New Roman" w:cs="Times New Roman"/>
        </w:rPr>
        <w:t>6</w:t>
      </w:r>
      <w:r w:rsidRPr="00141B7B">
        <w:rPr>
          <w:rFonts w:ascii="Times New Roman" w:hAnsi="Times New Roman" w:cs="Times New Roman"/>
        </w:rPr>
        <w:t xml:space="preserve">. </w:t>
      </w:r>
      <w:r w:rsidR="00344E84" w:rsidRPr="00141B7B">
        <w:rPr>
          <w:rFonts w:ascii="Times New Roman" w:hAnsi="Times New Roman" w:cs="Times New Roman"/>
        </w:rPr>
        <w:t>Sutarties dokumentai yra pati Sutartis ir jos priedas, kuris yra neatskiriama Sutarties dalis. Ant Sutarties ir priedo turi būti Užsakovo ir Vykdytojo parašai bei antspaudai, kai pareiga turėti antspaudą numatyta Užsakovo ir Vykdytojo  steigimo dokumentuose arba įstatymuose</w:t>
      </w:r>
      <w:r w:rsidR="006E0BBD" w:rsidRPr="00141B7B">
        <w:rPr>
          <w:rFonts w:ascii="Times New Roman" w:hAnsi="Times New Roman" w:cs="Times New Roman"/>
        </w:rPr>
        <w:t xml:space="preserve"> ( jei Sutartis bus pasirašoma ne kvalifikuotu el. parašu)</w:t>
      </w:r>
      <w:r w:rsidR="00344E84" w:rsidRPr="00141B7B">
        <w:rPr>
          <w:rFonts w:ascii="Times New Roman" w:hAnsi="Times New Roman" w:cs="Times New Roman"/>
        </w:rPr>
        <w:t>.</w:t>
      </w:r>
    </w:p>
    <w:p w14:paraId="65D495B4" w14:textId="518DFBD6" w:rsidR="00344E84" w:rsidRPr="00141B7B" w:rsidRDefault="00D04769" w:rsidP="00D04769">
      <w:pPr>
        <w:pStyle w:val="Punktai"/>
        <w:numPr>
          <w:ilvl w:val="0"/>
          <w:numId w:val="0"/>
        </w:numPr>
        <w:tabs>
          <w:tab w:val="left" w:pos="142"/>
          <w:tab w:val="left" w:pos="720"/>
          <w:tab w:val="left" w:pos="851"/>
        </w:tabs>
        <w:jc w:val="both"/>
        <w:rPr>
          <w:color w:val="000000"/>
          <w:sz w:val="22"/>
          <w:szCs w:val="22"/>
          <w:lang w:val="lt-LT"/>
        </w:rPr>
      </w:pPr>
      <w:r w:rsidRPr="00141B7B">
        <w:rPr>
          <w:color w:val="000000"/>
          <w:sz w:val="22"/>
          <w:szCs w:val="22"/>
          <w:lang w:val="lt-LT"/>
        </w:rPr>
        <w:t>4</w:t>
      </w:r>
      <w:r w:rsidR="00DB0D76" w:rsidRPr="00141B7B">
        <w:rPr>
          <w:color w:val="000000"/>
          <w:sz w:val="22"/>
          <w:szCs w:val="22"/>
          <w:lang w:val="lt-LT"/>
        </w:rPr>
        <w:t>7</w:t>
      </w:r>
      <w:r w:rsidRPr="00141B7B">
        <w:rPr>
          <w:color w:val="000000"/>
          <w:sz w:val="22"/>
          <w:szCs w:val="22"/>
          <w:lang w:val="lt-LT"/>
        </w:rPr>
        <w:t xml:space="preserve">. </w:t>
      </w:r>
      <w:r w:rsidR="00344E84" w:rsidRPr="00141B7B">
        <w:rPr>
          <w:color w:val="000000"/>
          <w:sz w:val="22"/>
          <w:szCs w:val="22"/>
          <w:lang w:val="lt-LT"/>
        </w:rPr>
        <w:t>Sutarties priedas - perkamų paslaugų sąrašas.</w:t>
      </w:r>
    </w:p>
    <w:p w14:paraId="278009A9" w14:textId="77777777" w:rsidR="00344E84" w:rsidRPr="00141B7B" w:rsidRDefault="00344E84" w:rsidP="00344E84">
      <w:pPr>
        <w:jc w:val="both"/>
        <w:rPr>
          <w:b/>
          <w:sz w:val="22"/>
          <w:szCs w:val="22"/>
          <w:lang w:val="lt-LT"/>
        </w:rPr>
      </w:pPr>
    </w:p>
    <w:p w14:paraId="75FF681E" w14:textId="77777777" w:rsidR="00344E84" w:rsidRPr="00141B7B" w:rsidRDefault="00344E84" w:rsidP="00344E84">
      <w:pPr>
        <w:tabs>
          <w:tab w:val="left" w:pos="2977"/>
          <w:tab w:val="left" w:pos="3686"/>
        </w:tabs>
        <w:jc w:val="center"/>
        <w:rPr>
          <w:b/>
          <w:sz w:val="22"/>
          <w:szCs w:val="22"/>
          <w:lang w:val="lt-LT"/>
        </w:rPr>
      </w:pPr>
      <w:r w:rsidRPr="00141B7B">
        <w:rPr>
          <w:b/>
          <w:sz w:val="22"/>
          <w:szCs w:val="22"/>
          <w:lang w:val="lt-LT"/>
        </w:rPr>
        <w:t>IX. ŠALIŲ ADRESAI IR REKVIZITAI</w:t>
      </w:r>
    </w:p>
    <w:p w14:paraId="624A2AED" w14:textId="77777777" w:rsidR="00344E84" w:rsidRPr="00141B7B" w:rsidRDefault="00344E84" w:rsidP="00344E84">
      <w:pPr>
        <w:tabs>
          <w:tab w:val="left" w:pos="2977"/>
          <w:tab w:val="left" w:pos="3686"/>
        </w:tabs>
        <w:jc w:val="center"/>
        <w:rPr>
          <w:b/>
          <w:sz w:val="22"/>
          <w:szCs w:val="22"/>
          <w:lang w:val="lt-LT"/>
        </w:rPr>
      </w:pPr>
    </w:p>
    <w:p w14:paraId="525DB2D1" w14:textId="77777777" w:rsidR="00344E84" w:rsidRPr="00141B7B" w:rsidRDefault="00344E84" w:rsidP="00344E84">
      <w:pPr>
        <w:jc w:val="both"/>
        <w:rPr>
          <w:sz w:val="22"/>
          <w:szCs w:val="22"/>
          <w:lang w:val="lt-LT"/>
        </w:rPr>
      </w:pPr>
      <w:r w:rsidRPr="00141B7B">
        <w:rPr>
          <w:b/>
          <w:sz w:val="22"/>
          <w:szCs w:val="22"/>
          <w:lang w:val="lt-LT"/>
        </w:rPr>
        <w:t>UŽSAKOVAS</w:t>
      </w:r>
      <w:r w:rsidRPr="00141B7B">
        <w:rPr>
          <w:b/>
          <w:sz w:val="22"/>
          <w:szCs w:val="22"/>
          <w:lang w:val="lt-LT"/>
        </w:rPr>
        <w:tab/>
      </w:r>
      <w:r w:rsidRPr="00141B7B">
        <w:rPr>
          <w:b/>
          <w:sz w:val="22"/>
          <w:szCs w:val="22"/>
          <w:lang w:val="lt-LT"/>
        </w:rPr>
        <w:tab/>
      </w:r>
      <w:r w:rsidRPr="00141B7B">
        <w:rPr>
          <w:b/>
          <w:sz w:val="22"/>
          <w:szCs w:val="22"/>
          <w:lang w:val="lt-LT"/>
        </w:rPr>
        <w:tab/>
        <w:t xml:space="preserve">   </w:t>
      </w:r>
      <w:r w:rsidRPr="00141B7B">
        <w:rPr>
          <w:b/>
          <w:bCs/>
          <w:sz w:val="22"/>
          <w:szCs w:val="22"/>
          <w:lang w:val="lt-LT"/>
        </w:rPr>
        <w:t>VYKDYTOJAS</w:t>
      </w:r>
    </w:p>
    <w:tbl>
      <w:tblPr>
        <w:tblpPr w:leftFromText="180" w:rightFromText="180" w:vertAnchor="text" w:horzAnchor="margin" w:tblpY="72"/>
        <w:tblW w:w="11023" w:type="dxa"/>
        <w:tblLayout w:type="fixed"/>
        <w:tblLook w:val="0000" w:firstRow="0" w:lastRow="0" w:firstColumn="0" w:lastColumn="0" w:noHBand="0" w:noVBand="0"/>
      </w:tblPr>
      <w:tblGrid>
        <w:gridCol w:w="5353"/>
        <w:gridCol w:w="5670"/>
      </w:tblGrid>
      <w:tr w:rsidR="00344E84" w:rsidRPr="00141B7B" w14:paraId="4E34E8AA" w14:textId="77777777" w:rsidTr="00FC4F8F">
        <w:trPr>
          <w:trHeight w:val="2273"/>
        </w:trPr>
        <w:tc>
          <w:tcPr>
            <w:tcW w:w="5353" w:type="dxa"/>
            <w:shd w:val="clear" w:color="auto" w:fill="auto"/>
          </w:tcPr>
          <w:p w14:paraId="6FA1EB44" w14:textId="77777777" w:rsidR="00344E84" w:rsidRPr="00141B7B" w:rsidRDefault="00344E84" w:rsidP="00FC4F8F">
            <w:pPr>
              <w:pStyle w:val="Antrat2"/>
              <w:rPr>
                <w:sz w:val="22"/>
                <w:szCs w:val="22"/>
              </w:rPr>
            </w:pPr>
            <w:r w:rsidRPr="00141B7B">
              <w:rPr>
                <w:sz w:val="22"/>
                <w:szCs w:val="22"/>
              </w:rPr>
              <w:t>Viešoji įstaiga Respublikinė Šiaulių ligoninė</w:t>
            </w:r>
          </w:p>
          <w:p w14:paraId="31CB8CC2" w14:textId="77777777" w:rsidR="00344E84" w:rsidRPr="00141B7B" w:rsidRDefault="00344E84" w:rsidP="00FC4F8F">
            <w:pPr>
              <w:rPr>
                <w:sz w:val="22"/>
                <w:szCs w:val="22"/>
                <w:lang w:val="lt-LT"/>
              </w:rPr>
            </w:pPr>
            <w:r w:rsidRPr="00141B7B">
              <w:rPr>
                <w:sz w:val="22"/>
                <w:szCs w:val="22"/>
                <w:lang w:val="lt-LT"/>
              </w:rPr>
              <w:t>Juridinio asmens kodas 245386220</w:t>
            </w:r>
          </w:p>
          <w:p w14:paraId="68E3CE75" w14:textId="77777777" w:rsidR="00344E84" w:rsidRPr="00141B7B" w:rsidRDefault="00344E84" w:rsidP="00FC4F8F">
            <w:pPr>
              <w:rPr>
                <w:sz w:val="22"/>
                <w:szCs w:val="22"/>
                <w:lang w:val="lt-LT"/>
              </w:rPr>
            </w:pPr>
            <w:r w:rsidRPr="00141B7B">
              <w:rPr>
                <w:sz w:val="22"/>
                <w:szCs w:val="22"/>
                <w:lang w:val="lt-LT"/>
              </w:rPr>
              <w:t>PVM mokėtojo kodas LT453862219</w:t>
            </w:r>
          </w:p>
          <w:p w14:paraId="0674527F" w14:textId="77777777" w:rsidR="00344E84" w:rsidRPr="00141B7B" w:rsidRDefault="00344E84" w:rsidP="00FC4F8F">
            <w:pPr>
              <w:rPr>
                <w:sz w:val="22"/>
                <w:szCs w:val="22"/>
                <w:lang w:val="lt-LT"/>
              </w:rPr>
            </w:pPr>
            <w:r w:rsidRPr="00141B7B">
              <w:rPr>
                <w:sz w:val="22"/>
                <w:szCs w:val="22"/>
                <w:lang w:val="lt-LT"/>
              </w:rPr>
              <w:t>V. Kudirkos g. 99, 76231 Šiauliai</w:t>
            </w:r>
          </w:p>
          <w:p w14:paraId="378D8C82" w14:textId="077406AF" w:rsidR="00344E84" w:rsidRPr="00141B7B" w:rsidRDefault="00344E84" w:rsidP="00FC4F8F">
            <w:pPr>
              <w:rPr>
                <w:sz w:val="22"/>
                <w:szCs w:val="22"/>
                <w:lang w:val="lt-LT"/>
              </w:rPr>
            </w:pPr>
            <w:r w:rsidRPr="00141B7B">
              <w:rPr>
                <w:sz w:val="22"/>
                <w:szCs w:val="22"/>
                <w:lang w:val="lt-LT"/>
              </w:rPr>
              <w:t>Tel. (</w:t>
            </w:r>
            <w:r w:rsidR="004D5A18" w:rsidRPr="00141B7B">
              <w:rPr>
                <w:sz w:val="22"/>
                <w:szCs w:val="22"/>
                <w:lang w:val="lt-LT"/>
              </w:rPr>
              <w:t xml:space="preserve">+370 </w:t>
            </w:r>
            <w:r w:rsidRPr="00141B7B">
              <w:rPr>
                <w:sz w:val="22"/>
                <w:szCs w:val="22"/>
                <w:lang w:val="lt-LT"/>
              </w:rPr>
              <w:t>41) 524 257</w:t>
            </w:r>
          </w:p>
          <w:p w14:paraId="4C541DCF" w14:textId="77777777" w:rsidR="00344E84" w:rsidRPr="00141B7B" w:rsidRDefault="00344E84" w:rsidP="00FC4F8F">
            <w:pPr>
              <w:rPr>
                <w:sz w:val="22"/>
                <w:szCs w:val="22"/>
                <w:lang w:val="lt-LT"/>
              </w:rPr>
            </w:pPr>
            <w:r w:rsidRPr="00141B7B">
              <w:rPr>
                <w:sz w:val="22"/>
                <w:szCs w:val="22"/>
                <w:lang w:val="lt-LT"/>
              </w:rPr>
              <w:t xml:space="preserve">A. s. LT34 7180 0000 0113 0305 </w:t>
            </w:r>
          </w:p>
          <w:p w14:paraId="52086C15" w14:textId="4717FC8D" w:rsidR="00344E84" w:rsidRPr="00141B7B" w:rsidRDefault="00344E84" w:rsidP="00FC4F8F">
            <w:pPr>
              <w:jc w:val="both"/>
              <w:rPr>
                <w:sz w:val="22"/>
                <w:szCs w:val="22"/>
                <w:lang w:val="lt-LT"/>
              </w:rPr>
            </w:pPr>
            <w:r w:rsidRPr="00141B7B">
              <w:rPr>
                <w:sz w:val="22"/>
                <w:szCs w:val="22"/>
                <w:lang w:val="lt-LT"/>
              </w:rPr>
              <w:t xml:space="preserve">AB </w:t>
            </w:r>
            <w:r w:rsidR="00DF3AE2">
              <w:rPr>
                <w:sz w:val="22"/>
                <w:szCs w:val="22"/>
                <w:lang w:val="lt-LT"/>
              </w:rPr>
              <w:t>Artea</w:t>
            </w:r>
            <w:r w:rsidRPr="00141B7B">
              <w:rPr>
                <w:sz w:val="22"/>
                <w:szCs w:val="22"/>
                <w:lang w:val="lt-LT"/>
              </w:rPr>
              <w:t xml:space="preserve"> bankas, banko kodas 71800</w:t>
            </w:r>
          </w:p>
          <w:p w14:paraId="28275253" w14:textId="77777777" w:rsidR="00344E84" w:rsidRPr="00141B7B" w:rsidRDefault="00344E84" w:rsidP="00FC4F8F">
            <w:pPr>
              <w:jc w:val="both"/>
              <w:rPr>
                <w:sz w:val="22"/>
                <w:szCs w:val="22"/>
                <w:lang w:val="lt-LT"/>
              </w:rPr>
            </w:pPr>
            <w:r w:rsidRPr="00141B7B">
              <w:rPr>
                <w:sz w:val="22"/>
                <w:szCs w:val="22"/>
                <w:lang w:val="lt-LT"/>
              </w:rPr>
              <w:t xml:space="preserve">El. paštas </w:t>
            </w:r>
            <w:hyperlink r:id="rId10" w:history="1">
              <w:r w:rsidRPr="00141B7B">
                <w:rPr>
                  <w:rStyle w:val="Hipersaitas"/>
                  <w:sz w:val="22"/>
                  <w:szCs w:val="22"/>
                  <w:lang w:val="lt-LT"/>
                </w:rPr>
                <w:t>info@siauliuligonine.lt</w:t>
              </w:r>
            </w:hyperlink>
          </w:p>
          <w:p w14:paraId="078DF4D3" w14:textId="77777777" w:rsidR="00344E84" w:rsidRPr="00141B7B" w:rsidRDefault="00344E84" w:rsidP="00FC4F8F">
            <w:pPr>
              <w:jc w:val="both"/>
              <w:rPr>
                <w:b/>
                <w:sz w:val="22"/>
                <w:szCs w:val="22"/>
                <w:lang w:val="lt-LT"/>
              </w:rPr>
            </w:pPr>
          </w:p>
        </w:tc>
        <w:tc>
          <w:tcPr>
            <w:tcW w:w="5670" w:type="dxa"/>
            <w:shd w:val="clear" w:color="auto" w:fill="auto"/>
          </w:tcPr>
          <w:p w14:paraId="6CF3CFB4" w14:textId="77777777" w:rsidR="004F4446" w:rsidRPr="004F4446" w:rsidRDefault="004F4446" w:rsidP="004F4446">
            <w:pPr>
              <w:suppressAutoHyphens w:val="0"/>
              <w:rPr>
                <w:b/>
                <w:sz w:val="22"/>
                <w:szCs w:val="22"/>
                <w:lang w:val="lt-LT" w:eastAsia="lt-LT"/>
              </w:rPr>
            </w:pPr>
            <w:r w:rsidRPr="004F4446">
              <w:rPr>
                <w:b/>
                <w:sz w:val="22"/>
                <w:szCs w:val="22"/>
                <w:lang w:val="lt-LT" w:eastAsia="lt-LT"/>
              </w:rPr>
              <w:t>MB „GERANA“</w:t>
            </w:r>
          </w:p>
          <w:p w14:paraId="607413B7" w14:textId="77777777" w:rsidR="004F4446" w:rsidRDefault="004F4446" w:rsidP="004F4446">
            <w:pPr>
              <w:suppressAutoHyphens w:val="0"/>
              <w:rPr>
                <w:sz w:val="22"/>
                <w:szCs w:val="22"/>
                <w:lang w:val="lt-LT" w:eastAsia="lt-LT"/>
              </w:rPr>
            </w:pPr>
            <w:r>
              <w:rPr>
                <w:sz w:val="22"/>
                <w:szCs w:val="22"/>
                <w:lang w:val="lt-LT"/>
              </w:rPr>
              <w:t xml:space="preserve">Juridinio asmens kodas </w:t>
            </w:r>
            <w:r w:rsidRPr="00DF3AE2">
              <w:rPr>
                <w:sz w:val="22"/>
                <w:szCs w:val="22"/>
                <w:lang w:val="es-ES_tradnl"/>
              </w:rPr>
              <w:t>303034808</w:t>
            </w:r>
          </w:p>
          <w:p w14:paraId="60253FE6" w14:textId="77777777" w:rsidR="004F4446" w:rsidRDefault="004F4446" w:rsidP="004F4446">
            <w:pPr>
              <w:spacing w:line="276" w:lineRule="auto"/>
              <w:rPr>
                <w:sz w:val="22"/>
                <w:szCs w:val="22"/>
                <w:lang w:val="lt-LT"/>
              </w:rPr>
            </w:pPr>
            <w:r>
              <w:rPr>
                <w:sz w:val="22"/>
                <w:szCs w:val="22"/>
                <w:lang w:val="lt-LT"/>
              </w:rPr>
              <w:t xml:space="preserve">PVM mokėtojo kodas </w:t>
            </w:r>
            <w:r w:rsidRPr="00DF3AE2">
              <w:rPr>
                <w:sz w:val="22"/>
                <w:szCs w:val="22"/>
                <w:lang w:val="lt-LT"/>
              </w:rPr>
              <w:t xml:space="preserve"> LT100007634912</w:t>
            </w:r>
            <w:r>
              <w:rPr>
                <w:sz w:val="22"/>
                <w:szCs w:val="22"/>
                <w:lang w:val="lt-LT"/>
              </w:rPr>
              <w:t xml:space="preserve">                          </w:t>
            </w:r>
          </w:p>
          <w:p w14:paraId="10115464" w14:textId="77777777" w:rsidR="004F4446" w:rsidRPr="00DF3AE2" w:rsidRDefault="004F4446" w:rsidP="004F4446">
            <w:pPr>
              <w:rPr>
                <w:sz w:val="22"/>
                <w:szCs w:val="22"/>
                <w:lang w:val="lt-LT"/>
              </w:rPr>
            </w:pPr>
            <w:r w:rsidRPr="00DF3AE2">
              <w:rPr>
                <w:sz w:val="22"/>
                <w:szCs w:val="22"/>
                <w:lang w:val="lt-LT"/>
              </w:rPr>
              <w:t>J. Jablonskio g. 16, Šiauliai</w:t>
            </w:r>
          </w:p>
          <w:p w14:paraId="03DF4125" w14:textId="77777777" w:rsidR="004F4446" w:rsidRDefault="004F4446" w:rsidP="004F4446">
            <w:pPr>
              <w:rPr>
                <w:sz w:val="22"/>
                <w:szCs w:val="22"/>
              </w:rPr>
            </w:pPr>
            <w:r>
              <w:rPr>
                <w:sz w:val="22"/>
                <w:szCs w:val="22"/>
              </w:rPr>
              <w:t>Tel. +370 655 955 12</w:t>
            </w:r>
          </w:p>
          <w:p w14:paraId="26D2E07D" w14:textId="77777777" w:rsidR="004F4446" w:rsidRDefault="004F4446" w:rsidP="004F4446">
            <w:pPr>
              <w:spacing w:line="276" w:lineRule="auto"/>
              <w:rPr>
                <w:sz w:val="22"/>
                <w:szCs w:val="22"/>
                <w:lang w:val="lt-LT"/>
              </w:rPr>
            </w:pPr>
            <w:r>
              <w:rPr>
                <w:sz w:val="22"/>
                <w:szCs w:val="22"/>
              </w:rPr>
              <w:t>A.s. LT457044060007890917</w:t>
            </w:r>
          </w:p>
          <w:p w14:paraId="02FAF028" w14:textId="77777777" w:rsidR="004F4446" w:rsidRDefault="004F4446" w:rsidP="004F4446">
            <w:pPr>
              <w:rPr>
                <w:sz w:val="22"/>
                <w:szCs w:val="22"/>
              </w:rPr>
            </w:pPr>
            <w:r>
              <w:rPr>
                <w:sz w:val="22"/>
                <w:szCs w:val="22"/>
              </w:rPr>
              <w:t xml:space="preserve">„SEB bankas“ AB bankas </w:t>
            </w:r>
          </w:p>
          <w:p w14:paraId="6FDBF2B7" w14:textId="77777777" w:rsidR="004F4446" w:rsidRDefault="004F4446" w:rsidP="004F4446">
            <w:pPr>
              <w:spacing w:line="276" w:lineRule="auto"/>
              <w:jc w:val="both"/>
              <w:rPr>
                <w:sz w:val="22"/>
                <w:szCs w:val="22"/>
                <w:lang w:val="es-ES_tradnl"/>
              </w:rPr>
            </w:pPr>
            <w:r>
              <w:rPr>
                <w:sz w:val="22"/>
                <w:szCs w:val="22"/>
                <w:lang w:val="lt-LT"/>
              </w:rPr>
              <w:t xml:space="preserve">El. paštas </w:t>
            </w:r>
            <w:r>
              <w:rPr>
                <w:sz w:val="22"/>
                <w:szCs w:val="22"/>
              </w:rPr>
              <w:t xml:space="preserve"> </w:t>
            </w:r>
            <w:hyperlink r:id="rId11" w:history="1">
              <w:r>
                <w:rPr>
                  <w:rStyle w:val="Hipersaitas"/>
                  <w:rFonts w:ascii="Calibri" w:eastAsiaTheme="majorEastAsia" w:hAnsi="Calibri"/>
                  <w:sz w:val="22"/>
                </w:rPr>
                <w:t>info@gerana.lt</w:t>
              </w:r>
            </w:hyperlink>
            <w:r>
              <w:rPr>
                <w:sz w:val="22"/>
                <w:szCs w:val="22"/>
              </w:rPr>
              <w:t xml:space="preserve"> </w:t>
            </w:r>
          </w:p>
          <w:p w14:paraId="4D339055" w14:textId="77777777" w:rsidR="00344E84" w:rsidRPr="00141B7B" w:rsidRDefault="00344E84" w:rsidP="00FC4F8F">
            <w:pPr>
              <w:jc w:val="both"/>
              <w:rPr>
                <w:sz w:val="22"/>
                <w:szCs w:val="22"/>
                <w:lang w:val="lt-LT"/>
              </w:rPr>
            </w:pPr>
          </w:p>
        </w:tc>
      </w:tr>
    </w:tbl>
    <w:p w14:paraId="5ECEAF27" w14:textId="3A05CAA9" w:rsidR="00344E84" w:rsidRPr="00141B7B" w:rsidRDefault="00344E84" w:rsidP="00344E84">
      <w:pPr>
        <w:ind w:hanging="720"/>
        <w:jc w:val="both"/>
        <w:rPr>
          <w:sz w:val="22"/>
          <w:szCs w:val="22"/>
          <w:lang w:eastAsia="en-US"/>
        </w:rPr>
      </w:pPr>
      <w:r w:rsidRPr="00141B7B">
        <w:rPr>
          <w:sz w:val="22"/>
          <w:szCs w:val="22"/>
          <w:lang w:eastAsia="en-US"/>
        </w:rPr>
        <w:t xml:space="preserve">             Direktorius</w:t>
      </w:r>
      <w:r w:rsidR="004F4446">
        <w:rPr>
          <w:sz w:val="22"/>
          <w:szCs w:val="22"/>
          <w:lang w:eastAsia="en-US"/>
        </w:rPr>
        <w:tab/>
      </w:r>
      <w:r w:rsidR="004F4446">
        <w:rPr>
          <w:sz w:val="22"/>
          <w:szCs w:val="22"/>
          <w:lang w:eastAsia="en-US"/>
        </w:rPr>
        <w:tab/>
      </w:r>
      <w:r w:rsidR="004F4446">
        <w:rPr>
          <w:sz w:val="22"/>
          <w:szCs w:val="22"/>
          <w:lang w:eastAsia="en-US"/>
        </w:rPr>
        <w:tab/>
      </w:r>
      <w:r w:rsidR="004F4446">
        <w:rPr>
          <w:sz w:val="22"/>
          <w:szCs w:val="22"/>
          <w:lang w:eastAsia="en-US"/>
        </w:rPr>
        <w:tab/>
        <w:t xml:space="preserve">   Direktorius </w:t>
      </w:r>
    </w:p>
    <w:p w14:paraId="3A224C80" w14:textId="4B7544C0" w:rsidR="00344E84" w:rsidRPr="00141B7B" w:rsidRDefault="00344E84" w:rsidP="00344E84">
      <w:pPr>
        <w:ind w:left="1296" w:firstLine="1296"/>
        <w:jc w:val="both"/>
        <w:rPr>
          <w:sz w:val="22"/>
          <w:szCs w:val="22"/>
        </w:rPr>
      </w:pPr>
      <w:r w:rsidRPr="00141B7B">
        <w:rPr>
          <w:sz w:val="22"/>
          <w:szCs w:val="22"/>
          <w:lang w:eastAsia="en-US"/>
        </w:rPr>
        <w:t xml:space="preserve">                                                       </w:t>
      </w:r>
    </w:p>
    <w:p w14:paraId="50DDA277" w14:textId="4E45D7D0" w:rsidR="00344E84" w:rsidRPr="00141B7B" w:rsidRDefault="00344E84" w:rsidP="00344E84">
      <w:pPr>
        <w:jc w:val="both"/>
        <w:rPr>
          <w:sz w:val="22"/>
          <w:szCs w:val="22"/>
        </w:rPr>
      </w:pPr>
      <w:r w:rsidRPr="00141B7B">
        <w:rPr>
          <w:sz w:val="22"/>
          <w:szCs w:val="22"/>
        </w:rPr>
        <w:t xml:space="preserve">Mindaugas Pauliukas ______________  </w:t>
      </w:r>
      <w:r w:rsidR="004F4446">
        <w:rPr>
          <w:sz w:val="22"/>
          <w:szCs w:val="22"/>
        </w:rPr>
        <w:t xml:space="preserve">                             Arūnas Macas </w:t>
      </w:r>
      <w:r w:rsidRPr="00141B7B">
        <w:rPr>
          <w:sz w:val="22"/>
          <w:szCs w:val="22"/>
        </w:rPr>
        <w:t>_____________________</w:t>
      </w:r>
    </w:p>
    <w:p w14:paraId="61AE9282" w14:textId="77777777" w:rsidR="00344E84" w:rsidRPr="00141B7B" w:rsidRDefault="00344E84" w:rsidP="00344E84">
      <w:pPr>
        <w:jc w:val="both"/>
        <w:rPr>
          <w:sz w:val="22"/>
          <w:szCs w:val="22"/>
        </w:rPr>
      </w:pPr>
      <w:r w:rsidRPr="00141B7B">
        <w:rPr>
          <w:sz w:val="22"/>
          <w:szCs w:val="22"/>
          <w:vertAlign w:val="superscript"/>
        </w:rPr>
        <w:t xml:space="preserve">                                                    (parašas)                </w:t>
      </w:r>
      <w:r w:rsidRPr="00141B7B">
        <w:rPr>
          <w:sz w:val="22"/>
          <w:szCs w:val="22"/>
        </w:rPr>
        <w:t xml:space="preserve">                                                                              </w:t>
      </w:r>
      <w:r w:rsidRPr="00141B7B">
        <w:rPr>
          <w:sz w:val="22"/>
          <w:szCs w:val="22"/>
          <w:vertAlign w:val="superscript"/>
        </w:rPr>
        <w:t>(parašas)</w:t>
      </w:r>
    </w:p>
    <w:p w14:paraId="013778EC" w14:textId="77777777" w:rsidR="00344E84" w:rsidRPr="00141B7B" w:rsidRDefault="00344E84" w:rsidP="00344E84">
      <w:pPr>
        <w:jc w:val="both"/>
        <w:rPr>
          <w:sz w:val="22"/>
          <w:szCs w:val="22"/>
        </w:rPr>
      </w:pPr>
      <w:r w:rsidRPr="00141B7B">
        <w:rPr>
          <w:sz w:val="22"/>
          <w:szCs w:val="22"/>
        </w:rPr>
        <w:t xml:space="preserve"> A.V.                                                                 </w:t>
      </w:r>
      <w:r w:rsidRPr="00141B7B">
        <w:rPr>
          <w:sz w:val="22"/>
          <w:szCs w:val="22"/>
        </w:rPr>
        <w:tab/>
        <w:t xml:space="preserve">   A.V.</w:t>
      </w:r>
    </w:p>
    <w:p w14:paraId="0FE2E7BD" w14:textId="77777777" w:rsidR="00344E84" w:rsidRPr="00141B7B" w:rsidRDefault="00344E84" w:rsidP="00344E84">
      <w:pPr>
        <w:spacing w:before="120" w:after="120"/>
        <w:rPr>
          <w:bCs/>
          <w:color w:val="000000"/>
          <w:sz w:val="22"/>
          <w:szCs w:val="22"/>
        </w:rPr>
      </w:pPr>
    </w:p>
    <w:p w14:paraId="38161557" w14:textId="77777777" w:rsidR="002707FB" w:rsidRPr="00141B7B" w:rsidRDefault="002707FB" w:rsidP="00344E84">
      <w:pPr>
        <w:spacing w:before="120" w:after="120"/>
        <w:rPr>
          <w:bCs/>
          <w:color w:val="000000"/>
          <w:sz w:val="22"/>
          <w:szCs w:val="22"/>
        </w:rPr>
      </w:pPr>
    </w:p>
    <w:p w14:paraId="06BA8679" w14:textId="77777777" w:rsidR="00AE0F0F" w:rsidRPr="00141B7B" w:rsidRDefault="00AE0F0F" w:rsidP="00344E84">
      <w:pPr>
        <w:spacing w:before="120" w:after="120"/>
        <w:rPr>
          <w:bCs/>
          <w:color w:val="000000"/>
          <w:sz w:val="22"/>
          <w:szCs w:val="22"/>
        </w:rPr>
      </w:pPr>
    </w:p>
    <w:p w14:paraId="002D8C8D" w14:textId="77777777" w:rsidR="00AE0F0F" w:rsidRPr="00141B7B" w:rsidRDefault="00AE0F0F" w:rsidP="00344E84">
      <w:pPr>
        <w:spacing w:before="120" w:after="120"/>
        <w:rPr>
          <w:bCs/>
          <w:color w:val="000000"/>
          <w:sz w:val="22"/>
          <w:szCs w:val="22"/>
        </w:rPr>
      </w:pPr>
    </w:p>
    <w:p w14:paraId="35A0C256" w14:textId="77777777" w:rsidR="00AE0F0F" w:rsidRPr="00141B7B" w:rsidRDefault="00AE0F0F" w:rsidP="00344E84">
      <w:pPr>
        <w:spacing w:before="120" w:after="120"/>
        <w:rPr>
          <w:bCs/>
          <w:color w:val="000000"/>
          <w:sz w:val="22"/>
          <w:szCs w:val="22"/>
        </w:rPr>
      </w:pPr>
    </w:p>
    <w:p w14:paraId="4E8AEB0F" w14:textId="77777777" w:rsidR="00AE0F0F" w:rsidRPr="00141B7B" w:rsidRDefault="00AE0F0F" w:rsidP="00344E84">
      <w:pPr>
        <w:spacing w:before="120" w:after="120"/>
        <w:rPr>
          <w:bCs/>
          <w:color w:val="000000"/>
          <w:sz w:val="22"/>
          <w:szCs w:val="22"/>
        </w:rPr>
      </w:pPr>
    </w:p>
    <w:p w14:paraId="3CB9021B" w14:textId="77777777" w:rsidR="00AE0F0F" w:rsidRPr="00141B7B" w:rsidRDefault="00AE0F0F" w:rsidP="00344E84">
      <w:pPr>
        <w:spacing w:before="120" w:after="120"/>
        <w:rPr>
          <w:bCs/>
          <w:color w:val="000000"/>
          <w:sz w:val="22"/>
          <w:szCs w:val="22"/>
        </w:rPr>
      </w:pPr>
    </w:p>
    <w:p w14:paraId="359BA29D" w14:textId="77777777" w:rsidR="00AE0F0F" w:rsidRPr="00141B7B" w:rsidRDefault="00AE0F0F" w:rsidP="00344E84">
      <w:pPr>
        <w:spacing w:before="120" w:after="120"/>
        <w:rPr>
          <w:bCs/>
          <w:color w:val="000000"/>
          <w:sz w:val="22"/>
          <w:szCs w:val="22"/>
        </w:rPr>
      </w:pPr>
    </w:p>
    <w:p w14:paraId="37EA86A3" w14:textId="77777777" w:rsidR="00AE0F0F" w:rsidRPr="00141B7B" w:rsidRDefault="00AE0F0F" w:rsidP="00344E84">
      <w:pPr>
        <w:spacing w:before="120" w:after="120"/>
        <w:rPr>
          <w:bCs/>
          <w:color w:val="000000"/>
          <w:sz w:val="22"/>
          <w:szCs w:val="22"/>
        </w:rPr>
      </w:pPr>
    </w:p>
    <w:p w14:paraId="03E4C667" w14:textId="77777777" w:rsidR="00AE0F0F" w:rsidRPr="00141B7B" w:rsidRDefault="00AE0F0F" w:rsidP="00344E84">
      <w:pPr>
        <w:spacing w:before="120" w:after="120"/>
        <w:rPr>
          <w:bCs/>
          <w:color w:val="000000"/>
          <w:sz w:val="22"/>
          <w:szCs w:val="22"/>
        </w:rPr>
      </w:pPr>
    </w:p>
    <w:p w14:paraId="0EE10538" w14:textId="77777777" w:rsidR="00344E84" w:rsidRPr="00141B7B" w:rsidRDefault="00344E84" w:rsidP="00344E84">
      <w:pPr>
        <w:spacing w:before="120" w:after="120"/>
        <w:rPr>
          <w:bCs/>
          <w:color w:val="000000"/>
          <w:sz w:val="22"/>
          <w:szCs w:val="22"/>
        </w:rPr>
      </w:pPr>
    </w:p>
    <w:p w14:paraId="2F1A16B5" w14:textId="77777777" w:rsidR="00991D3B" w:rsidRDefault="00991D3B" w:rsidP="00344E84">
      <w:pPr>
        <w:spacing w:before="120" w:after="120"/>
        <w:jc w:val="center"/>
        <w:rPr>
          <w:bCs/>
          <w:color w:val="000000"/>
          <w:sz w:val="22"/>
          <w:szCs w:val="22"/>
        </w:rPr>
      </w:pPr>
    </w:p>
    <w:p w14:paraId="16E5E769" w14:textId="77777777" w:rsidR="00991D3B" w:rsidRDefault="00991D3B" w:rsidP="00344E84">
      <w:pPr>
        <w:spacing w:before="120" w:after="120"/>
        <w:jc w:val="center"/>
        <w:rPr>
          <w:bCs/>
          <w:color w:val="000000"/>
          <w:sz w:val="22"/>
          <w:szCs w:val="22"/>
        </w:rPr>
      </w:pPr>
    </w:p>
    <w:p w14:paraId="0CEB6FD4" w14:textId="77777777" w:rsidR="00991D3B" w:rsidRDefault="00991D3B" w:rsidP="00344E84">
      <w:pPr>
        <w:spacing w:before="120" w:after="120"/>
        <w:jc w:val="center"/>
        <w:rPr>
          <w:bCs/>
          <w:color w:val="000000"/>
          <w:sz w:val="22"/>
          <w:szCs w:val="22"/>
        </w:rPr>
      </w:pPr>
    </w:p>
    <w:p w14:paraId="6991FABA" w14:textId="77777777" w:rsidR="00344E84" w:rsidRPr="00141B7B" w:rsidRDefault="00344E84" w:rsidP="00344E84">
      <w:pPr>
        <w:spacing w:before="120" w:after="120"/>
        <w:jc w:val="center"/>
        <w:rPr>
          <w:bCs/>
          <w:color w:val="000000"/>
          <w:sz w:val="22"/>
          <w:szCs w:val="22"/>
          <w:lang w:val="lt-LT"/>
        </w:rPr>
      </w:pPr>
      <w:r w:rsidRPr="00141B7B">
        <w:rPr>
          <w:bCs/>
          <w:color w:val="000000"/>
          <w:sz w:val="22"/>
          <w:szCs w:val="22"/>
        </w:rPr>
        <w:lastRenderedPageBreak/>
        <w:t>priedas</w:t>
      </w:r>
    </w:p>
    <w:p w14:paraId="204C930E" w14:textId="1102431C" w:rsidR="00344E84" w:rsidRPr="00141B7B" w:rsidRDefault="00344E84" w:rsidP="00344E84">
      <w:pPr>
        <w:spacing w:before="120" w:after="120"/>
        <w:jc w:val="center"/>
        <w:rPr>
          <w:bCs/>
          <w:color w:val="000000"/>
          <w:sz w:val="22"/>
          <w:szCs w:val="22"/>
          <w:lang w:val="lt-LT"/>
        </w:rPr>
      </w:pPr>
      <w:r w:rsidRPr="00141B7B">
        <w:rPr>
          <w:bCs/>
          <w:color w:val="000000"/>
          <w:sz w:val="22"/>
          <w:szCs w:val="22"/>
          <w:lang w:val="lt-LT"/>
        </w:rPr>
        <w:t>prie 202</w:t>
      </w:r>
      <w:r w:rsidR="00207462" w:rsidRPr="00141B7B">
        <w:rPr>
          <w:bCs/>
          <w:color w:val="000000"/>
          <w:sz w:val="22"/>
          <w:szCs w:val="22"/>
          <w:lang w:val="lt-LT"/>
        </w:rPr>
        <w:t>5</w:t>
      </w:r>
      <w:r w:rsidRPr="00141B7B">
        <w:rPr>
          <w:bCs/>
          <w:color w:val="000000"/>
          <w:sz w:val="22"/>
          <w:szCs w:val="22"/>
          <w:lang w:val="lt-LT"/>
        </w:rPr>
        <w:t>-</w:t>
      </w:r>
      <w:r w:rsidR="00207462" w:rsidRPr="00141B7B">
        <w:rPr>
          <w:bCs/>
          <w:color w:val="000000"/>
          <w:sz w:val="22"/>
          <w:szCs w:val="22"/>
          <w:lang w:val="lt-LT"/>
        </w:rPr>
        <w:t>0</w:t>
      </w:r>
      <w:r w:rsidR="00A07C58">
        <w:rPr>
          <w:bCs/>
          <w:color w:val="000000"/>
          <w:sz w:val="22"/>
          <w:szCs w:val="22"/>
          <w:lang w:val="lt-LT"/>
        </w:rPr>
        <w:t>5-21</w:t>
      </w:r>
      <w:r w:rsidRPr="00141B7B">
        <w:rPr>
          <w:bCs/>
          <w:color w:val="000000"/>
          <w:sz w:val="22"/>
          <w:szCs w:val="22"/>
          <w:lang w:val="lt-LT"/>
        </w:rPr>
        <w:t xml:space="preserve">            Viešojo paslaugų pirkimo – pardavimo sutarties Nr. 3.1-K1-</w:t>
      </w:r>
      <w:r w:rsidR="00A07C58">
        <w:rPr>
          <w:bCs/>
          <w:color w:val="000000"/>
          <w:sz w:val="22"/>
          <w:szCs w:val="22"/>
          <w:lang w:val="lt-LT"/>
        </w:rPr>
        <w:t>334</w:t>
      </w:r>
      <w:r w:rsidRPr="00141B7B">
        <w:rPr>
          <w:bCs/>
          <w:color w:val="000000"/>
          <w:sz w:val="22"/>
          <w:szCs w:val="22"/>
          <w:lang w:val="lt-LT"/>
        </w:rPr>
        <w:t xml:space="preserve"> -PS</w:t>
      </w:r>
      <w:r w:rsidR="00D31269" w:rsidRPr="00141B7B">
        <w:rPr>
          <w:bCs/>
          <w:color w:val="000000"/>
          <w:sz w:val="22"/>
          <w:szCs w:val="22"/>
          <w:lang w:val="lt-LT"/>
        </w:rPr>
        <w:t>508</w:t>
      </w:r>
      <w:r w:rsidRPr="00141B7B">
        <w:rPr>
          <w:bCs/>
          <w:color w:val="000000"/>
          <w:sz w:val="22"/>
          <w:szCs w:val="22"/>
          <w:lang w:val="lt-LT"/>
        </w:rPr>
        <w:t>/2</w:t>
      </w:r>
      <w:r w:rsidR="00207462" w:rsidRPr="00141B7B">
        <w:rPr>
          <w:bCs/>
          <w:color w:val="000000"/>
          <w:sz w:val="22"/>
          <w:szCs w:val="22"/>
          <w:lang w:val="lt-LT"/>
        </w:rPr>
        <w:t>5</w:t>
      </w:r>
    </w:p>
    <w:p w14:paraId="34B23FA0" w14:textId="77777777" w:rsidR="00344E84" w:rsidRPr="00141B7B" w:rsidRDefault="00344E84" w:rsidP="00344E84">
      <w:pPr>
        <w:jc w:val="center"/>
        <w:rPr>
          <w:b/>
          <w:sz w:val="22"/>
          <w:szCs w:val="22"/>
          <w:lang w:val="lt-LT"/>
        </w:rPr>
      </w:pPr>
      <w:r w:rsidRPr="00141B7B">
        <w:rPr>
          <w:b/>
          <w:sz w:val="22"/>
          <w:szCs w:val="22"/>
          <w:lang w:val="lt-LT"/>
        </w:rPr>
        <w:t>Perkamų paslaugų sąrašas</w:t>
      </w:r>
    </w:p>
    <w:p w14:paraId="353FB82A" w14:textId="77777777" w:rsidR="00344E84" w:rsidRPr="00141B7B" w:rsidRDefault="00344E84" w:rsidP="00344E84">
      <w:pPr>
        <w:jc w:val="center"/>
        <w:rPr>
          <w:b/>
          <w:sz w:val="22"/>
          <w:szCs w:val="22"/>
          <w:lang w:val="lt-LT"/>
        </w:rPr>
      </w:pPr>
    </w:p>
    <w:p w14:paraId="185F87E0" w14:textId="77777777" w:rsidR="00344E84" w:rsidRDefault="00344E84" w:rsidP="00344E84">
      <w:pPr>
        <w:jc w:val="center"/>
        <w:rPr>
          <w:b/>
          <w:sz w:val="22"/>
          <w:szCs w:val="22"/>
          <w:lang w:val="lt-LT"/>
        </w:rPr>
      </w:pPr>
    </w:p>
    <w:tbl>
      <w:tblPr>
        <w:tblStyle w:val="Lentelstinklelis"/>
        <w:tblW w:w="10201" w:type="dxa"/>
        <w:tblLayout w:type="fixed"/>
        <w:tblLook w:val="04A0" w:firstRow="1" w:lastRow="0" w:firstColumn="1" w:lastColumn="0" w:noHBand="0" w:noVBand="1"/>
      </w:tblPr>
      <w:tblGrid>
        <w:gridCol w:w="562"/>
        <w:gridCol w:w="3515"/>
        <w:gridCol w:w="851"/>
        <w:gridCol w:w="992"/>
        <w:gridCol w:w="992"/>
        <w:gridCol w:w="993"/>
        <w:gridCol w:w="1134"/>
        <w:gridCol w:w="1162"/>
      </w:tblGrid>
      <w:tr w:rsidR="00991D3B" w14:paraId="69766773" w14:textId="77777777" w:rsidTr="00BD455A">
        <w:trPr>
          <w:trHeight w:val="699"/>
        </w:trPr>
        <w:tc>
          <w:tcPr>
            <w:tcW w:w="562" w:type="dxa"/>
          </w:tcPr>
          <w:p w14:paraId="1C738072" w14:textId="77777777" w:rsidR="00991D3B" w:rsidRPr="00456C40" w:rsidRDefault="00991D3B" w:rsidP="00BD455A">
            <w:pPr>
              <w:rPr>
                <w:b/>
                <w:bCs/>
              </w:rPr>
            </w:pPr>
            <w:r w:rsidRPr="00456C40">
              <w:rPr>
                <w:b/>
                <w:bCs/>
              </w:rPr>
              <w:t>Eil Nr.</w:t>
            </w:r>
            <w:r w:rsidRPr="00456C40">
              <w:rPr>
                <w:b/>
                <w:bCs/>
              </w:rPr>
              <w:tab/>
            </w:r>
          </w:p>
        </w:tc>
        <w:tc>
          <w:tcPr>
            <w:tcW w:w="3515" w:type="dxa"/>
          </w:tcPr>
          <w:p w14:paraId="161364D7" w14:textId="77777777" w:rsidR="00991D3B" w:rsidRPr="00456C40" w:rsidRDefault="00991D3B" w:rsidP="00BD455A">
            <w:pPr>
              <w:jc w:val="center"/>
              <w:rPr>
                <w:b/>
                <w:bCs/>
              </w:rPr>
            </w:pPr>
            <w:r w:rsidRPr="00456C40">
              <w:rPr>
                <w:b/>
                <w:bCs/>
              </w:rPr>
              <w:t>Paslaugos pavadinimas</w:t>
            </w:r>
          </w:p>
        </w:tc>
        <w:tc>
          <w:tcPr>
            <w:tcW w:w="851" w:type="dxa"/>
          </w:tcPr>
          <w:p w14:paraId="01105444" w14:textId="77777777" w:rsidR="00991D3B" w:rsidRPr="00456C40" w:rsidRDefault="00991D3B" w:rsidP="00BD455A">
            <w:pPr>
              <w:rPr>
                <w:b/>
                <w:bCs/>
              </w:rPr>
            </w:pPr>
            <w:r w:rsidRPr="00456C40">
              <w:rPr>
                <w:b/>
                <w:bCs/>
              </w:rPr>
              <w:t>Mato vnt.</w:t>
            </w:r>
          </w:p>
        </w:tc>
        <w:tc>
          <w:tcPr>
            <w:tcW w:w="992" w:type="dxa"/>
          </w:tcPr>
          <w:p w14:paraId="6A7D651B" w14:textId="77777777" w:rsidR="00991D3B" w:rsidRPr="00456C40" w:rsidRDefault="00991D3B" w:rsidP="00BD455A">
            <w:pPr>
              <w:rPr>
                <w:b/>
                <w:bCs/>
              </w:rPr>
            </w:pPr>
            <w:r w:rsidRPr="0083383C">
              <w:rPr>
                <w:b/>
                <w:bCs/>
              </w:rPr>
              <w:t xml:space="preserve">Preliuminarus kiekis </w:t>
            </w:r>
            <w:r>
              <w:rPr>
                <w:b/>
                <w:bCs/>
              </w:rPr>
              <w:t>12 mėn.</w:t>
            </w:r>
          </w:p>
        </w:tc>
        <w:tc>
          <w:tcPr>
            <w:tcW w:w="992" w:type="dxa"/>
          </w:tcPr>
          <w:p w14:paraId="679CA3AF" w14:textId="77777777" w:rsidR="00991D3B" w:rsidRPr="00A75183" w:rsidRDefault="00991D3B" w:rsidP="00BD455A">
            <w:pPr>
              <w:rPr>
                <w:b/>
                <w:bCs/>
              </w:rPr>
            </w:pPr>
            <w:r w:rsidRPr="00A75183">
              <w:rPr>
                <w:b/>
                <w:bCs/>
              </w:rPr>
              <w:t>Kaina Eur 1 vnt. be  PVM</w:t>
            </w:r>
          </w:p>
        </w:tc>
        <w:tc>
          <w:tcPr>
            <w:tcW w:w="993" w:type="dxa"/>
          </w:tcPr>
          <w:p w14:paraId="7F4064EF" w14:textId="77777777" w:rsidR="00991D3B" w:rsidRPr="005E1551" w:rsidRDefault="00991D3B" w:rsidP="00BD455A">
            <w:pPr>
              <w:rPr>
                <w:b/>
                <w:bCs/>
                <w:lang w:val="es-ES_tradnl"/>
              </w:rPr>
            </w:pPr>
            <w:r w:rsidRPr="005E1551">
              <w:rPr>
                <w:b/>
                <w:bCs/>
                <w:lang w:val="es-ES_tradnl"/>
              </w:rPr>
              <w:t>Kaina Eur 1 vnt. su PVM</w:t>
            </w:r>
          </w:p>
        </w:tc>
        <w:tc>
          <w:tcPr>
            <w:tcW w:w="1134" w:type="dxa"/>
          </w:tcPr>
          <w:p w14:paraId="646D2865" w14:textId="77777777" w:rsidR="00991D3B" w:rsidRPr="00456C40" w:rsidRDefault="00991D3B" w:rsidP="00BD455A">
            <w:pPr>
              <w:rPr>
                <w:b/>
                <w:bCs/>
              </w:rPr>
            </w:pPr>
            <w:r>
              <w:rPr>
                <w:b/>
                <w:bCs/>
              </w:rPr>
              <w:t>Bendra suma be PVM</w:t>
            </w:r>
          </w:p>
        </w:tc>
        <w:tc>
          <w:tcPr>
            <w:tcW w:w="1162" w:type="dxa"/>
          </w:tcPr>
          <w:p w14:paraId="4AB3A965" w14:textId="77777777" w:rsidR="00991D3B" w:rsidRPr="00456C40" w:rsidRDefault="00991D3B" w:rsidP="00BD455A">
            <w:pPr>
              <w:rPr>
                <w:b/>
                <w:bCs/>
              </w:rPr>
            </w:pPr>
            <w:r>
              <w:rPr>
                <w:b/>
                <w:bCs/>
              </w:rPr>
              <w:t>Bendra suma su PVM</w:t>
            </w:r>
          </w:p>
        </w:tc>
      </w:tr>
      <w:tr w:rsidR="00991D3B" w:rsidRPr="003F68F9" w14:paraId="6EE7108B" w14:textId="77777777" w:rsidTr="00BD455A">
        <w:trPr>
          <w:trHeight w:val="582"/>
        </w:trPr>
        <w:tc>
          <w:tcPr>
            <w:tcW w:w="562" w:type="dxa"/>
            <w:vAlign w:val="center"/>
          </w:tcPr>
          <w:p w14:paraId="7E6B85DC" w14:textId="77777777" w:rsidR="00991D3B" w:rsidRPr="003F68F9" w:rsidRDefault="00991D3B" w:rsidP="00BD455A">
            <w:r w:rsidRPr="003F68F9">
              <w:t>1.</w:t>
            </w:r>
          </w:p>
        </w:tc>
        <w:tc>
          <w:tcPr>
            <w:tcW w:w="3515" w:type="dxa"/>
            <w:vAlign w:val="center"/>
          </w:tcPr>
          <w:p w14:paraId="7DFB3604" w14:textId="77777777" w:rsidR="00991D3B" w:rsidRPr="003F68F9" w:rsidRDefault="00991D3B" w:rsidP="00BD455A">
            <w:r w:rsidRPr="003F68F9">
              <w:rPr>
                <w:sz w:val="22"/>
                <w:szCs w:val="22"/>
              </w:rPr>
              <w:t>Stiklo paketo keitimas (2 stiklų)</w:t>
            </w:r>
          </w:p>
        </w:tc>
        <w:tc>
          <w:tcPr>
            <w:tcW w:w="851" w:type="dxa"/>
            <w:vAlign w:val="center"/>
          </w:tcPr>
          <w:p w14:paraId="29542347" w14:textId="77777777" w:rsidR="00991D3B" w:rsidRPr="003F68F9" w:rsidRDefault="00991D3B" w:rsidP="00BD455A">
            <w:r w:rsidRPr="003F68F9">
              <w:rPr>
                <w:sz w:val="22"/>
                <w:szCs w:val="22"/>
              </w:rPr>
              <w:t>m</w:t>
            </w:r>
            <w:r w:rsidRPr="003F68F9">
              <w:rPr>
                <w:sz w:val="22"/>
                <w:szCs w:val="22"/>
                <w:vertAlign w:val="superscript"/>
              </w:rPr>
              <w:t>2</w:t>
            </w:r>
          </w:p>
        </w:tc>
        <w:tc>
          <w:tcPr>
            <w:tcW w:w="992" w:type="dxa"/>
            <w:vAlign w:val="center"/>
          </w:tcPr>
          <w:p w14:paraId="1BDA1CF5" w14:textId="77777777" w:rsidR="00991D3B" w:rsidRPr="003F68F9" w:rsidRDefault="00991D3B" w:rsidP="00BD455A">
            <w:pPr>
              <w:jc w:val="center"/>
            </w:pPr>
            <w:r w:rsidRPr="003F68F9">
              <w:rPr>
                <w:sz w:val="22"/>
                <w:szCs w:val="22"/>
              </w:rPr>
              <w:t>5</w:t>
            </w:r>
          </w:p>
        </w:tc>
        <w:tc>
          <w:tcPr>
            <w:tcW w:w="992" w:type="dxa"/>
            <w:vAlign w:val="center"/>
          </w:tcPr>
          <w:p w14:paraId="1995A565" w14:textId="77777777" w:rsidR="00991D3B" w:rsidRPr="003F68F9" w:rsidRDefault="00991D3B" w:rsidP="00BD455A">
            <w:pPr>
              <w:jc w:val="center"/>
              <w:rPr>
                <w:b/>
              </w:rPr>
            </w:pPr>
            <w:r w:rsidRPr="003F68F9">
              <w:rPr>
                <w:b/>
              </w:rPr>
              <w:t>75,00</w:t>
            </w:r>
          </w:p>
        </w:tc>
        <w:tc>
          <w:tcPr>
            <w:tcW w:w="993" w:type="dxa"/>
            <w:vAlign w:val="center"/>
          </w:tcPr>
          <w:p w14:paraId="1CF6C49F" w14:textId="77777777" w:rsidR="00991D3B" w:rsidRPr="003F68F9" w:rsidRDefault="00991D3B" w:rsidP="00BD455A">
            <w:pPr>
              <w:jc w:val="center"/>
            </w:pPr>
            <w:r w:rsidRPr="003F68F9">
              <w:t>90,75</w:t>
            </w:r>
          </w:p>
        </w:tc>
        <w:tc>
          <w:tcPr>
            <w:tcW w:w="1134" w:type="dxa"/>
            <w:vAlign w:val="center"/>
          </w:tcPr>
          <w:p w14:paraId="41E1D2B1" w14:textId="77777777" w:rsidR="00991D3B" w:rsidRPr="003F68F9" w:rsidRDefault="00991D3B" w:rsidP="00BD455A">
            <w:pPr>
              <w:jc w:val="center"/>
            </w:pPr>
            <w:r w:rsidRPr="003F68F9">
              <w:t>375,00</w:t>
            </w:r>
          </w:p>
        </w:tc>
        <w:tc>
          <w:tcPr>
            <w:tcW w:w="1162" w:type="dxa"/>
            <w:vAlign w:val="center"/>
          </w:tcPr>
          <w:p w14:paraId="0F5C9C5B" w14:textId="77777777" w:rsidR="00991D3B" w:rsidRPr="003F68F9" w:rsidRDefault="00991D3B" w:rsidP="00BD455A">
            <w:pPr>
              <w:jc w:val="center"/>
            </w:pPr>
            <w:r w:rsidRPr="003F68F9">
              <w:t>453,75</w:t>
            </w:r>
          </w:p>
        </w:tc>
      </w:tr>
      <w:tr w:rsidR="00991D3B" w:rsidRPr="003F68F9" w14:paraId="7EACF364" w14:textId="77777777" w:rsidTr="00BD455A">
        <w:trPr>
          <w:trHeight w:val="712"/>
        </w:trPr>
        <w:tc>
          <w:tcPr>
            <w:tcW w:w="562" w:type="dxa"/>
            <w:vAlign w:val="center"/>
          </w:tcPr>
          <w:p w14:paraId="31729B42" w14:textId="77777777" w:rsidR="00991D3B" w:rsidRPr="003F68F9" w:rsidRDefault="00991D3B" w:rsidP="00BD455A">
            <w:r w:rsidRPr="003F68F9">
              <w:t>2.</w:t>
            </w:r>
          </w:p>
        </w:tc>
        <w:tc>
          <w:tcPr>
            <w:tcW w:w="3515" w:type="dxa"/>
            <w:vAlign w:val="center"/>
          </w:tcPr>
          <w:p w14:paraId="14BB0912" w14:textId="77777777" w:rsidR="00991D3B" w:rsidRPr="003F68F9" w:rsidRDefault="00991D3B" w:rsidP="00BD455A">
            <w:pPr>
              <w:rPr>
                <w:lang w:val="es-ES_tradnl"/>
              </w:rPr>
            </w:pPr>
            <w:r w:rsidRPr="003F68F9">
              <w:rPr>
                <w:sz w:val="22"/>
                <w:szCs w:val="22"/>
              </w:rPr>
              <w:t>Grūdinto stiklo keitimas (6-8 mm.)</w:t>
            </w:r>
          </w:p>
        </w:tc>
        <w:tc>
          <w:tcPr>
            <w:tcW w:w="851" w:type="dxa"/>
            <w:vAlign w:val="center"/>
          </w:tcPr>
          <w:p w14:paraId="6657C610" w14:textId="77777777" w:rsidR="00991D3B" w:rsidRPr="003F68F9" w:rsidRDefault="00991D3B" w:rsidP="00BD455A">
            <w:r w:rsidRPr="003F68F9">
              <w:rPr>
                <w:sz w:val="22"/>
                <w:szCs w:val="22"/>
              </w:rPr>
              <w:t>m</w:t>
            </w:r>
            <w:r w:rsidRPr="003F68F9">
              <w:rPr>
                <w:sz w:val="22"/>
                <w:szCs w:val="22"/>
                <w:vertAlign w:val="superscript"/>
              </w:rPr>
              <w:t>2</w:t>
            </w:r>
          </w:p>
        </w:tc>
        <w:tc>
          <w:tcPr>
            <w:tcW w:w="992" w:type="dxa"/>
            <w:vAlign w:val="center"/>
          </w:tcPr>
          <w:p w14:paraId="50563B70" w14:textId="77777777" w:rsidR="00991D3B" w:rsidRPr="003F68F9" w:rsidRDefault="00991D3B" w:rsidP="00BD455A">
            <w:pPr>
              <w:jc w:val="center"/>
            </w:pPr>
            <w:r w:rsidRPr="003F68F9">
              <w:rPr>
                <w:sz w:val="22"/>
                <w:szCs w:val="22"/>
              </w:rPr>
              <w:t>3</w:t>
            </w:r>
          </w:p>
        </w:tc>
        <w:tc>
          <w:tcPr>
            <w:tcW w:w="992" w:type="dxa"/>
            <w:vAlign w:val="center"/>
          </w:tcPr>
          <w:p w14:paraId="1733198C" w14:textId="77777777" w:rsidR="00991D3B" w:rsidRPr="003F68F9" w:rsidRDefault="00991D3B" w:rsidP="00BD455A">
            <w:pPr>
              <w:jc w:val="center"/>
              <w:rPr>
                <w:b/>
              </w:rPr>
            </w:pPr>
            <w:r w:rsidRPr="003F68F9">
              <w:rPr>
                <w:b/>
              </w:rPr>
              <w:t>110,00</w:t>
            </w:r>
          </w:p>
        </w:tc>
        <w:tc>
          <w:tcPr>
            <w:tcW w:w="993" w:type="dxa"/>
            <w:vAlign w:val="center"/>
          </w:tcPr>
          <w:p w14:paraId="1E67CBE1" w14:textId="77777777" w:rsidR="00991D3B" w:rsidRPr="003F68F9" w:rsidRDefault="00991D3B" w:rsidP="00BD455A">
            <w:pPr>
              <w:jc w:val="center"/>
            </w:pPr>
            <w:r w:rsidRPr="003F68F9">
              <w:t>133,10</w:t>
            </w:r>
          </w:p>
        </w:tc>
        <w:tc>
          <w:tcPr>
            <w:tcW w:w="1134" w:type="dxa"/>
            <w:vAlign w:val="center"/>
          </w:tcPr>
          <w:p w14:paraId="0F053D2D" w14:textId="77777777" w:rsidR="00991D3B" w:rsidRPr="003F68F9" w:rsidRDefault="00991D3B" w:rsidP="00BD455A">
            <w:pPr>
              <w:jc w:val="center"/>
            </w:pPr>
            <w:r w:rsidRPr="003F68F9">
              <w:t>330,00</w:t>
            </w:r>
          </w:p>
        </w:tc>
        <w:tc>
          <w:tcPr>
            <w:tcW w:w="1162" w:type="dxa"/>
            <w:vAlign w:val="center"/>
          </w:tcPr>
          <w:p w14:paraId="570890EF" w14:textId="77777777" w:rsidR="00991D3B" w:rsidRPr="003F68F9" w:rsidRDefault="00991D3B" w:rsidP="00BD455A">
            <w:pPr>
              <w:jc w:val="center"/>
            </w:pPr>
            <w:r w:rsidRPr="003F68F9">
              <w:t>399,30</w:t>
            </w:r>
          </w:p>
        </w:tc>
      </w:tr>
      <w:tr w:rsidR="00991D3B" w:rsidRPr="003F68F9" w14:paraId="10FEDC7F" w14:textId="77777777" w:rsidTr="00BD455A">
        <w:trPr>
          <w:trHeight w:val="589"/>
        </w:trPr>
        <w:tc>
          <w:tcPr>
            <w:tcW w:w="562" w:type="dxa"/>
            <w:vAlign w:val="center"/>
          </w:tcPr>
          <w:p w14:paraId="4C0249F9" w14:textId="77777777" w:rsidR="00991D3B" w:rsidRPr="003F68F9" w:rsidRDefault="00991D3B" w:rsidP="00BD455A">
            <w:r w:rsidRPr="003F68F9">
              <w:t>3.</w:t>
            </w:r>
          </w:p>
        </w:tc>
        <w:tc>
          <w:tcPr>
            <w:tcW w:w="3515" w:type="dxa"/>
            <w:vAlign w:val="center"/>
          </w:tcPr>
          <w:p w14:paraId="0EDCBF09" w14:textId="77777777" w:rsidR="00991D3B" w:rsidRPr="003F68F9" w:rsidRDefault="00991D3B" w:rsidP="00BD455A">
            <w:pPr>
              <w:rPr>
                <w:lang w:val="es-ES_tradnl"/>
              </w:rPr>
            </w:pPr>
            <w:r w:rsidRPr="003F68F9">
              <w:rPr>
                <w:sz w:val="22"/>
                <w:szCs w:val="22"/>
              </w:rPr>
              <w:t>Plastikinių langų apkaustų keitimas</w:t>
            </w:r>
          </w:p>
        </w:tc>
        <w:tc>
          <w:tcPr>
            <w:tcW w:w="851" w:type="dxa"/>
            <w:vAlign w:val="center"/>
          </w:tcPr>
          <w:p w14:paraId="45996D1F" w14:textId="77777777" w:rsidR="00991D3B" w:rsidRPr="003F68F9" w:rsidRDefault="00991D3B" w:rsidP="00BD455A">
            <w:r w:rsidRPr="003F68F9">
              <w:rPr>
                <w:sz w:val="22"/>
                <w:szCs w:val="22"/>
              </w:rPr>
              <w:t>vnt.</w:t>
            </w:r>
          </w:p>
        </w:tc>
        <w:tc>
          <w:tcPr>
            <w:tcW w:w="992" w:type="dxa"/>
            <w:vAlign w:val="center"/>
          </w:tcPr>
          <w:p w14:paraId="29FC2896" w14:textId="77777777" w:rsidR="00991D3B" w:rsidRPr="003F68F9" w:rsidRDefault="00991D3B" w:rsidP="00BD455A">
            <w:pPr>
              <w:jc w:val="center"/>
            </w:pPr>
            <w:r w:rsidRPr="003F68F9">
              <w:rPr>
                <w:sz w:val="22"/>
                <w:szCs w:val="22"/>
              </w:rPr>
              <w:t>10</w:t>
            </w:r>
          </w:p>
        </w:tc>
        <w:tc>
          <w:tcPr>
            <w:tcW w:w="992" w:type="dxa"/>
            <w:vAlign w:val="center"/>
          </w:tcPr>
          <w:p w14:paraId="49ADD2AA" w14:textId="77777777" w:rsidR="00991D3B" w:rsidRPr="003F68F9" w:rsidRDefault="00991D3B" w:rsidP="00BD455A">
            <w:pPr>
              <w:jc w:val="center"/>
              <w:rPr>
                <w:b/>
              </w:rPr>
            </w:pPr>
            <w:r w:rsidRPr="003F68F9">
              <w:rPr>
                <w:b/>
              </w:rPr>
              <w:t>170,00</w:t>
            </w:r>
          </w:p>
        </w:tc>
        <w:tc>
          <w:tcPr>
            <w:tcW w:w="993" w:type="dxa"/>
            <w:vAlign w:val="center"/>
          </w:tcPr>
          <w:p w14:paraId="2C77AB3C" w14:textId="77777777" w:rsidR="00991D3B" w:rsidRPr="003F68F9" w:rsidRDefault="00991D3B" w:rsidP="00BD455A">
            <w:pPr>
              <w:jc w:val="center"/>
            </w:pPr>
            <w:r w:rsidRPr="003F68F9">
              <w:t>205,70</w:t>
            </w:r>
          </w:p>
        </w:tc>
        <w:tc>
          <w:tcPr>
            <w:tcW w:w="1134" w:type="dxa"/>
            <w:vAlign w:val="center"/>
          </w:tcPr>
          <w:p w14:paraId="05F0F0B8" w14:textId="77777777" w:rsidR="00991D3B" w:rsidRPr="003F68F9" w:rsidRDefault="00991D3B" w:rsidP="00BD455A">
            <w:pPr>
              <w:jc w:val="center"/>
            </w:pPr>
            <w:r w:rsidRPr="003F68F9">
              <w:t>1700,00</w:t>
            </w:r>
          </w:p>
        </w:tc>
        <w:tc>
          <w:tcPr>
            <w:tcW w:w="1162" w:type="dxa"/>
            <w:vAlign w:val="center"/>
          </w:tcPr>
          <w:p w14:paraId="074F871B" w14:textId="77777777" w:rsidR="00991D3B" w:rsidRPr="003F68F9" w:rsidRDefault="00991D3B" w:rsidP="00BD455A">
            <w:pPr>
              <w:jc w:val="center"/>
            </w:pPr>
            <w:r w:rsidRPr="003F68F9">
              <w:t>2057,00</w:t>
            </w:r>
          </w:p>
        </w:tc>
      </w:tr>
      <w:tr w:rsidR="00991D3B" w:rsidRPr="003F68F9" w14:paraId="6690B5DC" w14:textId="77777777" w:rsidTr="00BD455A">
        <w:trPr>
          <w:trHeight w:val="703"/>
        </w:trPr>
        <w:tc>
          <w:tcPr>
            <w:tcW w:w="562" w:type="dxa"/>
            <w:vAlign w:val="center"/>
          </w:tcPr>
          <w:p w14:paraId="1C5DA4C5" w14:textId="77777777" w:rsidR="00991D3B" w:rsidRPr="003F68F9" w:rsidRDefault="00991D3B" w:rsidP="00BD455A">
            <w:r w:rsidRPr="003F68F9">
              <w:t>4.</w:t>
            </w:r>
          </w:p>
        </w:tc>
        <w:tc>
          <w:tcPr>
            <w:tcW w:w="3515" w:type="dxa"/>
            <w:vAlign w:val="center"/>
          </w:tcPr>
          <w:p w14:paraId="4F86C89F" w14:textId="77777777" w:rsidR="00991D3B" w:rsidRPr="003F68F9" w:rsidRDefault="00991D3B" w:rsidP="00BD455A">
            <w:pPr>
              <w:rPr>
                <w:lang w:val="es-ES_tradnl"/>
              </w:rPr>
            </w:pPr>
            <w:r w:rsidRPr="00DF3AE2">
              <w:rPr>
                <w:sz w:val="22"/>
                <w:szCs w:val="22"/>
                <w:lang w:val="es-ES_tradnl"/>
              </w:rPr>
              <w:t>Plastikinio lango apkausto dalies keitimas</w:t>
            </w:r>
          </w:p>
        </w:tc>
        <w:tc>
          <w:tcPr>
            <w:tcW w:w="851" w:type="dxa"/>
            <w:vAlign w:val="center"/>
          </w:tcPr>
          <w:p w14:paraId="00CB584D" w14:textId="77777777" w:rsidR="00991D3B" w:rsidRPr="003F68F9" w:rsidRDefault="00991D3B" w:rsidP="00BD455A">
            <w:r w:rsidRPr="003F68F9">
              <w:rPr>
                <w:sz w:val="22"/>
                <w:szCs w:val="22"/>
              </w:rPr>
              <w:t>vnt.</w:t>
            </w:r>
          </w:p>
        </w:tc>
        <w:tc>
          <w:tcPr>
            <w:tcW w:w="992" w:type="dxa"/>
            <w:vAlign w:val="center"/>
          </w:tcPr>
          <w:p w14:paraId="140741F7" w14:textId="77777777" w:rsidR="00991D3B" w:rsidRPr="003F68F9" w:rsidRDefault="00991D3B" w:rsidP="00BD455A">
            <w:pPr>
              <w:jc w:val="center"/>
            </w:pPr>
            <w:r w:rsidRPr="003F68F9">
              <w:rPr>
                <w:sz w:val="22"/>
                <w:szCs w:val="22"/>
              </w:rPr>
              <w:t>15</w:t>
            </w:r>
          </w:p>
        </w:tc>
        <w:tc>
          <w:tcPr>
            <w:tcW w:w="992" w:type="dxa"/>
            <w:vAlign w:val="center"/>
          </w:tcPr>
          <w:p w14:paraId="757A58DA" w14:textId="77777777" w:rsidR="00991D3B" w:rsidRPr="003F68F9" w:rsidRDefault="00991D3B" w:rsidP="00BD455A">
            <w:pPr>
              <w:jc w:val="center"/>
              <w:rPr>
                <w:b/>
              </w:rPr>
            </w:pPr>
            <w:r w:rsidRPr="003F68F9">
              <w:rPr>
                <w:b/>
              </w:rPr>
              <w:t>80,00</w:t>
            </w:r>
          </w:p>
        </w:tc>
        <w:tc>
          <w:tcPr>
            <w:tcW w:w="993" w:type="dxa"/>
            <w:vAlign w:val="center"/>
          </w:tcPr>
          <w:p w14:paraId="71AF8A68" w14:textId="77777777" w:rsidR="00991D3B" w:rsidRPr="003F68F9" w:rsidRDefault="00991D3B" w:rsidP="00BD455A">
            <w:pPr>
              <w:jc w:val="center"/>
            </w:pPr>
            <w:r w:rsidRPr="003F68F9">
              <w:t>96,80</w:t>
            </w:r>
          </w:p>
        </w:tc>
        <w:tc>
          <w:tcPr>
            <w:tcW w:w="1134" w:type="dxa"/>
            <w:vAlign w:val="center"/>
          </w:tcPr>
          <w:p w14:paraId="765DACE4" w14:textId="77777777" w:rsidR="00991D3B" w:rsidRPr="003F68F9" w:rsidRDefault="00991D3B" w:rsidP="00BD455A">
            <w:pPr>
              <w:jc w:val="center"/>
            </w:pPr>
            <w:r w:rsidRPr="003F68F9">
              <w:t>1200,00</w:t>
            </w:r>
          </w:p>
        </w:tc>
        <w:tc>
          <w:tcPr>
            <w:tcW w:w="1162" w:type="dxa"/>
            <w:vAlign w:val="center"/>
          </w:tcPr>
          <w:p w14:paraId="02BEA370" w14:textId="77777777" w:rsidR="00991D3B" w:rsidRPr="003F68F9" w:rsidRDefault="00991D3B" w:rsidP="00BD455A">
            <w:pPr>
              <w:jc w:val="center"/>
            </w:pPr>
            <w:r w:rsidRPr="003F68F9">
              <w:t>1452,00</w:t>
            </w:r>
          </w:p>
        </w:tc>
      </w:tr>
      <w:tr w:rsidR="00991D3B" w:rsidRPr="003F68F9" w14:paraId="626BF7D0" w14:textId="77777777" w:rsidTr="00BD455A">
        <w:trPr>
          <w:trHeight w:val="457"/>
        </w:trPr>
        <w:tc>
          <w:tcPr>
            <w:tcW w:w="562" w:type="dxa"/>
            <w:vAlign w:val="center"/>
          </w:tcPr>
          <w:p w14:paraId="589D9F46" w14:textId="77777777" w:rsidR="00991D3B" w:rsidRPr="003F68F9" w:rsidRDefault="00991D3B" w:rsidP="00BD455A">
            <w:r w:rsidRPr="003F68F9">
              <w:t>5.</w:t>
            </w:r>
          </w:p>
        </w:tc>
        <w:tc>
          <w:tcPr>
            <w:tcW w:w="3515" w:type="dxa"/>
            <w:vAlign w:val="center"/>
          </w:tcPr>
          <w:p w14:paraId="31F435EB" w14:textId="77777777" w:rsidR="00991D3B" w:rsidRPr="003F68F9" w:rsidRDefault="00991D3B" w:rsidP="00BD455A">
            <w:pPr>
              <w:rPr>
                <w:lang w:val="es-ES_tradnl"/>
              </w:rPr>
            </w:pPr>
            <w:r w:rsidRPr="00DF3AE2">
              <w:rPr>
                <w:sz w:val="22"/>
                <w:szCs w:val="22"/>
                <w:lang w:val="es-ES_tradnl"/>
              </w:rPr>
              <w:t>Langų ir durų tarpinių keitimas</w:t>
            </w:r>
          </w:p>
        </w:tc>
        <w:tc>
          <w:tcPr>
            <w:tcW w:w="851" w:type="dxa"/>
            <w:vAlign w:val="center"/>
          </w:tcPr>
          <w:p w14:paraId="00C54B05" w14:textId="77777777" w:rsidR="00991D3B" w:rsidRPr="003F68F9" w:rsidRDefault="00991D3B" w:rsidP="00BD455A">
            <w:r w:rsidRPr="003F68F9">
              <w:rPr>
                <w:sz w:val="22"/>
                <w:szCs w:val="22"/>
              </w:rPr>
              <w:t>m.</w:t>
            </w:r>
          </w:p>
        </w:tc>
        <w:tc>
          <w:tcPr>
            <w:tcW w:w="992" w:type="dxa"/>
            <w:vAlign w:val="center"/>
          </w:tcPr>
          <w:p w14:paraId="2BDBBFB5" w14:textId="77777777" w:rsidR="00991D3B" w:rsidRPr="003F68F9" w:rsidRDefault="00991D3B" w:rsidP="00BD455A">
            <w:pPr>
              <w:jc w:val="center"/>
            </w:pPr>
            <w:r w:rsidRPr="003F68F9">
              <w:rPr>
                <w:sz w:val="22"/>
                <w:szCs w:val="22"/>
              </w:rPr>
              <w:t>15</w:t>
            </w:r>
          </w:p>
        </w:tc>
        <w:tc>
          <w:tcPr>
            <w:tcW w:w="992" w:type="dxa"/>
            <w:vAlign w:val="center"/>
          </w:tcPr>
          <w:p w14:paraId="285641C6" w14:textId="77777777" w:rsidR="00991D3B" w:rsidRPr="003F68F9" w:rsidRDefault="00991D3B" w:rsidP="00BD455A">
            <w:pPr>
              <w:jc w:val="center"/>
              <w:rPr>
                <w:b/>
              </w:rPr>
            </w:pPr>
            <w:r w:rsidRPr="003F68F9">
              <w:rPr>
                <w:b/>
              </w:rPr>
              <w:t>20,00</w:t>
            </w:r>
          </w:p>
        </w:tc>
        <w:tc>
          <w:tcPr>
            <w:tcW w:w="993" w:type="dxa"/>
            <w:vAlign w:val="center"/>
          </w:tcPr>
          <w:p w14:paraId="1025FEB2" w14:textId="77777777" w:rsidR="00991D3B" w:rsidRPr="003F68F9" w:rsidRDefault="00991D3B" w:rsidP="00BD455A">
            <w:pPr>
              <w:jc w:val="center"/>
            </w:pPr>
            <w:r w:rsidRPr="003F68F9">
              <w:t>24,20</w:t>
            </w:r>
          </w:p>
        </w:tc>
        <w:tc>
          <w:tcPr>
            <w:tcW w:w="1134" w:type="dxa"/>
            <w:vAlign w:val="center"/>
          </w:tcPr>
          <w:p w14:paraId="1CA89F83" w14:textId="77777777" w:rsidR="00991D3B" w:rsidRPr="003F68F9" w:rsidRDefault="00991D3B" w:rsidP="00BD455A">
            <w:pPr>
              <w:jc w:val="center"/>
            </w:pPr>
            <w:r w:rsidRPr="003F68F9">
              <w:t>300,00</w:t>
            </w:r>
          </w:p>
        </w:tc>
        <w:tc>
          <w:tcPr>
            <w:tcW w:w="1162" w:type="dxa"/>
            <w:vAlign w:val="center"/>
          </w:tcPr>
          <w:p w14:paraId="0BFC2033" w14:textId="77777777" w:rsidR="00991D3B" w:rsidRPr="003F68F9" w:rsidRDefault="00991D3B" w:rsidP="00BD455A">
            <w:pPr>
              <w:jc w:val="center"/>
            </w:pPr>
            <w:r w:rsidRPr="003F68F9">
              <w:t>363,00</w:t>
            </w:r>
          </w:p>
        </w:tc>
      </w:tr>
      <w:tr w:rsidR="00991D3B" w:rsidRPr="003F68F9" w14:paraId="3AB78F63" w14:textId="77777777" w:rsidTr="00BD455A">
        <w:trPr>
          <w:trHeight w:val="709"/>
        </w:trPr>
        <w:tc>
          <w:tcPr>
            <w:tcW w:w="562" w:type="dxa"/>
            <w:vAlign w:val="center"/>
          </w:tcPr>
          <w:p w14:paraId="630EE05B" w14:textId="77777777" w:rsidR="00991D3B" w:rsidRPr="003F68F9" w:rsidRDefault="00991D3B" w:rsidP="00BD455A">
            <w:r w:rsidRPr="003F68F9">
              <w:t>6.</w:t>
            </w:r>
          </w:p>
        </w:tc>
        <w:tc>
          <w:tcPr>
            <w:tcW w:w="3515" w:type="dxa"/>
            <w:vAlign w:val="center"/>
          </w:tcPr>
          <w:p w14:paraId="4CC1F9E5" w14:textId="77777777" w:rsidR="00991D3B" w:rsidRPr="00DF3AE2" w:rsidRDefault="00991D3B" w:rsidP="00BD455A">
            <w:r w:rsidRPr="003F68F9">
              <w:rPr>
                <w:sz w:val="22"/>
                <w:szCs w:val="22"/>
              </w:rPr>
              <w:t>Plastikinių langų papildomo užrakto keitimas</w:t>
            </w:r>
          </w:p>
        </w:tc>
        <w:tc>
          <w:tcPr>
            <w:tcW w:w="851" w:type="dxa"/>
            <w:vAlign w:val="center"/>
          </w:tcPr>
          <w:p w14:paraId="489CA32D" w14:textId="77777777" w:rsidR="00991D3B" w:rsidRPr="003F68F9" w:rsidRDefault="00991D3B" w:rsidP="00BD455A">
            <w:r w:rsidRPr="003F68F9">
              <w:rPr>
                <w:sz w:val="22"/>
                <w:szCs w:val="22"/>
              </w:rPr>
              <w:t>vnt.</w:t>
            </w:r>
          </w:p>
        </w:tc>
        <w:tc>
          <w:tcPr>
            <w:tcW w:w="992" w:type="dxa"/>
            <w:vAlign w:val="center"/>
          </w:tcPr>
          <w:p w14:paraId="3C2CDF26" w14:textId="77777777" w:rsidR="00991D3B" w:rsidRPr="003F68F9" w:rsidRDefault="00991D3B" w:rsidP="00BD455A">
            <w:pPr>
              <w:jc w:val="center"/>
            </w:pPr>
            <w:r w:rsidRPr="003F68F9">
              <w:rPr>
                <w:sz w:val="22"/>
                <w:szCs w:val="22"/>
              </w:rPr>
              <w:t>5</w:t>
            </w:r>
          </w:p>
        </w:tc>
        <w:tc>
          <w:tcPr>
            <w:tcW w:w="992" w:type="dxa"/>
            <w:vAlign w:val="center"/>
          </w:tcPr>
          <w:p w14:paraId="20797A91" w14:textId="77777777" w:rsidR="00991D3B" w:rsidRPr="003F68F9" w:rsidRDefault="00991D3B" w:rsidP="00BD455A">
            <w:pPr>
              <w:jc w:val="center"/>
              <w:rPr>
                <w:b/>
              </w:rPr>
            </w:pPr>
            <w:r w:rsidRPr="003F68F9">
              <w:rPr>
                <w:b/>
              </w:rPr>
              <w:t>40,00</w:t>
            </w:r>
          </w:p>
        </w:tc>
        <w:tc>
          <w:tcPr>
            <w:tcW w:w="993" w:type="dxa"/>
            <w:vAlign w:val="center"/>
          </w:tcPr>
          <w:p w14:paraId="6F5FC445" w14:textId="77777777" w:rsidR="00991D3B" w:rsidRPr="003F68F9" w:rsidRDefault="00991D3B" w:rsidP="00BD455A">
            <w:pPr>
              <w:jc w:val="center"/>
            </w:pPr>
            <w:r w:rsidRPr="003F68F9">
              <w:t>48,40</w:t>
            </w:r>
          </w:p>
        </w:tc>
        <w:tc>
          <w:tcPr>
            <w:tcW w:w="1134" w:type="dxa"/>
            <w:vAlign w:val="center"/>
          </w:tcPr>
          <w:p w14:paraId="47F982BA" w14:textId="77777777" w:rsidR="00991D3B" w:rsidRPr="003F68F9" w:rsidRDefault="00991D3B" w:rsidP="00BD455A">
            <w:pPr>
              <w:jc w:val="center"/>
            </w:pPr>
            <w:r w:rsidRPr="003F68F9">
              <w:t>200,00</w:t>
            </w:r>
          </w:p>
        </w:tc>
        <w:tc>
          <w:tcPr>
            <w:tcW w:w="1162" w:type="dxa"/>
            <w:vAlign w:val="center"/>
          </w:tcPr>
          <w:p w14:paraId="4A18F68E" w14:textId="77777777" w:rsidR="00991D3B" w:rsidRPr="003F68F9" w:rsidRDefault="00991D3B" w:rsidP="00BD455A">
            <w:pPr>
              <w:jc w:val="center"/>
            </w:pPr>
            <w:r w:rsidRPr="003F68F9">
              <w:t>242,00</w:t>
            </w:r>
          </w:p>
        </w:tc>
      </w:tr>
      <w:tr w:rsidR="00991D3B" w:rsidRPr="003F68F9" w14:paraId="756DF230" w14:textId="77777777" w:rsidTr="00BD455A">
        <w:trPr>
          <w:trHeight w:val="691"/>
        </w:trPr>
        <w:tc>
          <w:tcPr>
            <w:tcW w:w="562" w:type="dxa"/>
            <w:vAlign w:val="center"/>
          </w:tcPr>
          <w:p w14:paraId="2F048EB9" w14:textId="77777777" w:rsidR="00991D3B" w:rsidRPr="003F68F9" w:rsidRDefault="00991D3B" w:rsidP="00BD455A">
            <w:r w:rsidRPr="003F68F9">
              <w:t>7.</w:t>
            </w:r>
          </w:p>
        </w:tc>
        <w:tc>
          <w:tcPr>
            <w:tcW w:w="3515" w:type="dxa"/>
            <w:vAlign w:val="center"/>
          </w:tcPr>
          <w:p w14:paraId="5CE42D2A" w14:textId="77777777" w:rsidR="00991D3B" w:rsidRPr="00DF3AE2" w:rsidRDefault="00991D3B" w:rsidP="00BD455A">
            <w:r w:rsidRPr="003F68F9">
              <w:rPr>
                <w:sz w:val="22"/>
                <w:szCs w:val="22"/>
              </w:rPr>
              <w:t>Papildomų plastikinių langų užraktų montavimas</w:t>
            </w:r>
          </w:p>
        </w:tc>
        <w:tc>
          <w:tcPr>
            <w:tcW w:w="851" w:type="dxa"/>
            <w:vAlign w:val="center"/>
          </w:tcPr>
          <w:p w14:paraId="38A59BEB" w14:textId="77777777" w:rsidR="00991D3B" w:rsidRPr="003F68F9" w:rsidRDefault="00991D3B" w:rsidP="00BD455A">
            <w:r w:rsidRPr="003F68F9">
              <w:rPr>
                <w:sz w:val="22"/>
                <w:szCs w:val="22"/>
              </w:rPr>
              <w:t>vnt.</w:t>
            </w:r>
          </w:p>
        </w:tc>
        <w:tc>
          <w:tcPr>
            <w:tcW w:w="992" w:type="dxa"/>
            <w:vAlign w:val="center"/>
          </w:tcPr>
          <w:p w14:paraId="445B6348" w14:textId="77777777" w:rsidR="00991D3B" w:rsidRPr="003F68F9" w:rsidRDefault="00991D3B" w:rsidP="00BD455A">
            <w:pPr>
              <w:jc w:val="center"/>
            </w:pPr>
            <w:r w:rsidRPr="003F68F9">
              <w:rPr>
                <w:sz w:val="22"/>
                <w:szCs w:val="22"/>
              </w:rPr>
              <w:t>30</w:t>
            </w:r>
          </w:p>
        </w:tc>
        <w:tc>
          <w:tcPr>
            <w:tcW w:w="992" w:type="dxa"/>
            <w:vAlign w:val="center"/>
          </w:tcPr>
          <w:p w14:paraId="00FCA3FE" w14:textId="77777777" w:rsidR="00991D3B" w:rsidRPr="003F68F9" w:rsidRDefault="00991D3B" w:rsidP="00BD455A">
            <w:pPr>
              <w:jc w:val="center"/>
              <w:rPr>
                <w:b/>
              </w:rPr>
            </w:pPr>
            <w:r w:rsidRPr="003F68F9">
              <w:rPr>
                <w:b/>
              </w:rPr>
              <w:t>20,00</w:t>
            </w:r>
          </w:p>
        </w:tc>
        <w:tc>
          <w:tcPr>
            <w:tcW w:w="993" w:type="dxa"/>
            <w:vAlign w:val="center"/>
          </w:tcPr>
          <w:p w14:paraId="772BEAC9" w14:textId="77777777" w:rsidR="00991D3B" w:rsidRPr="003F68F9" w:rsidRDefault="00991D3B" w:rsidP="00BD455A">
            <w:pPr>
              <w:jc w:val="center"/>
            </w:pPr>
            <w:r w:rsidRPr="003F68F9">
              <w:t>24,20</w:t>
            </w:r>
          </w:p>
        </w:tc>
        <w:tc>
          <w:tcPr>
            <w:tcW w:w="1134" w:type="dxa"/>
            <w:vAlign w:val="center"/>
          </w:tcPr>
          <w:p w14:paraId="6ADB24F8" w14:textId="77777777" w:rsidR="00991D3B" w:rsidRPr="003F68F9" w:rsidRDefault="00991D3B" w:rsidP="00BD455A">
            <w:pPr>
              <w:jc w:val="center"/>
            </w:pPr>
            <w:r w:rsidRPr="003F68F9">
              <w:t>600,00</w:t>
            </w:r>
          </w:p>
        </w:tc>
        <w:tc>
          <w:tcPr>
            <w:tcW w:w="1162" w:type="dxa"/>
            <w:vAlign w:val="center"/>
          </w:tcPr>
          <w:p w14:paraId="74261E86" w14:textId="77777777" w:rsidR="00991D3B" w:rsidRPr="003F68F9" w:rsidRDefault="00991D3B" w:rsidP="00BD455A">
            <w:pPr>
              <w:jc w:val="center"/>
            </w:pPr>
            <w:r w:rsidRPr="003F68F9">
              <w:t>726,00</w:t>
            </w:r>
          </w:p>
        </w:tc>
      </w:tr>
      <w:tr w:rsidR="00991D3B" w:rsidRPr="003F68F9" w14:paraId="271B3A5D" w14:textId="77777777" w:rsidTr="00BD455A">
        <w:trPr>
          <w:trHeight w:val="969"/>
        </w:trPr>
        <w:tc>
          <w:tcPr>
            <w:tcW w:w="562" w:type="dxa"/>
            <w:vAlign w:val="center"/>
          </w:tcPr>
          <w:p w14:paraId="15F110DA" w14:textId="77777777" w:rsidR="00991D3B" w:rsidRPr="003F68F9" w:rsidRDefault="00991D3B" w:rsidP="00BD455A">
            <w:r w:rsidRPr="003F68F9">
              <w:t>8.</w:t>
            </w:r>
          </w:p>
        </w:tc>
        <w:tc>
          <w:tcPr>
            <w:tcW w:w="3515" w:type="dxa"/>
            <w:vAlign w:val="center"/>
          </w:tcPr>
          <w:p w14:paraId="5C2046F2" w14:textId="77777777" w:rsidR="00991D3B" w:rsidRPr="003F68F9" w:rsidRDefault="00991D3B" w:rsidP="00BD455A">
            <w:pPr>
              <w:rPr>
                <w:lang w:val="es-ES_tradnl"/>
              </w:rPr>
            </w:pPr>
            <w:r w:rsidRPr="003F68F9">
              <w:rPr>
                <w:sz w:val="22"/>
                <w:szCs w:val="22"/>
              </w:rPr>
              <w:t>Plastikinių langų varčių išmontavimas</w:t>
            </w:r>
          </w:p>
        </w:tc>
        <w:tc>
          <w:tcPr>
            <w:tcW w:w="851" w:type="dxa"/>
            <w:vAlign w:val="center"/>
          </w:tcPr>
          <w:p w14:paraId="5D4EA441" w14:textId="77777777" w:rsidR="00991D3B" w:rsidRPr="003F68F9" w:rsidRDefault="00991D3B" w:rsidP="00BD455A">
            <w:r w:rsidRPr="003F68F9">
              <w:rPr>
                <w:sz w:val="22"/>
                <w:szCs w:val="22"/>
              </w:rPr>
              <w:t>m</w:t>
            </w:r>
            <w:r w:rsidRPr="003F68F9">
              <w:rPr>
                <w:sz w:val="22"/>
                <w:szCs w:val="22"/>
                <w:vertAlign w:val="superscript"/>
              </w:rPr>
              <w:t>2</w:t>
            </w:r>
          </w:p>
        </w:tc>
        <w:tc>
          <w:tcPr>
            <w:tcW w:w="992" w:type="dxa"/>
            <w:vAlign w:val="center"/>
          </w:tcPr>
          <w:p w14:paraId="2D00327F" w14:textId="77777777" w:rsidR="00991D3B" w:rsidRPr="003F68F9" w:rsidRDefault="00991D3B" w:rsidP="00BD455A">
            <w:pPr>
              <w:jc w:val="center"/>
            </w:pPr>
            <w:r w:rsidRPr="003F68F9">
              <w:rPr>
                <w:sz w:val="22"/>
                <w:szCs w:val="22"/>
              </w:rPr>
              <w:t>5</w:t>
            </w:r>
          </w:p>
        </w:tc>
        <w:tc>
          <w:tcPr>
            <w:tcW w:w="992" w:type="dxa"/>
            <w:vAlign w:val="center"/>
          </w:tcPr>
          <w:p w14:paraId="7B9E06A7" w14:textId="77777777" w:rsidR="00991D3B" w:rsidRPr="003F68F9" w:rsidRDefault="00991D3B" w:rsidP="00BD455A">
            <w:pPr>
              <w:jc w:val="center"/>
              <w:rPr>
                <w:b/>
              </w:rPr>
            </w:pPr>
            <w:r w:rsidRPr="003F68F9">
              <w:rPr>
                <w:b/>
              </w:rPr>
              <w:t>45,00</w:t>
            </w:r>
          </w:p>
        </w:tc>
        <w:tc>
          <w:tcPr>
            <w:tcW w:w="993" w:type="dxa"/>
            <w:vAlign w:val="center"/>
          </w:tcPr>
          <w:p w14:paraId="787230AC" w14:textId="77777777" w:rsidR="00991D3B" w:rsidRPr="003F68F9" w:rsidRDefault="00991D3B" w:rsidP="00BD455A">
            <w:pPr>
              <w:jc w:val="center"/>
            </w:pPr>
            <w:r w:rsidRPr="003F68F9">
              <w:t>54,45</w:t>
            </w:r>
          </w:p>
        </w:tc>
        <w:tc>
          <w:tcPr>
            <w:tcW w:w="1134" w:type="dxa"/>
            <w:vAlign w:val="center"/>
          </w:tcPr>
          <w:p w14:paraId="4FC22800" w14:textId="77777777" w:rsidR="00991D3B" w:rsidRPr="003F68F9" w:rsidRDefault="00991D3B" w:rsidP="00BD455A">
            <w:pPr>
              <w:jc w:val="center"/>
            </w:pPr>
            <w:r w:rsidRPr="003F68F9">
              <w:t>225,00</w:t>
            </w:r>
          </w:p>
        </w:tc>
        <w:tc>
          <w:tcPr>
            <w:tcW w:w="1162" w:type="dxa"/>
            <w:vAlign w:val="center"/>
          </w:tcPr>
          <w:p w14:paraId="66856908" w14:textId="77777777" w:rsidR="00991D3B" w:rsidRPr="003F68F9" w:rsidRDefault="00991D3B" w:rsidP="00BD455A">
            <w:pPr>
              <w:jc w:val="center"/>
            </w:pPr>
            <w:r w:rsidRPr="003F68F9">
              <w:t>272,25</w:t>
            </w:r>
          </w:p>
        </w:tc>
      </w:tr>
      <w:tr w:rsidR="00991D3B" w:rsidRPr="003F68F9" w14:paraId="3ACC0EB6" w14:textId="77777777" w:rsidTr="00BD455A">
        <w:trPr>
          <w:trHeight w:val="713"/>
        </w:trPr>
        <w:tc>
          <w:tcPr>
            <w:tcW w:w="562" w:type="dxa"/>
            <w:vAlign w:val="center"/>
          </w:tcPr>
          <w:p w14:paraId="5A9ACF2F" w14:textId="77777777" w:rsidR="00991D3B" w:rsidRPr="003F68F9" w:rsidRDefault="00991D3B" w:rsidP="00BD455A">
            <w:r w:rsidRPr="003F68F9">
              <w:t>9.</w:t>
            </w:r>
          </w:p>
        </w:tc>
        <w:tc>
          <w:tcPr>
            <w:tcW w:w="3515" w:type="dxa"/>
            <w:vAlign w:val="center"/>
          </w:tcPr>
          <w:p w14:paraId="000B3045" w14:textId="77777777" w:rsidR="00991D3B" w:rsidRPr="003F68F9" w:rsidRDefault="00991D3B" w:rsidP="00BD455A">
            <w:pPr>
              <w:rPr>
                <w:lang w:val="es-ES_tradnl"/>
              </w:rPr>
            </w:pPr>
            <w:r w:rsidRPr="003F68F9">
              <w:rPr>
                <w:sz w:val="22"/>
                <w:szCs w:val="22"/>
              </w:rPr>
              <w:t>Plastikinių langų perstiklinimas</w:t>
            </w:r>
          </w:p>
        </w:tc>
        <w:tc>
          <w:tcPr>
            <w:tcW w:w="851" w:type="dxa"/>
            <w:vAlign w:val="center"/>
          </w:tcPr>
          <w:p w14:paraId="484773A6" w14:textId="77777777" w:rsidR="00991D3B" w:rsidRPr="003F68F9" w:rsidRDefault="00991D3B" w:rsidP="00BD455A">
            <w:r w:rsidRPr="003F68F9">
              <w:rPr>
                <w:sz w:val="22"/>
                <w:szCs w:val="22"/>
              </w:rPr>
              <w:t>m</w:t>
            </w:r>
            <w:r w:rsidRPr="003F68F9">
              <w:rPr>
                <w:sz w:val="22"/>
                <w:szCs w:val="22"/>
                <w:vertAlign w:val="superscript"/>
              </w:rPr>
              <w:t>2</w:t>
            </w:r>
          </w:p>
        </w:tc>
        <w:tc>
          <w:tcPr>
            <w:tcW w:w="992" w:type="dxa"/>
            <w:vAlign w:val="center"/>
          </w:tcPr>
          <w:p w14:paraId="782C8410" w14:textId="77777777" w:rsidR="00991D3B" w:rsidRPr="003F68F9" w:rsidRDefault="00991D3B" w:rsidP="00BD455A">
            <w:pPr>
              <w:jc w:val="center"/>
            </w:pPr>
            <w:r w:rsidRPr="003F68F9">
              <w:rPr>
                <w:sz w:val="22"/>
                <w:szCs w:val="22"/>
              </w:rPr>
              <w:t>5</w:t>
            </w:r>
          </w:p>
        </w:tc>
        <w:tc>
          <w:tcPr>
            <w:tcW w:w="992" w:type="dxa"/>
            <w:vAlign w:val="center"/>
          </w:tcPr>
          <w:p w14:paraId="5ED362B4" w14:textId="77777777" w:rsidR="00991D3B" w:rsidRPr="003F68F9" w:rsidRDefault="00991D3B" w:rsidP="00BD455A">
            <w:pPr>
              <w:jc w:val="center"/>
              <w:rPr>
                <w:b/>
              </w:rPr>
            </w:pPr>
            <w:r w:rsidRPr="003F68F9">
              <w:rPr>
                <w:b/>
              </w:rPr>
              <w:t>45,00</w:t>
            </w:r>
          </w:p>
        </w:tc>
        <w:tc>
          <w:tcPr>
            <w:tcW w:w="993" w:type="dxa"/>
            <w:vAlign w:val="center"/>
          </w:tcPr>
          <w:p w14:paraId="6E7E8E32" w14:textId="77777777" w:rsidR="00991D3B" w:rsidRPr="003F68F9" w:rsidRDefault="00991D3B" w:rsidP="00BD455A">
            <w:pPr>
              <w:jc w:val="center"/>
            </w:pPr>
            <w:r w:rsidRPr="003F68F9">
              <w:t>54,45</w:t>
            </w:r>
          </w:p>
        </w:tc>
        <w:tc>
          <w:tcPr>
            <w:tcW w:w="1134" w:type="dxa"/>
            <w:vAlign w:val="center"/>
          </w:tcPr>
          <w:p w14:paraId="08220935" w14:textId="77777777" w:rsidR="00991D3B" w:rsidRPr="003F68F9" w:rsidRDefault="00991D3B" w:rsidP="00BD455A">
            <w:pPr>
              <w:jc w:val="center"/>
            </w:pPr>
            <w:r w:rsidRPr="003F68F9">
              <w:t>225,00</w:t>
            </w:r>
          </w:p>
        </w:tc>
        <w:tc>
          <w:tcPr>
            <w:tcW w:w="1162" w:type="dxa"/>
            <w:vAlign w:val="center"/>
          </w:tcPr>
          <w:p w14:paraId="1CC7DF3E" w14:textId="77777777" w:rsidR="00991D3B" w:rsidRPr="003F68F9" w:rsidRDefault="00991D3B" w:rsidP="00BD455A">
            <w:pPr>
              <w:jc w:val="center"/>
            </w:pPr>
            <w:r w:rsidRPr="003F68F9">
              <w:t>272,25</w:t>
            </w:r>
          </w:p>
        </w:tc>
      </w:tr>
      <w:tr w:rsidR="00991D3B" w:rsidRPr="003F68F9" w14:paraId="7171FCAC" w14:textId="77777777" w:rsidTr="00BD455A">
        <w:trPr>
          <w:trHeight w:val="841"/>
        </w:trPr>
        <w:tc>
          <w:tcPr>
            <w:tcW w:w="562" w:type="dxa"/>
            <w:vAlign w:val="center"/>
          </w:tcPr>
          <w:p w14:paraId="415D3701" w14:textId="77777777" w:rsidR="00991D3B" w:rsidRPr="003F68F9" w:rsidRDefault="00991D3B" w:rsidP="00BD455A">
            <w:r w:rsidRPr="003F68F9">
              <w:t>10.</w:t>
            </w:r>
          </w:p>
        </w:tc>
        <w:tc>
          <w:tcPr>
            <w:tcW w:w="3515" w:type="dxa"/>
            <w:vAlign w:val="center"/>
          </w:tcPr>
          <w:p w14:paraId="301407DE" w14:textId="77777777" w:rsidR="00991D3B" w:rsidRPr="003F68F9" w:rsidRDefault="00991D3B" w:rsidP="00BD455A">
            <w:pPr>
              <w:rPr>
                <w:lang w:val="es-ES_tradnl"/>
              </w:rPr>
            </w:pPr>
            <w:r w:rsidRPr="003F68F9">
              <w:rPr>
                <w:sz w:val="22"/>
                <w:szCs w:val="22"/>
              </w:rPr>
              <w:t>Plastikinių langų varčių įstatymas</w:t>
            </w:r>
          </w:p>
        </w:tc>
        <w:tc>
          <w:tcPr>
            <w:tcW w:w="851" w:type="dxa"/>
            <w:vAlign w:val="center"/>
          </w:tcPr>
          <w:p w14:paraId="0B7E95B6" w14:textId="77777777" w:rsidR="00991D3B" w:rsidRPr="003F68F9" w:rsidRDefault="00991D3B" w:rsidP="00BD455A">
            <w:r w:rsidRPr="003F68F9">
              <w:rPr>
                <w:sz w:val="22"/>
                <w:szCs w:val="22"/>
              </w:rPr>
              <w:t>m</w:t>
            </w:r>
            <w:r w:rsidRPr="003F68F9">
              <w:rPr>
                <w:sz w:val="22"/>
                <w:szCs w:val="22"/>
                <w:vertAlign w:val="superscript"/>
              </w:rPr>
              <w:t>2</w:t>
            </w:r>
          </w:p>
        </w:tc>
        <w:tc>
          <w:tcPr>
            <w:tcW w:w="992" w:type="dxa"/>
            <w:vAlign w:val="center"/>
          </w:tcPr>
          <w:p w14:paraId="1242143A" w14:textId="77777777" w:rsidR="00991D3B" w:rsidRPr="003F68F9" w:rsidRDefault="00991D3B" w:rsidP="00BD455A">
            <w:pPr>
              <w:jc w:val="center"/>
            </w:pPr>
            <w:r w:rsidRPr="003F68F9">
              <w:rPr>
                <w:sz w:val="22"/>
                <w:szCs w:val="22"/>
              </w:rPr>
              <w:t>5</w:t>
            </w:r>
          </w:p>
        </w:tc>
        <w:tc>
          <w:tcPr>
            <w:tcW w:w="992" w:type="dxa"/>
            <w:vAlign w:val="center"/>
          </w:tcPr>
          <w:p w14:paraId="0C0EB5E3" w14:textId="77777777" w:rsidR="00991D3B" w:rsidRPr="003F68F9" w:rsidRDefault="00991D3B" w:rsidP="00BD455A">
            <w:pPr>
              <w:jc w:val="center"/>
              <w:rPr>
                <w:b/>
              </w:rPr>
            </w:pPr>
            <w:r w:rsidRPr="003F68F9">
              <w:rPr>
                <w:b/>
              </w:rPr>
              <w:t>45,00</w:t>
            </w:r>
          </w:p>
        </w:tc>
        <w:tc>
          <w:tcPr>
            <w:tcW w:w="993" w:type="dxa"/>
            <w:vAlign w:val="center"/>
          </w:tcPr>
          <w:p w14:paraId="2B647D83" w14:textId="77777777" w:rsidR="00991D3B" w:rsidRPr="003F68F9" w:rsidRDefault="00991D3B" w:rsidP="00BD455A">
            <w:pPr>
              <w:jc w:val="center"/>
            </w:pPr>
            <w:r w:rsidRPr="003F68F9">
              <w:t>54,45</w:t>
            </w:r>
          </w:p>
        </w:tc>
        <w:tc>
          <w:tcPr>
            <w:tcW w:w="1134" w:type="dxa"/>
            <w:vAlign w:val="center"/>
          </w:tcPr>
          <w:p w14:paraId="492FDF55" w14:textId="77777777" w:rsidR="00991D3B" w:rsidRPr="003F68F9" w:rsidRDefault="00991D3B" w:rsidP="00BD455A">
            <w:pPr>
              <w:jc w:val="center"/>
            </w:pPr>
            <w:r w:rsidRPr="003F68F9">
              <w:t>225,00</w:t>
            </w:r>
          </w:p>
        </w:tc>
        <w:tc>
          <w:tcPr>
            <w:tcW w:w="1162" w:type="dxa"/>
            <w:vAlign w:val="center"/>
          </w:tcPr>
          <w:p w14:paraId="4C97AA6D" w14:textId="77777777" w:rsidR="00991D3B" w:rsidRPr="003F68F9" w:rsidRDefault="00991D3B" w:rsidP="00BD455A">
            <w:pPr>
              <w:jc w:val="center"/>
            </w:pPr>
            <w:r w:rsidRPr="003F68F9">
              <w:t>272,25</w:t>
            </w:r>
          </w:p>
        </w:tc>
      </w:tr>
      <w:tr w:rsidR="00991D3B" w:rsidRPr="003F68F9" w14:paraId="31820D90" w14:textId="77777777" w:rsidTr="00BD455A">
        <w:trPr>
          <w:trHeight w:val="497"/>
        </w:trPr>
        <w:tc>
          <w:tcPr>
            <w:tcW w:w="562" w:type="dxa"/>
            <w:vAlign w:val="center"/>
          </w:tcPr>
          <w:p w14:paraId="3CF753F6" w14:textId="77777777" w:rsidR="00991D3B" w:rsidRPr="003F68F9" w:rsidRDefault="00991D3B" w:rsidP="00BD455A">
            <w:r w:rsidRPr="003F68F9">
              <w:t>11.</w:t>
            </w:r>
          </w:p>
        </w:tc>
        <w:tc>
          <w:tcPr>
            <w:tcW w:w="3515" w:type="dxa"/>
            <w:vAlign w:val="center"/>
          </w:tcPr>
          <w:p w14:paraId="775CD968" w14:textId="77777777" w:rsidR="00991D3B" w:rsidRPr="003F68F9" w:rsidRDefault="00991D3B" w:rsidP="00BD455A">
            <w:pPr>
              <w:rPr>
                <w:lang w:val="es-ES_tradnl"/>
              </w:rPr>
            </w:pPr>
            <w:r w:rsidRPr="003F68F9">
              <w:rPr>
                <w:sz w:val="22"/>
                <w:szCs w:val="22"/>
              </w:rPr>
              <w:t>Teleskopinių rankenų keitimas (viršlangio)</w:t>
            </w:r>
          </w:p>
        </w:tc>
        <w:tc>
          <w:tcPr>
            <w:tcW w:w="851" w:type="dxa"/>
            <w:vAlign w:val="center"/>
          </w:tcPr>
          <w:p w14:paraId="400D7134" w14:textId="77777777" w:rsidR="00991D3B" w:rsidRPr="003F68F9" w:rsidRDefault="00991D3B" w:rsidP="00BD455A">
            <w:r w:rsidRPr="003F68F9">
              <w:rPr>
                <w:sz w:val="22"/>
                <w:szCs w:val="22"/>
              </w:rPr>
              <w:t>vnt.</w:t>
            </w:r>
          </w:p>
        </w:tc>
        <w:tc>
          <w:tcPr>
            <w:tcW w:w="992" w:type="dxa"/>
            <w:vAlign w:val="center"/>
          </w:tcPr>
          <w:p w14:paraId="5EBCACA2" w14:textId="77777777" w:rsidR="00991D3B" w:rsidRPr="003F68F9" w:rsidRDefault="00991D3B" w:rsidP="00BD455A">
            <w:pPr>
              <w:jc w:val="center"/>
            </w:pPr>
            <w:r w:rsidRPr="003F68F9">
              <w:rPr>
                <w:sz w:val="22"/>
                <w:szCs w:val="22"/>
              </w:rPr>
              <w:t>5</w:t>
            </w:r>
          </w:p>
        </w:tc>
        <w:tc>
          <w:tcPr>
            <w:tcW w:w="992" w:type="dxa"/>
            <w:vAlign w:val="center"/>
          </w:tcPr>
          <w:p w14:paraId="0737AD67" w14:textId="77777777" w:rsidR="00991D3B" w:rsidRPr="003F68F9" w:rsidRDefault="00991D3B" w:rsidP="00BD455A">
            <w:pPr>
              <w:jc w:val="center"/>
              <w:rPr>
                <w:b/>
              </w:rPr>
            </w:pPr>
            <w:r w:rsidRPr="003F68F9">
              <w:rPr>
                <w:b/>
              </w:rPr>
              <w:t>140,00</w:t>
            </w:r>
          </w:p>
        </w:tc>
        <w:tc>
          <w:tcPr>
            <w:tcW w:w="993" w:type="dxa"/>
            <w:vAlign w:val="center"/>
          </w:tcPr>
          <w:p w14:paraId="7E040721" w14:textId="77777777" w:rsidR="00991D3B" w:rsidRPr="003F68F9" w:rsidRDefault="00991D3B" w:rsidP="00BD455A">
            <w:pPr>
              <w:jc w:val="center"/>
            </w:pPr>
            <w:r w:rsidRPr="003F68F9">
              <w:t>169,40</w:t>
            </w:r>
          </w:p>
        </w:tc>
        <w:tc>
          <w:tcPr>
            <w:tcW w:w="1134" w:type="dxa"/>
            <w:vAlign w:val="center"/>
          </w:tcPr>
          <w:p w14:paraId="7B927E76" w14:textId="77777777" w:rsidR="00991D3B" w:rsidRPr="003F68F9" w:rsidRDefault="00991D3B" w:rsidP="00BD455A">
            <w:pPr>
              <w:jc w:val="center"/>
            </w:pPr>
            <w:r w:rsidRPr="003F68F9">
              <w:t>700,00</w:t>
            </w:r>
          </w:p>
        </w:tc>
        <w:tc>
          <w:tcPr>
            <w:tcW w:w="1162" w:type="dxa"/>
            <w:vAlign w:val="center"/>
          </w:tcPr>
          <w:p w14:paraId="3E0A7046" w14:textId="77777777" w:rsidR="00991D3B" w:rsidRPr="003F68F9" w:rsidRDefault="00991D3B" w:rsidP="00BD455A">
            <w:pPr>
              <w:jc w:val="center"/>
            </w:pPr>
            <w:r w:rsidRPr="003F68F9">
              <w:t>847,00</w:t>
            </w:r>
          </w:p>
        </w:tc>
      </w:tr>
      <w:tr w:rsidR="00991D3B" w:rsidRPr="003F68F9" w14:paraId="73C2F14D" w14:textId="77777777" w:rsidTr="00BD455A">
        <w:trPr>
          <w:trHeight w:val="823"/>
        </w:trPr>
        <w:tc>
          <w:tcPr>
            <w:tcW w:w="562" w:type="dxa"/>
            <w:vAlign w:val="center"/>
          </w:tcPr>
          <w:p w14:paraId="654F28DF" w14:textId="77777777" w:rsidR="00991D3B" w:rsidRPr="003F68F9" w:rsidRDefault="00991D3B" w:rsidP="00BD455A">
            <w:r w:rsidRPr="003F68F9">
              <w:t>12.</w:t>
            </w:r>
          </w:p>
        </w:tc>
        <w:tc>
          <w:tcPr>
            <w:tcW w:w="3515" w:type="dxa"/>
            <w:vAlign w:val="center"/>
          </w:tcPr>
          <w:p w14:paraId="28DFF1DE" w14:textId="77777777" w:rsidR="00991D3B" w:rsidRPr="003F68F9" w:rsidRDefault="00991D3B" w:rsidP="00BD455A">
            <w:pPr>
              <w:rPr>
                <w:lang w:val="es-ES_tradnl"/>
              </w:rPr>
            </w:pPr>
            <w:r w:rsidRPr="003F68F9">
              <w:rPr>
                <w:sz w:val="22"/>
                <w:szCs w:val="22"/>
              </w:rPr>
              <w:t>Teleskopinių rankenų mechanizmo remontas (viršlangio)</w:t>
            </w:r>
          </w:p>
        </w:tc>
        <w:tc>
          <w:tcPr>
            <w:tcW w:w="851" w:type="dxa"/>
            <w:vAlign w:val="center"/>
          </w:tcPr>
          <w:p w14:paraId="324E98FB" w14:textId="77777777" w:rsidR="00991D3B" w:rsidRPr="003F68F9" w:rsidRDefault="00991D3B" w:rsidP="00BD455A">
            <w:r w:rsidRPr="003F68F9">
              <w:rPr>
                <w:sz w:val="22"/>
                <w:szCs w:val="22"/>
              </w:rPr>
              <w:t xml:space="preserve">vnt </w:t>
            </w:r>
          </w:p>
        </w:tc>
        <w:tc>
          <w:tcPr>
            <w:tcW w:w="992" w:type="dxa"/>
            <w:vAlign w:val="center"/>
          </w:tcPr>
          <w:p w14:paraId="0C4FAC07" w14:textId="77777777" w:rsidR="00991D3B" w:rsidRPr="003F68F9" w:rsidRDefault="00991D3B" w:rsidP="00BD455A">
            <w:pPr>
              <w:jc w:val="center"/>
            </w:pPr>
            <w:r w:rsidRPr="003F68F9">
              <w:rPr>
                <w:sz w:val="22"/>
                <w:szCs w:val="22"/>
              </w:rPr>
              <w:t>2</w:t>
            </w:r>
          </w:p>
        </w:tc>
        <w:tc>
          <w:tcPr>
            <w:tcW w:w="992" w:type="dxa"/>
            <w:vAlign w:val="center"/>
          </w:tcPr>
          <w:p w14:paraId="67875006" w14:textId="77777777" w:rsidR="00991D3B" w:rsidRPr="003F68F9" w:rsidRDefault="00991D3B" w:rsidP="00BD455A">
            <w:pPr>
              <w:jc w:val="center"/>
              <w:rPr>
                <w:b/>
              </w:rPr>
            </w:pPr>
            <w:r w:rsidRPr="003F68F9">
              <w:rPr>
                <w:b/>
              </w:rPr>
              <w:t>120,00</w:t>
            </w:r>
          </w:p>
        </w:tc>
        <w:tc>
          <w:tcPr>
            <w:tcW w:w="993" w:type="dxa"/>
            <w:vAlign w:val="center"/>
          </w:tcPr>
          <w:p w14:paraId="4D15DAF5" w14:textId="77777777" w:rsidR="00991D3B" w:rsidRPr="003F68F9" w:rsidRDefault="00991D3B" w:rsidP="00BD455A">
            <w:pPr>
              <w:jc w:val="center"/>
            </w:pPr>
            <w:r w:rsidRPr="003F68F9">
              <w:t>145,20</w:t>
            </w:r>
          </w:p>
        </w:tc>
        <w:tc>
          <w:tcPr>
            <w:tcW w:w="1134" w:type="dxa"/>
            <w:vAlign w:val="center"/>
          </w:tcPr>
          <w:p w14:paraId="5A7DCE9B" w14:textId="77777777" w:rsidR="00991D3B" w:rsidRPr="003F68F9" w:rsidRDefault="00991D3B" w:rsidP="00BD455A">
            <w:pPr>
              <w:jc w:val="center"/>
            </w:pPr>
            <w:r w:rsidRPr="003F68F9">
              <w:t>240,00</w:t>
            </w:r>
          </w:p>
        </w:tc>
        <w:tc>
          <w:tcPr>
            <w:tcW w:w="1162" w:type="dxa"/>
            <w:vAlign w:val="center"/>
          </w:tcPr>
          <w:p w14:paraId="276BF5D7" w14:textId="77777777" w:rsidR="00991D3B" w:rsidRPr="003F68F9" w:rsidRDefault="00991D3B" w:rsidP="00BD455A">
            <w:pPr>
              <w:jc w:val="center"/>
            </w:pPr>
            <w:r w:rsidRPr="003F68F9">
              <w:t>290,40</w:t>
            </w:r>
          </w:p>
        </w:tc>
      </w:tr>
      <w:tr w:rsidR="00991D3B" w:rsidRPr="003F68F9" w14:paraId="5CAAF0B5" w14:textId="77777777" w:rsidTr="00BD455A">
        <w:trPr>
          <w:trHeight w:val="793"/>
        </w:trPr>
        <w:tc>
          <w:tcPr>
            <w:tcW w:w="562" w:type="dxa"/>
            <w:vAlign w:val="center"/>
          </w:tcPr>
          <w:p w14:paraId="18AFF9A8" w14:textId="77777777" w:rsidR="00991D3B" w:rsidRPr="003F68F9" w:rsidRDefault="00991D3B" w:rsidP="00BD455A">
            <w:r w:rsidRPr="003F68F9">
              <w:t>13.</w:t>
            </w:r>
          </w:p>
        </w:tc>
        <w:tc>
          <w:tcPr>
            <w:tcW w:w="3515" w:type="dxa"/>
            <w:vAlign w:val="center"/>
          </w:tcPr>
          <w:p w14:paraId="32095E0D" w14:textId="77777777" w:rsidR="00991D3B" w:rsidRPr="003F68F9" w:rsidRDefault="00991D3B" w:rsidP="00BD455A">
            <w:r w:rsidRPr="003F68F9">
              <w:rPr>
                <w:sz w:val="22"/>
                <w:szCs w:val="22"/>
              </w:rPr>
              <w:t>Langų ir durų reguliavimas</w:t>
            </w:r>
          </w:p>
        </w:tc>
        <w:tc>
          <w:tcPr>
            <w:tcW w:w="851" w:type="dxa"/>
            <w:vAlign w:val="center"/>
          </w:tcPr>
          <w:p w14:paraId="2C69DF28" w14:textId="77777777" w:rsidR="00991D3B" w:rsidRPr="003F68F9" w:rsidRDefault="00991D3B" w:rsidP="00BD455A">
            <w:r w:rsidRPr="003F68F9">
              <w:rPr>
                <w:sz w:val="22"/>
                <w:szCs w:val="22"/>
              </w:rPr>
              <w:t>vnt.</w:t>
            </w:r>
          </w:p>
        </w:tc>
        <w:tc>
          <w:tcPr>
            <w:tcW w:w="992" w:type="dxa"/>
            <w:vAlign w:val="center"/>
          </w:tcPr>
          <w:p w14:paraId="74A2D17A" w14:textId="77777777" w:rsidR="00991D3B" w:rsidRPr="003F68F9" w:rsidRDefault="00991D3B" w:rsidP="00BD455A">
            <w:pPr>
              <w:jc w:val="center"/>
            </w:pPr>
            <w:r w:rsidRPr="003F68F9">
              <w:rPr>
                <w:sz w:val="22"/>
                <w:szCs w:val="22"/>
              </w:rPr>
              <w:t>25</w:t>
            </w:r>
          </w:p>
        </w:tc>
        <w:tc>
          <w:tcPr>
            <w:tcW w:w="992" w:type="dxa"/>
            <w:vAlign w:val="center"/>
          </w:tcPr>
          <w:p w14:paraId="254B2E42" w14:textId="77777777" w:rsidR="00991D3B" w:rsidRPr="003F68F9" w:rsidRDefault="00991D3B" w:rsidP="00BD455A">
            <w:pPr>
              <w:jc w:val="center"/>
              <w:rPr>
                <w:b/>
              </w:rPr>
            </w:pPr>
            <w:r w:rsidRPr="003F68F9">
              <w:rPr>
                <w:b/>
              </w:rPr>
              <w:t>25,00</w:t>
            </w:r>
          </w:p>
        </w:tc>
        <w:tc>
          <w:tcPr>
            <w:tcW w:w="993" w:type="dxa"/>
            <w:vAlign w:val="center"/>
          </w:tcPr>
          <w:p w14:paraId="503A540C" w14:textId="77777777" w:rsidR="00991D3B" w:rsidRPr="003F68F9" w:rsidRDefault="00991D3B" w:rsidP="00BD455A">
            <w:pPr>
              <w:jc w:val="center"/>
            </w:pPr>
            <w:r w:rsidRPr="003F68F9">
              <w:t>30,25</w:t>
            </w:r>
          </w:p>
        </w:tc>
        <w:tc>
          <w:tcPr>
            <w:tcW w:w="1134" w:type="dxa"/>
            <w:vAlign w:val="center"/>
          </w:tcPr>
          <w:p w14:paraId="68B7216E" w14:textId="77777777" w:rsidR="00991D3B" w:rsidRPr="003F68F9" w:rsidRDefault="00991D3B" w:rsidP="00BD455A">
            <w:pPr>
              <w:jc w:val="center"/>
            </w:pPr>
            <w:r w:rsidRPr="003F68F9">
              <w:t>625,00</w:t>
            </w:r>
          </w:p>
        </w:tc>
        <w:tc>
          <w:tcPr>
            <w:tcW w:w="1162" w:type="dxa"/>
            <w:vAlign w:val="center"/>
          </w:tcPr>
          <w:p w14:paraId="548A6754" w14:textId="77777777" w:rsidR="00991D3B" w:rsidRPr="003F68F9" w:rsidRDefault="00991D3B" w:rsidP="00BD455A">
            <w:pPr>
              <w:jc w:val="center"/>
            </w:pPr>
            <w:r w:rsidRPr="003F68F9">
              <w:t>756,25</w:t>
            </w:r>
          </w:p>
        </w:tc>
      </w:tr>
      <w:tr w:rsidR="00991D3B" w:rsidRPr="003F68F9" w14:paraId="3654A846" w14:textId="77777777" w:rsidTr="00BD455A">
        <w:trPr>
          <w:trHeight w:val="837"/>
        </w:trPr>
        <w:tc>
          <w:tcPr>
            <w:tcW w:w="562" w:type="dxa"/>
            <w:vAlign w:val="center"/>
          </w:tcPr>
          <w:p w14:paraId="24E13EE0" w14:textId="77777777" w:rsidR="00991D3B" w:rsidRPr="003F68F9" w:rsidRDefault="00991D3B" w:rsidP="00BD455A">
            <w:r w:rsidRPr="003F68F9">
              <w:t>14.</w:t>
            </w:r>
          </w:p>
        </w:tc>
        <w:tc>
          <w:tcPr>
            <w:tcW w:w="3515" w:type="dxa"/>
            <w:vAlign w:val="center"/>
          </w:tcPr>
          <w:p w14:paraId="7035D929" w14:textId="77777777" w:rsidR="00991D3B" w:rsidRPr="003F68F9" w:rsidRDefault="00991D3B" w:rsidP="00BD455A">
            <w:pPr>
              <w:rPr>
                <w:lang w:val="es-ES_tradnl"/>
              </w:rPr>
            </w:pPr>
            <w:r w:rsidRPr="003F68F9">
              <w:rPr>
                <w:sz w:val="22"/>
                <w:szCs w:val="22"/>
              </w:rPr>
              <w:t>Durų apkaustų keitimas</w:t>
            </w:r>
          </w:p>
        </w:tc>
        <w:tc>
          <w:tcPr>
            <w:tcW w:w="851" w:type="dxa"/>
            <w:vAlign w:val="center"/>
          </w:tcPr>
          <w:p w14:paraId="5CD8E62A" w14:textId="77777777" w:rsidR="00991D3B" w:rsidRPr="003F68F9" w:rsidRDefault="00991D3B" w:rsidP="00BD455A">
            <w:r w:rsidRPr="003F68F9">
              <w:rPr>
                <w:sz w:val="22"/>
                <w:szCs w:val="22"/>
              </w:rPr>
              <w:t>vnt.</w:t>
            </w:r>
          </w:p>
        </w:tc>
        <w:tc>
          <w:tcPr>
            <w:tcW w:w="992" w:type="dxa"/>
            <w:vAlign w:val="center"/>
          </w:tcPr>
          <w:p w14:paraId="0802C53C" w14:textId="77777777" w:rsidR="00991D3B" w:rsidRPr="003F68F9" w:rsidRDefault="00991D3B" w:rsidP="00BD455A">
            <w:pPr>
              <w:jc w:val="center"/>
            </w:pPr>
            <w:r w:rsidRPr="003F68F9">
              <w:rPr>
                <w:sz w:val="22"/>
                <w:szCs w:val="22"/>
              </w:rPr>
              <w:t>2</w:t>
            </w:r>
          </w:p>
        </w:tc>
        <w:tc>
          <w:tcPr>
            <w:tcW w:w="992" w:type="dxa"/>
            <w:vAlign w:val="center"/>
          </w:tcPr>
          <w:p w14:paraId="6D553874" w14:textId="77777777" w:rsidR="00991D3B" w:rsidRPr="003F68F9" w:rsidRDefault="00991D3B" w:rsidP="00BD455A">
            <w:pPr>
              <w:jc w:val="center"/>
              <w:rPr>
                <w:b/>
              </w:rPr>
            </w:pPr>
            <w:r w:rsidRPr="003F68F9">
              <w:rPr>
                <w:b/>
              </w:rPr>
              <w:t>140,00</w:t>
            </w:r>
          </w:p>
        </w:tc>
        <w:tc>
          <w:tcPr>
            <w:tcW w:w="993" w:type="dxa"/>
            <w:vAlign w:val="center"/>
          </w:tcPr>
          <w:p w14:paraId="7963BA0A" w14:textId="77777777" w:rsidR="00991D3B" w:rsidRPr="003F68F9" w:rsidRDefault="00991D3B" w:rsidP="00BD455A">
            <w:pPr>
              <w:jc w:val="center"/>
            </w:pPr>
            <w:r w:rsidRPr="003F68F9">
              <w:t>169,40</w:t>
            </w:r>
          </w:p>
        </w:tc>
        <w:tc>
          <w:tcPr>
            <w:tcW w:w="1134" w:type="dxa"/>
            <w:vAlign w:val="center"/>
          </w:tcPr>
          <w:p w14:paraId="01E5143D" w14:textId="77777777" w:rsidR="00991D3B" w:rsidRPr="003F68F9" w:rsidRDefault="00991D3B" w:rsidP="00BD455A">
            <w:pPr>
              <w:jc w:val="center"/>
            </w:pPr>
            <w:r w:rsidRPr="003F68F9">
              <w:t>280,00</w:t>
            </w:r>
          </w:p>
        </w:tc>
        <w:tc>
          <w:tcPr>
            <w:tcW w:w="1162" w:type="dxa"/>
            <w:vAlign w:val="center"/>
          </w:tcPr>
          <w:p w14:paraId="4C460C5A" w14:textId="77777777" w:rsidR="00991D3B" w:rsidRPr="003F68F9" w:rsidRDefault="00991D3B" w:rsidP="00BD455A">
            <w:pPr>
              <w:jc w:val="center"/>
            </w:pPr>
            <w:r w:rsidRPr="003F68F9">
              <w:t>338,80</w:t>
            </w:r>
          </w:p>
        </w:tc>
      </w:tr>
      <w:tr w:rsidR="00991D3B" w:rsidRPr="003F68F9" w14:paraId="19E50060" w14:textId="77777777" w:rsidTr="00BD455A">
        <w:trPr>
          <w:trHeight w:val="557"/>
        </w:trPr>
        <w:tc>
          <w:tcPr>
            <w:tcW w:w="562" w:type="dxa"/>
            <w:vAlign w:val="center"/>
          </w:tcPr>
          <w:p w14:paraId="68C84C29" w14:textId="77777777" w:rsidR="00991D3B" w:rsidRPr="003F68F9" w:rsidRDefault="00991D3B" w:rsidP="00BD455A">
            <w:r w:rsidRPr="003F68F9">
              <w:t>15.</w:t>
            </w:r>
          </w:p>
        </w:tc>
        <w:tc>
          <w:tcPr>
            <w:tcW w:w="3515" w:type="dxa"/>
            <w:vAlign w:val="center"/>
          </w:tcPr>
          <w:p w14:paraId="671EACB7" w14:textId="77777777" w:rsidR="00991D3B" w:rsidRPr="00DF3AE2" w:rsidRDefault="00991D3B" w:rsidP="00BD455A">
            <w:r w:rsidRPr="003F68F9">
              <w:rPr>
                <w:sz w:val="22"/>
                <w:szCs w:val="22"/>
              </w:rPr>
              <w:t>Plastikinių durų rankenų keitimas (1 pusėje burbulas)</w:t>
            </w:r>
          </w:p>
        </w:tc>
        <w:tc>
          <w:tcPr>
            <w:tcW w:w="851" w:type="dxa"/>
            <w:vAlign w:val="center"/>
          </w:tcPr>
          <w:p w14:paraId="1ED4D0EF" w14:textId="77777777" w:rsidR="00991D3B" w:rsidRPr="003F68F9" w:rsidRDefault="00991D3B" w:rsidP="00BD455A">
            <w:r w:rsidRPr="003F68F9">
              <w:rPr>
                <w:sz w:val="22"/>
                <w:szCs w:val="22"/>
              </w:rPr>
              <w:t>vnt.</w:t>
            </w:r>
          </w:p>
        </w:tc>
        <w:tc>
          <w:tcPr>
            <w:tcW w:w="992" w:type="dxa"/>
            <w:vAlign w:val="center"/>
          </w:tcPr>
          <w:p w14:paraId="65601C3E" w14:textId="77777777" w:rsidR="00991D3B" w:rsidRPr="003F68F9" w:rsidRDefault="00991D3B" w:rsidP="00BD455A">
            <w:pPr>
              <w:jc w:val="center"/>
              <w:rPr>
                <w:color w:val="000000"/>
              </w:rPr>
            </w:pPr>
            <w:r w:rsidRPr="003F68F9">
              <w:rPr>
                <w:sz w:val="22"/>
                <w:szCs w:val="22"/>
              </w:rPr>
              <w:t>3</w:t>
            </w:r>
          </w:p>
        </w:tc>
        <w:tc>
          <w:tcPr>
            <w:tcW w:w="992" w:type="dxa"/>
            <w:vAlign w:val="center"/>
          </w:tcPr>
          <w:p w14:paraId="332851F0" w14:textId="77777777" w:rsidR="00991D3B" w:rsidRPr="003F68F9" w:rsidRDefault="00991D3B" w:rsidP="00BD455A">
            <w:pPr>
              <w:jc w:val="center"/>
              <w:rPr>
                <w:b/>
              </w:rPr>
            </w:pPr>
            <w:r w:rsidRPr="003F68F9">
              <w:rPr>
                <w:b/>
              </w:rPr>
              <w:t>95,00</w:t>
            </w:r>
          </w:p>
        </w:tc>
        <w:tc>
          <w:tcPr>
            <w:tcW w:w="993" w:type="dxa"/>
            <w:vAlign w:val="center"/>
          </w:tcPr>
          <w:p w14:paraId="2CDC2EBE" w14:textId="77777777" w:rsidR="00991D3B" w:rsidRPr="003F68F9" w:rsidRDefault="00991D3B" w:rsidP="00BD455A">
            <w:pPr>
              <w:jc w:val="center"/>
            </w:pPr>
            <w:r w:rsidRPr="003F68F9">
              <w:t>114,95</w:t>
            </w:r>
          </w:p>
        </w:tc>
        <w:tc>
          <w:tcPr>
            <w:tcW w:w="1134" w:type="dxa"/>
            <w:vAlign w:val="center"/>
          </w:tcPr>
          <w:p w14:paraId="15F9FE9A" w14:textId="77777777" w:rsidR="00991D3B" w:rsidRPr="003F68F9" w:rsidRDefault="00991D3B" w:rsidP="00BD455A">
            <w:pPr>
              <w:jc w:val="center"/>
            </w:pPr>
            <w:r w:rsidRPr="003F68F9">
              <w:t>285,00</w:t>
            </w:r>
          </w:p>
        </w:tc>
        <w:tc>
          <w:tcPr>
            <w:tcW w:w="1162" w:type="dxa"/>
            <w:vAlign w:val="center"/>
          </w:tcPr>
          <w:p w14:paraId="32A909AD" w14:textId="77777777" w:rsidR="00991D3B" w:rsidRPr="003F68F9" w:rsidRDefault="00991D3B" w:rsidP="00BD455A">
            <w:pPr>
              <w:jc w:val="center"/>
            </w:pPr>
            <w:r w:rsidRPr="003F68F9">
              <w:t>344,85</w:t>
            </w:r>
          </w:p>
        </w:tc>
      </w:tr>
      <w:tr w:rsidR="00991D3B" w:rsidRPr="003F68F9" w14:paraId="53373446" w14:textId="77777777" w:rsidTr="00BD455A">
        <w:trPr>
          <w:trHeight w:val="837"/>
        </w:trPr>
        <w:tc>
          <w:tcPr>
            <w:tcW w:w="562" w:type="dxa"/>
            <w:vAlign w:val="center"/>
          </w:tcPr>
          <w:p w14:paraId="014C2424" w14:textId="77777777" w:rsidR="00991D3B" w:rsidRPr="003F68F9" w:rsidRDefault="00991D3B" w:rsidP="00BD455A">
            <w:r w:rsidRPr="003F68F9">
              <w:t>16.</w:t>
            </w:r>
          </w:p>
        </w:tc>
        <w:tc>
          <w:tcPr>
            <w:tcW w:w="3515" w:type="dxa"/>
            <w:vAlign w:val="center"/>
          </w:tcPr>
          <w:p w14:paraId="61133492" w14:textId="77777777" w:rsidR="00991D3B" w:rsidRPr="003F68F9" w:rsidRDefault="00991D3B" w:rsidP="00BD455A">
            <w:pPr>
              <w:rPr>
                <w:lang w:val="es-ES_tradnl"/>
              </w:rPr>
            </w:pPr>
            <w:r w:rsidRPr="003F68F9">
              <w:rPr>
                <w:sz w:val="22"/>
                <w:szCs w:val="22"/>
              </w:rPr>
              <w:t xml:space="preserve">Plastikinių durų rankenų keitimas  </w:t>
            </w:r>
          </w:p>
        </w:tc>
        <w:tc>
          <w:tcPr>
            <w:tcW w:w="851" w:type="dxa"/>
            <w:vAlign w:val="center"/>
          </w:tcPr>
          <w:p w14:paraId="38D4A76C" w14:textId="77777777" w:rsidR="00991D3B" w:rsidRPr="003F68F9" w:rsidRDefault="00991D3B" w:rsidP="00BD455A">
            <w:r w:rsidRPr="003F68F9">
              <w:rPr>
                <w:sz w:val="22"/>
                <w:szCs w:val="22"/>
              </w:rPr>
              <w:t>vnt.</w:t>
            </w:r>
          </w:p>
        </w:tc>
        <w:tc>
          <w:tcPr>
            <w:tcW w:w="992" w:type="dxa"/>
            <w:vAlign w:val="center"/>
          </w:tcPr>
          <w:p w14:paraId="5127AC21" w14:textId="77777777" w:rsidR="00991D3B" w:rsidRPr="003F68F9" w:rsidRDefault="00991D3B" w:rsidP="00BD455A">
            <w:pPr>
              <w:jc w:val="center"/>
              <w:rPr>
                <w:color w:val="000000"/>
              </w:rPr>
            </w:pPr>
            <w:r w:rsidRPr="003F68F9">
              <w:rPr>
                <w:sz w:val="22"/>
                <w:szCs w:val="22"/>
              </w:rPr>
              <w:t>5</w:t>
            </w:r>
          </w:p>
        </w:tc>
        <w:tc>
          <w:tcPr>
            <w:tcW w:w="992" w:type="dxa"/>
            <w:vAlign w:val="center"/>
          </w:tcPr>
          <w:p w14:paraId="7A035C48" w14:textId="77777777" w:rsidR="00991D3B" w:rsidRPr="003F68F9" w:rsidRDefault="00991D3B" w:rsidP="00BD455A">
            <w:pPr>
              <w:jc w:val="center"/>
              <w:rPr>
                <w:b/>
              </w:rPr>
            </w:pPr>
            <w:r w:rsidRPr="003F68F9">
              <w:rPr>
                <w:b/>
              </w:rPr>
              <w:t>120,00</w:t>
            </w:r>
          </w:p>
        </w:tc>
        <w:tc>
          <w:tcPr>
            <w:tcW w:w="993" w:type="dxa"/>
            <w:vAlign w:val="center"/>
          </w:tcPr>
          <w:p w14:paraId="6DF81E61" w14:textId="77777777" w:rsidR="00991D3B" w:rsidRPr="003F68F9" w:rsidRDefault="00991D3B" w:rsidP="00BD455A">
            <w:pPr>
              <w:jc w:val="center"/>
            </w:pPr>
            <w:r w:rsidRPr="003F68F9">
              <w:t>145,20</w:t>
            </w:r>
          </w:p>
        </w:tc>
        <w:tc>
          <w:tcPr>
            <w:tcW w:w="1134" w:type="dxa"/>
            <w:vAlign w:val="center"/>
          </w:tcPr>
          <w:p w14:paraId="62B2628D" w14:textId="77777777" w:rsidR="00991D3B" w:rsidRPr="003F68F9" w:rsidRDefault="00991D3B" w:rsidP="00BD455A">
            <w:pPr>
              <w:jc w:val="center"/>
            </w:pPr>
            <w:r w:rsidRPr="003F68F9">
              <w:t>600,00</w:t>
            </w:r>
          </w:p>
        </w:tc>
        <w:tc>
          <w:tcPr>
            <w:tcW w:w="1162" w:type="dxa"/>
            <w:vAlign w:val="center"/>
          </w:tcPr>
          <w:p w14:paraId="707BAA0A" w14:textId="77777777" w:rsidR="00991D3B" w:rsidRPr="003F68F9" w:rsidRDefault="00991D3B" w:rsidP="00BD455A">
            <w:pPr>
              <w:jc w:val="center"/>
            </w:pPr>
            <w:r w:rsidRPr="003F68F9">
              <w:t>726,00</w:t>
            </w:r>
          </w:p>
        </w:tc>
      </w:tr>
      <w:tr w:rsidR="00991D3B" w:rsidRPr="003F68F9" w14:paraId="2CC4775E" w14:textId="77777777" w:rsidTr="00BD455A">
        <w:trPr>
          <w:trHeight w:val="574"/>
        </w:trPr>
        <w:tc>
          <w:tcPr>
            <w:tcW w:w="562" w:type="dxa"/>
            <w:vAlign w:val="center"/>
          </w:tcPr>
          <w:p w14:paraId="07DD37FA" w14:textId="77777777" w:rsidR="00991D3B" w:rsidRPr="003F68F9" w:rsidRDefault="00991D3B" w:rsidP="00BD455A">
            <w:r w:rsidRPr="003F68F9">
              <w:lastRenderedPageBreak/>
              <w:t>17.</w:t>
            </w:r>
          </w:p>
        </w:tc>
        <w:tc>
          <w:tcPr>
            <w:tcW w:w="3515" w:type="dxa"/>
            <w:vAlign w:val="center"/>
          </w:tcPr>
          <w:p w14:paraId="4CB91D6E" w14:textId="77777777" w:rsidR="00991D3B" w:rsidRPr="003F68F9" w:rsidRDefault="00991D3B" w:rsidP="00BD455A">
            <w:pPr>
              <w:rPr>
                <w:lang w:val="es-ES_tradnl"/>
              </w:rPr>
            </w:pPr>
            <w:r w:rsidRPr="003F68F9">
              <w:rPr>
                <w:sz w:val="22"/>
                <w:szCs w:val="22"/>
              </w:rPr>
              <w:t xml:space="preserve">Plastikinių durų vyrių keitimas  </w:t>
            </w:r>
          </w:p>
        </w:tc>
        <w:tc>
          <w:tcPr>
            <w:tcW w:w="851" w:type="dxa"/>
            <w:vAlign w:val="center"/>
          </w:tcPr>
          <w:p w14:paraId="74AAD3DC" w14:textId="77777777" w:rsidR="00991D3B" w:rsidRPr="003F68F9" w:rsidRDefault="00991D3B" w:rsidP="00BD455A">
            <w:r w:rsidRPr="003F68F9">
              <w:rPr>
                <w:sz w:val="22"/>
                <w:szCs w:val="22"/>
              </w:rPr>
              <w:t>vnt.</w:t>
            </w:r>
          </w:p>
        </w:tc>
        <w:tc>
          <w:tcPr>
            <w:tcW w:w="992" w:type="dxa"/>
            <w:vAlign w:val="center"/>
          </w:tcPr>
          <w:p w14:paraId="588E8306" w14:textId="77777777" w:rsidR="00991D3B" w:rsidRPr="003F68F9" w:rsidRDefault="00991D3B" w:rsidP="00BD455A">
            <w:pPr>
              <w:jc w:val="center"/>
              <w:rPr>
                <w:color w:val="000000"/>
              </w:rPr>
            </w:pPr>
            <w:r w:rsidRPr="003F68F9">
              <w:rPr>
                <w:sz w:val="22"/>
                <w:szCs w:val="22"/>
              </w:rPr>
              <w:t>10</w:t>
            </w:r>
          </w:p>
        </w:tc>
        <w:tc>
          <w:tcPr>
            <w:tcW w:w="992" w:type="dxa"/>
            <w:vAlign w:val="center"/>
          </w:tcPr>
          <w:p w14:paraId="6E4570CB" w14:textId="77777777" w:rsidR="00991D3B" w:rsidRPr="003F68F9" w:rsidRDefault="00991D3B" w:rsidP="00BD455A">
            <w:pPr>
              <w:jc w:val="center"/>
              <w:rPr>
                <w:b/>
              </w:rPr>
            </w:pPr>
            <w:r w:rsidRPr="003F68F9">
              <w:rPr>
                <w:b/>
              </w:rPr>
              <w:t>140,00</w:t>
            </w:r>
          </w:p>
        </w:tc>
        <w:tc>
          <w:tcPr>
            <w:tcW w:w="993" w:type="dxa"/>
            <w:vAlign w:val="center"/>
          </w:tcPr>
          <w:p w14:paraId="7904FFFF" w14:textId="77777777" w:rsidR="00991D3B" w:rsidRPr="003F68F9" w:rsidRDefault="00991D3B" w:rsidP="00BD455A">
            <w:pPr>
              <w:jc w:val="center"/>
            </w:pPr>
            <w:r w:rsidRPr="003F68F9">
              <w:t>169,40</w:t>
            </w:r>
          </w:p>
        </w:tc>
        <w:tc>
          <w:tcPr>
            <w:tcW w:w="1134" w:type="dxa"/>
            <w:vAlign w:val="center"/>
          </w:tcPr>
          <w:p w14:paraId="4FDDDB56" w14:textId="77777777" w:rsidR="00991D3B" w:rsidRPr="003F68F9" w:rsidRDefault="00991D3B" w:rsidP="00BD455A">
            <w:pPr>
              <w:jc w:val="center"/>
            </w:pPr>
            <w:r w:rsidRPr="003F68F9">
              <w:t>1400,00</w:t>
            </w:r>
          </w:p>
        </w:tc>
        <w:tc>
          <w:tcPr>
            <w:tcW w:w="1162" w:type="dxa"/>
            <w:vAlign w:val="center"/>
          </w:tcPr>
          <w:p w14:paraId="0D345C45" w14:textId="77777777" w:rsidR="00991D3B" w:rsidRPr="003F68F9" w:rsidRDefault="00991D3B" w:rsidP="00BD455A">
            <w:pPr>
              <w:jc w:val="center"/>
            </w:pPr>
            <w:r w:rsidRPr="003F68F9">
              <w:t>1694,00</w:t>
            </w:r>
          </w:p>
        </w:tc>
      </w:tr>
      <w:tr w:rsidR="00991D3B" w:rsidRPr="003F68F9" w14:paraId="767FCAC1" w14:textId="77777777" w:rsidTr="00BD455A">
        <w:trPr>
          <w:trHeight w:val="837"/>
        </w:trPr>
        <w:tc>
          <w:tcPr>
            <w:tcW w:w="562" w:type="dxa"/>
            <w:vAlign w:val="center"/>
          </w:tcPr>
          <w:p w14:paraId="082422C0" w14:textId="77777777" w:rsidR="00991D3B" w:rsidRPr="003F68F9" w:rsidRDefault="00991D3B" w:rsidP="00BD455A">
            <w:r w:rsidRPr="003F68F9">
              <w:t>18.</w:t>
            </w:r>
          </w:p>
        </w:tc>
        <w:tc>
          <w:tcPr>
            <w:tcW w:w="3515" w:type="dxa"/>
            <w:vAlign w:val="center"/>
          </w:tcPr>
          <w:p w14:paraId="6D55CBCE" w14:textId="77777777" w:rsidR="00991D3B" w:rsidRPr="003F68F9" w:rsidRDefault="00991D3B" w:rsidP="00BD455A">
            <w:pPr>
              <w:rPr>
                <w:lang w:val="es-ES_tradnl"/>
              </w:rPr>
            </w:pPr>
            <w:r w:rsidRPr="00DF3AE2">
              <w:rPr>
                <w:sz w:val="22"/>
                <w:szCs w:val="22"/>
                <w:lang w:val="es-ES_tradnl"/>
              </w:rPr>
              <w:t>Durų spynų keitimas (vieno taško)</w:t>
            </w:r>
          </w:p>
        </w:tc>
        <w:tc>
          <w:tcPr>
            <w:tcW w:w="851" w:type="dxa"/>
            <w:vAlign w:val="center"/>
          </w:tcPr>
          <w:p w14:paraId="0F78968C" w14:textId="77777777" w:rsidR="00991D3B" w:rsidRPr="003F68F9" w:rsidRDefault="00991D3B" w:rsidP="00BD455A">
            <w:r w:rsidRPr="003F68F9">
              <w:rPr>
                <w:sz w:val="22"/>
                <w:szCs w:val="22"/>
              </w:rPr>
              <w:t>vnt.</w:t>
            </w:r>
          </w:p>
        </w:tc>
        <w:tc>
          <w:tcPr>
            <w:tcW w:w="992" w:type="dxa"/>
            <w:vAlign w:val="center"/>
          </w:tcPr>
          <w:p w14:paraId="20344450" w14:textId="77777777" w:rsidR="00991D3B" w:rsidRPr="003F68F9" w:rsidRDefault="00991D3B" w:rsidP="00BD455A">
            <w:pPr>
              <w:jc w:val="center"/>
              <w:rPr>
                <w:color w:val="000000"/>
              </w:rPr>
            </w:pPr>
            <w:r w:rsidRPr="003F68F9">
              <w:rPr>
                <w:sz w:val="22"/>
                <w:szCs w:val="22"/>
              </w:rPr>
              <w:t>3</w:t>
            </w:r>
          </w:p>
        </w:tc>
        <w:tc>
          <w:tcPr>
            <w:tcW w:w="992" w:type="dxa"/>
            <w:vAlign w:val="center"/>
          </w:tcPr>
          <w:p w14:paraId="102D8788" w14:textId="77777777" w:rsidR="00991D3B" w:rsidRPr="003F68F9" w:rsidRDefault="00991D3B" w:rsidP="00BD455A">
            <w:pPr>
              <w:jc w:val="center"/>
              <w:rPr>
                <w:b/>
              </w:rPr>
            </w:pPr>
            <w:r w:rsidRPr="003F68F9">
              <w:rPr>
                <w:b/>
              </w:rPr>
              <w:t>190,00</w:t>
            </w:r>
          </w:p>
        </w:tc>
        <w:tc>
          <w:tcPr>
            <w:tcW w:w="993" w:type="dxa"/>
            <w:vAlign w:val="center"/>
          </w:tcPr>
          <w:p w14:paraId="3DB53769" w14:textId="77777777" w:rsidR="00991D3B" w:rsidRPr="003F68F9" w:rsidRDefault="00991D3B" w:rsidP="00BD455A">
            <w:pPr>
              <w:jc w:val="center"/>
            </w:pPr>
            <w:r w:rsidRPr="003F68F9">
              <w:t>229,90</w:t>
            </w:r>
          </w:p>
        </w:tc>
        <w:tc>
          <w:tcPr>
            <w:tcW w:w="1134" w:type="dxa"/>
            <w:vAlign w:val="center"/>
          </w:tcPr>
          <w:p w14:paraId="6C1B8A2A" w14:textId="77777777" w:rsidR="00991D3B" w:rsidRPr="003F68F9" w:rsidRDefault="00991D3B" w:rsidP="00BD455A">
            <w:pPr>
              <w:jc w:val="center"/>
            </w:pPr>
            <w:r w:rsidRPr="003F68F9">
              <w:t>570,00</w:t>
            </w:r>
          </w:p>
        </w:tc>
        <w:tc>
          <w:tcPr>
            <w:tcW w:w="1162" w:type="dxa"/>
            <w:vAlign w:val="center"/>
          </w:tcPr>
          <w:p w14:paraId="779050FC" w14:textId="77777777" w:rsidR="00991D3B" w:rsidRPr="003F68F9" w:rsidRDefault="00991D3B" w:rsidP="00BD455A">
            <w:pPr>
              <w:jc w:val="center"/>
            </w:pPr>
            <w:r w:rsidRPr="003F68F9">
              <w:t>689,70</w:t>
            </w:r>
          </w:p>
        </w:tc>
      </w:tr>
      <w:tr w:rsidR="00991D3B" w:rsidRPr="003F68F9" w14:paraId="37D49AAC" w14:textId="77777777" w:rsidTr="00BD455A">
        <w:trPr>
          <w:trHeight w:val="569"/>
        </w:trPr>
        <w:tc>
          <w:tcPr>
            <w:tcW w:w="562" w:type="dxa"/>
            <w:vAlign w:val="center"/>
          </w:tcPr>
          <w:p w14:paraId="1F924E05" w14:textId="77777777" w:rsidR="00991D3B" w:rsidRPr="003F68F9" w:rsidRDefault="00991D3B" w:rsidP="00BD455A">
            <w:r w:rsidRPr="003F68F9">
              <w:t>19.</w:t>
            </w:r>
          </w:p>
        </w:tc>
        <w:tc>
          <w:tcPr>
            <w:tcW w:w="3515" w:type="dxa"/>
            <w:vAlign w:val="center"/>
          </w:tcPr>
          <w:p w14:paraId="4AC7CBB1" w14:textId="77777777" w:rsidR="00991D3B" w:rsidRPr="003F68F9" w:rsidRDefault="00991D3B" w:rsidP="00BD455A">
            <w:pPr>
              <w:rPr>
                <w:lang w:val="es-ES_tradnl"/>
              </w:rPr>
            </w:pPr>
            <w:r w:rsidRPr="003F68F9">
              <w:rPr>
                <w:sz w:val="22"/>
                <w:szCs w:val="22"/>
              </w:rPr>
              <w:t>Slankiojančių durų reguliavimas</w:t>
            </w:r>
          </w:p>
        </w:tc>
        <w:tc>
          <w:tcPr>
            <w:tcW w:w="851" w:type="dxa"/>
            <w:vAlign w:val="center"/>
          </w:tcPr>
          <w:p w14:paraId="6DDE0FC7" w14:textId="77777777" w:rsidR="00991D3B" w:rsidRPr="003F68F9" w:rsidRDefault="00991D3B" w:rsidP="00BD455A">
            <w:r w:rsidRPr="003F68F9">
              <w:rPr>
                <w:sz w:val="22"/>
                <w:szCs w:val="22"/>
              </w:rPr>
              <w:t>vnt.</w:t>
            </w:r>
          </w:p>
        </w:tc>
        <w:tc>
          <w:tcPr>
            <w:tcW w:w="992" w:type="dxa"/>
            <w:vAlign w:val="center"/>
          </w:tcPr>
          <w:p w14:paraId="7B103442" w14:textId="77777777" w:rsidR="00991D3B" w:rsidRPr="003F68F9" w:rsidRDefault="00991D3B" w:rsidP="00BD455A">
            <w:pPr>
              <w:jc w:val="center"/>
              <w:rPr>
                <w:color w:val="000000"/>
              </w:rPr>
            </w:pPr>
            <w:r w:rsidRPr="003F68F9">
              <w:rPr>
                <w:sz w:val="22"/>
                <w:szCs w:val="22"/>
              </w:rPr>
              <w:t>2</w:t>
            </w:r>
          </w:p>
        </w:tc>
        <w:tc>
          <w:tcPr>
            <w:tcW w:w="992" w:type="dxa"/>
            <w:vAlign w:val="center"/>
          </w:tcPr>
          <w:p w14:paraId="37B1C8A1" w14:textId="77777777" w:rsidR="00991D3B" w:rsidRPr="003F68F9" w:rsidRDefault="00991D3B" w:rsidP="00BD455A">
            <w:pPr>
              <w:jc w:val="center"/>
              <w:rPr>
                <w:b/>
              </w:rPr>
            </w:pPr>
            <w:r w:rsidRPr="003F68F9">
              <w:rPr>
                <w:b/>
              </w:rPr>
              <w:t>120,00</w:t>
            </w:r>
          </w:p>
        </w:tc>
        <w:tc>
          <w:tcPr>
            <w:tcW w:w="993" w:type="dxa"/>
            <w:vAlign w:val="center"/>
          </w:tcPr>
          <w:p w14:paraId="3A6A9DAF" w14:textId="77777777" w:rsidR="00991D3B" w:rsidRPr="003F68F9" w:rsidRDefault="00991D3B" w:rsidP="00BD455A">
            <w:pPr>
              <w:jc w:val="center"/>
            </w:pPr>
            <w:r w:rsidRPr="003F68F9">
              <w:t>145,20</w:t>
            </w:r>
          </w:p>
        </w:tc>
        <w:tc>
          <w:tcPr>
            <w:tcW w:w="1134" w:type="dxa"/>
            <w:vAlign w:val="center"/>
          </w:tcPr>
          <w:p w14:paraId="27300A35" w14:textId="77777777" w:rsidR="00991D3B" w:rsidRPr="003F68F9" w:rsidRDefault="00991D3B" w:rsidP="00BD455A">
            <w:pPr>
              <w:jc w:val="center"/>
            </w:pPr>
            <w:r w:rsidRPr="003F68F9">
              <w:t>240,00</w:t>
            </w:r>
          </w:p>
        </w:tc>
        <w:tc>
          <w:tcPr>
            <w:tcW w:w="1162" w:type="dxa"/>
            <w:vAlign w:val="center"/>
          </w:tcPr>
          <w:p w14:paraId="79045F9A" w14:textId="77777777" w:rsidR="00991D3B" w:rsidRPr="003F68F9" w:rsidRDefault="00991D3B" w:rsidP="00BD455A">
            <w:pPr>
              <w:jc w:val="center"/>
            </w:pPr>
            <w:r w:rsidRPr="003F68F9">
              <w:t>290,40</w:t>
            </w:r>
          </w:p>
        </w:tc>
      </w:tr>
      <w:tr w:rsidR="00991D3B" w:rsidRPr="003F68F9" w14:paraId="380A88A1" w14:textId="77777777" w:rsidTr="00BD455A">
        <w:trPr>
          <w:trHeight w:val="837"/>
        </w:trPr>
        <w:tc>
          <w:tcPr>
            <w:tcW w:w="562" w:type="dxa"/>
            <w:vAlign w:val="center"/>
          </w:tcPr>
          <w:p w14:paraId="723E788C" w14:textId="77777777" w:rsidR="00991D3B" w:rsidRPr="003F68F9" w:rsidRDefault="00991D3B" w:rsidP="00BD455A">
            <w:r w:rsidRPr="003F68F9">
              <w:t>20.</w:t>
            </w:r>
          </w:p>
        </w:tc>
        <w:tc>
          <w:tcPr>
            <w:tcW w:w="3515" w:type="dxa"/>
            <w:vAlign w:val="center"/>
          </w:tcPr>
          <w:p w14:paraId="61A37850" w14:textId="77777777" w:rsidR="00991D3B" w:rsidRPr="003F68F9" w:rsidRDefault="00991D3B" w:rsidP="00BD455A">
            <w:pPr>
              <w:rPr>
                <w:lang w:val="es-ES_tradnl"/>
              </w:rPr>
            </w:pPr>
            <w:r w:rsidRPr="003F68F9">
              <w:rPr>
                <w:sz w:val="22"/>
                <w:szCs w:val="22"/>
              </w:rPr>
              <w:t>Slankiojančių durų mechanizmo remontas</w:t>
            </w:r>
          </w:p>
        </w:tc>
        <w:tc>
          <w:tcPr>
            <w:tcW w:w="851" w:type="dxa"/>
            <w:vAlign w:val="center"/>
          </w:tcPr>
          <w:p w14:paraId="574B6CCD" w14:textId="77777777" w:rsidR="00991D3B" w:rsidRPr="003F68F9" w:rsidRDefault="00991D3B" w:rsidP="00BD455A">
            <w:r w:rsidRPr="003F68F9">
              <w:rPr>
                <w:sz w:val="22"/>
                <w:szCs w:val="22"/>
              </w:rPr>
              <w:t>vnt.</w:t>
            </w:r>
          </w:p>
        </w:tc>
        <w:tc>
          <w:tcPr>
            <w:tcW w:w="992" w:type="dxa"/>
            <w:vAlign w:val="center"/>
          </w:tcPr>
          <w:p w14:paraId="0399E937" w14:textId="77777777" w:rsidR="00991D3B" w:rsidRPr="003F68F9" w:rsidRDefault="00991D3B" w:rsidP="00BD455A">
            <w:pPr>
              <w:jc w:val="center"/>
              <w:rPr>
                <w:color w:val="000000"/>
              </w:rPr>
            </w:pPr>
            <w:r w:rsidRPr="003F68F9">
              <w:rPr>
                <w:sz w:val="22"/>
                <w:szCs w:val="22"/>
              </w:rPr>
              <w:t>2</w:t>
            </w:r>
          </w:p>
        </w:tc>
        <w:tc>
          <w:tcPr>
            <w:tcW w:w="992" w:type="dxa"/>
            <w:vAlign w:val="center"/>
          </w:tcPr>
          <w:p w14:paraId="4294964E" w14:textId="77777777" w:rsidR="00991D3B" w:rsidRPr="003F68F9" w:rsidRDefault="00991D3B" w:rsidP="00BD455A">
            <w:pPr>
              <w:jc w:val="center"/>
              <w:rPr>
                <w:b/>
              </w:rPr>
            </w:pPr>
            <w:r w:rsidRPr="003F68F9">
              <w:rPr>
                <w:b/>
              </w:rPr>
              <w:t>250,00</w:t>
            </w:r>
          </w:p>
        </w:tc>
        <w:tc>
          <w:tcPr>
            <w:tcW w:w="993" w:type="dxa"/>
            <w:vAlign w:val="center"/>
          </w:tcPr>
          <w:p w14:paraId="5957186F" w14:textId="77777777" w:rsidR="00991D3B" w:rsidRPr="003F68F9" w:rsidRDefault="00991D3B" w:rsidP="00BD455A">
            <w:pPr>
              <w:jc w:val="center"/>
            </w:pPr>
            <w:r w:rsidRPr="003F68F9">
              <w:t>302,50</w:t>
            </w:r>
          </w:p>
        </w:tc>
        <w:tc>
          <w:tcPr>
            <w:tcW w:w="1134" w:type="dxa"/>
            <w:vAlign w:val="center"/>
          </w:tcPr>
          <w:p w14:paraId="7D513BF4" w14:textId="77777777" w:rsidR="00991D3B" w:rsidRPr="003F68F9" w:rsidRDefault="00991D3B" w:rsidP="00BD455A">
            <w:pPr>
              <w:jc w:val="center"/>
            </w:pPr>
            <w:r w:rsidRPr="003F68F9">
              <w:t>500,00</w:t>
            </w:r>
          </w:p>
        </w:tc>
        <w:tc>
          <w:tcPr>
            <w:tcW w:w="1162" w:type="dxa"/>
            <w:vAlign w:val="center"/>
          </w:tcPr>
          <w:p w14:paraId="3075F37B" w14:textId="77777777" w:rsidR="00991D3B" w:rsidRPr="003F68F9" w:rsidRDefault="00991D3B" w:rsidP="00BD455A">
            <w:pPr>
              <w:jc w:val="center"/>
            </w:pPr>
            <w:r w:rsidRPr="003F68F9">
              <w:t>605,00</w:t>
            </w:r>
          </w:p>
        </w:tc>
      </w:tr>
      <w:tr w:rsidR="00991D3B" w:rsidRPr="003F68F9" w14:paraId="513379F3" w14:textId="77777777" w:rsidTr="00BD455A">
        <w:trPr>
          <w:trHeight w:val="837"/>
        </w:trPr>
        <w:tc>
          <w:tcPr>
            <w:tcW w:w="562" w:type="dxa"/>
            <w:vAlign w:val="center"/>
          </w:tcPr>
          <w:p w14:paraId="07286541" w14:textId="77777777" w:rsidR="00991D3B" w:rsidRPr="003F68F9" w:rsidRDefault="00991D3B" w:rsidP="00BD455A">
            <w:r w:rsidRPr="003F68F9">
              <w:t>21.</w:t>
            </w:r>
          </w:p>
        </w:tc>
        <w:tc>
          <w:tcPr>
            <w:tcW w:w="3515" w:type="dxa"/>
            <w:vAlign w:val="center"/>
          </w:tcPr>
          <w:p w14:paraId="33C11D25" w14:textId="77777777" w:rsidR="00991D3B" w:rsidRPr="00DF3AE2" w:rsidRDefault="00991D3B" w:rsidP="00BD455A">
            <w:r w:rsidRPr="003F68F9">
              <w:rPr>
                <w:sz w:val="22"/>
                <w:szCs w:val="22"/>
              </w:rPr>
              <w:t>Apsauginių žaliuzių valdymo dėžutės keitimas</w:t>
            </w:r>
          </w:p>
        </w:tc>
        <w:tc>
          <w:tcPr>
            <w:tcW w:w="851" w:type="dxa"/>
            <w:vAlign w:val="center"/>
          </w:tcPr>
          <w:p w14:paraId="1287E691" w14:textId="77777777" w:rsidR="00991D3B" w:rsidRPr="003F68F9" w:rsidRDefault="00991D3B" w:rsidP="00BD455A">
            <w:r w:rsidRPr="003F68F9">
              <w:rPr>
                <w:sz w:val="22"/>
                <w:szCs w:val="22"/>
              </w:rPr>
              <w:t>vnt.</w:t>
            </w:r>
          </w:p>
        </w:tc>
        <w:tc>
          <w:tcPr>
            <w:tcW w:w="992" w:type="dxa"/>
            <w:vAlign w:val="center"/>
          </w:tcPr>
          <w:p w14:paraId="02A4FF27" w14:textId="77777777" w:rsidR="00991D3B" w:rsidRPr="003F68F9" w:rsidRDefault="00991D3B" w:rsidP="00BD455A">
            <w:pPr>
              <w:jc w:val="center"/>
              <w:rPr>
                <w:color w:val="000000"/>
              </w:rPr>
            </w:pPr>
            <w:r w:rsidRPr="003F68F9">
              <w:rPr>
                <w:sz w:val="22"/>
                <w:szCs w:val="22"/>
              </w:rPr>
              <w:t>3</w:t>
            </w:r>
          </w:p>
        </w:tc>
        <w:tc>
          <w:tcPr>
            <w:tcW w:w="992" w:type="dxa"/>
            <w:vAlign w:val="center"/>
          </w:tcPr>
          <w:p w14:paraId="0EDD30AC" w14:textId="77777777" w:rsidR="00991D3B" w:rsidRPr="003F68F9" w:rsidRDefault="00991D3B" w:rsidP="00BD455A">
            <w:pPr>
              <w:jc w:val="center"/>
              <w:rPr>
                <w:b/>
              </w:rPr>
            </w:pPr>
            <w:r w:rsidRPr="003F68F9">
              <w:rPr>
                <w:b/>
              </w:rPr>
              <w:t>70,00</w:t>
            </w:r>
          </w:p>
        </w:tc>
        <w:tc>
          <w:tcPr>
            <w:tcW w:w="993" w:type="dxa"/>
            <w:vAlign w:val="center"/>
          </w:tcPr>
          <w:p w14:paraId="56A0DE1F" w14:textId="77777777" w:rsidR="00991D3B" w:rsidRPr="003F68F9" w:rsidRDefault="00991D3B" w:rsidP="00BD455A">
            <w:pPr>
              <w:jc w:val="center"/>
            </w:pPr>
            <w:r w:rsidRPr="003F68F9">
              <w:t>84,70</w:t>
            </w:r>
          </w:p>
        </w:tc>
        <w:tc>
          <w:tcPr>
            <w:tcW w:w="1134" w:type="dxa"/>
            <w:vAlign w:val="center"/>
          </w:tcPr>
          <w:p w14:paraId="74763F79" w14:textId="77777777" w:rsidR="00991D3B" w:rsidRPr="003F68F9" w:rsidRDefault="00991D3B" w:rsidP="00BD455A">
            <w:pPr>
              <w:jc w:val="center"/>
            </w:pPr>
            <w:r w:rsidRPr="003F68F9">
              <w:t>210,00</w:t>
            </w:r>
          </w:p>
        </w:tc>
        <w:tc>
          <w:tcPr>
            <w:tcW w:w="1162" w:type="dxa"/>
            <w:vAlign w:val="center"/>
          </w:tcPr>
          <w:p w14:paraId="776DFA97" w14:textId="77777777" w:rsidR="00991D3B" w:rsidRPr="003F68F9" w:rsidRDefault="00991D3B" w:rsidP="00BD455A">
            <w:pPr>
              <w:jc w:val="center"/>
            </w:pPr>
            <w:r w:rsidRPr="003F68F9">
              <w:t>254,10</w:t>
            </w:r>
          </w:p>
        </w:tc>
      </w:tr>
      <w:tr w:rsidR="00991D3B" w:rsidRPr="003F68F9" w14:paraId="6FCDCC88" w14:textId="77777777" w:rsidTr="00BD455A">
        <w:trPr>
          <w:trHeight w:val="837"/>
        </w:trPr>
        <w:tc>
          <w:tcPr>
            <w:tcW w:w="562" w:type="dxa"/>
            <w:vAlign w:val="center"/>
          </w:tcPr>
          <w:p w14:paraId="3EDA4C4C" w14:textId="77777777" w:rsidR="00991D3B" w:rsidRPr="003F68F9" w:rsidRDefault="00991D3B" w:rsidP="00BD455A">
            <w:r w:rsidRPr="003F68F9">
              <w:t>22.</w:t>
            </w:r>
          </w:p>
        </w:tc>
        <w:tc>
          <w:tcPr>
            <w:tcW w:w="3515" w:type="dxa"/>
            <w:vAlign w:val="center"/>
          </w:tcPr>
          <w:p w14:paraId="57ADE476" w14:textId="77777777" w:rsidR="00991D3B" w:rsidRPr="00DF3AE2" w:rsidRDefault="00991D3B" w:rsidP="00BD455A">
            <w:r w:rsidRPr="003F68F9">
              <w:rPr>
                <w:sz w:val="22"/>
                <w:szCs w:val="22"/>
              </w:rPr>
              <w:t>Apsauginių žaliuzių virvės nukreipiančiojo ratuko keitimas</w:t>
            </w:r>
          </w:p>
        </w:tc>
        <w:tc>
          <w:tcPr>
            <w:tcW w:w="851" w:type="dxa"/>
            <w:vAlign w:val="center"/>
          </w:tcPr>
          <w:p w14:paraId="45226F70" w14:textId="77777777" w:rsidR="00991D3B" w:rsidRPr="003F68F9" w:rsidRDefault="00991D3B" w:rsidP="00BD455A">
            <w:r w:rsidRPr="003F68F9">
              <w:rPr>
                <w:sz w:val="22"/>
                <w:szCs w:val="22"/>
              </w:rPr>
              <w:t>vnt.</w:t>
            </w:r>
          </w:p>
        </w:tc>
        <w:tc>
          <w:tcPr>
            <w:tcW w:w="992" w:type="dxa"/>
            <w:vAlign w:val="center"/>
          </w:tcPr>
          <w:p w14:paraId="5519FD18" w14:textId="77777777" w:rsidR="00991D3B" w:rsidRPr="003F68F9" w:rsidRDefault="00991D3B" w:rsidP="00BD455A">
            <w:pPr>
              <w:jc w:val="center"/>
              <w:rPr>
                <w:color w:val="000000"/>
              </w:rPr>
            </w:pPr>
            <w:r w:rsidRPr="003F68F9">
              <w:rPr>
                <w:sz w:val="22"/>
                <w:szCs w:val="22"/>
              </w:rPr>
              <w:t>5</w:t>
            </w:r>
          </w:p>
        </w:tc>
        <w:tc>
          <w:tcPr>
            <w:tcW w:w="992" w:type="dxa"/>
            <w:vAlign w:val="center"/>
          </w:tcPr>
          <w:p w14:paraId="610F60A7" w14:textId="77777777" w:rsidR="00991D3B" w:rsidRPr="003F68F9" w:rsidRDefault="00991D3B" w:rsidP="00BD455A">
            <w:pPr>
              <w:jc w:val="center"/>
              <w:rPr>
                <w:b/>
              </w:rPr>
            </w:pPr>
            <w:r w:rsidRPr="003F68F9">
              <w:rPr>
                <w:b/>
              </w:rPr>
              <w:t>30,00</w:t>
            </w:r>
          </w:p>
        </w:tc>
        <w:tc>
          <w:tcPr>
            <w:tcW w:w="993" w:type="dxa"/>
            <w:vAlign w:val="center"/>
          </w:tcPr>
          <w:p w14:paraId="25FBC5D4" w14:textId="77777777" w:rsidR="00991D3B" w:rsidRPr="003F68F9" w:rsidRDefault="00991D3B" w:rsidP="00BD455A">
            <w:pPr>
              <w:jc w:val="center"/>
            </w:pPr>
            <w:r w:rsidRPr="003F68F9">
              <w:t>36,30</w:t>
            </w:r>
          </w:p>
        </w:tc>
        <w:tc>
          <w:tcPr>
            <w:tcW w:w="1134" w:type="dxa"/>
            <w:vAlign w:val="center"/>
          </w:tcPr>
          <w:p w14:paraId="46E123B7" w14:textId="77777777" w:rsidR="00991D3B" w:rsidRPr="003F68F9" w:rsidRDefault="00991D3B" w:rsidP="00BD455A">
            <w:pPr>
              <w:jc w:val="center"/>
            </w:pPr>
            <w:r w:rsidRPr="003F68F9">
              <w:t>150,00</w:t>
            </w:r>
          </w:p>
        </w:tc>
        <w:tc>
          <w:tcPr>
            <w:tcW w:w="1162" w:type="dxa"/>
            <w:vAlign w:val="center"/>
          </w:tcPr>
          <w:p w14:paraId="46240B2E" w14:textId="77777777" w:rsidR="00991D3B" w:rsidRPr="003F68F9" w:rsidRDefault="00991D3B" w:rsidP="00BD455A">
            <w:pPr>
              <w:jc w:val="center"/>
            </w:pPr>
            <w:r w:rsidRPr="003F68F9">
              <w:t>181,50</w:t>
            </w:r>
          </w:p>
        </w:tc>
      </w:tr>
      <w:tr w:rsidR="00991D3B" w:rsidRPr="003F68F9" w14:paraId="3BC5B374" w14:textId="77777777" w:rsidTr="00BD455A">
        <w:trPr>
          <w:trHeight w:val="837"/>
        </w:trPr>
        <w:tc>
          <w:tcPr>
            <w:tcW w:w="562" w:type="dxa"/>
            <w:vAlign w:val="center"/>
          </w:tcPr>
          <w:p w14:paraId="452C8208" w14:textId="77777777" w:rsidR="00991D3B" w:rsidRPr="003F68F9" w:rsidRDefault="00991D3B" w:rsidP="00BD455A">
            <w:r w:rsidRPr="003F68F9">
              <w:t>23.</w:t>
            </w:r>
          </w:p>
        </w:tc>
        <w:tc>
          <w:tcPr>
            <w:tcW w:w="3515" w:type="dxa"/>
            <w:vAlign w:val="center"/>
          </w:tcPr>
          <w:p w14:paraId="578533DD" w14:textId="77777777" w:rsidR="00991D3B" w:rsidRPr="003F68F9" w:rsidRDefault="00991D3B" w:rsidP="00BD455A">
            <w:pPr>
              <w:rPr>
                <w:lang w:val="es-ES_tradnl"/>
              </w:rPr>
            </w:pPr>
            <w:r w:rsidRPr="003F68F9">
              <w:rPr>
                <w:sz w:val="22"/>
                <w:szCs w:val="22"/>
              </w:rPr>
              <w:t>Apsauginių žaliuzių pakabų keitimas</w:t>
            </w:r>
          </w:p>
        </w:tc>
        <w:tc>
          <w:tcPr>
            <w:tcW w:w="851" w:type="dxa"/>
            <w:vAlign w:val="center"/>
          </w:tcPr>
          <w:p w14:paraId="2C237FA6" w14:textId="77777777" w:rsidR="00991D3B" w:rsidRPr="003F68F9" w:rsidRDefault="00991D3B" w:rsidP="00BD455A">
            <w:r w:rsidRPr="003F68F9">
              <w:rPr>
                <w:sz w:val="22"/>
                <w:szCs w:val="22"/>
              </w:rPr>
              <w:t>vnt.</w:t>
            </w:r>
          </w:p>
        </w:tc>
        <w:tc>
          <w:tcPr>
            <w:tcW w:w="992" w:type="dxa"/>
            <w:vAlign w:val="center"/>
          </w:tcPr>
          <w:p w14:paraId="68E4DF64" w14:textId="77777777" w:rsidR="00991D3B" w:rsidRPr="003F68F9" w:rsidRDefault="00991D3B" w:rsidP="00BD455A">
            <w:pPr>
              <w:jc w:val="center"/>
            </w:pPr>
            <w:r w:rsidRPr="003F68F9">
              <w:rPr>
                <w:sz w:val="22"/>
                <w:szCs w:val="22"/>
              </w:rPr>
              <w:t>15</w:t>
            </w:r>
          </w:p>
        </w:tc>
        <w:tc>
          <w:tcPr>
            <w:tcW w:w="992" w:type="dxa"/>
            <w:vAlign w:val="center"/>
          </w:tcPr>
          <w:p w14:paraId="2F5AE23C" w14:textId="77777777" w:rsidR="00991D3B" w:rsidRPr="003F68F9" w:rsidRDefault="00991D3B" w:rsidP="00BD455A">
            <w:pPr>
              <w:jc w:val="center"/>
              <w:rPr>
                <w:b/>
              </w:rPr>
            </w:pPr>
            <w:r w:rsidRPr="003F68F9">
              <w:rPr>
                <w:b/>
              </w:rPr>
              <w:t>35,00</w:t>
            </w:r>
          </w:p>
        </w:tc>
        <w:tc>
          <w:tcPr>
            <w:tcW w:w="993" w:type="dxa"/>
            <w:vAlign w:val="center"/>
          </w:tcPr>
          <w:p w14:paraId="4CA5E8A5" w14:textId="77777777" w:rsidR="00991D3B" w:rsidRPr="003F68F9" w:rsidRDefault="00991D3B" w:rsidP="00BD455A">
            <w:pPr>
              <w:jc w:val="center"/>
            </w:pPr>
            <w:r w:rsidRPr="003F68F9">
              <w:t>42,35</w:t>
            </w:r>
          </w:p>
        </w:tc>
        <w:tc>
          <w:tcPr>
            <w:tcW w:w="1134" w:type="dxa"/>
            <w:vAlign w:val="center"/>
          </w:tcPr>
          <w:p w14:paraId="13DADB69" w14:textId="77777777" w:rsidR="00991D3B" w:rsidRPr="003F68F9" w:rsidRDefault="00991D3B" w:rsidP="00BD455A">
            <w:pPr>
              <w:jc w:val="center"/>
            </w:pPr>
            <w:r w:rsidRPr="003F68F9">
              <w:t>525,00</w:t>
            </w:r>
          </w:p>
        </w:tc>
        <w:tc>
          <w:tcPr>
            <w:tcW w:w="1162" w:type="dxa"/>
            <w:vAlign w:val="center"/>
          </w:tcPr>
          <w:p w14:paraId="4E1FF9F9" w14:textId="77777777" w:rsidR="00991D3B" w:rsidRPr="003F68F9" w:rsidRDefault="00991D3B" w:rsidP="00BD455A">
            <w:pPr>
              <w:jc w:val="center"/>
            </w:pPr>
            <w:r w:rsidRPr="003F68F9">
              <w:t>635,25</w:t>
            </w:r>
          </w:p>
        </w:tc>
      </w:tr>
      <w:tr w:rsidR="00991D3B" w:rsidRPr="003F68F9" w14:paraId="7BF8EC99" w14:textId="77777777" w:rsidTr="00BD455A">
        <w:trPr>
          <w:trHeight w:val="837"/>
        </w:trPr>
        <w:tc>
          <w:tcPr>
            <w:tcW w:w="562" w:type="dxa"/>
            <w:vAlign w:val="center"/>
          </w:tcPr>
          <w:p w14:paraId="2A82357F" w14:textId="77777777" w:rsidR="00991D3B" w:rsidRPr="003F68F9" w:rsidRDefault="00991D3B" w:rsidP="00BD455A">
            <w:r w:rsidRPr="003F68F9">
              <w:t>24.</w:t>
            </w:r>
          </w:p>
        </w:tc>
        <w:tc>
          <w:tcPr>
            <w:tcW w:w="3515" w:type="dxa"/>
            <w:vAlign w:val="center"/>
          </w:tcPr>
          <w:p w14:paraId="604B0022" w14:textId="77777777" w:rsidR="00991D3B" w:rsidRPr="00DF3AE2" w:rsidRDefault="00991D3B" w:rsidP="00BD455A">
            <w:r w:rsidRPr="003F68F9">
              <w:rPr>
                <w:sz w:val="22"/>
                <w:szCs w:val="22"/>
              </w:rPr>
              <w:t>Apsauginių žaliuzių šarvo juostos keitimas</w:t>
            </w:r>
          </w:p>
        </w:tc>
        <w:tc>
          <w:tcPr>
            <w:tcW w:w="851" w:type="dxa"/>
            <w:vAlign w:val="center"/>
          </w:tcPr>
          <w:p w14:paraId="3850FEA1" w14:textId="77777777" w:rsidR="00991D3B" w:rsidRPr="003F68F9" w:rsidRDefault="00991D3B" w:rsidP="00BD455A">
            <w:r w:rsidRPr="003F68F9">
              <w:rPr>
                <w:sz w:val="22"/>
                <w:szCs w:val="22"/>
              </w:rPr>
              <w:t>m.</w:t>
            </w:r>
          </w:p>
        </w:tc>
        <w:tc>
          <w:tcPr>
            <w:tcW w:w="992" w:type="dxa"/>
            <w:vAlign w:val="center"/>
          </w:tcPr>
          <w:p w14:paraId="16453E02" w14:textId="77777777" w:rsidR="00991D3B" w:rsidRPr="003F68F9" w:rsidRDefault="00991D3B" w:rsidP="00BD455A">
            <w:pPr>
              <w:jc w:val="center"/>
            </w:pPr>
            <w:r w:rsidRPr="003F68F9">
              <w:rPr>
                <w:sz w:val="22"/>
                <w:szCs w:val="22"/>
              </w:rPr>
              <w:t>10</w:t>
            </w:r>
          </w:p>
        </w:tc>
        <w:tc>
          <w:tcPr>
            <w:tcW w:w="992" w:type="dxa"/>
            <w:vAlign w:val="center"/>
          </w:tcPr>
          <w:p w14:paraId="79688C32" w14:textId="77777777" w:rsidR="00991D3B" w:rsidRPr="003F68F9" w:rsidRDefault="00991D3B" w:rsidP="00BD455A">
            <w:pPr>
              <w:jc w:val="center"/>
              <w:rPr>
                <w:b/>
              </w:rPr>
            </w:pPr>
            <w:r w:rsidRPr="003F68F9">
              <w:rPr>
                <w:b/>
              </w:rPr>
              <w:t>35,00</w:t>
            </w:r>
          </w:p>
        </w:tc>
        <w:tc>
          <w:tcPr>
            <w:tcW w:w="993" w:type="dxa"/>
            <w:vAlign w:val="center"/>
          </w:tcPr>
          <w:p w14:paraId="3AD74038" w14:textId="77777777" w:rsidR="00991D3B" w:rsidRPr="003F68F9" w:rsidRDefault="00991D3B" w:rsidP="00BD455A">
            <w:pPr>
              <w:jc w:val="center"/>
            </w:pPr>
            <w:r w:rsidRPr="003F68F9">
              <w:t>42,35</w:t>
            </w:r>
          </w:p>
        </w:tc>
        <w:tc>
          <w:tcPr>
            <w:tcW w:w="1134" w:type="dxa"/>
            <w:vAlign w:val="center"/>
          </w:tcPr>
          <w:p w14:paraId="6EC7671A" w14:textId="77777777" w:rsidR="00991D3B" w:rsidRPr="003F68F9" w:rsidRDefault="00991D3B" w:rsidP="00BD455A">
            <w:pPr>
              <w:jc w:val="center"/>
            </w:pPr>
            <w:r w:rsidRPr="003F68F9">
              <w:t>350,00</w:t>
            </w:r>
          </w:p>
        </w:tc>
        <w:tc>
          <w:tcPr>
            <w:tcW w:w="1162" w:type="dxa"/>
            <w:vAlign w:val="center"/>
          </w:tcPr>
          <w:p w14:paraId="72CB4A93" w14:textId="77777777" w:rsidR="00991D3B" w:rsidRPr="003F68F9" w:rsidRDefault="00991D3B" w:rsidP="00BD455A">
            <w:pPr>
              <w:jc w:val="center"/>
            </w:pPr>
            <w:r w:rsidRPr="003F68F9">
              <w:t>423,50</w:t>
            </w:r>
          </w:p>
        </w:tc>
      </w:tr>
      <w:tr w:rsidR="00991D3B" w:rsidRPr="003F68F9" w14:paraId="0C46BB4A" w14:textId="77777777" w:rsidTr="00BD455A">
        <w:trPr>
          <w:trHeight w:val="837"/>
        </w:trPr>
        <w:tc>
          <w:tcPr>
            <w:tcW w:w="562" w:type="dxa"/>
            <w:vAlign w:val="center"/>
          </w:tcPr>
          <w:p w14:paraId="1799ABE3" w14:textId="77777777" w:rsidR="00991D3B" w:rsidRPr="003F68F9" w:rsidRDefault="00991D3B" w:rsidP="00BD455A">
            <w:r w:rsidRPr="003F68F9">
              <w:t>25.</w:t>
            </w:r>
          </w:p>
        </w:tc>
        <w:tc>
          <w:tcPr>
            <w:tcW w:w="3515" w:type="dxa"/>
            <w:vAlign w:val="center"/>
          </w:tcPr>
          <w:p w14:paraId="7D63D224" w14:textId="77777777" w:rsidR="00991D3B" w:rsidRPr="003F68F9" w:rsidRDefault="00991D3B" w:rsidP="00BD455A">
            <w:r w:rsidRPr="003F68F9">
              <w:rPr>
                <w:sz w:val="22"/>
                <w:szCs w:val="22"/>
              </w:rPr>
              <w:t>Apsauginių žaliuzių variklio keitimas (iki 20 kg.)</w:t>
            </w:r>
          </w:p>
        </w:tc>
        <w:tc>
          <w:tcPr>
            <w:tcW w:w="851" w:type="dxa"/>
            <w:vAlign w:val="center"/>
          </w:tcPr>
          <w:p w14:paraId="7981B57F" w14:textId="77777777" w:rsidR="00991D3B" w:rsidRPr="003F68F9" w:rsidRDefault="00991D3B" w:rsidP="00BD455A">
            <w:r w:rsidRPr="003F68F9">
              <w:rPr>
                <w:sz w:val="22"/>
                <w:szCs w:val="22"/>
              </w:rPr>
              <w:t>vnt.</w:t>
            </w:r>
          </w:p>
        </w:tc>
        <w:tc>
          <w:tcPr>
            <w:tcW w:w="992" w:type="dxa"/>
            <w:vAlign w:val="center"/>
          </w:tcPr>
          <w:p w14:paraId="001CC440" w14:textId="77777777" w:rsidR="00991D3B" w:rsidRPr="003F68F9" w:rsidRDefault="00991D3B" w:rsidP="00BD455A">
            <w:pPr>
              <w:jc w:val="center"/>
            </w:pPr>
            <w:r w:rsidRPr="003F68F9">
              <w:rPr>
                <w:sz w:val="22"/>
                <w:szCs w:val="22"/>
              </w:rPr>
              <w:t>2</w:t>
            </w:r>
          </w:p>
        </w:tc>
        <w:tc>
          <w:tcPr>
            <w:tcW w:w="992" w:type="dxa"/>
            <w:vAlign w:val="center"/>
          </w:tcPr>
          <w:p w14:paraId="6AA16925" w14:textId="77777777" w:rsidR="00991D3B" w:rsidRPr="003F68F9" w:rsidRDefault="00991D3B" w:rsidP="00BD455A">
            <w:pPr>
              <w:jc w:val="center"/>
              <w:rPr>
                <w:b/>
              </w:rPr>
            </w:pPr>
            <w:r w:rsidRPr="003F68F9">
              <w:rPr>
                <w:b/>
              </w:rPr>
              <w:t>250,00</w:t>
            </w:r>
          </w:p>
        </w:tc>
        <w:tc>
          <w:tcPr>
            <w:tcW w:w="993" w:type="dxa"/>
            <w:vAlign w:val="center"/>
          </w:tcPr>
          <w:p w14:paraId="4D4B9C7D" w14:textId="77777777" w:rsidR="00991D3B" w:rsidRPr="003F68F9" w:rsidRDefault="00991D3B" w:rsidP="00BD455A">
            <w:pPr>
              <w:jc w:val="center"/>
            </w:pPr>
            <w:r w:rsidRPr="003F68F9">
              <w:t>302,50</w:t>
            </w:r>
          </w:p>
        </w:tc>
        <w:tc>
          <w:tcPr>
            <w:tcW w:w="1134" w:type="dxa"/>
            <w:vAlign w:val="center"/>
          </w:tcPr>
          <w:p w14:paraId="68BF4CC9" w14:textId="77777777" w:rsidR="00991D3B" w:rsidRPr="003F68F9" w:rsidRDefault="00991D3B" w:rsidP="00BD455A">
            <w:pPr>
              <w:jc w:val="center"/>
            </w:pPr>
            <w:r w:rsidRPr="003F68F9">
              <w:t>500,00</w:t>
            </w:r>
          </w:p>
        </w:tc>
        <w:tc>
          <w:tcPr>
            <w:tcW w:w="1162" w:type="dxa"/>
            <w:vAlign w:val="center"/>
          </w:tcPr>
          <w:p w14:paraId="0DF1B202" w14:textId="77777777" w:rsidR="00991D3B" w:rsidRPr="003F68F9" w:rsidRDefault="00991D3B" w:rsidP="00BD455A">
            <w:pPr>
              <w:jc w:val="center"/>
            </w:pPr>
            <w:r w:rsidRPr="003F68F9">
              <w:t>605,00</w:t>
            </w:r>
          </w:p>
        </w:tc>
      </w:tr>
      <w:tr w:rsidR="00991D3B" w:rsidRPr="003F68F9" w14:paraId="7FDA179B" w14:textId="77777777" w:rsidTr="00BD455A">
        <w:trPr>
          <w:trHeight w:val="837"/>
        </w:trPr>
        <w:tc>
          <w:tcPr>
            <w:tcW w:w="562" w:type="dxa"/>
            <w:vAlign w:val="center"/>
          </w:tcPr>
          <w:p w14:paraId="108BC114" w14:textId="77777777" w:rsidR="00991D3B" w:rsidRPr="003F68F9" w:rsidRDefault="00991D3B" w:rsidP="00BD455A">
            <w:r w:rsidRPr="003F68F9">
              <w:t>26.</w:t>
            </w:r>
          </w:p>
        </w:tc>
        <w:tc>
          <w:tcPr>
            <w:tcW w:w="3515" w:type="dxa"/>
            <w:vAlign w:val="center"/>
          </w:tcPr>
          <w:p w14:paraId="5C7AE2C6" w14:textId="77777777" w:rsidR="00991D3B" w:rsidRPr="003F68F9" w:rsidRDefault="00991D3B" w:rsidP="00BD455A">
            <w:r w:rsidRPr="003F68F9">
              <w:rPr>
                <w:sz w:val="22"/>
                <w:szCs w:val="22"/>
              </w:rPr>
              <w:t>Apsauginių žaliuzių klavišinio jungiklio keitimas</w:t>
            </w:r>
          </w:p>
        </w:tc>
        <w:tc>
          <w:tcPr>
            <w:tcW w:w="851" w:type="dxa"/>
            <w:vAlign w:val="center"/>
          </w:tcPr>
          <w:p w14:paraId="715A9CD8" w14:textId="77777777" w:rsidR="00991D3B" w:rsidRPr="003F68F9" w:rsidRDefault="00991D3B" w:rsidP="00BD455A">
            <w:r w:rsidRPr="003F68F9">
              <w:rPr>
                <w:sz w:val="22"/>
                <w:szCs w:val="22"/>
              </w:rPr>
              <w:t>vnt.</w:t>
            </w:r>
          </w:p>
        </w:tc>
        <w:tc>
          <w:tcPr>
            <w:tcW w:w="992" w:type="dxa"/>
            <w:vAlign w:val="center"/>
          </w:tcPr>
          <w:p w14:paraId="3C3FFF48" w14:textId="77777777" w:rsidR="00991D3B" w:rsidRPr="003F68F9" w:rsidRDefault="00991D3B" w:rsidP="00BD455A">
            <w:pPr>
              <w:jc w:val="center"/>
            </w:pPr>
            <w:r w:rsidRPr="003F68F9">
              <w:rPr>
                <w:sz w:val="22"/>
                <w:szCs w:val="22"/>
              </w:rPr>
              <w:t>4</w:t>
            </w:r>
          </w:p>
        </w:tc>
        <w:tc>
          <w:tcPr>
            <w:tcW w:w="992" w:type="dxa"/>
            <w:vAlign w:val="center"/>
          </w:tcPr>
          <w:p w14:paraId="7E314DE3" w14:textId="77777777" w:rsidR="00991D3B" w:rsidRPr="003F68F9" w:rsidRDefault="00991D3B" w:rsidP="00BD455A">
            <w:pPr>
              <w:jc w:val="center"/>
              <w:rPr>
                <w:b/>
              </w:rPr>
            </w:pPr>
            <w:r w:rsidRPr="003F68F9">
              <w:rPr>
                <w:b/>
              </w:rPr>
              <w:t>70,00</w:t>
            </w:r>
          </w:p>
        </w:tc>
        <w:tc>
          <w:tcPr>
            <w:tcW w:w="993" w:type="dxa"/>
            <w:vAlign w:val="center"/>
          </w:tcPr>
          <w:p w14:paraId="4485EA69" w14:textId="77777777" w:rsidR="00991D3B" w:rsidRPr="003F68F9" w:rsidRDefault="00991D3B" w:rsidP="00BD455A">
            <w:pPr>
              <w:jc w:val="center"/>
            </w:pPr>
            <w:r w:rsidRPr="003F68F9">
              <w:t>84,70</w:t>
            </w:r>
          </w:p>
        </w:tc>
        <w:tc>
          <w:tcPr>
            <w:tcW w:w="1134" w:type="dxa"/>
            <w:vAlign w:val="center"/>
          </w:tcPr>
          <w:p w14:paraId="607E9C2E" w14:textId="77777777" w:rsidR="00991D3B" w:rsidRPr="003F68F9" w:rsidRDefault="00991D3B" w:rsidP="00BD455A">
            <w:pPr>
              <w:jc w:val="center"/>
            </w:pPr>
            <w:r w:rsidRPr="003F68F9">
              <w:t>280,00</w:t>
            </w:r>
          </w:p>
        </w:tc>
        <w:tc>
          <w:tcPr>
            <w:tcW w:w="1162" w:type="dxa"/>
            <w:vAlign w:val="center"/>
          </w:tcPr>
          <w:p w14:paraId="743A68F9" w14:textId="77777777" w:rsidR="00991D3B" w:rsidRPr="003F68F9" w:rsidRDefault="00991D3B" w:rsidP="00BD455A">
            <w:pPr>
              <w:jc w:val="center"/>
            </w:pPr>
            <w:r w:rsidRPr="003F68F9">
              <w:t>338,80</w:t>
            </w:r>
          </w:p>
        </w:tc>
      </w:tr>
      <w:tr w:rsidR="00991D3B" w14:paraId="31C2BB49" w14:textId="77777777" w:rsidTr="00BD455A">
        <w:trPr>
          <w:trHeight w:val="837"/>
        </w:trPr>
        <w:tc>
          <w:tcPr>
            <w:tcW w:w="562" w:type="dxa"/>
            <w:vAlign w:val="center"/>
          </w:tcPr>
          <w:p w14:paraId="6CC89EF3" w14:textId="77777777" w:rsidR="00991D3B" w:rsidRPr="003F68F9" w:rsidRDefault="00991D3B" w:rsidP="00BD455A">
            <w:r w:rsidRPr="003F68F9">
              <w:t>27.</w:t>
            </w:r>
          </w:p>
        </w:tc>
        <w:tc>
          <w:tcPr>
            <w:tcW w:w="3515" w:type="dxa"/>
            <w:vAlign w:val="center"/>
          </w:tcPr>
          <w:p w14:paraId="6786C40A" w14:textId="77777777" w:rsidR="00991D3B" w:rsidRPr="003F68F9" w:rsidRDefault="00991D3B" w:rsidP="00BD455A">
            <w:r w:rsidRPr="003F68F9">
              <w:rPr>
                <w:sz w:val="22"/>
                <w:szCs w:val="22"/>
              </w:rPr>
              <w:t>Apsauginių žaliuzių virvės keitimas</w:t>
            </w:r>
          </w:p>
        </w:tc>
        <w:tc>
          <w:tcPr>
            <w:tcW w:w="851" w:type="dxa"/>
            <w:vAlign w:val="center"/>
          </w:tcPr>
          <w:p w14:paraId="381BA5E6" w14:textId="77777777" w:rsidR="00991D3B" w:rsidRPr="003F68F9" w:rsidRDefault="00991D3B" w:rsidP="00BD455A">
            <w:r w:rsidRPr="003F68F9">
              <w:rPr>
                <w:sz w:val="22"/>
                <w:szCs w:val="22"/>
              </w:rPr>
              <w:t>m.</w:t>
            </w:r>
          </w:p>
        </w:tc>
        <w:tc>
          <w:tcPr>
            <w:tcW w:w="992" w:type="dxa"/>
            <w:vAlign w:val="center"/>
          </w:tcPr>
          <w:p w14:paraId="17B84279" w14:textId="77777777" w:rsidR="00991D3B" w:rsidRPr="003F68F9" w:rsidRDefault="00991D3B" w:rsidP="00BD455A">
            <w:pPr>
              <w:jc w:val="center"/>
            </w:pPr>
            <w:r w:rsidRPr="003F68F9">
              <w:rPr>
                <w:sz w:val="22"/>
                <w:szCs w:val="22"/>
              </w:rPr>
              <w:t>20</w:t>
            </w:r>
          </w:p>
        </w:tc>
        <w:tc>
          <w:tcPr>
            <w:tcW w:w="992" w:type="dxa"/>
            <w:vAlign w:val="center"/>
          </w:tcPr>
          <w:p w14:paraId="12DACE3D" w14:textId="77777777" w:rsidR="00991D3B" w:rsidRPr="003F68F9" w:rsidRDefault="00991D3B" w:rsidP="00BD455A">
            <w:pPr>
              <w:jc w:val="center"/>
              <w:rPr>
                <w:b/>
              </w:rPr>
            </w:pPr>
            <w:r w:rsidRPr="003F68F9">
              <w:rPr>
                <w:b/>
              </w:rPr>
              <w:t>20,00</w:t>
            </w:r>
          </w:p>
        </w:tc>
        <w:tc>
          <w:tcPr>
            <w:tcW w:w="993" w:type="dxa"/>
            <w:vAlign w:val="center"/>
          </w:tcPr>
          <w:p w14:paraId="6F26A910" w14:textId="77777777" w:rsidR="00991D3B" w:rsidRPr="003F68F9" w:rsidRDefault="00991D3B" w:rsidP="00BD455A">
            <w:pPr>
              <w:jc w:val="center"/>
            </w:pPr>
            <w:r w:rsidRPr="003F68F9">
              <w:t>24,20</w:t>
            </w:r>
          </w:p>
        </w:tc>
        <w:tc>
          <w:tcPr>
            <w:tcW w:w="1134" w:type="dxa"/>
            <w:vAlign w:val="center"/>
          </w:tcPr>
          <w:p w14:paraId="3930BFC7" w14:textId="77777777" w:rsidR="00991D3B" w:rsidRPr="003F68F9" w:rsidRDefault="00991D3B" w:rsidP="00BD455A">
            <w:pPr>
              <w:jc w:val="center"/>
            </w:pPr>
            <w:r w:rsidRPr="003F68F9">
              <w:t>400,00</w:t>
            </w:r>
          </w:p>
        </w:tc>
        <w:tc>
          <w:tcPr>
            <w:tcW w:w="1162" w:type="dxa"/>
            <w:vAlign w:val="center"/>
          </w:tcPr>
          <w:p w14:paraId="1E39FD9A" w14:textId="77777777" w:rsidR="00991D3B" w:rsidRPr="00456C40" w:rsidRDefault="00991D3B" w:rsidP="00BD455A">
            <w:pPr>
              <w:jc w:val="center"/>
            </w:pPr>
            <w:r w:rsidRPr="003F68F9">
              <w:t>484,00</w:t>
            </w:r>
          </w:p>
        </w:tc>
      </w:tr>
      <w:tr w:rsidR="00991D3B" w14:paraId="54116A58" w14:textId="77777777" w:rsidTr="00BD455A">
        <w:trPr>
          <w:trHeight w:val="837"/>
        </w:trPr>
        <w:tc>
          <w:tcPr>
            <w:tcW w:w="562" w:type="dxa"/>
            <w:vAlign w:val="center"/>
          </w:tcPr>
          <w:p w14:paraId="1697BE28" w14:textId="77777777" w:rsidR="00991D3B" w:rsidRDefault="00991D3B" w:rsidP="00BD455A">
            <w:r>
              <w:t>28.</w:t>
            </w:r>
          </w:p>
        </w:tc>
        <w:tc>
          <w:tcPr>
            <w:tcW w:w="3515" w:type="dxa"/>
            <w:vAlign w:val="center"/>
          </w:tcPr>
          <w:p w14:paraId="5666C7D1" w14:textId="77777777" w:rsidR="00991D3B" w:rsidRPr="00DF3AE2" w:rsidRDefault="00991D3B" w:rsidP="00BD455A">
            <w:pPr>
              <w:rPr>
                <w:lang w:val="es-ES_tradnl"/>
              </w:rPr>
            </w:pPr>
            <w:r w:rsidRPr="00DF3AE2">
              <w:rPr>
                <w:sz w:val="22"/>
                <w:szCs w:val="22"/>
                <w:lang w:val="es-ES_tradnl"/>
              </w:rPr>
              <w:t>Vidaus roletų ar žaliuzių mechanizmo remontas</w:t>
            </w:r>
          </w:p>
        </w:tc>
        <w:tc>
          <w:tcPr>
            <w:tcW w:w="851" w:type="dxa"/>
            <w:vAlign w:val="center"/>
          </w:tcPr>
          <w:p w14:paraId="400C7B1C" w14:textId="77777777" w:rsidR="00991D3B" w:rsidRDefault="00991D3B" w:rsidP="00BD455A">
            <w:r>
              <w:rPr>
                <w:sz w:val="22"/>
                <w:szCs w:val="22"/>
              </w:rPr>
              <w:t>vnt.</w:t>
            </w:r>
          </w:p>
        </w:tc>
        <w:tc>
          <w:tcPr>
            <w:tcW w:w="992" w:type="dxa"/>
            <w:vAlign w:val="center"/>
          </w:tcPr>
          <w:p w14:paraId="39DBC760" w14:textId="77777777" w:rsidR="00991D3B" w:rsidRDefault="00991D3B" w:rsidP="00BD455A">
            <w:pPr>
              <w:jc w:val="center"/>
            </w:pPr>
            <w:r>
              <w:rPr>
                <w:sz w:val="22"/>
                <w:szCs w:val="22"/>
              </w:rPr>
              <w:t>30</w:t>
            </w:r>
          </w:p>
        </w:tc>
        <w:tc>
          <w:tcPr>
            <w:tcW w:w="992" w:type="dxa"/>
            <w:vAlign w:val="center"/>
          </w:tcPr>
          <w:p w14:paraId="3F7C7E6C" w14:textId="77777777" w:rsidR="00991D3B" w:rsidRPr="00A75183" w:rsidRDefault="00991D3B" w:rsidP="00BD455A">
            <w:pPr>
              <w:jc w:val="center"/>
              <w:rPr>
                <w:b/>
              </w:rPr>
            </w:pPr>
            <w:r w:rsidRPr="00A75183">
              <w:rPr>
                <w:b/>
              </w:rPr>
              <w:t>55,00</w:t>
            </w:r>
          </w:p>
        </w:tc>
        <w:tc>
          <w:tcPr>
            <w:tcW w:w="993" w:type="dxa"/>
            <w:vAlign w:val="center"/>
          </w:tcPr>
          <w:p w14:paraId="260AD931" w14:textId="77777777" w:rsidR="00991D3B" w:rsidRPr="00456C40" w:rsidRDefault="00991D3B" w:rsidP="00BD455A">
            <w:pPr>
              <w:jc w:val="center"/>
            </w:pPr>
            <w:r>
              <w:t>66,55</w:t>
            </w:r>
          </w:p>
        </w:tc>
        <w:tc>
          <w:tcPr>
            <w:tcW w:w="1134" w:type="dxa"/>
            <w:vAlign w:val="center"/>
          </w:tcPr>
          <w:p w14:paraId="093AEC1E" w14:textId="77777777" w:rsidR="00991D3B" w:rsidRPr="00456C40" w:rsidRDefault="00991D3B" w:rsidP="00BD455A">
            <w:pPr>
              <w:jc w:val="center"/>
            </w:pPr>
            <w:r>
              <w:t>1650,00</w:t>
            </w:r>
          </w:p>
        </w:tc>
        <w:tc>
          <w:tcPr>
            <w:tcW w:w="1162" w:type="dxa"/>
            <w:vAlign w:val="center"/>
          </w:tcPr>
          <w:p w14:paraId="34810108" w14:textId="77777777" w:rsidR="00991D3B" w:rsidRPr="00456C40" w:rsidRDefault="00991D3B" w:rsidP="00BD455A">
            <w:pPr>
              <w:jc w:val="center"/>
            </w:pPr>
            <w:r>
              <w:t>1996,50</w:t>
            </w:r>
          </w:p>
        </w:tc>
      </w:tr>
    </w:tbl>
    <w:p w14:paraId="2755133C" w14:textId="77777777" w:rsidR="00991D3B" w:rsidRDefault="00991D3B" w:rsidP="00991D3B">
      <w:pPr>
        <w:rPr>
          <w:b/>
          <w:sz w:val="22"/>
          <w:szCs w:val="22"/>
          <w:lang w:val="lt-LT"/>
        </w:rPr>
      </w:pPr>
    </w:p>
    <w:p w14:paraId="05CFA158" w14:textId="77777777" w:rsidR="00991D3B" w:rsidRDefault="00991D3B" w:rsidP="00344E84">
      <w:pPr>
        <w:jc w:val="center"/>
        <w:rPr>
          <w:b/>
          <w:sz w:val="22"/>
          <w:szCs w:val="22"/>
          <w:lang w:val="lt-LT"/>
        </w:rPr>
      </w:pPr>
    </w:p>
    <w:p w14:paraId="096D5775" w14:textId="77777777" w:rsidR="00991D3B" w:rsidRPr="00141B7B" w:rsidRDefault="00991D3B" w:rsidP="00344E84">
      <w:pPr>
        <w:jc w:val="center"/>
        <w:rPr>
          <w:b/>
          <w:sz w:val="22"/>
          <w:szCs w:val="22"/>
          <w:lang w:val="lt-LT"/>
        </w:rPr>
      </w:pPr>
    </w:p>
    <w:p w14:paraId="23EC4A3C" w14:textId="77777777" w:rsidR="00344E84" w:rsidRPr="00141B7B" w:rsidRDefault="00344E84" w:rsidP="00344E84">
      <w:pPr>
        <w:jc w:val="center"/>
        <w:rPr>
          <w:b/>
          <w:sz w:val="22"/>
          <w:szCs w:val="22"/>
          <w:lang w:val="lt-LT"/>
        </w:rPr>
      </w:pPr>
    </w:p>
    <w:p w14:paraId="397F9BA7" w14:textId="77777777" w:rsidR="00344E84" w:rsidRPr="00141B7B" w:rsidRDefault="00344E84" w:rsidP="00344E84">
      <w:pPr>
        <w:rPr>
          <w:sz w:val="22"/>
          <w:szCs w:val="22"/>
          <w:lang w:val="lt-LT"/>
        </w:rPr>
      </w:pPr>
    </w:p>
    <w:p w14:paraId="6F831CFF" w14:textId="77777777" w:rsidR="00344E84" w:rsidRPr="00141B7B" w:rsidRDefault="00344E84" w:rsidP="00344E84">
      <w:pPr>
        <w:rPr>
          <w:b/>
          <w:bCs/>
          <w:vanish/>
          <w:sz w:val="22"/>
          <w:szCs w:val="22"/>
          <w:lang w:val="lt-LT"/>
        </w:rPr>
      </w:pPr>
    </w:p>
    <w:p w14:paraId="13FC5FD8" w14:textId="77777777" w:rsidR="00344E84" w:rsidRPr="00141B7B" w:rsidRDefault="00344E84" w:rsidP="00344E84">
      <w:pPr>
        <w:rPr>
          <w:b/>
          <w:bCs/>
          <w:sz w:val="22"/>
          <w:szCs w:val="22"/>
          <w:lang w:val="lt-LT"/>
        </w:rPr>
      </w:pPr>
      <w:r w:rsidRPr="00141B7B">
        <w:rPr>
          <w:b/>
          <w:bCs/>
          <w:sz w:val="22"/>
          <w:szCs w:val="22"/>
          <w:lang w:val="lt-LT"/>
        </w:rPr>
        <w:t>UŽSAKOVAS:                                                                 VYKDYTOJAS:</w:t>
      </w:r>
    </w:p>
    <w:p w14:paraId="53F5A906" w14:textId="77777777" w:rsidR="00344E84" w:rsidRPr="00141B7B" w:rsidRDefault="00344E84" w:rsidP="00344E84">
      <w:pPr>
        <w:rPr>
          <w:sz w:val="22"/>
          <w:szCs w:val="22"/>
          <w:lang w:val="lt-LT"/>
        </w:rPr>
      </w:pPr>
    </w:p>
    <w:p w14:paraId="3D31AECE" w14:textId="77777777" w:rsidR="004F4446" w:rsidRPr="00141B7B" w:rsidRDefault="004F4446" w:rsidP="004F4446">
      <w:pPr>
        <w:ind w:hanging="720"/>
        <w:jc w:val="both"/>
        <w:rPr>
          <w:sz w:val="22"/>
          <w:szCs w:val="22"/>
          <w:lang w:eastAsia="en-US"/>
        </w:rPr>
      </w:pPr>
      <w:r w:rsidRPr="00141B7B">
        <w:rPr>
          <w:sz w:val="22"/>
          <w:szCs w:val="22"/>
          <w:lang w:eastAsia="en-US"/>
        </w:rPr>
        <w:t xml:space="preserve">             Direktorius</w:t>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   Direktorius </w:t>
      </w:r>
    </w:p>
    <w:p w14:paraId="360BF618" w14:textId="77777777" w:rsidR="004F4446" w:rsidRPr="00141B7B" w:rsidRDefault="004F4446" w:rsidP="004F4446">
      <w:pPr>
        <w:ind w:left="1296" w:firstLine="1296"/>
        <w:jc w:val="both"/>
        <w:rPr>
          <w:sz w:val="22"/>
          <w:szCs w:val="22"/>
        </w:rPr>
      </w:pPr>
      <w:r w:rsidRPr="00141B7B">
        <w:rPr>
          <w:sz w:val="22"/>
          <w:szCs w:val="22"/>
          <w:lang w:eastAsia="en-US"/>
        </w:rPr>
        <w:t xml:space="preserve">                                                       </w:t>
      </w:r>
    </w:p>
    <w:p w14:paraId="03ECC7B8" w14:textId="77777777" w:rsidR="004F4446" w:rsidRPr="00141B7B" w:rsidRDefault="004F4446" w:rsidP="004F4446">
      <w:pPr>
        <w:jc w:val="both"/>
        <w:rPr>
          <w:sz w:val="22"/>
          <w:szCs w:val="22"/>
        </w:rPr>
      </w:pPr>
      <w:r w:rsidRPr="00141B7B">
        <w:rPr>
          <w:sz w:val="22"/>
          <w:szCs w:val="22"/>
        </w:rPr>
        <w:t xml:space="preserve">Mindaugas Pauliukas ______________  </w:t>
      </w:r>
      <w:r>
        <w:rPr>
          <w:sz w:val="22"/>
          <w:szCs w:val="22"/>
        </w:rPr>
        <w:t xml:space="preserve">                             Arūnas Macas </w:t>
      </w:r>
      <w:r w:rsidRPr="00141B7B">
        <w:rPr>
          <w:sz w:val="22"/>
          <w:szCs w:val="22"/>
        </w:rPr>
        <w:t>_____________________</w:t>
      </w:r>
    </w:p>
    <w:p w14:paraId="2DB69EE2" w14:textId="77777777" w:rsidR="004F4446" w:rsidRPr="00141B7B" w:rsidRDefault="004F4446" w:rsidP="004F4446">
      <w:pPr>
        <w:jc w:val="both"/>
        <w:rPr>
          <w:sz w:val="22"/>
          <w:szCs w:val="22"/>
        </w:rPr>
      </w:pPr>
      <w:r w:rsidRPr="00141B7B">
        <w:rPr>
          <w:sz w:val="22"/>
          <w:szCs w:val="22"/>
          <w:vertAlign w:val="superscript"/>
        </w:rPr>
        <w:t xml:space="preserve">                                                    (parašas)                </w:t>
      </w:r>
      <w:r w:rsidRPr="00141B7B">
        <w:rPr>
          <w:sz w:val="22"/>
          <w:szCs w:val="22"/>
        </w:rPr>
        <w:t xml:space="preserve">                                                                              </w:t>
      </w:r>
      <w:r w:rsidRPr="00141B7B">
        <w:rPr>
          <w:sz w:val="22"/>
          <w:szCs w:val="22"/>
          <w:vertAlign w:val="superscript"/>
        </w:rPr>
        <w:t>(parašas)</w:t>
      </w:r>
    </w:p>
    <w:p w14:paraId="51FA110D" w14:textId="77777777" w:rsidR="004F4446" w:rsidRPr="00141B7B" w:rsidRDefault="004F4446" w:rsidP="004F4446">
      <w:pPr>
        <w:jc w:val="both"/>
        <w:rPr>
          <w:sz w:val="22"/>
          <w:szCs w:val="22"/>
        </w:rPr>
      </w:pPr>
      <w:r w:rsidRPr="00141B7B">
        <w:rPr>
          <w:sz w:val="22"/>
          <w:szCs w:val="22"/>
        </w:rPr>
        <w:t xml:space="preserve"> A.V.                                                                 </w:t>
      </w:r>
      <w:r w:rsidRPr="00141B7B">
        <w:rPr>
          <w:sz w:val="22"/>
          <w:szCs w:val="22"/>
        </w:rPr>
        <w:tab/>
        <w:t xml:space="preserve">   A.V.</w:t>
      </w:r>
    </w:p>
    <w:p w14:paraId="5347682F" w14:textId="77777777" w:rsidR="0003512D" w:rsidRPr="00141B7B" w:rsidRDefault="0003512D">
      <w:pPr>
        <w:rPr>
          <w:sz w:val="22"/>
          <w:szCs w:val="22"/>
          <w:lang w:val="lt-LT"/>
        </w:rPr>
      </w:pPr>
    </w:p>
    <w:p w14:paraId="18CF7689" w14:textId="77777777" w:rsidR="0003512D" w:rsidRPr="00141B7B" w:rsidRDefault="0003512D">
      <w:pPr>
        <w:rPr>
          <w:sz w:val="22"/>
          <w:szCs w:val="22"/>
          <w:lang w:val="lt-LT"/>
        </w:rPr>
      </w:pPr>
    </w:p>
    <w:p w14:paraId="153408D1" w14:textId="77777777" w:rsidR="0003512D" w:rsidRPr="00141B7B" w:rsidRDefault="0003512D">
      <w:pPr>
        <w:rPr>
          <w:sz w:val="22"/>
          <w:szCs w:val="22"/>
          <w:lang w:val="lt-LT"/>
        </w:rPr>
      </w:pPr>
    </w:p>
    <w:p w14:paraId="0EDEA8F3" w14:textId="77777777" w:rsidR="0003512D" w:rsidRPr="00141B7B" w:rsidRDefault="0003512D">
      <w:pPr>
        <w:rPr>
          <w:sz w:val="22"/>
          <w:szCs w:val="22"/>
          <w:lang w:val="lt-LT"/>
        </w:rPr>
      </w:pPr>
    </w:p>
    <w:p w14:paraId="2E2063AA" w14:textId="77777777" w:rsidR="0003512D" w:rsidRPr="00141B7B" w:rsidRDefault="0003512D">
      <w:pPr>
        <w:rPr>
          <w:sz w:val="22"/>
          <w:szCs w:val="22"/>
          <w:lang w:val="lt-LT"/>
        </w:rPr>
      </w:pPr>
    </w:p>
    <w:p w14:paraId="1BD9F3DD" w14:textId="77777777" w:rsidR="0003512D" w:rsidRDefault="0003512D"/>
    <w:sectPr w:rsidR="0003512D" w:rsidSect="00292E10">
      <w:headerReference w:type="even" r:id="rId12"/>
      <w:headerReference w:type="default" r:id="rId13"/>
      <w:footerReference w:type="even" r:id="rId14"/>
      <w:footerReference w:type="default" r:id="rId15"/>
      <w:headerReference w:type="first" r:id="rId16"/>
      <w:footerReference w:type="first" r:id="rId17"/>
      <w:pgSz w:w="11906" w:h="16838"/>
      <w:pgMar w:top="623" w:right="567" w:bottom="426" w:left="1080" w:header="567" w:footer="851"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B4ED" w14:textId="77777777" w:rsidR="00551109" w:rsidRDefault="00551109">
      <w:r>
        <w:separator/>
      </w:r>
    </w:p>
  </w:endnote>
  <w:endnote w:type="continuationSeparator" w:id="0">
    <w:p w14:paraId="328AD005" w14:textId="77777777" w:rsidR="00551109" w:rsidRDefault="0055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4F04" w14:textId="77777777" w:rsidR="008310E9" w:rsidRDefault="00831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5748" w14:textId="77777777" w:rsidR="008310E9" w:rsidRDefault="008310E9">
    <w:pPr>
      <w:pStyle w:val="Por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F089" w14:textId="77777777" w:rsidR="008310E9" w:rsidRDefault="00831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CF3C8" w14:textId="77777777" w:rsidR="00551109" w:rsidRDefault="00551109">
      <w:r>
        <w:separator/>
      </w:r>
    </w:p>
  </w:footnote>
  <w:footnote w:type="continuationSeparator" w:id="0">
    <w:p w14:paraId="2C2F6C2B" w14:textId="77777777" w:rsidR="00551109" w:rsidRDefault="00551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3986" w14:textId="77777777" w:rsidR="008310E9" w:rsidRDefault="008310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3B80" w14:textId="77777777" w:rsidR="008310E9" w:rsidRDefault="00B635EC">
    <w:pPr>
      <w:pStyle w:val="Antrats"/>
      <w:jc w:val="center"/>
    </w:pPr>
    <w:r>
      <w:fldChar w:fldCharType="begin"/>
    </w:r>
    <w:r>
      <w:instrText xml:space="preserve"> PAGE </w:instrText>
    </w:r>
    <w:r>
      <w:fldChar w:fldCharType="separate"/>
    </w:r>
    <w:r w:rsidR="00991D3B">
      <w:rPr>
        <w:noProof/>
      </w:rPr>
      <w:t>1</w:t>
    </w:r>
    <w:r>
      <w:fldChar w:fldCharType="end"/>
    </w:r>
  </w:p>
  <w:p w14:paraId="1DBB6702" w14:textId="77777777" w:rsidR="008310E9" w:rsidRDefault="008310E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FD525" w14:textId="77777777" w:rsidR="008310E9" w:rsidRDefault="008310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8Num4"/>
    <w:lvl w:ilvl="0">
      <w:start w:val="1"/>
      <w:numFmt w:val="decimal"/>
      <w:pStyle w:val="Punktai"/>
      <w:lvlText w:val="%1."/>
      <w:lvlJc w:val="left"/>
      <w:pPr>
        <w:tabs>
          <w:tab w:val="num" w:pos="4187"/>
        </w:tabs>
        <w:ind w:left="4187" w:hanging="360"/>
      </w:pPr>
      <w:rPr>
        <w:b w:val="0"/>
      </w:rPr>
    </w:lvl>
    <w:lvl w:ilvl="1">
      <w:start w:val="1"/>
      <w:numFmt w:val="decimal"/>
      <w:lvlText w:val="%1.%2."/>
      <w:lvlJc w:val="left"/>
      <w:pPr>
        <w:tabs>
          <w:tab w:val="num" w:pos="4613"/>
        </w:tabs>
        <w:ind w:left="4613" w:hanging="360"/>
      </w:pPr>
    </w:lvl>
    <w:lvl w:ilvl="2">
      <w:start w:val="1"/>
      <w:numFmt w:val="decimal"/>
      <w:lvlText w:val="%1.%2.%3."/>
      <w:lvlJc w:val="left"/>
      <w:pPr>
        <w:tabs>
          <w:tab w:val="num" w:pos="4547"/>
        </w:tabs>
        <w:ind w:left="4547" w:hanging="720"/>
      </w:pPr>
    </w:lvl>
    <w:lvl w:ilvl="3">
      <w:start w:val="1"/>
      <w:numFmt w:val="decimal"/>
      <w:lvlText w:val="%1.%2.%3.%4."/>
      <w:lvlJc w:val="left"/>
      <w:pPr>
        <w:tabs>
          <w:tab w:val="num" w:pos="4547"/>
        </w:tabs>
        <w:ind w:left="4547" w:hanging="720"/>
      </w:pPr>
    </w:lvl>
    <w:lvl w:ilvl="4">
      <w:start w:val="1"/>
      <w:numFmt w:val="decimal"/>
      <w:lvlText w:val="%1.%2.%3.%4.%5."/>
      <w:lvlJc w:val="left"/>
      <w:pPr>
        <w:tabs>
          <w:tab w:val="num" w:pos="4907"/>
        </w:tabs>
        <w:ind w:left="4907" w:hanging="1080"/>
      </w:pPr>
    </w:lvl>
    <w:lvl w:ilvl="5">
      <w:start w:val="1"/>
      <w:numFmt w:val="decimal"/>
      <w:lvlText w:val="%1.%2.%3.%4.%5.%6."/>
      <w:lvlJc w:val="left"/>
      <w:pPr>
        <w:tabs>
          <w:tab w:val="num" w:pos="4907"/>
        </w:tabs>
        <w:ind w:left="4907" w:hanging="1080"/>
      </w:pPr>
    </w:lvl>
    <w:lvl w:ilvl="6">
      <w:start w:val="1"/>
      <w:numFmt w:val="decimal"/>
      <w:lvlText w:val="%1.%2.%3.%4.%5.%6.%7."/>
      <w:lvlJc w:val="left"/>
      <w:pPr>
        <w:tabs>
          <w:tab w:val="num" w:pos="5267"/>
        </w:tabs>
        <w:ind w:left="5267" w:hanging="1440"/>
      </w:pPr>
    </w:lvl>
    <w:lvl w:ilvl="7">
      <w:start w:val="1"/>
      <w:numFmt w:val="decimal"/>
      <w:lvlText w:val="%1.%2.%3.%4.%5.%6.%7.%8."/>
      <w:lvlJc w:val="left"/>
      <w:pPr>
        <w:tabs>
          <w:tab w:val="num" w:pos="5267"/>
        </w:tabs>
        <w:ind w:left="5267" w:hanging="1440"/>
      </w:pPr>
    </w:lvl>
    <w:lvl w:ilvl="8">
      <w:start w:val="1"/>
      <w:numFmt w:val="decimal"/>
      <w:lvlText w:val="%1.%2.%3.%4.%5.%6.%7.%8.%9."/>
      <w:lvlJc w:val="left"/>
      <w:pPr>
        <w:tabs>
          <w:tab w:val="num" w:pos="5627"/>
        </w:tabs>
        <w:ind w:left="5627" w:hanging="1800"/>
      </w:pPr>
    </w:lvl>
  </w:abstractNum>
  <w:abstractNum w:abstractNumId="2" w15:restartNumberingAfterBreak="0">
    <w:nsid w:val="12AD355E"/>
    <w:multiLevelType w:val="hybridMultilevel"/>
    <w:tmpl w:val="79E4BC58"/>
    <w:lvl w:ilvl="0" w:tplc="0427000F">
      <w:start w:val="1"/>
      <w:numFmt w:val="decimal"/>
      <w:lvlText w:val="%1."/>
      <w:lvlJc w:val="left"/>
      <w:pPr>
        <w:tabs>
          <w:tab w:val="num" w:pos="928"/>
        </w:tabs>
        <w:ind w:left="928" w:hanging="360"/>
      </w:pPr>
    </w:lvl>
    <w:lvl w:ilvl="1" w:tplc="08843084">
      <w:start w:val="7"/>
      <w:numFmt w:val="upperRoman"/>
      <w:lvlText w:val="%2."/>
      <w:lvlJc w:val="left"/>
      <w:pPr>
        <w:tabs>
          <w:tab w:val="num" w:pos="1800"/>
        </w:tabs>
        <w:ind w:left="1800" w:hanging="72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2E400F89"/>
    <w:multiLevelType w:val="hybridMultilevel"/>
    <w:tmpl w:val="937A3472"/>
    <w:lvl w:ilvl="0" w:tplc="DEA05EC8">
      <w:start w:val="2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FC72B51"/>
    <w:multiLevelType w:val="hybridMultilevel"/>
    <w:tmpl w:val="75CC8F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0915EB1"/>
    <w:multiLevelType w:val="hybridMultilevel"/>
    <w:tmpl w:val="7340D534"/>
    <w:lvl w:ilvl="0" w:tplc="DF52E2FC">
      <w:start w:val="3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30873F5"/>
    <w:multiLevelType w:val="multilevel"/>
    <w:tmpl w:val="BB96144E"/>
    <w:lvl w:ilvl="0">
      <w:start w:val="12"/>
      <w:numFmt w:val="decimal"/>
      <w:lvlText w:val="%1."/>
      <w:lvlJc w:val="left"/>
      <w:pPr>
        <w:ind w:left="480" w:hanging="480"/>
      </w:pPr>
      <w:rPr>
        <w:rFonts w:eastAsia="Arial Unicode MS" w:hint="default"/>
      </w:rPr>
    </w:lvl>
    <w:lvl w:ilvl="1">
      <w:start w:val="8"/>
      <w:numFmt w:val="decimal"/>
      <w:lvlText w:val="%1.%2."/>
      <w:lvlJc w:val="left"/>
      <w:pPr>
        <w:ind w:left="480" w:hanging="48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7" w15:restartNumberingAfterBreak="0">
    <w:nsid w:val="645E41B0"/>
    <w:multiLevelType w:val="multilevel"/>
    <w:tmpl w:val="5E2C26CE"/>
    <w:lvl w:ilvl="0">
      <w:start w:val="13"/>
      <w:numFmt w:val="decimal"/>
      <w:lvlText w:val="%1."/>
      <w:lvlJc w:val="left"/>
      <w:pPr>
        <w:ind w:left="480" w:hanging="480"/>
      </w:pPr>
      <w:rPr>
        <w:rFonts w:eastAsia="Arial Unicode MS" w:hint="default"/>
      </w:rPr>
    </w:lvl>
    <w:lvl w:ilvl="1">
      <w:start w:val="8"/>
      <w:numFmt w:val="decimal"/>
      <w:lvlText w:val="%1.%2."/>
      <w:lvlJc w:val="left"/>
      <w:pPr>
        <w:ind w:left="480" w:hanging="48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8" w15:restartNumberingAfterBreak="0">
    <w:nsid w:val="66105128"/>
    <w:multiLevelType w:val="multilevel"/>
    <w:tmpl w:val="5C6AB1C2"/>
    <w:lvl w:ilvl="0">
      <w:start w:val="10"/>
      <w:numFmt w:val="decimal"/>
      <w:lvlText w:val="%1."/>
      <w:lvlJc w:val="left"/>
      <w:pPr>
        <w:ind w:left="480" w:hanging="480"/>
      </w:pPr>
      <w:rPr>
        <w:rFonts w:eastAsia="Andale Sans UI" w:hint="default"/>
      </w:rPr>
    </w:lvl>
    <w:lvl w:ilvl="1">
      <w:start w:val="5"/>
      <w:numFmt w:val="decimal"/>
      <w:lvlText w:val="%1.%2."/>
      <w:lvlJc w:val="left"/>
      <w:pPr>
        <w:ind w:left="1170" w:hanging="480"/>
      </w:pPr>
      <w:rPr>
        <w:rFonts w:eastAsia="Andale Sans UI" w:hint="default"/>
      </w:rPr>
    </w:lvl>
    <w:lvl w:ilvl="2">
      <w:start w:val="1"/>
      <w:numFmt w:val="decimal"/>
      <w:lvlText w:val="%1.%2.%3."/>
      <w:lvlJc w:val="left"/>
      <w:pPr>
        <w:ind w:left="2100" w:hanging="720"/>
      </w:pPr>
      <w:rPr>
        <w:rFonts w:eastAsia="Andale Sans UI" w:hint="default"/>
      </w:rPr>
    </w:lvl>
    <w:lvl w:ilvl="3">
      <w:start w:val="1"/>
      <w:numFmt w:val="decimal"/>
      <w:lvlText w:val="%1.%2.%3.%4."/>
      <w:lvlJc w:val="left"/>
      <w:pPr>
        <w:ind w:left="2790" w:hanging="720"/>
      </w:pPr>
      <w:rPr>
        <w:rFonts w:eastAsia="Andale Sans UI" w:hint="default"/>
      </w:rPr>
    </w:lvl>
    <w:lvl w:ilvl="4">
      <w:start w:val="1"/>
      <w:numFmt w:val="decimal"/>
      <w:lvlText w:val="%1.%2.%3.%4.%5."/>
      <w:lvlJc w:val="left"/>
      <w:pPr>
        <w:ind w:left="3840" w:hanging="1080"/>
      </w:pPr>
      <w:rPr>
        <w:rFonts w:eastAsia="Andale Sans UI" w:hint="default"/>
      </w:rPr>
    </w:lvl>
    <w:lvl w:ilvl="5">
      <w:start w:val="1"/>
      <w:numFmt w:val="decimal"/>
      <w:lvlText w:val="%1.%2.%3.%4.%5.%6."/>
      <w:lvlJc w:val="left"/>
      <w:pPr>
        <w:ind w:left="4530" w:hanging="1080"/>
      </w:pPr>
      <w:rPr>
        <w:rFonts w:eastAsia="Andale Sans UI" w:hint="default"/>
      </w:rPr>
    </w:lvl>
    <w:lvl w:ilvl="6">
      <w:start w:val="1"/>
      <w:numFmt w:val="decimal"/>
      <w:lvlText w:val="%1.%2.%3.%4.%5.%6.%7."/>
      <w:lvlJc w:val="left"/>
      <w:pPr>
        <w:ind w:left="5580" w:hanging="1440"/>
      </w:pPr>
      <w:rPr>
        <w:rFonts w:eastAsia="Andale Sans UI" w:hint="default"/>
      </w:rPr>
    </w:lvl>
    <w:lvl w:ilvl="7">
      <w:start w:val="1"/>
      <w:numFmt w:val="decimal"/>
      <w:lvlText w:val="%1.%2.%3.%4.%5.%6.%7.%8."/>
      <w:lvlJc w:val="left"/>
      <w:pPr>
        <w:ind w:left="6270" w:hanging="1440"/>
      </w:pPr>
      <w:rPr>
        <w:rFonts w:eastAsia="Andale Sans UI" w:hint="default"/>
      </w:rPr>
    </w:lvl>
    <w:lvl w:ilvl="8">
      <w:start w:val="1"/>
      <w:numFmt w:val="decimal"/>
      <w:lvlText w:val="%1.%2.%3.%4.%5.%6.%7.%8.%9."/>
      <w:lvlJc w:val="left"/>
      <w:pPr>
        <w:ind w:left="7320" w:hanging="1800"/>
      </w:pPr>
      <w:rPr>
        <w:rFonts w:eastAsia="Andale Sans UI" w:hint="default"/>
      </w:rPr>
    </w:lvl>
  </w:abstractNum>
  <w:abstractNum w:abstractNumId="9" w15:restartNumberingAfterBreak="0">
    <w:nsid w:val="7037377B"/>
    <w:multiLevelType w:val="hybridMultilevel"/>
    <w:tmpl w:val="6CFED860"/>
    <w:lvl w:ilvl="0" w:tplc="0409000F">
      <w:start w:val="20"/>
      <w:numFmt w:val="decimal"/>
      <w:lvlText w:val="%1."/>
      <w:lvlJc w:val="left"/>
      <w:pPr>
        <w:ind w:left="92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153383">
    <w:abstractNumId w:val="1"/>
  </w:num>
  <w:num w:numId="2" w16cid:durableId="678703296">
    <w:abstractNumId w:val="2"/>
  </w:num>
  <w:num w:numId="3" w16cid:durableId="1288199016">
    <w:abstractNumId w:val="8"/>
  </w:num>
  <w:num w:numId="4" w16cid:durableId="1332218023">
    <w:abstractNumId w:val="9"/>
  </w:num>
  <w:num w:numId="5" w16cid:durableId="481628616">
    <w:abstractNumId w:val="0"/>
  </w:num>
  <w:num w:numId="6" w16cid:durableId="408964356">
    <w:abstractNumId w:val="5"/>
  </w:num>
  <w:num w:numId="7" w16cid:durableId="1431511506">
    <w:abstractNumId w:val="3"/>
  </w:num>
  <w:num w:numId="8" w16cid:durableId="120803290">
    <w:abstractNumId w:val="6"/>
  </w:num>
  <w:num w:numId="9" w16cid:durableId="2127695146">
    <w:abstractNumId w:val="4"/>
  </w:num>
  <w:num w:numId="10" w16cid:durableId="44834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E84"/>
    <w:rsid w:val="00013921"/>
    <w:rsid w:val="00014D6E"/>
    <w:rsid w:val="0002440D"/>
    <w:rsid w:val="0003512D"/>
    <w:rsid w:val="00045115"/>
    <w:rsid w:val="0005172F"/>
    <w:rsid w:val="00074E73"/>
    <w:rsid w:val="00097635"/>
    <w:rsid w:val="000B3AF0"/>
    <w:rsid w:val="000C698C"/>
    <w:rsid w:val="000E245C"/>
    <w:rsid w:val="000E5EF8"/>
    <w:rsid w:val="000F2579"/>
    <w:rsid w:val="000F35CF"/>
    <w:rsid w:val="000F62B5"/>
    <w:rsid w:val="0011726E"/>
    <w:rsid w:val="0012288F"/>
    <w:rsid w:val="0013179A"/>
    <w:rsid w:val="00140E53"/>
    <w:rsid w:val="00141B7B"/>
    <w:rsid w:val="00144803"/>
    <w:rsid w:val="00160F4C"/>
    <w:rsid w:val="001868DF"/>
    <w:rsid w:val="001A1CFD"/>
    <w:rsid w:val="001A6368"/>
    <w:rsid w:val="001B36A7"/>
    <w:rsid w:val="001B4E82"/>
    <w:rsid w:val="001C1EDF"/>
    <w:rsid w:val="001C6C54"/>
    <w:rsid w:val="001E145D"/>
    <w:rsid w:val="001E75AC"/>
    <w:rsid w:val="001F05B5"/>
    <w:rsid w:val="00207462"/>
    <w:rsid w:val="00207572"/>
    <w:rsid w:val="00215410"/>
    <w:rsid w:val="00215437"/>
    <w:rsid w:val="00225A3A"/>
    <w:rsid w:val="002616A0"/>
    <w:rsid w:val="002640D3"/>
    <w:rsid w:val="0026644E"/>
    <w:rsid w:val="00267720"/>
    <w:rsid w:val="002707FB"/>
    <w:rsid w:val="002803B0"/>
    <w:rsid w:val="00286DD5"/>
    <w:rsid w:val="00292E10"/>
    <w:rsid w:val="002A3F96"/>
    <w:rsid w:val="002A4CB7"/>
    <w:rsid w:val="002B0B6B"/>
    <w:rsid w:val="002B1E6E"/>
    <w:rsid w:val="002C11F7"/>
    <w:rsid w:val="002C2B06"/>
    <w:rsid w:val="002D175F"/>
    <w:rsid w:val="002D2697"/>
    <w:rsid w:val="002E2033"/>
    <w:rsid w:val="002E52BA"/>
    <w:rsid w:val="00307C25"/>
    <w:rsid w:val="00310668"/>
    <w:rsid w:val="0031457D"/>
    <w:rsid w:val="003341CD"/>
    <w:rsid w:val="00344E84"/>
    <w:rsid w:val="00345A8A"/>
    <w:rsid w:val="00356382"/>
    <w:rsid w:val="003631C5"/>
    <w:rsid w:val="00364F6D"/>
    <w:rsid w:val="003739E2"/>
    <w:rsid w:val="0038471A"/>
    <w:rsid w:val="003A4051"/>
    <w:rsid w:val="003B0559"/>
    <w:rsid w:val="003C1294"/>
    <w:rsid w:val="003C48CF"/>
    <w:rsid w:val="003C6461"/>
    <w:rsid w:val="003D2A7D"/>
    <w:rsid w:val="003E7E66"/>
    <w:rsid w:val="003F2FAE"/>
    <w:rsid w:val="003F714A"/>
    <w:rsid w:val="003F7668"/>
    <w:rsid w:val="004025E7"/>
    <w:rsid w:val="00405F73"/>
    <w:rsid w:val="004237CF"/>
    <w:rsid w:val="00424357"/>
    <w:rsid w:val="0043078C"/>
    <w:rsid w:val="004472A8"/>
    <w:rsid w:val="00452479"/>
    <w:rsid w:val="00452A32"/>
    <w:rsid w:val="00470579"/>
    <w:rsid w:val="0048759C"/>
    <w:rsid w:val="004B3C9B"/>
    <w:rsid w:val="004C7708"/>
    <w:rsid w:val="004D5A18"/>
    <w:rsid w:val="004D73AE"/>
    <w:rsid w:val="004E3D98"/>
    <w:rsid w:val="004F4446"/>
    <w:rsid w:val="004F6ABC"/>
    <w:rsid w:val="005023EA"/>
    <w:rsid w:val="0053120B"/>
    <w:rsid w:val="005312EE"/>
    <w:rsid w:val="00535CA2"/>
    <w:rsid w:val="005476CD"/>
    <w:rsid w:val="0054786E"/>
    <w:rsid w:val="00551109"/>
    <w:rsid w:val="00560C2F"/>
    <w:rsid w:val="0057166B"/>
    <w:rsid w:val="0057505F"/>
    <w:rsid w:val="005A2EF4"/>
    <w:rsid w:val="005C1138"/>
    <w:rsid w:val="005C179E"/>
    <w:rsid w:val="005C34C9"/>
    <w:rsid w:val="005D57BB"/>
    <w:rsid w:val="005D6639"/>
    <w:rsid w:val="00602E39"/>
    <w:rsid w:val="00610AD9"/>
    <w:rsid w:val="00632725"/>
    <w:rsid w:val="006605D0"/>
    <w:rsid w:val="0066088C"/>
    <w:rsid w:val="00661E76"/>
    <w:rsid w:val="00683102"/>
    <w:rsid w:val="006A1FEE"/>
    <w:rsid w:val="006A4EF8"/>
    <w:rsid w:val="006A572C"/>
    <w:rsid w:val="006C3551"/>
    <w:rsid w:val="006D51D9"/>
    <w:rsid w:val="006E0BBD"/>
    <w:rsid w:val="006E3E82"/>
    <w:rsid w:val="006F265C"/>
    <w:rsid w:val="006F4B24"/>
    <w:rsid w:val="006F5BA8"/>
    <w:rsid w:val="006F640D"/>
    <w:rsid w:val="00705E43"/>
    <w:rsid w:val="00707AE6"/>
    <w:rsid w:val="007150D8"/>
    <w:rsid w:val="0071697E"/>
    <w:rsid w:val="00723395"/>
    <w:rsid w:val="007308E9"/>
    <w:rsid w:val="00732FAC"/>
    <w:rsid w:val="00735480"/>
    <w:rsid w:val="007444B3"/>
    <w:rsid w:val="0076229E"/>
    <w:rsid w:val="00764C4D"/>
    <w:rsid w:val="007722BE"/>
    <w:rsid w:val="00794250"/>
    <w:rsid w:val="007A2675"/>
    <w:rsid w:val="007A4143"/>
    <w:rsid w:val="007C01D8"/>
    <w:rsid w:val="007C0753"/>
    <w:rsid w:val="007C16DB"/>
    <w:rsid w:val="007F040E"/>
    <w:rsid w:val="0080583C"/>
    <w:rsid w:val="00811FD9"/>
    <w:rsid w:val="00825047"/>
    <w:rsid w:val="0082627A"/>
    <w:rsid w:val="008310E9"/>
    <w:rsid w:val="00846640"/>
    <w:rsid w:val="00851447"/>
    <w:rsid w:val="008527B1"/>
    <w:rsid w:val="008A23A2"/>
    <w:rsid w:val="008B5EC5"/>
    <w:rsid w:val="008C2035"/>
    <w:rsid w:val="008D41B9"/>
    <w:rsid w:val="008E6B3A"/>
    <w:rsid w:val="008F0990"/>
    <w:rsid w:val="008F56BE"/>
    <w:rsid w:val="008F6832"/>
    <w:rsid w:val="0091381B"/>
    <w:rsid w:val="009154C2"/>
    <w:rsid w:val="009156D5"/>
    <w:rsid w:val="0092026F"/>
    <w:rsid w:val="00923E4C"/>
    <w:rsid w:val="00926750"/>
    <w:rsid w:val="0094109C"/>
    <w:rsid w:val="0095354E"/>
    <w:rsid w:val="00964847"/>
    <w:rsid w:val="00972FA8"/>
    <w:rsid w:val="0097724E"/>
    <w:rsid w:val="00991D3B"/>
    <w:rsid w:val="009A1E6B"/>
    <w:rsid w:val="009A380D"/>
    <w:rsid w:val="009A6914"/>
    <w:rsid w:val="009A71BC"/>
    <w:rsid w:val="009B38FE"/>
    <w:rsid w:val="009C1C34"/>
    <w:rsid w:val="009C2596"/>
    <w:rsid w:val="009E6698"/>
    <w:rsid w:val="009F4D16"/>
    <w:rsid w:val="009F65AC"/>
    <w:rsid w:val="00A069E2"/>
    <w:rsid w:val="00A07C58"/>
    <w:rsid w:val="00A13872"/>
    <w:rsid w:val="00A14A36"/>
    <w:rsid w:val="00A14A64"/>
    <w:rsid w:val="00A24B2D"/>
    <w:rsid w:val="00A31EDC"/>
    <w:rsid w:val="00A426C2"/>
    <w:rsid w:val="00A56DAE"/>
    <w:rsid w:val="00A748C2"/>
    <w:rsid w:val="00A75F36"/>
    <w:rsid w:val="00A85054"/>
    <w:rsid w:val="00AA0248"/>
    <w:rsid w:val="00AA120F"/>
    <w:rsid w:val="00AA4FEC"/>
    <w:rsid w:val="00AB7EDA"/>
    <w:rsid w:val="00AC1DF8"/>
    <w:rsid w:val="00AC7BD5"/>
    <w:rsid w:val="00AD5A36"/>
    <w:rsid w:val="00AD697B"/>
    <w:rsid w:val="00AE0F0F"/>
    <w:rsid w:val="00AE31BB"/>
    <w:rsid w:val="00AF0AE0"/>
    <w:rsid w:val="00AF2A7F"/>
    <w:rsid w:val="00B04481"/>
    <w:rsid w:val="00B1580D"/>
    <w:rsid w:val="00B175DC"/>
    <w:rsid w:val="00B21B1B"/>
    <w:rsid w:val="00B262DE"/>
    <w:rsid w:val="00B36F55"/>
    <w:rsid w:val="00B44D05"/>
    <w:rsid w:val="00B55B59"/>
    <w:rsid w:val="00B6121A"/>
    <w:rsid w:val="00B635EC"/>
    <w:rsid w:val="00B71D7D"/>
    <w:rsid w:val="00BA05C9"/>
    <w:rsid w:val="00BA1FB9"/>
    <w:rsid w:val="00BA3DE5"/>
    <w:rsid w:val="00BB74B3"/>
    <w:rsid w:val="00BC1E20"/>
    <w:rsid w:val="00BD3D95"/>
    <w:rsid w:val="00BE22B2"/>
    <w:rsid w:val="00BE3A1F"/>
    <w:rsid w:val="00BF449A"/>
    <w:rsid w:val="00C06245"/>
    <w:rsid w:val="00C2212F"/>
    <w:rsid w:val="00C4066E"/>
    <w:rsid w:val="00C4491C"/>
    <w:rsid w:val="00C51E32"/>
    <w:rsid w:val="00C57791"/>
    <w:rsid w:val="00C7503E"/>
    <w:rsid w:val="00C7575E"/>
    <w:rsid w:val="00CA2A43"/>
    <w:rsid w:val="00CA720F"/>
    <w:rsid w:val="00CB0324"/>
    <w:rsid w:val="00CB6943"/>
    <w:rsid w:val="00CC6D0C"/>
    <w:rsid w:val="00CD1B55"/>
    <w:rsid w:val="00CE57D4"/>
    <w:rsid w:val="00CE604C"/>
    <w:rsid w:val="00D04769"/>
    <w:rsid w:val="00D077F8"/>
    <w:rsid w:val="00D26370"/>
    <w:rsid w:val="00D26996"/>
    <w:rsid w:val="00D27727"/>
    <w:rsid w:val="00D31269"/>
    <w:rsid w:val="00D31DD6"/>
    <w:rsid w:val="00D31E70"/>
    <w:rsid w:val="00D410B6"/>
    <w:rsid w:val="00D410F5"/>
    <w:rsid w:val="00D416B7"/>
    <w:rsid w:val="00D43CAE"/>
    <w:rsid w:val="00D504B5"/>
    <w:rsid w:val="00D748C1"/>
    <w:rsid w:val="00D9051B"/>
    <w:rsid w:val="00D96DD6"/>
    <w:rsid w:val="00DA39C0"/>
    <w:rsid w:val="00DA3C65"/>
    <w:rsid w:val="00DA695F"/>
    <w:rsid w:val="00DB0D76"/>
    <w:rsid w:val="00DB30D9"/>
    <w:rsid w:val="00DC3B1E"/>
    <w:rsid w:val="00DD046B"/>
    <w:rsid w:val="00DD6107"/>
    <w:rsid w:val="00DE1C8F"/>
    <w:rsid w:val="00DF1FD3"/>
    <w:rsid w:val="00DF3AE2"/>
    <w:rsid w:val="00E00D2F"/>
    <w:rsid w:val="00E015D8"/>
    <w:rsid w:val="00E031A2"/>
    <w:rsid w:val="00E206D1"/>
    <w:rsid w:val="00E22F3F"/>
    <w:rsid w:val="00E422E6"/>
    <w:rsid w:val="00E4252B"/>
    <w:rsid w:val="00E535EA"/>
    <w:rsid w:val="00E72104"/>
    <w:rsid w:val="00E75B59"/>
    <w:rsid w:val="00E77B52"/>
    <w:rsid w:val="00E90D37"/>
    <w:rsid w:val="00EA10F4"/>
    <w:rsid w:val="00EA6054"/>
    <w:rsid w:val="00EC1629"/>
    <w:rsid w:val="00ED38E6"/>
    <w:rsid w:val="00EE655E"/>
    <w:rsid w:val="00EF21FA"/>
    <w:rsid w:val="00EF5DA9"/>
    <w:rsid w:val="00F05285"/>
    <w:rsid w:val="00F22950"/>
    <w:rsid w:val="00F2357D"/>
    <w:rsid w:val="00F42A26"/>
    <w:rsid w:val="00F43011"/>
    <w:rsid w:val="00F46F3A"/>
    <w:rsid w:val="00F5086D"/>
    <w:rsid w:val="00F638C8"/>
    <w:rsid w:val="00F6395C"/>
    <w:rsid w:val="00F703E4"/>
    <w:rsid w:val="00F82335"/>
    <w:rsid w:val="00F94043"/>
    <w:rsid w:val="00FA1A5B"/>
    <w:rsid w:val="00FA5E66"/>
    <w:rsid w:val="00FB4CF2"/>
    <w:rsid w:val="00FF0201"/>
    <w:rsid w:val="00FF61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0D16"/>
  <w15:docId w15:val="{35575ACB-39A3-42A0-84CF-E34B8266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4E84"/>
    <w:pPr>
      <w:suppressAutoHyphens/>
      <w:spacing w:after="0" w:line="240" w:lineRule="auto"/>
    </w:pPr>
    <w:rPr>
      <w:rFonts w:ascii="Times New Roman" w:eastAsia="Times New Roman" w:hAnsi="Times New Roman" w:cs="Times New Roman"/>
      <w:sz w:val="24"/>
      <w:szCs w:val="24"/>
      <w:lang w:val="en-GB" w:eastAsia="ar-SA"/>
    </w:rPr>
  </w:style>
  <w:style w:type="paragraph" w:styleId="Antrat2">
    <w:name w:val="heading 2"/>
    <w:basedOn w:val="prastasis"/>
    <w:next w:val="prastasis"/>
    <w:link w:val="Antrat2Diagrama1"/>
    <w:qFormat/>
    <w:rsid w:val="00344E84"/>
    <w:pPr>
      <w:keepNext/>
      <w:outlineLvl w:val="1"/>
    </w:pPr>
    <w:rPr>
      <w:b/>
      <w:sz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uiPriority w:val="9"/>
    <w:semiHidden/>
    <w:rsid w:val="00344E84"/>
    <w:rPr>
      <w:rFonts w:asciiTheme="majorHAnsi" w:eastAsiaTheme="majorEastAsia" w:hAnsiTheme="majorHAnsi" w:cstheme="majorBidi"/>
      <w:color w:val="2F5496" w:themeColor="accent1" w:themeShade="BF"/>
      <w:sz w:val="26"/>
      <w:szCs w:val="26"/>
      <w:lang w:val="en-GB" w:eastAsia="ar-SA"/>
    </w:rPr>
  </w:style>
  <w:style w:type="character" w:customStyle="1" w:styleId="Antrat2Diagrama1">
    <w:name w:val="Antraštė 2 Diagrama1"/>
    <w:link w:val="Antrat2"/>
    <w:locked/>
    <w:rsid w:val="00344E84"/>
    <w:rPr>
      <w:rFonts w:ascii="Times New Roman" w:eastAsia="Times New Roman" w:hAnsi="Times New Roman" w:cs="Times New Roman"/>
      <w:b/>
      <w:sz w:val="20"/>
      <w:szCs w:val="24"/>
      <w:lang w:eastAsia="ar-SA"/>
    </w:rPr>
  </w:style>
  <w:style w:type="character" w:styleId="Hipersaitas">
    <w:name w:val="Hyperlink"/>
    <w:uiPriority w:val="99"/>
    <w:qFormat/>
    <w:rsid w:val="00344E84"/>
    <w:rPr>
      <w:color w:val="0000FF"/>
      <w:u w:val="single"/>
    </w:rPr>
  </w:style>
  <w:style w:type="paragraph" w:styleId="Porat">
    <w:name w:val="footer"/>
    <w:basedOn w:val="prastasis"/>
    <w:link w:val="PoratDiagrama1"/>
    <w:uiPriority w:val="99"/>
    <w:rsid w:val="00344E84"/>
    <w:pPr>
      <w:tabs>
        <w:tab w:val="center" w:pos="4819"/>
        <w:tab w:val="right" w:pos="9638"/>
      </w:tabs>
    </w:pPr>
  </w:style>
  <w:style w:type="character" w:customStyle="1" w:styleId="PoratDiagrama">
    <w:name w:val="Poraštė Diagrama"/>
    <w:basedOn w:val="Numatytasispastraiposriftas"/>
    <w:uiPriority w:val="99"/>
    <w:rsid w:val="00344E84"/>
    <w:rPr>
      <w:rFonts w:ascii="Times New Roman" w:eastAsia="Times New Roman" w:hAnsi="Times New Roman" w:cs="Times New Roman"/>
      <w:sz w:val="24"/>
      <w:szCs w:val="24"/>
      <w:lang w:val="en-GB" w:eastAsia="ar-SA"/>
    </w:rPr>
  </w:style>
  <w:style w:type="character" w:customStyle="1" w:styleId="PoratDiagrama1">
    <w:name w:val="Poraštė Diagrama1"/>
    <w:basedOn w:val="Numatytasispastraiposriftas"/>
    <w:link w:val="Porat"/>
    <w:rsid w:val="00344E84"/>
    <w:rPr>
      <w:rFonts w:ascii="Times New Roman" w:eastAsia="Times New Roman" w:hAnsi="Times New Roman" w:cs="Times New Roman"/>
      <w:sz w:val="24"/>
      <w:szCs w:val="24"/>
      <w:lang w:val="en-GB" w:eastAsia="ar-SA"/>
    </w:rPr>
  </w:style>
  <w:style w:type="paragraph" w:styleId="Antrats">
    <w:name w:val="header"/>
    <w:aliases w:val="HEADER_EN,En-tête-1,En-tête-2,hd,Header 2,Viršutinis kolontitulas Diagrama,Char Diagrama,Char Diagrama Diagrama Diagrama Diagrama Diagrama Diagrama Diagrama Diagrama Diagrama Diagrama Diagrama Diagrama Diagrama"/>
    <w:basedOn w:val="prastasis"/>
    <w:link w:val="AntratsDiagrama1"/>
    <w:rsid w:val="00344E84"/>
    <w:pPr>
      <w:tabs>
        <w:tab w:val="center" w:pos="4153"/>
        <w:tab w:val="right" w:pos="8306"/>
      </w:tabs>
    </w:pPr>
    <w:rPr>
      <w:rFonts w:ascii="Calibri" w:eastAsia="Calibri" w:hAnsi="Calibri"/>
      <w:sz w:val="22"/>
      <w:szCs w:val="22"/>
      <w:lang w:val="ru-RU"/>
    </w:rPr>
  </w:style>
  <w:style w:type="character" w:customStyle="1" w:styleId="AntratsDiagrama">
    <w:name w:val="Antraštės Diagrama"/>
    <w:basedOn w:val="Numatytasispastraiposriftas"/>
    <w:uiPriority w:val="99"/>
    <w:semiHidden/>
    <w:rsid w:val="00344E84"/>
    <w:rPr>
      <w:rFonts w:ascii="Times New Roman" w:eastAsia="Times New Roman" w:hAnsi="Times New Roman" w:cs="Times New Roman"/>
      <w:sz w:val="24"/>
      <w:szCs w:val="24"/>
      <w:lang w:val="en-GB" w:eastAsia="ar-SA"/>
    </w:rPr>
  </w:style>
  <w:style w:type="character" w:customStyle="1" w:styleId="AntratsDiagrama1">
    <w:name w:val="Antraštės Diagrama1"/>
    <w:aliases w:val="HEADER_EN Diagrama,En-tête-1 Diagrama,En-tête-2 Diagrama,hd Diagrama,Header 2 Diagrama,Viršutinis kolontitulas Diagrama Diagrama,Char Diagrama Diagrama"/>
    <w:basedOn w:val="Numatytasispastraiposriftas"/>
    <w:link w:val="Antrats"/>
    <w:rsid w:val="00344E84"/>
    <w:rPr>
      <w:rFonts w:ascii="Calibri" w:eastAsia="Calibri" w:hAnsi="Calibri" w:cs="Times New Roman"/>
      <w:lang w:val="ru-RU" w:eastAsia="ar-SA"/>
    </w:rPr>
  </w:style>
  <w:style w:type="paragraph" w:customStyle="1" w:styleId="Betarp1">
    <w:name w:val="Be tarpų1"/>
    <w:rsid w:val="00344E84"/>
    <w:pPr>
      <w:suppressAutoHyphens/>
      <w:spacing w:after="0" w:line="240" w:lineRule="auto"/>
    </w:pPr>
    <w:rPr>
      <w:rFonts w:ascii="Calibri" w:eastAsia="Times New Roman" w:hAnsi="Calibri" w:cs="Calibri"/>
      <w:lang w:eastAsia="ar-SA"/>
    </w:rPr>
  </w:style>
  <w:style w:type="paragraph" w:customStyle="1" w:styleId="Punktai">
    <w:name w:val="Punktai"/>
    <w:basedOn w:val="prastasis"/>
    <w:rsid w:val="00344E84"/>
    <w:pPr>
      <w:numPr>
        <w:numId w:val="1"/>
      </w:numPr>
    </w:pPr>
    <w:rPr>
      <w:szCs w:val="20"/>
      <w:lang w:val="en-AU"/>
    </w:rPr>
  </w:style>
  <w:style w:type="table" w:styleId="Lentelstinklelis">
    <w:name w:val="Table Grid"/>
    <w:basedOn w:val="prastojilentel"/>
    <w:uiPriority w:val="39"/>
    <w:rsid w:val="00344E8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uiPriority w:val="20"/>
    <w:qFormat/>
    <w:rsid w:val="00344E84"/>
    <w:rPr>
      <w:i/>
      <w:iCs/>
    </w:rPr>
  </w:style>
  <w:style w:type="character" w:customStyle="1" w:styleId="t385">
    <w:name w:val="t385"/>
    <w:rsid w:val="00344E84"/>
  </w:style>
  <w:style w:type="character" w:customStyle="1" w:styleId="t386">
    <w:name w:val="t386"/>
    <w:rsid w:val="00344E84"/>
  </w:style>
  <w:style w:type="character" w:customStyle="1" w:styleId="t387">
    <w:name w:val="t387"/>
    <w:rsid w:val="00344E84"/>
  </w:style>
  <w:style w:type="character" w:customStyle="1" w:styleId="t388">
    <w:name w:val="t388"/>
    <w:rsid w:val="00344E84"/>
  </w:style>
  <w:style w:type="character" w:customStyle="1" w:styleId="t389">
    <w:name w:val="t389"/>
    <w:rsid w:val="00344E84"/>
  </w:style>
  <w:style w:type="character" w:customStyle="1" w:styleId="t390">
    <w:name w:val="t390"/>
    <w:rsid w:val="00344E84"/>
  </w:style>
  <w:style w:type="character" w:customStyle="1" w:styleId="t391">
    <w:name w:val="t391"/>
    <w:rsid w:val="00344E84"/>
  </w:style>
  <w:style w:type="paragraph" w:customStyle="1" w:styleId="Sraopastraipa1">
    <w:name w:val="Sąrašo pastraipa1"/>
    <w:basedOn w:val="prastasis"/>
    <w:rsid w:val="00344E84"/>
    <w:pPr>
      <w:ind w:left="720"/>
      <w:contextualSpacing/>
    </w:pPr>
    <w:rPr>
      <w:kern w:val="1"/>
      <w:lang w:val="lt-LT" w:eastAsia="zh-CN"/>
    </w:rPr>
  </w:style>
  <w:style w:type="character" w:customStyle="1" w:styleId="Neapdorotaspaminjimas1">
    <w:name w:val="Neapdorotas paminėjimas1"/>
    <w:basedOn w:val="Numatytasispastraiposriftas"/>
    <w:uiPriority w:val="99"/>
    <w:semiHidden/>
    <w:unhideWhenUsed/>
    <w:rsid w:val="002707FB"/>
    <w:rPr>
      <w:color w:val="605E5C"/>
      <w:shd w:val="clear" w:color="auto" w:fill="E1DFDD"/>
    </w:rPr>
  </w:style>
  <w:style w:type="character" w:customStyle="1" w:styleId="t158">
    <w:name w:val="t158"/>
    <w:rsid w:val="00F94043"/>
  </w:style>
  <w:style w:type="character" w:customStyle="1" w:styleId="t159">
    <w:name w:val="t159"/>
    <w:rsid w:val="00F94043"/>
  </w:style>
  <w:style w:type="character" w:customStyle="1" w:styleId="t160">
    <w:name w:val="t160"/>
    <w:rsid w:val="00F94043"/>
  </w:style>
  <w:style w:type="character" w:customStyle="1" w:styleId="t161">
    <w:name w:val="t161"/>
    <w:rsid w:val="00F94043"/>
  </w:style>
  <w:style w:type="character" w:customStyle="1" w:styleId="t162">
    <w:name w:val="t162"/>
    <w:rsid w:val="00F94043"/>
  </w:style>
  <w:style w:type="character" w:customStyle="1" w:styleId="t163">
    <w:name w:val="t163"/>
    <w:rsid w:val="00F94043"/>
  </w:style>
  <w:style w:type="character" w:styleId="Komentaronuoroda">
    <w:name w:val="annotation reference"/>
    <w:basedOn w:val="Numatytasispastraiposriftas"/>
    <w:uiPriority w:val="99"/>
    <w:semiHidden/>
    <w:unhideWhenUsed/>
    <w:rsid w:val="0005172F"/>
    <w:rPr>
      <w:sz w:val="16"/>
      <w:szCs w:val="16"/>
    </w:rPr>
  </w:style>
  <w:style w:type="paragraph" w:styleId="Komentarotekstas">
    <w:name w:val="annotation text"/>
    <w:basedOn w:val="prastasis"/>
    <w:link w:val="KomentarotekstasDiagrama"/>
    <w:uiPriority w:val="99"/>
    <w:unhideWhenUsed/>
    <w:rsid w:val="0005172F"/>
    <w:rPr>
      <w:sz w:val="20"/>
      <w:szCs w:val="20"/>
    </w:rPr>
  </w:style>
  <w:style w:type="character" w:customStyle="1" w:styleId="KomentarotekstasDiagrama">
    <w:name w:val="Komentaro tekstas Diagrama"/>
    <w:basedOn w:val="Numatytasispastraiposriftas"/>
    <w:link w:val="Komentarotekstas"/>
    <w:uiPriority w:val="99"/>
    <w:rsid w:val="0005172F"/>
    <w:rPr>
      <w:rFonts w:ascii="Times New Roman" w:eastAsia="Times New Roman" w:hAnsi="Times New Roman" w:cs="Times New Roman"/>
      <w:sz w:val="20"/>
      <w:szCs w:val="20"/>
      <w:lang w:val="en-GB" w:eastAsia="ar-SA"/>
    </w:rPr>
  </w:style>
  <w:style w:type="paragraph" w:styleId="Komentarotema">
    <w:name w:val="annotation subject"/>
    <w:basedOn w:val="Komentarotekstas"/>
    <w:next w:val="Komentarotekstas"/>
    <w:link w:val="KomentarotemaDiagrama"/>
    <w:uiPriority w:val="99"/>
    <w:semiHidden/>
    <w:unhideWhenUsed/>
    <w:rsid w:val="0005172F"/>
    <w:rPr>
      <w:b/>
      <w:bCs/>
    </w:rPr>
  </w:style>
  <w:style w:type="character" w:customStyle="1" w:styleId="KomentarotemaDiagrama">
    <w:name w:val="Komentaro tema Diagrama"/>
    <w:basedOn w:val="KomentarotekstasDiagrama"/>
    <w:link w:val="Komentarotema"/>
    <w:uiPriority w:val="99"/>
    <w:semiHidden/>
    <w:rsid w:val="0005172F"/>
    <w:rPr>
      <w:rFonts w:ascii="Times New Roman" w:eastAsia="Times New Roman" w:hAnsi="Times New Roman" w:cs="Times New Roman"/>
      <w:b/>
      <w:bCs/>
      <w:sz w:val="20"/>
      <w:szCs w:val="20"/>
      <w:lang w:val="en-GB" w:eastAsia="ar-SA"/>
    </w:rPr>
  </w:style>
  <w:style w:type="paragraph" w:styleId="Sraopastraipa">
    <w:name w:val="List Paragraph"/>
    <w:basedOn w:val="prastasis"/>
    <w:uiPriority w:val="34"/>
    <w:qFormat/>
    <w:rsid w:val="00D04769"/>
    <w:pPr>
      <w:ind w:left="720"/>
      <w:contextualSpacing/>
    </w:pPr>
  </w:style>
  <w:style w:type="paragraph" w:customStyle="1" w:styleId="Stilius3">
    <w:name w:val="Stilius3"/>
    <w:basedOn w:val="prastasis"/>
    <w:qFormat/>
    <w:rsid w:val="00215410"/>
    <w:pPr>
      <w:suppressAutoHyphens w:val="0"/>
      <w:spacing w:before="200"/>
      <w:jc w:val="both"/>
    </w:pPr>
    <w:rPr>
      <w:sz w:val="22"/>
      <w:szCs w:val="22"/>
      <w:lang w:val="lt-LT" w:eastAsia="en-US"/>
    </w:rPr>
  </w:style>
  <w:style w:type="paragraph" w:styleId="prastasiniatinklio">
    <w:name w:val="Normal (Web)"/>
    <w:basedOn w:val="prastasis"/>
    <w:uiPriority w:val="99"/>
    <w:unhideWhenUsed/>
    <w:rsid w:val="00D31269"/>
    <w:pPr>
      <w:suppressAutoHyphens w:val="0"/>
      <w:spacing w:before="100" w:beforeAutospacing="1" w:after="100" w:afterAutospacing="1"/>
    </w:pPr>
    <w:rPr>
      <w:rFonts w:ascii="Calibri" w:eastAsiaTheme="minorHAnsi" w:hAnsi="Calibri" w:cs="Calibri"/>
      <w:sz w:val="22"/>
      <w:szCs w:val="22"/>
      <w:lang w:val="lt-LT" w:eastAsia="lt-LT"/>
    </w:rPr>
  </w:style>
  <w:style w:type="paragraph" w:styleId="Pataisymai">
    <w:name w:val="Revision"/>
    <w:hidden/>
    <w:uiPriority w:val="99"/>
    <w:semiHidden/>
    <w:rsid w:val="003F714A"/>
    <w:pPr>
      <w:spacing w:after="0" w:line="240" w:lineRule="auto"/>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53823">
      <w:bodyDiv w:val="1"/>
      <w:marLeft w:val="0"/>
      <w:marRight w:val="0"/>
      <w:marTop w:val="0"/>
      <w:marBottom w:val="0"/>
      <w:divBdr>
        <w:top w:val="none" w:sz="0" w:space="0" w:color="auto"/>
        <w:left w:val="none" w:sz="0" w:space="0" w:color="auto"/>
        <w:bottom w:val="none" w:sz="0" w:space="0" w:color="auto"/>
        <w:right w:val="none" w:sz="0" w:space="0" w:color="auto"/>
      </w:divBdr>
    </w:div>
    <w:div w:id="343869872">
      <w:bodyDiv w:val="1"/>
      <w:marLeft w:val="0"/>
      <w:marRight w:val="0"/>
      <w:marTop w:val="0"/>
      <w:marBottom w:val="0"/>
      <w:divBdr>
        <w:top w:val="none" w:sz="0" w:space="0" w:color="auto"/>
        <w:left w:val="none" w:sz="0" w:space="0" w:color="auto"/>
        <w:bottom w:val="none" w:sz="0" w:space="0" w:color="auto"/>
        <w:right w:val="none" w:sz="0" w:space="0" w:color="auto"/>
      </w:divBdr>
    </w:div>
    <w:div w:id="587733884">
      <w:bodyDiv w:val="1"/>
      <w:marLeft w:val="0"/>
      <w:marRight w:val="0"/>
      <w:marTop w:val="0"/>
      <w:marBottom w:val="0"/>
      <w:divBdr>
        <w:top w:val="none" w:sz="0" w:space="0" w:color="auto"/>
        <w:left w:val="none" w:sz="0" w:space="0" w:color="auto"/>
        <w:bottom w:val="none" w:sz="0" w:space="0" w:color="auto"/>
        <w:right w:val="none" w:sz="0" w:space="0" w:color="auto"/>
      </w:divBdr>
    </w:div>
    <w:div w:id="1389453038">
      <w:bodyDiv w:val="1"/>
      <w:marLeft w:val="0"/>
      <w:marRight w:val="0"/>
      <w:marTop w:val="0"/>
      <w:marBottom w:val="0"/>
      <w:divBdr>
        <w:top w:val="none" w:sz="0" w:space="0" w:color="auto"/>
        <w:left w:val="none" w:sz="0" w:space="0" w:color="auto"/>
        <w:bottom w:val="none" w:sz="0" w:space="0" w:color="auto"/>
        <w:right w:val="none" w:sz="0" w:space="0" w:color="auto"/>
      </w:divBdr>
    </w:div>
    <w:div w:id="1489858936">
      <w:bodyDiv w:val="1"/>
      <w:marLeft w:val="0"/>
      <w:marRight w:val="0"/>
      <w:marTop w:val="0"/>
      <w:marBottom w:val="0"/>
      <w:divBdr>
        <w:top w:val="none" w:sz="0" w:space="0" w:color="auto"/>
        <w:left w:val="none" w:sz="0" w:space="0" w:color="auto"/>
        <w:bottom w:val="none" w:sz="0" w:space="0" w:color="auto"/>
        <w:right w:val="none" w:sz="0" w:space="0" w:color="auto"/>
      </w:divBdr>
    </w:div>
    <w:div w:id="17192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rana.l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bis.nbfc.l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erana.l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siauliuligonine.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dona.sakuniene@siauliuligonine.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3757</Words>
  <Characters>21416</Characters>
  <Application>Microsoft Office Word</Application>
  <DocSecurity>0</DocSecurity>
  <Lines>178</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Černiauskienė</dc:creator>
  <cp:keywords/>
  <dc:description/>
  <cp:lastModifiedBy>vartotojas</cp:lastModifiedBy>
  <cp:revision>14</cp:revision>
  <dcterms:created xsi:type="dcterms:W3CDTF">2025-05-09T04:53:00Z</dcterms:created>
  <dcterms:modified xsi:type="dcterms:W3CDTF">2025-05-21T11:34:00Z</dcterms:modified>
</cp:coreProperties>
</file>