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B815" w14:textId="77777777" w:rsidR="005A5832" w:rsidRPr="009F2C9A" w:rsidRDefault="00A10867">
      <w:pPr>
        <w:ind w:left="6375"/>
        <w:textAlignment w:val="baseline"/>
        <w:rPr>
          <w:rFonts w:ascii="Arial" w:hAnsi="Arial" w:cs="Arial"/>
          <w:sz w:val="22"/>
          <w:szCs w:val="22"/>
        </w:rPr>
      </w:pPr>
      <w:r w:rsidRPr="009F2C9A">
        <w:rPr>
          <w:rFonts w:ascii="Arial" w:hAnsi="Arial" w:cs="Arial"/>
          <w:sz w:val="22"/>
          <w:szCs w:val="22"/>
        </w:rPr>
        <w:t>PATVIRTINTA </w:t>
      </w:r>
    </w:p>
    <w:p w14:paraId="0D47F6A4" w14:textId="77777777" w:rsidR="005A5832" w:rsidRPr="009F2C9A" w:rsidRDefault="00A10867">
      <w:pPr>
        <w:ind w:left="6375"/>
        <w:textAlignment w:val="baseline"/>
        <w:rPr>
          <w:rFonts w:ascii="Arial" w:hAnsi="Arial" w:cs="Arial"/>
          <w:sz w:val="22"/>
          <w:szCs w:val="22"/>
        </w:rPr>
      </w:pPr>
      <w:r w:rsidRPr="009F2C9A">
        <w:rPr>
          <w:rFonts w:ascii="Arial" w:hAnsi="Arial" w:cs="Arial"/>
          <w:sz w:val="22"/>
          <w:szCs w:val="22"/>
        </w:rPr>
        <w:t>Viešųjų pirkimų tarnybos direktoriaus 2024 m. vasario 8 d. įsakymu Nr. 1S-19 </w:t>
      </w:r>
    </w:p>
    <w:p w14:paraId="1CCDB278" w14:textId="77777777" w:rsidR="005A5832" w:rsidRPr="009F2C9A" w:rsidRDefault="005A5832">
      <w:pPr>
        <w:widowControl w:val="0"/>
        <w:pBdr>
          <w:top w:val="nil"/>
          <w:left w:val="nil"/>
          <w:bottom w:val="nil"/>
          <w:right w:val="nil"/>
          <w:between w:val="nil"/>
        </w:pBdr>
        <w:tabs>
          <w:tab w:val="left" w:pos="567"/>
          <w:tab w:val="left" w:pos="851"/>
        </w:tabs>
        <w:jc w:val="center"/>
        <w:rPr>
          <w:rFonts w:ascii="Arial" w:hAnsi="Arial" w:cs="Arial"/>
          <w:b/>
          <w:bCs/>
          <w:caps/>
          <w:kern w:val="2"/>
          <w:sz w:val="22"/>
          <w:szCs w:val="22"/>
        </w:rPr>
      </w:pPr>
    </w:p>
    <w:p w14:paraId="1A44649C" w14:textId="77777777" w:rsidR="005A5832" w:rsidRPr="009F2C9A"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9F2C9A">
        <w:rPr>
          <w:rFonts w:ascii="Arial" w:hAnsi="Arial" w:cs="Arial"/>
          <w:b/>
          <w:caps/>
          <w:sz w:val="22"/>
          <w:szCs w:val="22"/>
        </w:rPr>
        <w:t xml:space="preserve">Prekių pirkimo-pardavimo sutarties </w:t>
      </w:r>
      <w:r w:rsidRPr="009F2C9A">
        <w:rPr>
          <w:rFonts w:ascii="Arial" w:hAnsi="Arial" w:cs="Arial"/>
          <w:b/>
          <w:bCs/>
          <w:caps/>
          <w:sz w:val="22"/>
          <w:szCs w:val="22"/>
        </w:rPr>
        <w:t>Specialiosios</w:t>
      </w:r>
      <w:r w:rsidRPr="009F2C9A">
        <w:rPr>
          <w:rFonts w:ascii="Arial" w:hAnsi="Arial" w:cs="Arial"/>
          <w:b/>
          <w:caps/>
          <w:sz w:val="22"/>
          <w:szCs w:val="22"/>
        </w:rPr>
        <w:t xml:space="preserve"> sąlygos</w:t>
      </w:r>
      <w:r w:rsidRPr="009F2C9A">
        <w:rPr>
          <w:rFonts w:ascii="Arial" w:hAnsi="Arial" w:cs="Arial"/>
          <w:caps/>
          <w:sz w:val="22"/>
          <w:szCs w:val="22"/>
        </w:rPr>
        <w:t xml:space="preserve"> </w:t>
      </w:r>
    </w:p>
    <w:p w14:paraId="4CD4854B" w14:textId="77777777" w:rsidR="005A5832" w:rsidRPr="009F2C9A"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CE0BE1" w14:paraId="69F8D337" w14:textId="77777777">
        <w:tc>
          <w:tcPr>
            <w:tcW w:w="2448" w:type="dxa"/>
          </w:tcPr>
          <w:p w14:paraId="100A792C" w14:textId="77777777" w:rsidR="005A5832" w:rsidRPr="009F2C9A" w:rsidRDefault="00A10867">
            <w:pPr>
              <w:jc w:val="both"/>
              <w:rPr>
                <w:rFonts w:ascii="Arial" w:hAnsi="Arial" w:cs="Arial"/>
                <w:b/>
                <w:bCs/>
                <w:kern w:val="2"/>
                <w:sz w:val="22"/>
                <w:szCs w:val="22"/>
              </w:rPr>
            </w:pPr>
            <w:r w:rsidRPr="009F2C9A">
              <w:rPr>
                <w:rFonts w:ascii="Arial" w:hAnsi="Arial" w:cs="Arial"/>
                <w:b/>
                <w:bCs/>
                <w:kern w:val="2"/>
                <w:sz w:val="22"/>
                <w:szCs w:val="22"/>
              </w:rPr>
              <w:t>Sutarties pavadinimas</w:t>
            </w:r>
          </w:p>
        </w:tc>
        <w:tc>
          <w:tcPr>
            <w:tcW w:w="7110" w:type="dxa"/>
            <w:gridSpan w:val="3"/>
          </w:tcPr>
          <w:p w14:paraId="7CD7482D" w14:textId="28DFCEFB" w:rsidR="005A5832" w:rsidRPr="009F2C9A" w:rsidRDefault="00CF3E24">
            <w:pPr>
              <w:jc w:val="both"/>
              <w:rPr>
                <w:rFonts w:ascii="Arial" w:hAnsi="Arial" w:cs="Arial"/>
                <w:kern w:val="2"/>
                <w:sz w:val="22"/>
                <w:szCs w:val="22"/>
              </w:rPr>
            </w:pPr>
            <w:r w:rsidRPr="009F2C9A">
              <w:rPr>
                <w:rFonts w:ascii="Arial" w:hAnsi="Arial" w:cs="Arial"/>
                <w:sz w:val="22"/>
                <w:szCs w:val="22"/>
              </w:rPr>
              <w:t>Esamos V</w:t>
            </w:r>
            <w:r w:rsidR="003F6E42" w:rsidRPr="009F2C9A">
              <w:rPr>
                <w:rFonts w:ascii="Arial" w:hAnsi="Arial" w:cs="Arial"/>
                <w:sz w:val="22"/>
                <w:szCs w:val="22"/>
              </w:rPr>
              <w:t>ilniaus Universiteto</w:t>
            </w:r>
            <w:r w:rsidRPr="009F2C9A">
              <w:rPr>
                <w:rFonts w:ascii="Arial" w:hAnsi="Arial" w:cs="Arial"/>
                <w:sz w:val="22"/>
                <w:szCs w:val="22"/>
              </w:rPr>
              <w:t xml:space="preserve"> gaisro aptikimo ir signalizavimo sistemos įrenginiai ir dalys</w:t>
            </w:r>
            <w:r w:rsidR="00D47D4E" w:rsidRPr="009F2C9A">
              <w:rPr>
                <w:rFonts w:ascii="Arial" w:hAnsi="Arial" w:cs="Arial"/>
                <w:sz w:val="22"/>
                <w:szCs w:val="22"/>
              </w:rPr>
              <w:t xml:space="preserve"> </w:t>
            </w:r>
          </w:p>
        </w:tc>
      </w:tr>
      <w:tr w:rsidR="005A5832" w:rsidRPr="00CE0BE1" w14:paraId="52833AEB" w14:textId="77777777">
        <w:tc>
          <w:tcPr>
            <w:tcW w:w="2448" w:type="dxa"/>
          </w:tcPr>
          <w:p w14:paraId="09CBE257" w14:textId="77777777" w:rsidR="005A5832" w:rsidRPr="009F2C9A" w:rsidRDefault="00A10867">
            <w:pPr>
              <w:jc w:val="both"/>
              <w:rPr>
                <w:rFonts w:ascii="Arial" w:hAnsi="Arial" w:cs="Arial"/>
                <w:b/>
                <w:bCs/>
                <w:kern w:val="2"/>
                <w:sz w:val="22"/>
                <w:szCs w:val="22"/>
              </w:rPr>
            </w:pPr>
            <w:r w:rsidRPr="009F2C9A">
              <w:rPr>
                <w:rFonts w:ascii="Arial" w:hAnsi="Arial" w:cs="Arial"/>
                <w:b/>
                <w:bCs/>
                <w:kern w:val="2"/>
                <w:sz w:val="22"/>
                <w:szCs w:val="22"/>
              </w:rPr>
              <w:t>Sutarties data</w:t>
            </w:r>
          </w:p>
        </w:tc>
        <w:tc>
          <w:tcPr>
            <w:tcW w:w="2177" w:type="dxa"/>
          </w:tcPr>
          <w:p w14:paraId="6DB6D2A8" w14:textId="400228FC" w:rsidR="005A5832" w:rsidRPr="009F2C9A" w:rsidRDefault="00FB017E">
            <w:pPr>
              <w:jc w:val="both"/>
              <w:rPr>
                <w:rFonts w:ascii="Arial" w:hAnsi="Arial" w:cs="Arial"/>
                <w:kern w:val="2"/>
                <w:sz w:val="22"/>
                <w:szCs w:val="22"/>
              </w:rPr>
            </w:pPr>
            <w:r w:rsidRPr="009F2C9A">
              <w:rPr>
                <w:rFonts w:ascii="Arial" w:hAnsi="Arial" w:cs="Arial"/>
                <w:kern w:val="2"/>
                <w:sz w:val="22"/>
                <w:szCs w:val="22"/>
              </w:rPr>
              <w:t>Nurodyta metaduomenyse</w:t>
            </w:r>
          </w:p>
        </w:tc>
        <w:tc>
          <w:tcPr>
            <w:tcW w:w="2362" w:type="dxa"/>
          </w:tcPr>
          <w:p w14:paraId="19BC79EF" w14:textId="77777777" w:rsidR="005A5832" w:rsidRPr="009F2C9A" w:rsidRDefault="00A10867">
            <w:pPr>
              <w:jc w:val="both"/>
              <w:rPr>
                <w:rFonts w:ascii="Arial" w:hAnsi="Arial" w:cs="Arial"/>
                <w:b/>
                <w:bCs/>
                <w:kern w:val="2"/>
                <w:sz w:val="22"/>
                <w:szCs w:val="22"/>
              </w:rPr>
            </w:pPr>
            <w:r w:rsidRPr="009F2C9A">
              <w:rPr>
                <w:rFonts w:ascii="Arial" w:hAnsi="Arial" w:cs="Arial"/>
                <w:b/>
                <w:bCs/>
                <w:kern w:val="2"/>
                <w:sz w:val="22"/>
                <w:szCs w:val="22"/>
              </w:rPr>
              <w:t>Sutarties numeris</w:t>
            </w:r>
          </w:p>
        </w:tc>
        <w:tc>
          <w:tcPr>
            <w:tcW w:w="2571" w:type="dxa"/>
          </w:tcPr>
          <w:p w14:paraId="6E9E85E3" w14:textId="02CE8462" w:rsidR="005A5832" w:rsidRPr="009F2C9A" w:rsidRDefault="00FB017E">
            <w:pPr>
              <w:jc w:val="both"/>
              <w:rPr>
                <w:rFonts w:ascii="Arial" w:hAnsi="Arial" w:cs="Arial"/>
                <w:kern w:val="2"/>
                <w:sz w:val="22"/>
                <w:szCs w:val="22"/>
              </w:rPr>
            </w:pPr>
            <w:r w:rsidRPr="009F2C9A">
              <w:rPr>
                <w:rFonts w:ascii="Arial" w:hAnsi="Arial" w:cs="Arial"/>
                <w:kern w:val="2"/>
                <w:sz w:val="22"/>
                <w:szCs w:val="22"/>
              </w:rPr>
              <w:t>Nurodyta metaduomenyse</w:t>
            </w:r>
          </w:p>
        </w:tc>
      </w:tr>
    </w:tbl>
    <w:p w14:paraId="0F78211E" w14:textId="77777777" w:rsidR="005A5832" w:rsidRPr="009F2C9A"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CE0BE1" w14:paraId="70BD7B55" w14:textId="77777777">
        <w:tc>
          <w:tcPr>
            <w:tcW w:w="9558" w:type="dxa"/>
            <w:gridSpan w:val="3"/>
          </w:tcPr>
          <w:p w14:paraId="0E9B23EA"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1. SUTARTIES ŠALYS</w:t>
            </w:r>
          </w:p>
        </w:tc>
      </w:tr>
      <w:tr w:rsidR="008B3C13" w:rsidRPr="00CE0BE1" w14:paraId="0409F08E" w14:textId="77777777">
        <w:tc>
          <w:tcPr>
            <w:tcW w:w="2808" w:type="dxa"/>
            <w:vMerge w:val="restart"/>
          </w:tcPr>
          <w:p w14:paraId="303155FB" w14:textId="77777777" w:rsidR="008B3C13" w:rsidRPr="009F2C9A" w:rsidRDefault="008B3C13" w:rsidP="008B3C13">
            <w:pPr>
              <w:jc w:val="center"/>
              <w:rPr>
                <w:rFonts w:ascii="Arial" w:hAnsi="Arial" w:cs="Arial"/>
                <w:b/>
                <w:bCs/>
                <w:kern w:val="2"/>
                <w:sz w:val="22"/>
                <w:szCs w:val="22"/>
              </w:rPr>
            </w:pPr>
          </w:p>
          <w:p w14:paraId="6FBC3973" w14:textId="77777777" w:rsidR="008B3C13" w:rsidRPr="009F2C9A" w:rsidRDefault="008B3C13" w:rsidP="008B3C13">
            <w:pPr>
              <w:jc w:val="center"/>
              <w:rPr>
                <w:rFonts w:ascii="Arial" w:hAnsi="Arial" w:cs="Arial"/>
                <w:b/>
                <w:bCs/>
                <w:kern w:val="2"/>
                <w:sz w:val="22"/>
                <w:szCs w:val="22"/>
              </w:rPr>
            </w:pPr>
          </w:p>
          <w:p w14:paraId="22F4E49E" w14:textId="77777777" w:rsidR="008B3C13" w:rsidRPr="009F2C9A" w:rsidRDefault="008B3C13" w:rsidP="008B3C13">
            <w:pPr>
              <w:jc w:val="center"/>
              <w:rPr>
                <w:rFonts w:ascii="Arial" w:hAnsi="Arial" w:cs="Arial"/>
                <w:b/>
                <w:bCs/>
                <w:kern w:val="2"/>
                <w:sz w:val="22"/>
                <w:szCs w:val="22"/>
              </w:rPr>
            </w:pPr>
          </w:p>
          <w:p w14:paraId="27F35459" w14:textId="77777777" w:rsidR="008B3C13" w:rsidRPr="009F2C9A" w:rsidRDefault="008B3C13" w:rsidP="008B3C13">
            <w:pPr>
              <w:rPr>
                <w:rFonts w:ascii="Arial" w:hAnsi="Arial" w:cs="Arial"/>
                <w:b/>
                <w:bCs/>
                <w:kern w:val="2"/>
                <w:sz w:val="22"/>
                <w:szCs w:val="22"/>
              </w:rPr>
            </w:pPr>
          </w:p>
          <w:p w14:paraId="3CF790BB" w14:textId="77777777" w:rsidR="008B3C13" w:rsidRPr="009F2C9A" w:rsidRDefault="008B3C13" w:rsidP="008B3C13">
            <w:pPr>
              <w:rPr>
                <w:rFonts w:ascii="Arial" w:hAnsi="Arial" w:cs="Arial"/>
                <w:b/>
                <w:bCs/>
                <w:kern w:val="2"/>
                <w:sz w:val="22"/>
                <w:szCs w:val="22"/>
              </w:rPr>
            </w:pPr>
            <w:r w:rsidRPr="009F2C9A">
              <w:rPr>
                <w:rFonts w:ascii="Arial" w:hAnsi="Arial" w:cs="Arial"/>
                <w:b/>
                <w:bCs/>
                <w:kern w:val="2"/>
                <w:sz w:val="22"/>
                <w:szCs w:val="22"/>
              </w:rPr>
              <w:t>1.1. Pirkėjas</w:t>
            </w:r>
          </w:p>
        </w:tc>
        <w:tc>
          <w:tcPr>
            <w:tcW w:w="3240" w:type="dxa"/>
          </w:tcPr>
          <w:p w14:paraId="00782AD5"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1.1.1. Pavadinimas</w:t>
            </w:r>
          </w:p>
        </w:tc>
        <w:tc>
          <w:tcPr>
            <w:tcW w:w="3510" w:type="dxa"/>
          </w:tcPr>
          <w:p w14:paraId="1D0FD924" w14:textId="6C107A90" w:rsidR="008B3C13" w:rsidRPr="009F2C9A" w:rsidRDefault="008B3C13" w:rsidP="008B3C13">
            <w:pPr>
              <w:rPr>
                <w:rFonts w:ascii="Arial" w:hAnsi="Arial" w:cs="Arial"/>
                <w:kern w:val="2"/>
                <w:sz w:val="22"/>
                <w:szCs w:val="22"/>
              </w:rPr>
            </w:pPr>
            <w:r w:rsidRPr="009F2C9A">
              <w:rPr>
                <w:rFonts w:ascii="Arial" w:hAnsi="Arial" w:cs="Arial"/>
                <w:sz w:val="22"/>
                <w:szCs w:val="22"/>
              </w:rPr>
              <w:t>Vilniaus universitetas</w:t>
            </w:r>
          </w:p>
        </w:tc>
      </w:tr>
      <w:tr w:rsidR="008B3C13" w:rsidRPr="00CE0BE1" w14:paraId="77271F82" w14:textId="77777777">
        <w:tc>
          <w:tcPr>
            <w:tcW w:w="2808" w:type="dxa"/>
            <w:vMerge/>
          </w:tcPr>
          <w:p w14:paraId="0C5E3897" w14:textId="77777777" w:rsidR="008B3C13" w:rsidRPr="009F2C9A" w:rsidRDefault="008B3C13" w:rsidP="008B3C13">
            <w:pPr>
              <w:rPr>
                <w:rFonts w:ascii="Arial" w:hAnsi="Arial" w:cs="Arial"/>
                <w:kern w:val="2"/>
                <w:sz w:val="22"/>
                <w:szCs w:val="22"/>
              </w:rPr>
            </w:pPr>
          </w:p>
        </w:tc>
        <w:tc>
          <w:tcPr>
            <w:tcW w:w="3240" w:type="dxa"/>
          </w:tcPr>
          <w:p w14:paraId="15ADAF25"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1.1.2. Juridinio asmens kodas</w:t>
            </w:r>
          </w:p>
        </w:tc>
        <w:tc>
          <w:tcPr>
            <w:tcW w:w="3510" w:type="dxa"/>
          </w:tcPr>
          <w:p w14:paraId="4324D5B3" w14:textId="4F3AE743" w:rsidR="008B3C13" w:rsidRPr="009F2C9A" w:rsidRDefault="008B3C13" w:rsidP="008B3C13">
            <w:pPr>
              <w:rPr>
                <w:rFonts w:ascii="Arial" w:hAnsi="Arial" w:cs="Arial"/>
                <w:kern w:val="2"/>
                <w:sz w:val="22"/>
                <w:szCs w:val="22"/>
              </w:rPr>
            </w:pPr>
            <w:r w:rsidRPr="009F2C9A">
              <w:rPr>
                <w:rFonts w:ascii="Arial" w:hAnsi="Arial" w:cs="Arial"/>
                <w:sz w:val="22"/>
                <w:szCs w:val="22"/>
              </w:rPr>
              <w:t>211950810</w:t>
            </w:r>
          </w:p>
        </w:tc>
      </w:tr>
      <w:tr w:rsidR="008B3C13" w:rsidRPr="00CE0BE1" w14:paraId="73273A70" w14:textId="77777777">
        <w:tc>
          <w:tcPr>
            <w:tcW w:w="2808" w:type="dxa"/>
            <w:vMerge/>
          </w:tcPr>
          <w:p w14:paraId="32F0C0E7" w14:textId="77777777" w:rsidR="008B3C13" w:rsidRPr="009F2C9A" w:rsidRDefault="008B3C13" w:rsidP="008B3C13">
            <w:pPr>
              <w:rPr>
                <w:rFonts w:ascii="Arial" w:hAnsi="Arial" w:cs="Arial"/>
                <w:kern w:val="2"/>
                <w:sz w:val="22"/>
                <w:szCs w:val="22"/>
              </w:rPr>
            </w:pPr>
          </w:p>
        </w:tc>
        <w:tc>
          <w:tcPr>
            <w:tcW w:w="3240" w:type="dxa"/>
          </w:tcPr>
          <w:p w14:paraId="59252F5D"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1.1.3. Adresas</w:t>
            </w:r>
          </w:p>
        </w:tc>
        <w:tc>
          <w:tcPr>
            <w:tcW w:w="3510" w:type="dxa"/>
          </w:tcPr>
          <w:p w14:paraId="0296EDA3" w14:textId="21C6E669" w:rsidR="008B3C13" w:rsidRPr="009F2C9A" w:rsidRDefault="008B3C13" w:rsidP="008B3C13">
            <w:pPr>
              <w:rPr>
                <w:rFonts w:ascii="Arial" w:hAnsi="Arial" w:cs="Arial"/>
                <w:kern w:val="2"/>
                <w:sz w:val="22"/>
                <w:szCs w:val="22"/>
              </w:rPr>
            </w:pPr>
            <w:r w:rsidRPr="009F2C9A">
              <w:rPr>
                <w:rFonts w:ascii="Arial" w:hAnsi="Arial" w:cs="Arial"/>
                <w:sz w:val="22"/>
                <w:szCs w:val="22"/>
              </w:rPr>
              <w:t>Universiteto g. 3, 01131 Vilnius</w:t>
            </w:r>
          </w:p>
        </w:tc>
      </w:tr>
      <w:tr w:rsidR="008B3C13" w:rsidRPr="00CE0BE1" w14:paraId="01306F38" w14:textId="77777777">
        <w:tc>
          <w:tcPr>
            <w:tcW w:w="2808" w:type="dxa"/>
            <w:vMerge/>
          </w:tcPr>
          <w:p w14:paraId="42F9CBAF" w14:textId="77777777" w:rsidR="008B3C13" w:rsidRPr="009F2C9A" w:rsidRDefault="008B3C13" w:rsidP="008B3C13">
            <w:pPr>
              <w:rPr>
                <w:rFonts w:ascii="Arial" w:hAnsi="Arial" w:cs="Arial"/>
                <w:kern w:val="2"/>
                <w:sz w:val="22"/>
                <w:szCs w:val="22"/>
              </w:rPr>
            </w:pPr>
          </w:p>
        </w:tc>
        <w:tc>
          <w:tcPr>
            <w:tcW w:w="3240" w:type="dxa"/>
          </w:tcPr>
          <w:p w14:paraId="0407BFD6"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1.1.4. PVM mokėtojo kodas</w:t>
            </w:r>
          </w:p>
        </w:tc>
        <w:tc>
          <w:tcPr>
            <w:tcW w:w="3510" w:type="dxa"/>
          </w:tcPr>
          <w:p w14:paraId="38571E41" w14:textId="6682014A" w:rsidR="008B3C13" w:rsidRPr="009F2C9A" w:rsidRDefault="008B3C13" w:rsidP="008B3C13">
            <w:pPr>
              <w:rPr>
                <w:rFonts w:ascii="Arial" w:hAnsi="Arial" w:cs="Arial"/>
                <w:kern w:val="2"/>
                <w:sz w:val="22"/>
                <w:szCs w:val="22"/>
              </w:rPr>
            </w:pPr>
            <w:r w:rsidRPr="009F2C9A">
              <w:rPr>
                <w:rFonts w:ascii="Arial" w:hAnsi="Arial" w:cs="Arial"/>
                <w:sz w:val="22"/>
                <w:szCs w:val="22"/>
              </w:rPr>
              <w:t>LT119508113</w:t>
            </w:r>
          </w:p>
        </w:tc>
      </w:tr>
      <w:tr w:rsidR="008B3C13" w:rsidRPr="00CE0BE1" w14:paraId="7A3C5A80" w14:textId="77777777">
        <w:tc>
          <w:tcPr>
            <w:tcW w:w="2808" w:type="dxa"/>
            <w:vMerge/>
          </w:tcPr>
          <w:p w14:paraId="3A277563" w14:textId="77777777" w:rsidR="008B3C13" w:rsidRPr="009F2C9A" w:rsidRDefault="008B3C13" w:rsidP="008B3C13">
            <w:pPr>
              <w:rPr>
                <w:rFonts w:ascii="Arial" w:hAnsi="Arial" w:cs="Arial"/>
                <w:kern w:val="2"/>
                <w:sz w:val="22"/>
                <w:szCs w:val="22"/>
              </w:rPr>
            </w:pPr>
          </w:p>
        </w:tc>
        <w:tc>
          <w:tcPr>
            <w:tcW w:w="3240" w:type="dxa"/>
          </w:tcPr>
          <w:p w14:paraId="16CF19BB"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1.1.5. Atsiskaitomoji sąskaita</w:t>
            </w:r>
          </w:p>
        </w:tc>
        <w:tc>
          <w:tcPr>
            <w:tcW w:w="3510" w:type="dxa"/>
          </w:tcPr>
          <w:p w14:paraId="221AD3CE" w14:textId="24786819" w:rsidR="008B3C13" w:rsidRPr="009F2C9A" w:rsidRDefault="008B3C13" w:rsidP="008B3C13">
            <w:pPr>
              <w:rPr>
                <w:rFonts w:ascii="Arial" w:hAnsi="Arial" w:cs="Arial"/>
                <w:kern w:val="2"/>
                <w:sz w:val="22"/>
                <w:szCs w:val="22"/>
              </w:rPr>
            </w:pPr>
            <w:r w:rsidRPr="009F2C9A">
              <w:rPr>
                <w:rFonts w:ascii="Arial" w:hAnsi="Arial" w:cs="Arial"/>
                <w:sz w:val="22"/>
                <w:szCs w:val="22"/>
              </w:rPr>
              <w:t>LT37 7300 0100 0245 5236</w:t>
            </w:r>
          </w:p>
        </w:tc>
      </w:tr>
      <w:tr w:rsidR="008B3C13" w:rsidRPr="00CE0BE1" w14:paraId="5F2C434F" w14:textId="77777777">
        <w:tc>
          <w:tcPr>
            <w:tcW w:w="2808" w:type="dxa"/>
            <w:vMerge/>
          </w:tcPr>
          <w:p w14:paraId="7868EA71" w14:textId="77777777" w:rsidR="008B3C13" w:rsidRPr="009F2C9A" w:rsidRDefault="008B3C13" w:rsidP="008B3C13">
            <w:pPr>
              <w:rPr>
                <w:rFonts w:ascii="Arial" w:hAnsi="Arial" w:cs="Arial"/>
                <w:kern w:val="2"/>
                <w:sz w:val="22"/>
                <w:szCs w:val="22"/>
              </w:rPr>
            </w:pPr>
          </w:p>
        </w:tc>
        <w:tc>
          <w:tcPr>
            <w:tcW w:w="3240" w:type="dxa"/>
          </w:tcPr>
          <w:p w14:paraId="6BF6DA53"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1.1.6. Bankas, banko kodas</w:t>
            </w:r>
          </w:p>
        </w:tc>
        <w:tc>
          <w:tcPr>
            <w:tcW w:w="3510" w:type="dxa"/>
          </w:tcPr>
          <w:p w14:paraId="782283EE" w14:textId="3A3E565B" w:rsidR="008B3C13" w:rsidRPr="009F2C9A" w:rsidRDefault="008B3C13" w:rsidP="008B3C13">
            <w:pPr>
              <w:rPr>
                <w:rFonts w:ascii="Arial" w:hAnsi="Arial" w:cs="Arial"/>
                <w:kern w:val="2"/>
                <w:sz w:val="22"/>
                <w:szCs w:val="22"/>
              </w:rPr>
            </w:pPr>
            <w:r w:rsidRPr="009F2C9A">
              <w:rPr>
                <w:rFonts w:ascii="Arial" w:hAnsi="Arial" w:cs="Arial"/>
                <w:sz w:val="22"/>
                <w:szCs w:val="22"/>
              </w:rPr>
              <w:t>AB „Swedbank“</w:t>
            </w:r>
          </w:p>
        </w:tc>
      </w:tr>
      <w:tr w:rsidR="008B3C13" w:rsidRPr="00CE0BE1" w14:paraId="314022CF" w14:textId="77777777">
        <w:tc>
          <w:tcPr>
            <w:tcW w:w="2808" w:type="dxa"/>
            <w:vMerge/>
          </w:tcPr>
          <w:p w14:paraId="401F25A9" w14:textId="77777777" w:rsidR="008B3C13" w:rsidRPr="009F2C9A" w:rsidRDefault="008B3C13" w:rsidP="008B3C13">
            <w:pPr>
              <w:rPr>
                <w:rFonts w:ascii="Arial" w:hAnsi="Arial" w:cs="Arial"/>
                <w:kern w:val="2"/>
                <w:sz w:val="22"/>
                <w:szCs w:val="22"/>
              </w:rPr>
            </w:pPr>
          </w:p>
        </w:tc>
        <w:tc>
          <w:tcPr>
            <w:tcW w:w="3240" w:type="dxa"/>
          </w:tcPr>
          <w:p w14:paraId="05F496D2"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1.1.7. Telefonas</w:t>
            </w:r>
          </w:p>
        </w:tc>
        <w:tc>
          <w:tcPr>
            <w:tcW w:w="3510" w:type="dxa"/>
          </w:tcPr>
          <w:p w14:paraId="134AA246" w14:textId="0483C1A5" w:rsidR="008B3C13" w:rsidRPr="009F2C9A" w:rsidRDefault="008B3C13" w:rsidP="008B3C13">
            <w:pPr>
              <w:rPr>
                <w:rFonts w:ascii="Arial" w:hAnsi="Arial" w:cs="Arial"/>
                <w:kern w:val="2"/>
                <w:sz w:val="22"/>
                <w:szCs w:val="22"/>
              </w:rPr>
            </w:pPr>
            <w:r w:rsidRPr="009F2C9A">
              <w:rPr>
                <w:rFonts w:ascii="Arial" w:hAnsi="Arial" w:cs="Arial"/>
                <w:sz w:val="22"/>
                <w:szCs w:val="22"/>
              </w:rPr>
              <w:t>+370 5 268 7001</w:t>
            </w:r>
          </w:p>
        </w:tc>
      </w:tr>
      <w:tr w:rsidR="008B3C13" w:rsidRPr="00CE0BE1" w14:paraId="6D6CECD0" w14:textId="77777777">
        <w:tc>
          <w:tcPr>
            <w:tcW w:w="2808" w:type="dxa"/>
            <w:vMerge/>
          </w:tcPr>
          <w:p w14:paraId="04842EB4" w14:textId="77777777" w:rsidR="008B3C13" w:rsidRPr="009F2C9A" w:rsidRDefault="008B3C13" w:rsidP="008B3C13">
            <w:pPr>
              <w:rPr>
                <w:rFonts w:ascii="Arial" w:hAnsi="Arial" w:cs="Arial"/>
                <w:kern w:val="2"/>
                <w:sz w:val="22"/>
                <w:szCs w:val="22"/>
              </w:rPr>
            </w:pPr>
          </w:p>
        </w:tc>
        <w:tc>
          <w:tcPr>
            <w:tcW w:w="3240" w:type="dxa"/>
          </w:tcPr>
          <w:p w14:paraId="5E005826"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1.1.8. El. paštas</w:t>
            </w:r>
          </w:p>
        </w:tc>
        <w:tc>
          <w:tcPr>
            <w:tcW w:w="3510" w:type="dxa"/>
          </w:tcPr>
          <w:p w14:paraId="4E42A2D0" w14:textId="4DA88F96" w:rsidR="008B3C13" w:rsidRPr="009F2C9A" w:rsidRDefault="008B3C13" w:rsidP="008B3C13">
            <w:pPr>
              <w:rPr>
                <w:rFonts w:ascii="Arial" w:hAnsi="Arial" w:cs="Arial"/>
                <w:kern w:val="2"/>
                <w:sz w:val="22"/>
                <w:szCs w:val="22"/>
              </w:rPr>
            </w:pPr>
            <w:r w:rsidRPr="009F2C9A">
              <w:rPr>
                <w:rFonts w:ascii="Arial" w:hAnsi="Arial" w:cs="Arial"/>
                <w:sz w:val="22"/>
                <w:szCs w:val="22"/>
              </w:rPr>
              <w:t>infor@cr.vu.lt</w:t>
            </w:r>
          </w:p>
        </w:tc>
      </w:tr>
      <w:tr w:rsidR="008B3C13" w:rsidRPr="00CE0BE1" w14:paraId="1D3623BB" w14:textId="77777777">
        <w:tc>
          <w:tcPr>
            <w:tcW w:w="2808" w:type="dxa"/>
            <w:vMerge/>
          </w:tcPr>
          <w:p w14:paraId="06C5CCF2" w14:textId="77777777" w:rsidR="008B3C13" w:rsidRPr="009F2C9A" w:rsidRDefault="008B3C13" w:rsidP="008B3C13">
            <w:pPr>
              <w:rPr>
                <w:rFonts w:ascii="Arial" w:hAnsi="Arial" w:cs="Arial"/>
                <w:kern w:val="2"/>
                <w:sz w:val="22"/>
                <w:szCs w:val="22"/>
              </w:rPr>
            </w:pPr>
          </w:p>
        </w:tc>
        <w:tc>
          <w:tcPr>
            <w:tcW w:w="3240" w:type="dxa"/>
          </w:tcPr>
          <w:p w14:paraId="6D540A3F"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1.1.9. Šalies atstovas</w:t>
            </w:r>
          </w:p>
        </w:tc>
        <w:tc>
          <w:tcPr>
            <w:tcW w:w="3510" w:type="dxa"/>
          </w:tcPr>
          <w:p w14:paraId="4C1A04C7" w14:textId="5699539E" w:rsidR="008B3C13" w:rsidRPr="009F2C9A" w:rsidRDefault="008B3C13" w:rsidP="008B3C13">
            <w:pPr>
              <w:rPr>
                <w:rFonts w:ascii="Arial" w:hAnsi="Arial" w:cs="Arial"/>
                <w:kern w:val="2"/>
                <w:sz w:val="22"/>
                <w:szCs w:val="22"/>
              </w:rPr>
            </w:pPr>
            <w:r w:rsidRPr="009F2C9A">
              <w:rPr>
                <w:rFonts w:ascii="Arial" w:hAnsi="Arial" w:cs="Arial"/>
                <w:sz w:val="22"/>
                <w:szCs w:val="22"/>
              </w:rPr>
              <w:t>Kancleris Raimundas Balčiūnaitis</w:t>
            </w:r>
          </w:p>
        </w:tc>
      </w:tr>
      <w:tr w:rsidR="008B3C13" w:rsidRPr="00CE0BE1" w14:paraId="43DA9A2B" w14:textId="77777777">
        <w:tc>
          <w:tcPr>
            <w:tcW w:w="2808" w:type="dxa"/>
            <w:vMerge/>
          </w:tcPr>
          <w:p w14:paraId="410583D1" w14:textId="77777777" w:rsidR="008B3C13" w:rsidRPr="009F2C9A" w:rsidRDefault="008B3C13" w:rsidP="008B3C13">
            <w:pPr>
              <w:rPr>
                <w:rFonts w:ascii="Arial" w:hAnsi="Arial" w:cs="Arial"/>
                <w:kern w:val="2"/>
                <w:sz w:val="22"/>
                <w:szCs w:val="22"/>
              </w:rPr>
            </w:pPr>
          </w:p>
        </w:tc>
        <w:tc>
          <w:tcPr>
            <w:tcW w:w="3240" w:type="dxa"/>
          </w:tcPr>
          <w:p w14:paraId="0B9EBC53" w14:textId="77777777" w:rsidR="008B3C13" w:rsidRPr="009F2C9A" w:rsidRDefault="008B3C13" w:rsidP="008B3C13">
            <w:pPr>
              <w:rPr>
                <w:rFonts w:ascii="Arial" w:hAnsi="Arial" w:cs="Arial"/>
                <w:kern w:val="2"/>
                <w:sz w:val="22"/>
                <w:szCs w:val="22"/>
              </w:rPr>
            </w:pPr>
            <w:r w:rsidRPr="009F2C9A">
              <w:rPr>
                <w:rFonts w:ascii="Arial" w:hAnsi="Arial" w:cs="Arial"/>
                <w:kern w:val="2"/>
                <w:sz w:val="22"/>
                <w:szCs w:val="22"/>
              </w:rPr>
              <w:t>1.1.10. Atstovavimo pagrindas</w:t>
            </w:r>
          </w:p>
        </w:tc>
        <w:tc>
          <w:tcPr>
            <w:tcW w:w="3510" w:type="dxa"/>
          </w:tcPr>
          <w:p w14:paraId="63AB75FF" w14:textId="136D8F40" w:rsidR="008B3C13" w:rsidRPr="009F2C9A" w:rsidRDefault="00A50D2C" w:rsidP="008B3C13">
            <w:pPr>
              <w:rPr>
                <w:rFonts w:ascii="Arial" w:hAnsi="Arial" w:cs="Arial"/>
                <w:kern w:val="2"/>
                <w:sz w:val="22"/>
                <w:szCs w:val="22"/>
              </w:rPr>
            </w:pPr>
            <w:r w:rsidRPr="00A50D2C">
              <w:rPr>
                <w:rFonts w:ascii="Arial" w:hAnsi="Arial" w:cs="Arial"/>
                <w:kern w:val="2"/>
                <w:sz w:val="22"/>
                <w:szCs w:val="22"/>
              </w:rPr>
              <w:t>2025-04-01 įgaliojimas Nr. RI-86</w:t>
            </w:r>
          </w:p>
        </w:tc>
      </w:tr>
      <w:tr w:rsidR="005A5832" w:rsidRPr="00CE0BE1" w14:paraId="5B8E7464" w14:textId="77777777">
        <w:tc>
          <w:tcPr>
            <w:tcW w:w="2808" w:type="dxa"/>
            <w:vMerge w:val="restart"/>
          </w:tcPr>
          <w:p w14:paraId="345937FE" w14:textId="77777777" w:rsidR="005A5832" w:rsidRPr="009F2C9A" w:rsidRDefault="005A5832">
            <w:pPr>
              <w:rPr>
                <w:rFonts w:ascii="Arial" w:hAnsi="Arial" w:cs="Arial"/>
                <w:b/>
                <w:bCs/>
                <w:kern w:val="2"/>
                <w:sz w:val="22"/>
                <w:szCs w:val="22"/>
              </w:rPr>
            </w:pPr>
          </w:p>
          <w:p w14:paraId="5DC5D2FA" w14:textId="77777777" w:rsidR="005A5832" w:rsidRPr="009F2C9A" w:rsidRDefault="005A5832">
            <w:pPr>
              <w:rPr>
                <w:rFonts w:ascii="Arial" w:hAnsi="Arial" w:cs="Arial"/>
                <w:b/>
                <w:bCs/>
                <w:kern w:val="2"/>
                <w:sz w:val="22"/>
                <w:szCs w:val="22"/>
              </w:rPr>
            </w:pPr>
          </w:p>
          <w:p w14:paraId="093BBA82" w14:textId="77777777" w:rsidR="005A5832" w:rsidRPr="009F2C9A" w:rsidRDefault="005A5832">
            <w:pPr>
              <w:rPr>
                <w:rFonts w:ascii="Arial" w:hAnsi="Arial" w:cs="Arial"/>
                <w:b/>
                <w:bCs/>
                <w:kern w:val="2"/>
                <w:sz w:val="22"/>
                <w:szCs w:val="22"/>
              </w:rPr>
            </w:pPr>
          </w:p>
          <w:p w14:paraId="536EC01A"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1.2. Tiekėjas</w:t>
            </w:r>
          </w:p>
          <w:p w14:paraId="74276F13" w14:textId="77777777" w:rsidR="005A5832" w:rsidRPr="009F2C9A" w:rsidRDefault="005A5832" w:rsidP="00623279">
            <w:pPr>
              <w:rPr>
                <w:rFonts w:ascii="Arial" w:hAnsi="Arial" w:cs="Arial"/>
                <w:b/>
                <w:bCs/>
                <w:kern w:val="2"/>
                <w:sz w:val="22"/>
                <w:szCs w:val="22"/>
              </w:rPr>
            </w:pPr>
          </w:p>
        </w:tc>
        <w:tc>
          <w:tcPr>
            <w:tcW w:w="3240" w:type="dxa"/>
          </w:tcPr>
          <w:p w14:paraId="27DD1D7F" w14:textId="77777777" w:rsidR="005A5832" w:rsidRPr="009F2C9A" w:rsidRDefault="00A10867">
            <w:pPr>
              <w:rPr>
                <w:rFonts w:ascii="Arial" w:hAnsi="Arial" w:cs="Arial"/>
                <w:kern w:val="2"/>
                <w:sz w:val="22"/>
                <w:szCs w:val="22"/>
              </w:rPr>
            </w:pPr>
            <w:r w:rsidRPr="009F2C9A">
              <w:rPr>
                <w:rFonts w:ascii="Arial" w:hAnsi="Arial" w:cs="Arial"/>
                <w:kern w:val="2"/>
                <w:sz w:val="22"/>
                <w:szCs w:val="22"/>
              </w:rPr>
              <w:t>1.2.1. Pavadinimas</w:t>
            </w:r>
          </w:p>
        </w:tc>
        <w:tc>
          <w:tcPr>
            <w:tcW w:w="3510" w:type="dxa"/>
          </w:tcPr>
          <w:p w14:paraId="68C152B2" w14:textId="7D60C48A" w:rsidR="005A5832" w:rsidRPr="009F2C9A" w:rsidRDefault="00E51FB6" w:rsidP="00A87B10">
            <w:pPr>
              <w:rPr>
                <w:rFonts w:ascii="Arial" w:hAnsi="Arial" w:cs="Arial"/>
                <w:kern w:val="2"/>
                <w:sz w:val="22"/>
                <w:szCs w:val="22"/>
              </w:rPr>
            </w:pPr>
            <w:proofErr w:type="spellStart"/>
            <w:r>
              <w:rPr>
                <w:rFonts w:ascii="Arial" w:hAnsi="Arial" w:cs="Arial"/>
                <w:kern w:val="2"/>
                <w:sz w:val="22"/>
                <w:szCs w:val="22"/>
              </w:rPr>
              <w:t>Spectra</w:t>
            </w:r>
            <w:proofErr w:type="spellEnd"/>
            <w:r>
              <w:rPr>
                <w:rFonts w:ascii="Arial" w:hAnsi="Arial" w:cs="Arial"/>
                <w:kern w:val="2"/>
                <w:sz w:val="22"/>
                <w:szCs w:val="22"/>
              </w:rPr>
              <w:t xml:space="preserve"> Baltic, UAB</w:t>
            </w:r>
          </w:p>
        </w:tc>
      </w:tr>
      <w:tr w:rsidR="005A5832" w:rsidRPr="00CE0BE1" w14:paraId="717AFFC3" w14:textId="77777777">
        <w:tc>
          <w:tcPr>
            <w:tcW w:w="2808" w:type="dxa"/>
            <w:vMerge/>
          </w:tcPr>
          <w:p w14:paraId="03141898" w14:textId="77777777" w:rsidR="005A5832" w:rsidRPr="009F2C9A" w:rsidRDefault="005A5832">
            <w:pPr>
              <w:rPr>
                <w:rFonts w:ascii="Arial" w:hAnsi="Arial" w:cs="Arial"/>
                <w:b/>
                <w:bCs/>
                <w:kern w:val="2"/>
                <w:sz w:val="22"/>
                <w:szCs w:val="22"/>
              </w:rPr>
            </w:pPr>
          </w:p>
        </w:tc>
        <w:tc>
          <w:tcPr>
            <w:tcW w:w="3240" w:type="dxa"/>
          </w:tcPr>
          <w:p w14:paraId="350020CA" w14:textId="77777777" w:rsidR="005A5832" w:rsidRPr="009F2C9A" w:rsidRDefault="00A10867">
            <w:pPr>
              <w:rPr>
                <w:rFonts w:ascii="Arial" w:hAnsi="Arial" w:cs="Arial"/>
                <w:kern w:val="2"/>
                <w:sz w:val="22"/>
                <w:szCs w:val="22"/>
              </w:rPr>
            </w:pPr>
            <w:r w:rsidRPr="009F2C9A">
              <w:rPr>
                <w:rFonts w:ascii="Arial" w:hAnsi="Arial" w:cs="Arial"/>
                <w:kern w:val="2"/>
                <w:sz w:val="22"/>
                <w:szCs w:val="22"/>
              </w:rPr>
              <w:t>1.2.2. Juridinio asmens kodas</w:t>
            </w:r>
          </w:p>
        </w:tc>
        <w:tc>
          <w:tcPr>
            <w:tcW w:w="3510" w:type="dxa"/>
          </w:tcPr>
          <w:p w14:paraId="60F6A73F" w14:textId="26099A39" w:rsidR="005A5832" w:rsidRPr="00A87B10" w:rsidRDefault="00A87B10" w:rsidP="00A87B10">
            <w:pPr>
              <w:rPr>
                <w:rFonts w:ascii="Arial" w:hAnsi="Arial" w:cs="Arial"/>
                <w:kern w:val="2"/>
                <w:sz w:val="22"/>
                <w:szCs w:val="22"/>
              </w:rPr>
            </w:pPr>
            <w:r w:rsidRPr="00A87B10">
              <w:rPr>
                <w:rFonts w:ascii="Arial" w:hAnsi="Arial" w:cs="Arial"/>
                <w:sz w:val="22"/>
                <w:szCs w:val="22"/>
              </w:rPr>
              <w:t>304635904</w:t>
            </w:r>
          </w:p>
        </w:tc>
      </w:tr>
      <w:tr w:rsidR="005A5832" w:rsidRPr="00CE0BE1" w14:paraId="3B057CFF" w14:textId="77777777">
        <w:tc>
          <w:tcPr>
            <w:tcW w:w="2808" w:type="dxa"/>
            <w:vMerge/>
          </w:tcPr>
          <w:p w14:paraId="16B2E0EA" w14:textId="77777777" w:rsidR="005A5832" w:rsidRPr="009F2C9A" w:rsidRDefault="005A5832">
            <w:pPr>
              <w:rPr>
                <w:rFonts w:ascii="Arial" w:hAnsi="Arial" w:cs="Arial"/>
                <w:b/>
                <w:bCs/>
                <w:kern w:val="2"/>
                <w:sz w:val="22"/>
                <w:szCs w:val="22"/>
              </w:rPr>
            </w:pPr>
          </w:p>
        </w:tc>
        <w:tc>
          <w:tcPr>
            <w:tcW w:w="3240" w:type="dxa"/>
          </w:tcPr>
          <w:p w14:paraId="676B3B42" w14:textId="77777777" w:rsidR="005A5832" w:rsidRPr="009F2C9A" w:rsidRDefault="00A10867">
            <w:pPr>
              <w:rPr>
                <w:rFonts w:ascii="Arial" w:hAnsi="Arial" w:cs="Arial"/>
                <w:kern w:val="2"/>
                <w:sz w:val="22"/>
                <w:szCs w:val="22"/>
              </w:rPr>
            </w:pPr>
            <w:r w:rsidRPr="009F2C9A">
              <w:rPr>
                <w:rFonts w:ascii="Arial" w:hAnsi="Arial" w:cs="Arial"/>
                <w:kern w:val="2"/>
                <w:sz w:val="22"/>
                <w:szCs w:val="22"/>
              </w:rPr>
              <w:t>1.2.3. Adresas</w:t>
            </w:r>
          </w:p>
        </w:tc>
        <w:tc>
          <w:tcPr>
            <w:tcW w:w="3510" w:type="dxa"/>
          </w:tcPr>
          <w:p w14:paraId="17CD5368" w14:textId="2385D4C7" w:rsidR="005A5832" w:rsidRPr="009F2C9A" w:rsidRDefault="00892ABB" w:rsidP="00892ABB">
            <w:pPr>
              <w:rPr>
                <w:rFonts w:ascii="Arial" w:hAnsi="Arial" w:cs="Arial"/>
                <w:kern w:val="2"/>
                <w:sz w:val="22"/>
                <w:szCs w:val="22"/>
              </w:rPr>
            </w:pPr>
            <w:r w:rsidRPr="00892ABB">
              <w:rPr>
                <w:rFonts w:ascii="Arial" w:hAnsi="Arial" w:cs="Arial"/>
                <w:kern w:val="2"/>
                <w:sz w:val="22"/>
                <w:szCs w:val="22"/>
              </w:rPr>
              <w:t>Baltų pr. 145, LT-47125 Kaunas</w:t>
            </w:r>
          </w:p>
        </w:tc>
      </w:tr>
      <w:tr w:rsidR="005A5832" w:rsidRPr="00CE0BE1" w14:paraId="3FFE8776" w14:textId="77777777">
        <w:tc>
          <w:tcPr>
            <w:tcW w:w="2808" w:type="dxa"/>
            <w:vMerge/>
          </w:tcPr>
          <w:p w14:paraId="5C990FA9" w14:textId="77777777" w:rsidR="005A5832" w:rsidRPr="009F2C9A" w:rsidRDefault="005A5832">
            <w:pPr>
              <w:rPr>
                <w:rFonts w:ascii="Arial" w:hAnsi="Arial" w:cs="Arial"/>
                <w:b/>
                <w:bCs/>
                <w:kern w:val="2"/>
                <w:sz w:val="22"/>
                <w:szCs w:val="22"/>
              </w:rPr>
            </w:pPr>
          </w:p>
        </w:tc>
        <w:tc>
          <w:tcPr>
            <w:tcW w:w="3240" w:type="dxa"/>
          </w:tcPr>
          <w:p w14:paraId="76FABC1B" w14:textId="77777777" w:rsidR="005A5832" w:rsidRPr="009F2C9A" w:rsidRDefault="00A10867">
            <w:pPr>
              <w:rPr>
                <w:rFonts w:ascii="Arial" w:hAnsi="Arial" w:cs="Arial"/>
                <w:kern w:val="2"/>
                <w:sz w:val="22"/>
                <w:szCs w:val="22"/>
              </w:rPr>
            </w:pPr>
            <w:r w:rsidRPr="009F2C9A">
              <w:rPr>
                <w:rFonts w:ascii="Arial" w:hAnsi="Arial" w:cs="Arial"/>
                <w:kern w:val="2"/>
                <w:sz w:val="22"/>
                <w:szCs w:val="22"/>
              </w:rPr>
              <w:t>1.2.4. PVM mokėtojo kodas</w:t>
            </w:r>
          </w:p>
        </w:tc>
        <w:tc>
          <w:tcPr>
            <w:tcW w:w="3510" w:type="dxa"/>
          </w:tcPr>
          <w:p w14:paraId="0C0F3F5D" w14:textId="7AAEFC67" w:rsidR="005A5832" w:rsidRPr="009F2C9A" w:rsidRDefault="00892ABB" w:rsidP="00892ABB">
            <w:pPr>
              <w:rPr>
                <w:rFonts w:ascii="Arial" w:hAnsi="Arial" w:cs="Arial"/>
                <w:kern w:val="2"/>
                <w:sz w:val="22"/>
                <w:szCs w:val="22"/>
              </w:rPr>
            </w:pPr>
            <w:r w:rsidRPr="00892ABB">
              <w:rPr>
                <w:rFonts w:ascii="Arial" w:hAnsi="Arial" w:cs="Arial"/>
                <w:kern w:val="2"/>
                <w:sz w:val="22"/>
                <w:szCs w:val="22"/>
              </w:rPr>
              <w:t>LT100012460119</w:t>
            </w:r>
          </w:p>
        </w:tc>
      </w:tr>
      <w:tr w:rsidR="003B66E2" w:rsidRPr="00CE0BE1" w14:paraId="6312564D" w14:textId="77777777">
        <w:tc>
          <w:tcPr>
            <w:tcW w:w="2808" w:type="dxa"/>
            <w:vMerge/>
          </w:tcPr>
          <w:p w14:paraId="229F87F2" w14:textId="77777777" w:rsidR="003B66E2" w:rsidRPr="009F2C9A" w:rsidRDefault="003B66E2" w:rsidP="003B66E2">
            <w:pPr>
              <w:rPr>
                <w:rFonts w:ascii="Arial" w:hAnsi="Arial" w:cs="Arial"/>
                <w:b/>
                <w:bCs/>
                <w:kern w:val="2"/>
                <w:sz w:val="22"/>
                <w:szCs w:val="22"/>
              </w:rPr>
            </w:pPr>
          </w:p>
        </w:tc>
        <w:tc>
          <w:tcPr>
            <w:tcW w:w="3240" w:type="dxa"/>
          </w:tcPr>
          <w:p w14:paraId="5D2F0CBA" w14:textId="77777777" w:rsidR="003B66E2" w:rsidRPr="0029031D" w:rsidRDefault="003B66E2" w:rsidP="003B66E2">
            <w:pPr>
              <w:rPr>
                <w:rFonts w:ascii="Arial" w:hAnsi="Arial" w:cs="Arial"/>
                <w:kern w:val="2"/>
                <w:sz w:val="22"/>
                <w:szCs w:val="22"/>
              </w:rPr>
            </w:pPr>
            <w:r w:rsidRPr="0029031D">
              <w:rPr>
                <w:rFonts w:ascii="Arial" w:hAnsi="Arial" w:cs="Arial"/>
                <w:kern w:val="2"/>
                <w:sz w:val="22"/>
                <w:szCs w:val="22"/>
              </w:rPr>
              <w:t>1.2.5. Atsiskaitomoji sąskaita</w:t>
            </w:r>
          </w:p>
        </w:tc>
        <w:tc>
          <w:tcPr>
            <w:tcW w:w="3510" w:type="dxa"/>
          </w:tcPr>
          <w:p w14:paraId="71083626" w14:textId="1E021BED" w:rsidR="003B66E2" w:rsidRPr="003B66E2" w:rsidRDefault="003B66E2" w:rsidP="003B66E2">
            <w:pPr>
              <w:rPr>
                <w:rFonts w:ascii="Arial" w:hAnsi="Arial" w:cs="Arial"/>
                <w:kern w:val="2"/>
                <w:sz w:val="22"/>
                <w:szCs w:val="22"/>
                <w:highlight w:val="yellow"/>
              </w:rPr>
            </w:pPr>
          </w:p>
        </w:tc>
      </w:tr>
      <w:tr w:rsidR="003B66E2" w:rsidRPr="00CE0BE1" w14:paraId="41CB6987" w14:textId="77777777">
        <w:tc>
          <w:tcPr>
            <w:tcW w:w="2808" w:type="dxa"/>
            <w:vMerge/>
          </w:tcPr>
          <w:p w14:paraId="5185A39C" w14:textId="77777777" w:rsidR="003B66E2" w:rsidRPr="009F2C9A" w:rsidRDefault="003B66E2" w:rsidP="003B66E2">
            <w:pPr>
              <w:rPr>
                <w:rFonts w:ascii="Arial" w:hAnsi="Arial" w:cs="Arial"/>
                <w:b/>
                <w:bCs/>
                <w:kern w:val="2"/>
                <w:sz w:val="22"/>
                <w:szCs w:val="22"/>
              </w:rPr>
            </w:pPr>
          </w:p>
        </w:tc>
        <w:tc>
          <w:tcPr>
            <w:tcW w:w="3240" w:type="dxa"/>
          </w:tcPr>
          <w:p w14:paraId="0EE27722" w14:textId="77777777" w:rsidR="003B66E2" w:rsidRPr="0029031D" w:rsidRDefault="003B66E2" w:rsidP="003B66E2">
            <w:pPr>
              <w:rPr>
                <w:rFonts w:ascii="Arial" w:hAnsi="Arial" w:cs="Arial"/>
                <w:kern w:val="2"/>
                <w:sz w:val="22"/>
                <w:szCs w:val="22"/>
              </w:rPr>
            </w:pPr>
            <w:r w:rsidRPr="0029031D">
              <w:rPr>
                <w:rFonts w:ascii="Arial" w:hAnsi="Arial" w:cs="Arial"/>
                <w:kern w:val="2"/>
                <w:sz w:val="22"/>
                <w:szCs w:val="22"/>
              </w:rPr>
              <w:t>1.2.6. Bankas, banko kodas</w:t>
            </w:r>
          </w:p>
        </w:tc>
        <w:tc>
          <w:tcPr>
            <w:tcW w:w="3510" w:type="dxa"/>
          </w:tcPr>
          <w:p w14:paraId="21011691" w14:textId="51F60500" w:rsidR="003B66E2" w:rsidRPr="003B66E2" w:rsidRDefault="003B66E2" w:rsidP="003B66E2">
            <w:pPr>
              <w:rPr>
                <w:rFonts w:ascii="Arial" w:hAnsi="Arial" w:cs="Arial"/>
                <w:kern w:val="2"/>
                <w:sz w:val="22"/>
                <w:szCs w:val="22"/>
                <w:highlight w:val="yellow"/>
              </w:rPr>
            </w:pPr>
          </w:p>
        </w:tc>
      </w:tr>
      <w:tr w:rsidR="003B66E2" w:rsidRPr="00CE0BE1" w14:paraId="084DD9A0" w14:textId="77777777">
        <w:tc>
          <w:tcPr>
            <w:tcW w:w="2808" w:type="dxa"/>
            <w:vMerge/>
          </w:tcPr>
          <w:p w14:paraId="339C4A5E" w14:textId="77777777" w:rsidR="003B66E2" w:rsidRPr="009F2C9A" w:rsidRDefault="003B66E2" w:rsidP="003B66E2">
            <w:pPr>
              <w:rPr>
                <w:rFonts w:ascii="Arial" w:hAnsi="Arial" w:cs="Arial"/>
                <w:b/>
                <w:bCs/>
                <w:kern w:val="2"/>
                <w:sz w:val="22"/>
                <w:szCs w:val="22"/>
              </w:rPr>
            </w:pPr>
          </w:p>
        </w:tc>
        <w:tc>
          <w:tcPr>
            <w:tcW w:w="3240" w:type="dxa"/>
          </w:tcPr>
          <w:p w14:paraId="0DDDC853" w14:textId="77777777" w:rsidR="003B66E2" w:rsidRPr="0029031D" w:rsidRDefault="003B66E2" w:rsidP="003B66E2">
            <w:pPr>
              <w:rPr>
                <w:rFonts w:ascii="Arial" w:hAnsi="Arial" w:cs="Arial"/>
                <w:kern w:val="2"/>
                <w:sz w:val="22"/>
                <w:szCs w:val="22"/>
              </w:rPr>
            </w:pPr>
            <w:r w:rsidRPr="0029031D">
              <w:rPr>
                <w:rFonts w:ascii="Arial" w:hAnsi="Arial" w:cs="Arial"/>
                <w:kern w:val="2"/>
                <w:sz w:val="22"/>
                <w:szCs w:val="22"/>
              </w:rPr>
              <w:t>1.2.7. Telefonas</w:t>
            </w:r>
          </w:p>
        </w:tc>
        <w:tc>
          <w:tcPr>
            <w:tcW w:w="3510" w:type="dxa"/>
          </w:tcPr>
          <w:p w14:paraId="105AD945" w14:textId="662AA9CA" w:rsidR="003B66E2" w:rsidRPr="003B66E2" w:rsidRDefault="003B66E2" w:rsidP="003B66E2">
            <w:pPr>
              <w:rPr>
                <w:rFonts w:ascii="Arial" w:hAnsi="Arial" w:cs="Arial"/>
                <w:kern w:val="2"/>
                <w:sz w:val="22"/>
                <w:szCs w:val="22"/>
                <w:highlight w:val="yellow"/>
              </w:rPr>
            </w:pPr>
          </w:p>
        </w:tc>
      </w:tr>
      <w:tr w:rsidR="003B66E2" w:rsidRPr="00CE0BE1" w14:paraId="70164606" w14:textId="77777777">
        <w:tc>
          <w:tcPr>
            <w:tcW w:w="2808" w:type="dxa"/>
            <w:vMerge/>
          </w:tcPr>
          <w:p w14:paraId="2DA29363" w14:textId="77777777" w:rsidR="003B66E2" w:rsidRPr="009F2C9A" w:rsidRDefault="003B66E2" w:rsidP="003B66E2">
            <w:pPr>
              <w:rPr>
                <w:rFonts w:ascii="Arial" w:hAnsi="Arial" w:cs="Arial"/>
                <w:b/>
                <w:bCs/>
                <w:kern w:val="2"/>
                <w:sz w:val="22"/>
                <w:szCs w:val="22"/>
              </w:rPr>
            </w:pPr>
          </w:p>
        </w:tc>
        <w:tc>
          <w:tcPr>
            <w:tcW w:w="3240" w:type="dxa"/>
          </w:tcPr>
          <w:p w14:paraId="50FD02A6" w14:textId="77777777" w:rsidR="003B66E2" w:rsidRPr="0029031D" w:rsidRDefault="003B66E2" w:rsidP="003B66E2">
            <w:pPr>
              <w:rPr>
                <w:rFonts w:ascii="Arial" w:hAnsi="Arial" w:cs="Arial"/>
                <w:kern w:val="2"/>
                <w:sz w:val="22"/>
                <w:szCs w:val="22"/>
              </w:rPr>
            </w:pPr>
            <w:r w:rsidRPr="0029031D">
              <w:rPr>
                <w:rFonts w:ascii="Arial" w:hAnsi="Arial" w:cs="Arial"/>
                <w:kern w:val="2"/>
                <w:sz w:val="22"/>
                <w:szCs w:val="22"/>
              </w:rPr>
              <w:t>1.2.8. El. paštas</w:t>
            </w:r>
          </w:p>
        </w:tc>
        <w:tc>
          <w:tcPr>
            <w:tcW w:w="3510" w:type="dxa"/>
          </w:tcPr>
          <w:p w14:paraId="155B714D" w14:textId="7C33B450" w:rsidR="003B66E2" w:rsidRPr="003B66E2" w:rsidRDefault="003B66E2" w:rsidP="003B66E2">
            <w:pPr>
              <w:rPr>
                <w:rFonts w:ascii="Arial" w:hAnsi="Arial" w:cs="Arial"/>
                <w:kern w:val="2"/>
                <w:sz w:val="22"/>
                <w:szCs w:val="22"/>
                <w:highlight w:val="yellow"/>
              </w:rPr>
            </w:pPr>
          </w:p>
        </w:tc>
      </w:tr>
      <w:tr w:rsidR="005A5832" w:rsidRPr="00CE0BE1" w14:paraId="519022B4" w14:textId="77777777">
        <w:tc>
          <w:tcPr>
            <w:tcW w:w="2808" w:type="dxa"/>
            <w:vMerge/>
          </w:tcPr>
          <w:p w14:paraId="21895715" w14:textId="77777777" w:rsidR="005A5832" w:rsidRPr="009F2C9A" w:rsidRDefault="005A5832">
            <w:pPr>
              <w:rPr>
                <w:rFonts w:ascii="Arial" w:hAnsi="Arial" w:cs="Arial"/>
                <w:b/>
                <w:bCs/>
                <w:kern w:val="2"/>
                <w:sz w:val="22"/>
                <w:szCs w:val="22"/>
              </w:rPr>
            </w:pPr>
          </w:p>
        </w:tc>
        <w:tc>
          <w:tcPr>
            <w:tcW w:w="3240" w:type="dxa"/>
          </w:tcPr>
          <w:p w14:paraId="2CDE80B2" w14:textId="77777777" w:rsidR="005A5832" w:rsidRPr="0029031D" w:rsidRDefault="00A10867">
            <w:pPr>
              <w:rPr>
                <w:rFonts w:ascii="Arial" w:hAnsi="Arial" w:cs="Arial"/>
                <w:kern w:val="2"/>
                <w:sz w:val="22"/>
                <w:szCs w:val="22"/>
              </w:rPr>
            </w:pPr>
            <w:r w:rsidRPr="0029031D">
              <w:rPr>
                <w:rFonts w:ascii="Arial" w:hAnsi="Arial" w:cs="Arial"/>
                <w:kern w:val="2"/>
                <w:sz w:val="22"/>
                <w:szCs w:val="22"/>
              </w:rPr>
              <w:t>1.2.9. Šalies atstovas</w:t>
            </w:r>
          </w:p>
        </w:tc>
        <w:tc>
          <w:tcPr>
            <w:tcW w:w="3510" w:type="dxa"/>
          </w:tcPr>
          <w:p w14:paraId="6EFBEBC0" w14:textId="129DE433" w:rsidR="005A5832" w:rsidRPr="001B01CD" w:rsidRDefault="001B01CD" w:rsidP="001B01CD">
            <w:pPr>
              <w:rPr>
                <w:rFonts w:ascii="Arial" w:hAnsi="Arial" w:cs="Arial"/>
                <w:kern w:val="2"/>
                <w:sz w:val="22"/>
                <w:szCs w:val="22"/>
              </w:rPr>
            </w:pPr>
            <w:r w:rsidRPr="001B01CD">
              <w:rPr>
                <w:rFonts w:ascii="Arial" w:hAnsi="Arial" w:cs="Arial"/>
                <w:sz w:val="22"/>
                <w:szCs w:val="22"/>
              </w:rPr>
              <w:t>Direktorius Karolis Samušis</w:t>
            </w:r>
          </w:p>
        </w:tc>
      </w:tr>
      <w:tr w:rsidR="005A5832" w:rsidRPr="00CE0BE1" w14:paraId="6AD3B908" w14:textId="77777777">
        <w:tc>
          <w:tcPr>
            <w:tcW w:w="2808" w:type="dxa"/>
            <w:vMerge/>
          </w:tcPr>
          <w:p w14:paraId="21903A45" w14:textId="77777777" w:rsidR="005A5832" w:rsidRPr="009F2C9A" w:rsidRDefault="005A5832">
            <w:pPr>
              <w:rPr>
                <w:rFonts w:ascii="Arial" w:hAnsi="Arial" w:cs="Arial"/>
                <w:b/>
                <w:bCs/>
                <w:kern w:val="2"/>
                <w:sz w:val="22"/>
                <w:szCs w:val="22"/>
              </w:rPr>
            </w:pPr>
          </w:p>
        </w:tc>
        <w:tc>
          <w:tcPr>
            <w:tcW w:w="3240" w:type="dxa"/>
          </w:tcPr>
          <w:p w14:paraId="35182B9B" w14:textId="77777777" w:rsidR="005A5832" w:rsidRPr="0029031D" w:rsidRDefault="00A10867">
            <w:pPr>
              <w:rPr>
                <w:rFonts w:ascii="Arial" w:hAnsi="Arial" w:cs="Arial"/>
                <w:kern w:val="2"/>
                <w:sz w:val="22"/>
                <w:szCs w:val="22"/>
              </w:rPr>
            </w:pPr>
            <w:r w:rsidRPr="0029031D">
              <w:rPr>
                <w:rFonts w:ascii="Arial" w:hAnsi="Arial" w:cs="Arial"/>
                <w:kern w:val="2"/>
                <w:sz w:val="22"/>
                <w:szCs w:val="22"/>
              </w:rPr>
              <w:t>1.2.10. Atstovavimo pagrindas</w:t>
            </w:r>
          </w:p>
        </w:tc>
        <w:tc>
          <w:tcPr>
            <w:tcW w:w="3510" w:type="dxa"/>
          </w:tcPr>
          <w:p w14:paraId="7B4D982C" w14:textId="676FC3BF" w:rsidR="005A5832" w:rsidRPr="009F2C9A" w:rsidRDefault="00876BBD" w:rsidP="00876BBD">
            <w:pPr>
              <w:rPr>
                <w:rFonts w:ascii="Arial" w:hAnsi="Arial" w:cs="Arial"/>
                <w:kern w:val="2"/>
                <w:sz w:val="22"/>
                <w:szCs w:val="22"/>
              </w:rPr>
            </w:pPr>
            <w:r>
              <w:rPr>
                <w:rFonts w:ascii="Arial" w:hAnsi="Arial" w:cs="Arial"/>
                <w:kern w:val="2"/>
                <w:sz w:val="22"/>
                <w:szCs w:val="22"/>
              </w:rPr>
              <w:t>Įmonės įstatai</w:t>
            </w:r>
          </w:p>
        </w:tc>
      </w:tr>
    </w:tbl>
    <w:p w14:paraId="576E5B38" w14:textId="77777777" w:rsidR="005A5832" w:rsidRPr="009F2C9A"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CE0BE1" w14:paraId="1FF8B189" w14:textId="77777777" w:rsidTr="4DA46BC3">
        <w:trPr>
          <w:trHeight w:val="300"/>
        </w:trPr>
        <w:tc>
          <w:tcPr>
            <w:tcW w:w="9535" w:type="dxa"/>
            <w:gridSpan w:val="4"/>
          </w:tcPr>
          <w:p w14:paraId="3FAE622A"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2. ATSAKINGI ASMENYS</w:t>
            </w:r>
          </w:p>
        </w:tc>
      </w:tr>
      <w:tr w:rsidR="005A5832" w:rsidRPr="00CE0BE1" w14:paraId="23FACA64" w14:textId="77777777" w:rsidTr="4DA46BC3">
        <w:trPr>
          <w:trHeight w:val="300"/>
        </w:trPr>
        <w:tc>
          <w:tcPr>
            <w:tcW w:w="2704" w:type="dxa"/>
            <w:gridSpan w:val="2"/>
          </w:tcPr>
          <w:p w14:paraId="22BFAB2A" w14:textId="0A8FFEE5"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2.1. Pirkėjo kontaktiniai asmenys, atsakingi už Sutarties vykdymą, Prekių priėmimą, Sąskaitų </w:t>
            </w:r>
            <w:r w:rsidR="00FD249D" w:rsidRPr="009F2C9A">
              <w:rPr>
                <w:rFonts w:ascii="Arial" w:hAnsi="Arial" w:cs="Arial"/>
                <w:b/>
                <w:bCs/>
                <w:kern w:val="2"/>
                <w:sz w:val="22"/>
                <w:szCs w:val="22"/>
              </w:rPr>
              <w:t xml:space="preserve">SABIS </w:t>
            </w:r>
            <w:r w:rsidRPr="009F2C9A">
              <w:rPr>
                <w:rFonts w:ascii="Arial" w:hAnsi="Arial" w:cs="Arial"/>
                <w:b/>
                <w:bCs/>
                <w:kern w:val="2"/>
                <w:sz w:val="22"/>
                <w:szCs w:val="22"/>
              </w:rPr>
              <w:t>priėmimą</w:t>
            </w:r>
          </w:p>
        </w:tc>
        <w:tc>
          <w:tcPr>
            <w:tcW w:w="6831" w:type="dxa"/>
            <w:gridSpan w:val="2"/>
          </w:tcPr>
          <w:p w14:paraId="2E162E4B" w14:textId="66995413" w:rsidR="005A5832" w:rsidRPr="00F750D5" w:rsidRDefault="005A5832">
            <w:pPr>
              <w:rPr>
                <w:rFonts w:ascii="Arial" w:hAnsi="Arial" w:cs="Arial"/>
                <w:color w:val="4472C4"/>
                <w:kern w:val="2"/>
                <w:sz w:val="22"/>
                <w:szCs w:val="22"/>
              </w:rPr>
            </w:pPr>
          </w:p>
        </w:tc>
      </w:tr>
      <w:tr w:rsidR="005A5832" w:rsidRPr="00CE0BE1" w14:paraId="14B325BC" w14:textId="77777777" w:rsidTr="4DA46BC3">
        <w:trPr>
          <w:trHeight w:val="300"/>
        </w:trPr>
        <w:tc>
          <w:tcPr>
            <w:tcW w:w="2704" w:type="dxa"/>
            <w:gridSpan w:val="2"/>
          </w:tcPr>
          <w:p w14:paraId="67331B51"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2.2. Tiekėjo kontaktiniai asmenys, atsakingi už Sutarties vykdymą</w:t>
            </w:r>
          </w:p>
        </w:tc>
        <w:tc>
          <w:tcPr>
            <w:tcW w:w="6831" w:type="dxa"/>
            <w:gridSpan w:val="2"/>
          </w:tcPr>
          <w:p w14:paraId="2EABED16" w14:textId="3D95B532" w:rsidR="005A5832" w:rsidRPr="000F6EC6" w:rsidRDefault="005A5832" w:rsidP="00C129A2">
            <w:pPr>
              <w:rPr>
                <w:rFonts w:ascii="Arial" w:hAnsi="Arial" w:cs="Arial"/>
                <w:color w:val="4472C4"/>
                <w:kern w:val="2"/>
                <w:sz w:val="22"/>
                <w:szCs w:val="22"/>
              </w:rPr>
            </w:pPr>
          </w:p>
        </w:tc>
      </w:tr>
      <w:tr w:rsidR="005A5832" w:rsidRPr="00CE0BE1" w14:paraId="27BA91BE" w14:textId="77777777" w:rsidTr="4DA46BC3">
        <w:trPr>
          <w:trHeight w:val="300"/>
        </w:trPr>
        <w:tc>
          <w:tcPr>
            <w:tcW w:w="9535" w:type="dxa"/>
            <w:gridSpan w:val="4"/>
          </w:tcPr>
          <w:p w14:paraId="37BB4E60"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3. SUTARTIES DALYKAS</w:t>
            </w:r>
          </w:p>
        </w:tc>
      </w:tr>
      <w:tr w:rsidR="005A5832" w:rsidRPr="00CE0BE1" w14:paraId="24E2C74E" w14:textId="77777777" w:rsidTr="4DA46BC3">
        <w:trPr>
          <w:trHeight w:val="300"/>
        </w:trPr>
        <w:tc>
          <w:tcPr>
            <w:tcW w:w="2704" w:type="dxa"/>
            <w:gridSpan w:val="2"/>
          </w:tcPr>
          <w:p w14:paraId="3B75E9D6"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lastRenderedPageBreak/>
              <w:t xml:space="preserve">3.1. Sutarties dalykas </w:t>
            </w:r>
          </w:p>
        </w:tc>
        <w:tc>
          <w:tcPr>
            <w:tcW w:w="6831" w:type="dxa"/>
            <w:gridSpan w:val="2"/>
          </w:tcPr>
          <w:p w14:paraId="359878FB" w14:textId="23F165F4" w:rsidR="005A5832" w:rsidRPr="009F2C9A" w:rsidRDefault="00A10867" w:rsidP="009F2C9A">
            <w:pPr>
              <w:jc w:val="both"/>
              <w:rPr>
                <w:rFonts w:ascii="Arial" w:hAnsi="Arial" w:cs="Arial"/>
                <w:color w:val="000000"/>
                <w:kern w:val="2"/>
                <w:sz w:val="22"/>
                <w:szCs w:val="22"/>
              </w:rPr>
            </w:pPr>
            <w:r w:rsidRPr="009F2C9A">
              <w:rPr>
                <w:rFonts w:ascii="Arial" w:hAnsi="Arial" w:cs="Arial"/>
                <w:kern w:val="2"/>
                <w:sz w:val="22"/>
                <w:szCs w:val="22"/>
              </w:rPr>
              <w:t xml:space="preserve">Tiekėjas įsipareigoja Sutartyje numatytomis sąlygomis perduoti Pirkėjui </w:t>
            </w:r>
            <w:r w:rsidR="000A636E" w:rsidRPr="009F2C9A">
              <w:rPr>
                <w:rFonts w:ascii="Arial" w:hAnsi="Arial" w:cs="Arial"/>
                <w:kern w:val="2"/>
                <w:sz w:val="22"/>
                <w:szCs w:val="22"/>
              </w:rPr>
              <w:t>gaisro aptikimo ir signalizavimo sistemos įrengini</w:t>
            </w:r>
            <w:r w:rsidR="00EF7CF8" w:rsidRPr="009F2C9A">
              <w:rPr>
                <w:rFonts w:ascii="Arial" w:hAnsi="Arial" w:cs="Arial"/>
                <w:kern w:val="2"/>
                <w:sz w:val="22"/>
                <w:szCs w:val="22"/>
              </w:rPr>
              <w:t>us</w:t>
            </w:r>
            <w:r w:rsidR="000A636E" w:rsidRPr="009F2C9A">
              <w:rPr>
                <w:rFonts w:ascii="Arial" w:hAnsi="Arial" w:cs="Arial"/>
                <w:kern w:val="2"/>
                <w:sz w:val="22"/>
                <w:szCs w:val="22"/>
              </w:rPr>
              <w:t xml:space="preserve"> ir dal</w:t>
            </w:r>
            <w:r w:rsidR="00EF7CF8" w:rsidRPr="009F2C9A">
              <w:rPr>
                <w:rFonts w:ascii="Arial" w:hAnsi="Arial" w:cs="Arial"/>
                <w:kern w:val="2"/>
                <w:sz w:val="22"/>
                <w:szCs w:val="22"/>
              </w:rPr>
              <w:t xml:space="preserve">is </w:t>
            </w:r>
            <w:r w:rsidRPr="009F2C9A">
              <w:rPr>
                <w:rFonts w:ascii="Arial" w:hAnsi="Arial" w:cs="Arial"/>
                <w:color w:val="000000"/>
                <w:kern w:val="2"/>
                <w:sz w:val="22"/>
                <w:szCs w:val="22"/>
              </w:rPr>
              <w:t>(toliau – Prekės).</w:t>
            </w:r>
          </w:p>
          <w:p w14:paraId="3565FE8A" w14:textId="202E97D4" w:rsidR="005A5832" w:rsidRPr="009F2C9A" w:rsidRDefault="00A10867" w:rsidP="009F2C9A">
            <w:pPr>
              <w:jc w:val="both"/>
              <w:rPr>
                <w:rFonts w:ascii="Arial" w:hAnsi="Arial" w:cs="Arial"/>
                <w:color w:val="000000"/>
                <w:kern w:val="2"/>
                <w:sz w:val="22"/>
                <w:szCs w:val="22"/>
              </w:rPr>
            </w:pPr>
            <w:r w:rsidRPr="009F2C9A">
              <w:rPr>
                <w:rFonts w:ascii="Arial" w:hAnsi="Arial" w:cs="Arial"/>
                <w:color w:val="000000"/>
                <w:kern w:val="2"/>
                <w:sz w:val="22"/>
                <w:szCs w:val="22"/>
              </w:rPr>
              <w:t>Išsamus Prekių aprašymas ir kiti reikalavimai tiekiamoms Prekėms nustatyti Sutarties priede Nr.</w:t>
            </w:r>
            <w:r w:rsidR="00EF7CF8" w:rsidRPr="009F2C9A">
              <w:rPr>
                <w:rFonts w:ascii="Arial" w:hAnsi="Arial" w:cs="Arial"/>
                <w:color w:val="000000"/>
                <w:kern w:val="2"/>
                <w:sz w:val="22"/>
                <w:szCs w:val="22"/>
              </w:rPr>
              <w:t xml:space="preserve"> 1</w:t>
            </w:r>
            <w:r w:rsidRPr="009F2C9A">
              <w:rPr>
                <w:rFonts w:ascii="Arial" w:hAnsi="Arial" w:cs="Arial"/>
                <w:color w:val="000000"/>
                <w:kern w:val="2"/>
                <w:sz w:val="22"/>
                <w:szCs w:val="22"/>
              </w:rPr>
              <w:t xml:space="preserve">  „Techninė specifikacija“ (toliau – Techninė specifikacija) ir Sutarties priede Nr. </w:t>
            </w:r>
            <w:r w:rsidR="00EF7CF8" w:rsidRPr="009F2C9A">
              <w:rPr>
                <w:rFonts w:ascii="Arial" w:hAnsi="Arial" w:cs="Arial"/>
                <w:color w:val="000000"/>
                <w:kern w:val="2"/>
                <w:sz w:val="22"/>
                <w:szCs w:val="22"/>
              </w:rPr>
              <w:t xml:space="preserve">2 </w:t>
            </w:r>
            <w:r w:rsidRPr="009F2C9A">
              <w:rPr>
                <w:rFonts w:ascii="Arial" w:hAnsi="Arial" w:cs="Arial"/>
                <w:color w:val="000000"/>
                <w:kern w:val="2"/>
                <w:sz w:val="22"/>
                <w:szCs w:val="22"/>
              </w:rPr>
              <w:t>„Pasiūlymas“.</w:t>
            </w:r>
          </w:p>
        </w:tc>
      </w:tr>
      <w:tr w:rsidR="005A5832" w:rsidRPr="00CE0BE1" w14:paraId="0A38E76C" w14:textId="77777777" w:rsidTr="4DA46BC3">
        <w:trPr>
          <w:trHeight w:val="300"/>
        </w:trPr>
        <w:tc>
          <w:tcPr>
            <w:tcW w:w="2704" w:type="dxa"/>
            <w:gridSpan w:val="2"/>
          </w:tcPr>
          <w:p w14:paraId="2B04C6A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3.2. Pirkimo numeris</w:t>
            </w:r>
          </w:p>
        </w:tc>
        <w:tc>
          <w:tcPr>
            <w:tcW w:w="6831" w:type="dxa"/>
            <w:gridSpan w:val="2"/>
          </w:tcPr>
          <w:p w14:paraId="71454A1B" w14:textId="7F1DF75F" w:rsidR="005A5832" w:rsidRPr="009F2C9A" w:rsidRDefault="00660E7C">
            <w:pPr>
              <w:rPr>
                <w:rFonts w:ascii="Arial" w:hAnsi="Arial" w:cs="Arial"/>
                <w:kern w:val="2"/>
                <w:sz w:val="22"/>
                <w:szCs w:val="22"/>
              </w:rPr>
            </w:pPr>
            <w:r w:rsidRPr="00D9794E">
              <w:rPr>
                <w:rFonts w:ascii="Arial" w:hAnsi="Arial" w:cs="Arial"/>
                <w:sz w:val="22"/>
                <w:szCs w:val="22"/>
              </w:rPr>
              <w:t>1353556</w:t>
            </w:r>
          </w:p>
        </w:tc>
      </w:tr>
      <w:tr w:rsidR="005A5832" w:rsidRPr="00CE0BE1" w14:paraId="013441D7" w14:textId="77777777" w:rsidTr="4DA46BC3">
        <w:trPr>
          <w:trHeight w:val="300"/>
        </w:trPr>
        <w:tc>
          <w:tcPr>
            <w:tcW w:w="2704" w:type="dxa"/>
            <w:gridSpan w:val="2"/>
          </w:tcPr>
          <w:p w14:paraId="4412C638"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3.3. Informacija apie Europos Sąjungos lėšomis finansuojamą projektą arba kitą projektą</w:t>
            </w:r>
          </w:p>
        </w:tc>
        <w:tc>
          <w:tcPr>
            <w:tcW w:w="6831" w:type="dxa"/>
            <w:gridSpan w:val="2"/>
          </w:tcPr>
          <w:p w14:paraId="1F4B1DB9" w14:textId="77777777" w:rsidR="005A5832" w:rsidRPr="009F2C9A" w:rsidRDefault="00A10867">
            <w:pPr>
              <w:rPr>
                <w:rFonts w:ascii="Arial" w:hAnsi="Arial" w:cs="Arial"/>
                <w:kern w:val="2"/>
                <w:sz w:val="22"/>
                <w:szCs w:val="22"/>
              </w:rPr>
            </w:pPr>
            <w:r w:rsidRPr="009F2C9A">
              <w:rPr>
                <w:rFonts w:ascii="Arial" w:hAnsi="Arial" w:cs="Arial"/>
                <w:kern w:val="2"/>
                <w:sz w:val="22"/>
                <w:szCs w:val="22"/>
              </w:rPr>
              <w:t>Netaikoma</w:t>
            </w:r>
          </w:p>
          <w:p w14:paraId="273040D7" w14:textId="69430AD0" w:rsidR="005A5832" w:rsidRPr="009F2C9A" w:rsidRDefault="005A5832">
            <w:pPr>
              <w:rPr>
                <w:rFonts w:ascii="Arial" w:hAnsi="Arial" w:cs="Arial"/>
                <w:kern w:val="2"/>
                <w:sz w:val="22"/>
                <w:szCs w:val="22"/>
              </w:rPr>
            </w:pPr>
          </w:p>
        </w:tc>
      </w:tr>
      <w:tr w:rsidR="005A5832" w:rsidRPr="00CE0BE1" w14:paraId="28D39F64" w14:textId="77777777" w:rsidTr="4DA46BC3">
        <w:trPr>
          <w:trHeight w:val="300"/>
        </w:trPr>
        <w:tc>
          <w:tcPr>
            <w:tcW w:w="9535" w:type="dxa"/>
            <w:gridSpan w:val="4"/>
          </w:tcPr>
          <w:p w14:paraId="4CCE7E64"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4. PREKIŲ PRISTATYMO TERMINAI IR PREKIŲ PERDAVIMO - PRIĖMIMO TVARKA</w:t>
            </w:r>
          </w:p>
        </w:tc>
      </w:tr>
      <w:tr w:rsidR="005A5832" w:rsidRPr="00CE0BE1" w14:paraId="4D9AC9DD" w14:textId="77777777" w:rsidTr="4DA46BC3">
        <w:trPr>
          <w:trHeight w:val="300"/>
        </w:trPr>
        <w:tc>
          <w:tcPr>
            <w:tcW w:w="2704" w:type="dxa"/>
            <w:gridSpan w:val="2"/>
          </w:tcPr>
          <w:p w14:paraId="66BB475C"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4.1. Prekių pristatymo terminai, kai Prekės pristatomos dalimis</w:t>
            </w:r>
          </w:p>
        </w:tc>
        <w:tc>
          <w:tcPr>
            <w:tcW w:w="6831" w:type="dxa"/>
            <w:gridSpan w:val="2"/>
          </w:tcPr>
          <w:p w14:paraId="59D3D586" w14:textId="77777777" w:rsidR="005A5832" w:rsidRDefault="00A10867" w:rsidP="009F2C9A">
            <w:pPr>
              <w:jc w:val="both"/>
              <w:rPr>
                <w:rFonts w:ascii="Arial" w:hAnsi="Arial" w:cs="Arial"/>
                <w:kern w:val="2"/>
                <w:sz w:val="22"/>
                <w:szCs w:val="22"/>
              </w:rPr>
            </w:pPr>
            <w:r w:rsidRPr="009F2C9A">
              <w:rPr>
                <w:rFonts w:ascii="Arial" w:hAnsi="Arial" w:cs="Arial"/>
                <w:kern w:val="2"/>
                <w:sz w:val="22"/>
                <w:szCs w:val="22"/>
              </w:rPr>
              <w:t xml:space="preserve">Tiekėjas pagal atskirą užsakymą įsipareigoja pristatyti Prekes ne vėliau kaip per </w:t>
            </w:r>
            <w:r w:rsidR="00E334DA" w:rsidRPr="009F2C9A">
              <w:rPr>
                <w:rFonts w:ascii="Arial" w:hAnsi="Arial" w:cs="Arial"/>
                <w:kern w:val="2"/>
                <w:sz w:val="22"/>
                <w:szCs w:val="22"/>
              </w:rPr>
              <w:t>kaip per 30 k</w:t>
            </w:r>
            <w:r w:rsidR="009F2C9A">
              <w:rPr>
                <w:rFonts w:ascii="Arial" w:hAnsi="Arial" w:cs="Arial"/>
                <w:kern w:val="2"/>
                <w:sz w:val="22"/>
                <w:szCs w:val="22"/>
              </w:rPr>
              <w:t>alendorinių dienų</w:t>
            </w:r>
            <w:r w:rsidR="00E334DA" w:rsidRPr="009F2C9A">
              <w:rPr>
                <w:rFonts w:ascii="Arial" w:hAnsi="Arial" w:cs="Arial"/>
                <w:kern w:val="2"/>
                <w:sz w:val="22"/>
                <w:szCs w:val="22"/>
              </w:rPr>
              <w:t xml:space="preserve"> nuo užsakymo pateikimo dienos šiuo adresu: M.K. Čiurlionio g. 25A, Vilnius. </w:t>
            </w:r>
          </w:p>
          <w:p w14:paraId="33C2A759" w14:textId="319107D1" w:rsidR="00BE6174" w:rsidRPr="009F2C9A" w:rsidRDefault="00BE6174" w:rsidP="009F2C9A">
            <w:pPr>
              <w:jc w:val="both"/>
              <w:rPr>
                <w:rFonts w:ascii="Arial" w:hAnsi="Arial" w:cs="Arial"/>
                <w:color w:val="4472C4"/>
                <w:kern w:val="2"/>
                <w:sz w:val="22"/>
                <w:szCs w:val="22"/>
              </w:rPr>
            </w:pPr>
          </w:p>
        </w:tc>
      </w:tr>
      <w:tr w:rsidR="005A5832" w:rsidRPr="00CE0BE1" w14:paraId="419274F3" w14:textId="77777777" w:rsidTr="4DA46BC3">
        <w:trPr>
          <w:trHeight w:val="300"/>
        </w:trPr>
        <w:tc>
          <w:tcPr>
            <w:tcW w:w="2704" w:type="dxa"/>
            <w:gridSpan w:val="2"/>
          </w:tcPr>
          <w:p w14:paraId="463EF688"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4.2. Prekių (ar jų dalies) pristatymo termino pratęsimas</w:t>
            </w:r>
          </w:p>
        </w:tc>
        <w:tc>
          <w:tcPr>
            <w:tcW w:w="6831" w:type="dxa"/>
            <w:gridSpan w:val="2"/>
          </w:tcPr>
          <w:p w14:paraId="6170DB1B" w14:textId="04FDAA94"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w:t>
            </w:r>
            <w:r w:rsidR="0077598A" w:rsidRPr="009F2C9A">
              <w:rPr>
                <w:rFonts w:ascii="Arial" w:hAnsi="Arial" w:cs="Arial"/>
                <w:kern w:val="2"/>
                <w:sz w:val="22"/>
                <w:szCs w:val="22"/>
              </w:rPr>
              <w:t xml:space="preserve"> 3 k</w:t>
            </w:r>
            <w:r w:rsidR="009F2C9A">
              <w:rPr>
                <w:rFonts w:ascii="Arial" w:hAnsi="Arial" w:cs="Arial"/>
                <w:kern w:val="2"/>
                <w:sz w:val="22"/>
                <w:szCs w:val="22"/>
              </w:rPr>
              <w:t>alendorines dienas</w:t>
            </w:r>
            <w:r w:rsidRPr="009F2C9A">
              <w:rPr>
                <w:rFonts w:ascii="Arial" w:hAnsi="Arial" w:cs="Arial"/>
                <w:kern w:val="2"/>
                <w:sz w:val="22"/>
                <w:szCs w:val="22"/>
              </w:rPr>
              <w:t>, apie tai praneša Pirkėjui, pateikdamas minėtų aplinkybių egzistavimo įrodymus. Nurodytas aplinkybes vertina Pirkėjas. Pirkėjui sutikus, Prekių pristatymo terminas gali būti pratęsiamas tik minėtų aplinkybių egzistavimo laikotarpiui, bet ne ilgiau nei</w:t>
            </w:r>
            <w:r w:rsidR="0077598A" w:rsidRPr="009F2C9A">
              <w:rPr>
                <w:rFonts w:ascii="Arial" w:hAnsi="Arial" w:cs="Arial"/>
                <w:kern w:val="2"/>
                <w:sz w:val="22"/>
                <w:szCs w:val="22"/>
              </w:rPr>
              <w:t xml:space="preserve"> 10 k</w:t>
            </w:r>
            <w:r w:rsidR="009F2C9A">
              <w:rPr>
                <w:rFonts w:ascii="Arial" w:hAnsi="Arial" w:cs="Arial"/>
                <w:kern w:val="2"/>
                <w:sz w:val="22"/>
                <w:szCs w:val="22"/>
              </w:rPr>
              <w:t>alendorinių dienų</w:t>
            </w:r>
            <w:r w:rsidRPr="009F2C9A">
              <w:rPr>
                <w:rFonts w:ascii="Arial" w:hAnsi="Arial" w:cs="Arial"/>
                <w:kern w:val="2"/>
                <w:sz w:val="22"/>
                <w:szCs w:val="22"/>
              </w:rPr>
              <w:t xml:space="preserve"> laikotarpiui.</w:t>
            </w:r>
          </w:p>
        </w:tc>
      </w:tr>
      <w:tr w:rsidR="005A5832" w:rsidRPr="00CE0BE1" w14:paraId="032E73A8" w14:textId="77777777" w:rsidTr="4DA46BC3">
        <w:trPr>
          <w:trHeight w:val="300"/>
        </w:trPr>
        <w:tc>
          <w:tcPr>
            <w:tcW w:w="2704" w:type="dxa"/>
            <w:gridSpan w:val="2"/>
          </w:tcPr>
          <w:p w14:paraId="2A9D5576"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4.3. Užsakymų teikimo tvarka</w:t>
            </w:r>
          </w:p>
        </w:tc>
        <w:tc>
          <w:tcPr>
            <w:tcW w:w="6831" w:type="dxa"/>
            <w:gridSpan w:val="2"/>
          </w:tcPr>
          <w:p w14:paraId="4AC97041" w14:textId="77777777" w:rsidR="005A5832" w:rsidRDefault="00A10867" w:rsidP="009F2C9A">
            <w:pPr>
              <w:jc w:val="both"/>
              <w:rPr>
                <w:rFonts w:ascii="Arial" w:hAnsi="Arial" w:cs="Arial"/>
                <w:kern w:val="2"/>
                <w:sz w:val="22"/>
                <w:szCs w:val="22"/>
              </w:rPr>
            </w:pPr>
            <w:r w:rsidRPr="009F2C9A">
              <w:rPr>
                <w:rFonts w:ascii="Arial" w:hAnsi="Arial" w:cs="Arial"/>
                <w:kern w:val="2"/>
                <w:sz w:val="22"/>
                <w:szCs w:val="22"/>
              </w:rPr>
              <w:t>Užsakymai teikiami Tiekėjo nurodytu elektroniniu paštu ir laikomi gautais po 24 (dvidešimt keturių valandų) nuo užsakymo pateikimo.</w:t>
            </w:r>
          </w:p>
          <w:p w14:paraId="70E458C5" w14:textId="3C12B17B" w:rsidR="00F754B4" w:rsidRPr="009F2C9A" w:rsidRDefault="001A0998" w:rsidP="009F2C9A">
            <w:pPr>
              <w:jc w:val="both"/>
              <w:rPr>
                <w:rFonts w:ascii="Arial" w:hAnsi="Arial" w:cs="Arial"/>
                <w:kern w:val="2"/>
                <w:sz w:val="22"/>
                <w:szCs w:val="22"/>
              </w:rPr>
            </w:pPr>
            <w:r>
              <w:rPr>
                <w:rFonts w:ascii="Arial" w:hAnsi="Arial" w:cs="Arial"/>
                <w:kern w:val="2"/>
                <w:sz w:val="22"/>
                <w:szCs w:val="22"/>
              </w:rPr>
              <w:t>Nauji u</w:t>
            </w:r>
            <w:r w:rsidR="00AB5957">
              <w:rPr>
                <w:rFonts w:ascii="Arial" w:hAnsi="Arial" w:cs="Arial"/>
                <w:kern w:val="2"/>
                <w:sz w:val="22"/>
                <w:szCs w:val="22"/>
              </w:rPr>
              <w:t>žsakymai gali būti teikiami</w:t>
            </w:r>
            <w:r w:rsidR="00EE5FEF">
              <w:rPr>
                <w:rFonts w:ascii="Arial" w:hAnsi="Arial" w:cs="Arial"/>
                <w:kern w:val="2"/>
                <w:sz w:val="22"/>
                <w:szCs w:val="22"/>
              </w:rPr>
              <w:t xml:space="preserve"> ne ilgiau kaip 34 (trisdešimt keturis)</w:t>
            </w:r>
            <w:r w:rsidR="00AB5957">
              <w:rPr>
                <w:rFonts w:ascii="Arial" w:hAnsi="Arial" w:cs="Arial"/>
                <w:kern w:val="2"/>
                <w:sz w:val="22"/>
                <w:szCs w:val="22"/>
              </w:rPr>
              <w:t xml:space="preserve"> </w:t>
            </w:r>
            <w:r w:rsidR="00EE5FEF">
              <w:rPr>
                <w:rFonts w:ascii="Arial" w:hAnsi="Arial" w:cs="Arial"/>
                <w:kern w:val="2"/>
                <w:sz w:val="22"/>
                <w:szCs w:val="22"/>
              </w:rPr>
              <w:t>mėnesius</w:t>
            </w:r>
            <w:r>
              <w:rPr>
                <w:rFonts w:ascii="Arial" w:hAnsi="Arial" w:cs="Arial"/>
                <w:kern w:val="2"/>
                <w:sz w:val="22"/>
                <w:szCs w:val="22"/>
              </w:rPr>
              <w:t xml:space="preserve"> nuo </w:t>
            </w:r>
            <w:r w:rsidR="00256F64">
              <w:rPr>
                <w:rFonts w:ascii="Arial" w:hAnsi="Arial" w:cs="Arial"/>
                <w:kern w:val="2"/>
                <w:sz w:val="22"/>
                <w:szCs w:val="22"/>
              </w:rPr>
              <w:t>S</w:t>
            </w:r>
            <w:r>
              <w:rPr>
                <w:rFonts w:ascii="Arial" w:hAnsi="Arial" w:cs="Arial"/>
                <w:kern w:val="2"/>
                <w:sz w:val="22"/>
                <w:szCs w:val="22"/>
              </w:rPr>
              <w:t xml:space="preserve">utarties įsigaliojimo, </w:t>
            </w:r>
            <w:r w:rsidR="004D4C18">
              <w:rPr>
                <w:rFonts w:ascii="Arial" w:hAnsi="Arial" w:cs="Arial"/>
                <w:kern w:val="2"/>
                <w:sz w:val="22"/>
                <w:szCs w:val="22"/>
              </w:rPr>
              <w:t>bendras</w:t>
            </w:r>
            <w:r w:rsidR="00EE5FEF">
              <w:rPr>
                <w:rFonts w:ascii="Arial" w:hAnsi="Arial" w:cs="Arial"/>
                <w:kern w:val="2"/>
                <w:sz w:val="22"/>
                <w:szCs w:val="22"/>
              </w:rPr>
              <w:t xml:space="preserve"> </w:t>
            </w:r>
            <w:r w:rsidR="00AB5957" w:rsidRPr="00AB5957">
              <w:rPr>
                <w:rFonts w:ascii="Arial" w:hAnsi="Arial" w:cs="Arial"/>
                <w:kern w:val="2"/>
                <w:sz w:val="22"/>
                <w:szCs w:val="22"/>
              </w:rPr>
              <w:t>Prekių tiekimo</w:t>
            </w:r>
            <w:r w:rsidR="00AB5957">
              <w:rPr>
                <w:rFonts w:ascii="Arial" w:hAnsi="Arial" w:cs="Arial"/>
                <w:kern w:val="2"/>
                <w:sz w:val="22"/>
                <w:szCs w:val="22"/>
              </w:rPr>
              <w:t xml:space="preserve"> </w:t>
            </w:r>
            <w:r w:rsidR="00AB5957" w:rsidRPr="00AB5957">
              <w:rPr>
                <w:rFonts w:ascii="Arial" w:hAnsi="Arial" w:cs="Arial"/>
                <w:kern w:val="2"/>
                <w:sz w:val="22"/>
                <w:szCs w:val="22"/>
              </w:rPr>
              <w:t>terminas ne ilgesnis kaip 3</w:t>
            </w:r>
            <w:r w:rsidR="00912B43">
              <w:rPr>
                <w:rFonts w:ascii="Arial" w:hAnsi="Arial" w:cs="Arial"/>
                <w:kern w:val="2"/>
                <w:sz w:val="22"/>
                <w:szCs w:val="22"/>
              </w:rPr>
              <w:t>6</w:t>
            </w:r>
            <w:r w:rsidR="00AB5957" w:rsidRPr="00AB5957">
              <w:rPr>
                <w:rFonts w:ascii="Arial" w:hAnsi="Arial" w:cs="Arial"/>
                <w:kern w:val="2"/>
                <w:sz w:val="22"/>
                <w:szCs w:val="22"/>
              </w:rPr>
              <w:t xml:space="preserve"> </w:t>
            </w:r>
            <w:r w:rsidR="001C4083">
              <w:rPr>
                <w:rFonts w:ascii="Arial" w:hAnsi="Arial" w:cs="Arial"/>
                <w:kern w:val="2"/>
                <w:sz w:val="22"/>
                <w:szCs w:val="22"/>
              </w:rPr>
              <w:t xml:space="preserve">(trisdešimt šeši) </w:t>
            </w:r>
            <w:r w:rsidR="00912B43">
              <w:rPr>
                <w:rFonts w:ascii="Arial" w:hAnsi="Arial" w:cs="Arial"/>
                <w:kern w:val="2"/>
                <w:sz w:val="22"/>
                <w:szCs w:val="22"/>
              </w:rPr>
              <w:t>mėne</w:t>
            </w:r>
            <w:r w:rsidR="00EE5FEF">
              <w:rPr>
                <w:rFonts w:ascii="Arial" w:hAnsi="Arial" w:cs="Arial"/>
                <w:kern w:val="2"/>
                <w:sz w:val="22"/>
                <w:szCs w:val="22"/>
              </w:rPr>
              <w:t>sia</w:t>
            </w:r>
            <w:r w:rsidR="004D4C18">
              <w:rPr>
                <w:rFonts w:ascii="Arial" w:hAnsi="Arial" w:cs="Arial"/>
                <w:kern w:val="2"/>
                <w:sz w:val="22"/>
                <w:szCs w:val="22"/>
              </w:rPr>
              <w:t>i</w:t>
            </w:r>
            <w:r w:rsidR="00AB5957" w:rsidRPr="00AB5957">
              <w:rPr>
                <w:rFonts w:ascii="Arial" w:hAnsi="Arial" w:cs="Arial"/>
                <w:kern w:val="2"/>
                <w:sz w:val="22"/>
                <w:szCs w:val="22"/>
              </w:rPr>
              <w:t xml:space="preserve"> nuo </w:t>
            </w:r>
            <w:r w:rsidR="00CF2A0D">
              <w:rPr>
                <w:rFonts w:ascii="Arial" w:hAnsi="Arial" w:cs="Arial"/>
                <w:kern w:val="2"/>
                <w:sz w:val="22"/>
                <w:szCs w:val="22"/>
              </w:rPr>
              <w:t>S</w:t>
            </w:r>
            <w:r w:rsidR="00AB5957" w:rsidRPr="00AB5957">
              <w:rPr>
                <w:rFonts w:ascii="Arial" w:hAnsi="Arial" w:cs="Arial"/>
                <w:kern w:val="2"/>
                <w:sz w:val="22"/>
                <w:szCs w:val="22"/>
              </w:rPr>
              <w:t>utarties įsigaliojimo.</w:t>
            </w:r>
          </w:p>
        </w:tc>
      </w:tr>
      <w:tr w:rsidR="005A5832" w:rsidRPr="00CE0BE1" w14:paraId="303641ED" w14:textId="77777777" w:rsidTr="4DA46BC3">
        <w:trPr>
          <w:trHeight w:val="300"/>
        </w:trPr>
        <w:tc>
          <w:tcPr>
            <w:tcW w:w="2704" w:type="dxa"/>
            <w:gridSpan w:val="2"/>
          </w:tcPr>
          <w:p w14:paraId="2817B1B3"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4.4. Dėl Prekių pristatymo dalimis vertės / apimties</w:t>
            </w:r>
          </w:p>
        </w:tc>
        <w:tc>
          <w:tcPr>
            <w:tcW w:w="6831" w:type="dxa"/>
            <w:gridSpan w:val="2"/>
          </w:tcPr>
          <w:p w14:paraId="217939E2" w14:textId="0DF6CE61"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 xml:space="preserve">Kiekvieno Prekių užsakymo </w:t>
            </w:r>
            <w:r w:rsidRPr="009F2C9A">
              <w:rPr>
                <w:rFonts w:ascii="Arial" w:hAnsi="Arial" w:cs="Arial"/>
                <w:b/>
                <w:kern w:val="2"/>
                <w:sz w:val="22"/>
                <w:szCs w:val="22"/>
              </w:rPr>
              <w:t>vertė</w:t>
            </w:r>
            <w:r w:rsidRPr="009F2C9A">
              <w:rPr>
                <w:rFonts w:ascii="Arial" w:hAnsi="Arial" w:cs="Arial"/>
                <w:kern w:val="2"/>
                <w:sz w:val="22"/>
                <w:szCs w:val="22"/>
              </w:rPr>
              <w:t xml:space="preserve"> turi būti ne mažesnė kaip </w:t>
            </w:r>
            <w:r w:rsidR="0077598A" w:rsidRPr="009F2C9A">
              <w:rPr>
                <w:rFonts w:ascii="Arial" w:hAnsi="Arial" w:cs="Arial"/>
                <w:kern w:val="2"/>
                <w:sz w:val="22"/>
                <w:szCs w:val="22"/>
              </w:rPr>
              <w:t>300</w:t>
            </w:r>
            <w:r w:rsidR="002E1CDB" w:rsidRPr="009F2C9A">
              <w:rPr>
                <w:rFonts w:ascii="Arial" w:hAnsi="Arial" w:cs="Arial"/>
                <w:kern w:val="2"/>
                <w:sz w:val="22"/>
                <w:szCs w:val="22"/>
              </w:rPr>
              <w:t xml:space="preserve">,00 (trys šimtai </w:t>
            </w:r>
            <w:r w:rsidR="00B97CD3">
              <w:rPr>
                <w:rFonts w:ascii="Arial" w:hAnsi="Arial" w:cs="Arial"/>
                <w:kern w:val="2"/>
                <w:sz w:val="22"/>
                <w:szCs w:val="22"/>
              </w:rPr>
              <w:t xml:space="preserve">eurų </w:t>
            </w:r>
            <w:r w:rsidR="00C32ADF">
              <w:rPr>
                <w:rFonts w:ascii="Arial" w:hAnsi="Arial" w:cs="Arial"/>
                <w:kern w:val="2"/>
                <w:sz w:val="22"/>
                <w:szCs w:val="22"/>
              </w:rPr>
              <w:t>ir</w:t>
            </w:r>
            <w:r w:rsidR="002E1CDB" w:rsidRPr="009F2C9A">
              <w:rPr>
                <w:rFonts w:ascii="Arial" w:hAnsi="Arial" w:cs="Arial"/>
                <w:kern w:val="2"/>
                <w:sz w:val="22"/>
                <w:szCs w:val="22"/>
              </w:rPr>
              <w:t xml:space="preserve"> 0</w:t>
            </w:r>
            <w:r w:rsidR="00E91D71" w:rsidRPr="009F2C9A">
              <w:rPr>
                <w:rFonts w:ascii="Arial" w:hAnsi="Arial" w:cs="Arial"/>
                <w:kern w:val="2"/>
                <w:sz w:val="22"/>
                <w:szCs w:val="22"/>
              </w:rPr>
              <w:t>0</w:t>
            </w:r>
            <w:r w:rsidR="002E1CDB" w:rsidRPr="009F2C9A">
              <w:rPr>
                <w:rFonts w:ascii="Arial" w:hAnsi="Arial" w:cs="Arial"/>
                <w:kern w:val="2"/>
                <w:sz w:val="22"/>
                <w:szCs w:val="22"/>
              </w:rPr>
              <w:t xml:space="preserve"> ct) </w:t>
            </w:r>
            <w:r w:rsidRPr="009F2C9A">
              <w:rPr>
                <w:rFonts w:ascii="Arial" w:hAnsi="Arial" w:cs="Arial"/>
                <w:kern w:val="2"/>
                <w:sz w:val="22"/>
                <w:szCs w:val="22"/>
              </w:rPr>
              <w:t>Eur be PVM.</w:t>
            </w:r>
          </w:p>
          <w:p w14:paraId="23C74F34" w14:textId="1A477470" w:rsidR="005A5832" w:rsidRPr="009F2C9A" w:rsidRDefault="005A5832" w:rsidP="009F2C9A">
            <w:pPr>
              <w:jc w:val="both"/>
              <w:rPr>
                <w:rFonts w:ascii="Arial" w:hAnsi="Arial" w:cs="Arial"/>
                <w:kern w:val="2"/>
                <w:sz w:val="22"/>
                <w:szCs w:val="22"/>
              </w:rPr>
            </w:pPr>
          </w:p>
        </w:tc>
      </w:tr>
      <w:tr w:rsidR="005A5832" w:rsidRPr="00CE0BE1" w14:paraId="11268420" w14:textId="77777777" w:rsidTr="4DA46BC3">
        <w:trPr>
          <w:trHeight w:val="300"/>
        </w:trPr>
        <w:tc>
          <w:tcPr>
            <w:tcW w:w="2704" w:type="dxa"/>
            <w:gridSpan w:val="2"/>
          </w:tcPr>
          <w:p w14:paraId="2C8BF83E"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4.5. Kartu su Prekėmis pateikiami dokumentai </w:t>
            </w:r>
          </w:p>
        </w:tc>
        <w:tc>
          <w:tcPr>
            <w:tcW w:w="6831" w:type="dxa"/>
            <w:gridSpan w:val="2"/>
          </w:tcPr>
          <w:p w14:paraId="37FA1C90" w14:textId="08A0D3CA"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Kartu su Prekėmis pateikiami šie dokumentai: Prekių perdavimo-priėmimo aktas</w:t>
            </w:r>
            <w:r w:rsidR="002E1CDB" w:rsidRPr="009F2C9A">
              <w:rPr>
                <w:rFonts w:ascii="Arial" w:hAnsi="Arial" w:cs="Arial"/>
                <w:kern w:val="2"/>
                <w:sz w:val="22"/>
                <w:szCs w:val="22"/>
              </w:rPr>
              <w:t xml:space="preserve">. </w:t>
            </w:r>
            <w:r w:rsidRPr="009F2C9A">
              <w:rPr>
                <w:rFonts w:ascii="Arial" w:hAnsi="Arial" w:cs="Arial"/>
                <w:kern w:val="2"/>
                <w:sz w:val="22"/>
                <w:szCs w:val="22"/>
              </w:rPr>
              <w:t>Tiekėjui nepateikus nurodytų dokumentų, laikoma, kad Prekės neatitinka Sutartyje nustatytų reikalavimų.</w:t>
            </w:r>
          </w:p>
        </w:tc>
      </w:tr>
      <w:tr w:rsidR="005A5832" w:rsidRPr="00CE0BE1" w14:paraId="6E2DC4A3" w14:textId="77777777" w:rsidTr="4DA46BC3">
        <w:trPr>
          <w:trHeight w:val="300"/>
        </w:trPr>
        <w:tc>
          <w:tcPr>
            <w:tcW w:w="9535" w:type="dxa"/>
            <w:gridSpan w:val="4"/>
          </w:tcPr>
          <w:p w14:paraId="0DA781DD"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5. SUTARTIES KAINA IR ATSISKAITYMO TVARKA</w:t>
            </w:r>
          </w:p>
        </w:tc>
      </w:tr>
      <w:tr w:rsidR="005A5832" w:rsidRPr="00CE0BE1" w14:paraId="51CDB777" w14:textId="77777777" w:rsidTr="4DA46BC3">
        <w:trPr>
          <w:trHeight w:val="300"/>
        </w:trPr>
        <w:tc>
          <w:tcPr>
            <w:tcW w:w="2704" w:type="dxa"/>
            <w:gridSpan w:val="2"/>
          </w:tcPr>
          <w:p w14:paraId="6CDD9ABF"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5.1. Sutarčiai taikomas kainos apskaičiavimo būdas</w:t>
            </w:r>
          </w:p>
        </w:tc>
        <w:tc>
          <w:tcPr>
            <w:tcW w:w="6831" w:type="dxa"/>
            <w:gridSpan w:val="2"/>
          </w:tcPr>
          <w:p w14:paraId="2B8B153E"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Fiksuoto įkainio kainodara</w:t>
            </w:r>
          </w:p>
          <w:p w14:paraId="11BAC6B7" w14:textId="77777777" w:rsidR="005A5832" w:rsidRPr="009F2C9A" w:rsidRDefault="005A5832" w:rsidP="009F2C9A">
            <w:pPr>
              <w:jc w:val="both"/>
              <w:rPr>
                <w:rFonts w:ascii="Arial" w:hAnsi="Arial" w:cs="Arial"/>
                <w:kern w:val="2"/>
                <w:sz w:val="22"/>
                <w:szCs w:val="22"/>
              </w:rPr>
            </w:pPr>
          </w:p>
          <w:p w14:paraId="28795564" w14:textId="4246A366" w:rsidR="005A5832" w:rsidRPr="009F2C9A" w:rsidRDefault="005A5832" w:rsidP="009F2C9A">
            <w:pPr>
              <w:jc w:val="both"/>
              <w:rPr>
                <w:rFonts w:ascii="Arial" w:hAnsi="Arial" w:cs="Arial"/>
                <w:color w:val="4472C4"/>
                <w:kern w:val="2"/>
                <w:sz w:val="22"/>
                <w:szCs w:val="22"/>
              </w:rPr>
            </w:pPr>
          </w:p>
        </w:tc>
      </w:tr>
      <w:tr w:rsidR="005A5832" w:rsidRPr="00CE0BE1" w14:paraId="1681D746" w14:textId="77777777" w:rsidTr="4DA46BC3">
        <w:trPr>
          <w:trHeight w:val="300"/>
        </w:trPr>
        <w:tc>
          <w:tcPr>
            <w:tcW w:w="2704" w:type="dxa"/>
            <w:gridSpan w:val="2"/>
          </w:tcPr>
          <w:p w14:paraId="2CB76865"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5.2. Pradinės Sutarties vertė ir Sutarties kaina, </w:t>
            </w:r>
            <w:r w:rsidRPr="009F2C9A">
              <w:rPr>
                <w:rFonts w:ascii="Arial" w:hAnsi="Arial" w:cs="Arial"/>
                <w:b/>
                <w:bCs/>
                <w:kern w:val="2"/>
                <w:sz w:val="22"/>
                <w:szCs w:val="22"/>
              </w:rPr>
              <w:lastRenderedPageBreak/>
              <w:t xml:space="preserve">kai taikoma </w:t>
            </w:r>
            <w:r w:rsidRPr="009F2C9A">
              <w:rPr>
                <w:rFonts w:ascii="Arial" w:hAnsi="Arial" w:cs="Arial"/>
                <w:b/>
                <w:bCs/>
                <w:kern w:val="2"/>
                <w:sz w:val="22"/>
                <w:szCs w:val="22"/>
                <w:u w:val="single"/>
              </w:rPr>
              <w:t>fiksuoto įkainio</w:t>
            </w:r>
            <w:r w:rsidRPr="009F2C9A">
              <w:rPr>
                <w:rFonts w:ascii="Arial" w:hAnsi="Arial" w:cs="Arial"/>
                <w:b/>
                <w:bCs/>
                <w:kern w:val="2"/>
                <w:sz w:val="22"/>
                <w:szCs w:val="22"/>
              </w:rPr>
              <w:t xml:space="preserve"> kainodara</w:t>
            </w:r>
          </w:p>
          <w:p w14:paraId="132CBD91" w14:textId="77777777" w:rsidR="005A5832" w:rsidRPr="009F2C9A" w:rsidRDefault="005A5832">
            <w:pPr>
              <w:rPr>
                <w:rFonts w:ascii="Arial" w:hAnsi="Arial" w:cs="Arial"/>
                <w:b/>
                <w:bCs/>
                <w:kern w:val="2"/>
                <w:sz w:val="22"/>
                <w:szCs w:val="22"/>
              </w:rPr>
            </w:pPr>
          </w:p>
          <w:p w14:paraId="3671131B" w14:textId="77777777" w:rsidR="005A5832" w:rsidRPr="009F2C9A" w:rsidRDefault="005A5832">
            <w:pPr>
              <w:rPr>
                <w:rFonts w:ascii="Arial" w:hAnsi="Arial" w:cs="Arial"/>
                <w:b/>
                <w:bCs/>
                <w:kern w:val="2"/>
                <w:sz w:val="22"/>
                <w:szCs w:val="22"/>
              </w:rPr>
            </w:pPr>
          </w:p>
          <w:p w14:paraId="2AF6CBD3" w14:textId="77777777" w:rsidR="005A5832" w:rsidRPr="009F2C9A" w:rsidRDefault="005A5832">
            <w:pPr>
              <w:rPr>
                <w:rFonts w:ascii="Arial" w:hAnsi="Arial" w:cs="Arial"/>
                <w:b/>
                <w:bCs/>
                <w:kern w:val="2"/>
                <w:sz w:val="22"/>
                <w:szCs w:val="22"/>
              </w:rPr>
            </w:pPr>
          </w:p>
          <w:p w14:paraId="58F62F66" w14:textId="77777777" w:rsidR="005A5832" w:rsidRPr="009F2C9A" w:rsidRDefault="005A5832">
            <w:pPr>
              <w:rPr>
                <w:rFonts w:ascii="Arial" w:hAnsi="Arial" w:cs="Arial"/>
                <w:b/>
                <w:bCs/>
                <w:kern w:val="2"/>
                <w:sz w:val="22"/>
                <w:szCs w:val="22"/>
              </w:rPr>
            </w:pPr>
          </w:p>
          <w:p w14:paraId="77853C69" w14:textId="77777777" w:rsidR="005A5832" w:rsidRPr="009F2C9A" w:rsidRDefault="005A5832">
            <w:pPr>
              <w:rPr>
                <w:rFonts w:ascii="Arial" w:hAnsi="Arial" w:cs="Arial"/>
                <w:b/>
                <w:bCs/>
                <w:kern w:val="2"/>
                <w:sz w:val="22"/>
                <w:szCs w:val="22"/>
              </w:rPr>
            </w:pPr>
          </w:p>
          <w:p w14:paraId="4D6B789D" w14:textId="77777777" w:rsidR="005A5832" w:rsidRPr="009F2C9A" w:rsidRDefault="005A5832">
            <w:pPr>
              <w:rPr>
                <w:rFonts w:ascii="Arial" w:hAnsi="Arial" w:cs="Arial"/>
                <w:b/>
                <w:bCs/>
                <w:kern w:val="2"/>
                <w:sz w:val="22"/>
                <w:szCs w:val="22"/>
              </w:rPr>
            </w:pPr>
          </w:p>
          <w:p w14:paraId="2EFEEB3D" w14:textId="77777777" w:rsidR="005A5832" w:rsidRPr="009F2C9A" w:rsidRDefault="005A5832">
            <w:pPr>
              <w:rPr>
                <w:rFonts w:ascii="Arial" w:hAnsi="Arial" w:cs="Arial"/>
                <w:b/>
                <w:bCs/>
                <w:kern w:val="2"/>
                <w:sz w:val="22"/>
                <w:szCs w:val="22"/>
              </w:rPr>
            </w:pPr>
          </w:p>
          <w:p w14:paraId="04935297" w14:textId="77777777" w:rsidR="005A5832" w:rsidRPr="009F2C9A" w:rsidRDefault="005A5832">
            <w:pPr>
              <w:rPr>
                <w:rFonts w:ascii="Arial" w:hAnsi="Arial" w:cs="Arial"/>
                <w:b/>
                <w:bCs/>
                <w:kern w:val="2"/>
                <w:sz w:val="22"/>
                <w:szCs w:val="22"/>
              </w:rPr>
            </w:pPr>
          </w:p>
          <w:p w14:paraId="22D40CA6" w14:textId="77777777" w:rsidR="005A5832" w:rsidRPr="009F2C9A" w:rsidRDefault="005A5832">
            <w:pPr>
              <w:rPr>
                <w:rFonts w:ascii="Arial" w:hAnsi="Arial" w:cs="Arial"/>
                <w:b/>
                <w:bCs/>
                <w:kern w:val="2"/>
                <w:sz w:val="22"/>
                <w:szCs w:val="22"/>
              </w:rPr>
            </w:pPr>
          </w:p>
          <w:p w14:paraId="3BF61312" w14:textId="77777777" w:rsidR="005A5832" w:rsidRPr="009F2C9A" w:rsidRDefault="005A5832">
            <w:pPr>
              <w:rPr>
                <w:rFonts w:ascii="Arial" w:hAnsi="Arial" w:cs="Arial"/>
                <w:b/>
                <w:bCs/>
                <w:kern w:val="2"/>
                <w:sz w:val="22"/>
                <w:szCs w:val="22"/>
              </w:rPr>
            </w:pPr>
          </w:p>
          <w:p w14:paraId="6A46806A" w14:textId="77777777" w:rsidR="005A5832" w:rsidRPr="009F2C9A" w:rsidRDefault="005A5832">
            <w:pPr>
              <w:rPr>
                <w:rFonts w:ascii="Arial" w:hAnsi="Arial" w:cs="Arial"/>
                <w:b/>
                <w:bCs/>
                <w:kern w:val="2"/>
                <w:sz w:val="22"/>
                <w:szCs w:val="22"/>
              </w:rPr>
            </w:pPr>
          </w:p>
          <w:p w14:paraId="61BA5FBA" w14:textId="77777777" w:rsidR="005A5832" w:rsidRPr="009F2C9A" w:rsidRDefault="005A5832" w:rsidP="0043063A">
            <w:pPr>
              <w:jc w:val="both"/>
              <w:rPr>
                <w:rFonts w:ascii="Arial" w:hAnsi="Arial" w:cs="Arial"/>
                <w:b/>
                <w:bCs/>
                <w:kern w:val="2"/>
                <w:sz w:val="22"/>
                <w:szCs w:val="22"/>
              </w:rPr>
            </w:pPr>
          </w:p>
        </w:tc>
        <w:tc>
          <w:tcPr>
            <w:tcW w:w="6831" w:type="dxa"/>
            <w:gridSpan w:val="2"/>
          </w:tcPr>
          <w:p w14:paraId="0152B64B" w14:textId="555C8C1B"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lastRenderedPageBreak/>
              <w:t>Pradinės Sutarties vertė yra</w:t>
            </w:r>
            <w:r w:rsidR="0065008B" w:rsidRPr="009F2C9A">
              <w:rPr>
                <w:rFonts w:ascii="Arial" w:hAnsi="Arial" w:cs="Arial"/>
                <w:kern w:val="2"/>
                <w:sz w:val="22"/>
                <w:szCs w:val="22"/>
              </w:rPr>
              <w:t xml:space="preserve"> 300 000,00 (trys šimtai tūkstančių </w:t>
            </w:r>
            <w:r w:rsidR="00E25588">
              <w:rPr>
                <w:rFonts w:ascii="Arial" w:hAnsi="Arial" w:cs="Arial"/>
                <w:kern w:val="2"/>
                <w:sz w:val="22"/>
                <w:szCs w:val="22"/>
              </w:rPr>
              <w:t xml:space="preserve">eurų </w:t>
            </w:r>
            <w:r w:rsidR="00295FCB">
              <w:rPr>
                <w:rFonts w:ascii="Arial" w:hAnsi="Arial" w:cs="Arial"/>
                <w:kern w:val="2"/>
                <w:sz w:val="22"/>
                <w:szCs w:val="22"/>
              </w:rPr>
              <w:t>ir</w:t>
            </w:r>
            <w:r w:rsidR="0065008B" w:rsidRPr="009F2C9A">
              <w:rPr>
                <w:rFonts w:ascii="Arial" w:hAnsi="Arial" w:cs="Arial"/>
                <w:kern w:val="2"/>
                <w:sz w:val="22"/>
                <w:szCs w:val="22"/>
              </w:rPr>
              <w:t xml:space="preserve"> 0</w:t>
            </w:r>
            <w:r w:rsidR="007C1B23" w:rsidRPr="009F2C9A">
              <w:rPr>
                <w:rFonts w:ascii="Arial" w:hAnsi="Arial" w:cs="Arial"/>
                <w:kern w:val="2"/>
                <w:sz w:val="22"/>
                <w:szCs w:val="22"/>
              </w:rPr>
              <w:t>0</w:t>
            </w:r>
            <w:r w:rsidR="0065008B" w:rsidRPr="009F2C9A">
              <w:rPr>
                <w:rFonts w:ascii="Arial" w:hAnsi="Arial" w:cs="Arial"/>
                <w:kern w:val="2"/>
                <w:sz w:val="22"/>
                <w:szCs w:val="22"/>
              </w:rPr>
              <w:t xml:space="preserve"> ct) </w:t>
            </w:r>
            <w:r w:rsidR="00E25588">
              <w:rPr>
                <w:rFonts w:ascii="Arial" w:hAnsi="Arial" w:cs="Arial"/>
                <w:kern w:val="2"/>
                <w:sz w:val="22"/>
                <w:szCs w:val="22"/>
              </w:rPr>
              <w:t xml:space="preserve">Eur </w:t>
            </w:r>
            <w:r w:rsidRPr="009F2C9A">
              <w:rPr>
                <w:rFonts w:ascii="Arial" w:hAnsi="Arial" w:cs="Arial"/>
                <w:kern w:val="2"/>
                <w:sz w:val="22"/>
                <w:szCs w:val="22"/>
              </w:rPr>
              <w:t xml:space="preserve">be PVM. </w:t>
            </w:r>
          </w:p>
          <w:p w14:paraId="5D281431" w14:textId="3DE57F25"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lastRenderedPageBreak/>
              <w:t xml:space="preserve">PVM sudaro </w:t>
            </w:r>
            <w:r w:rsidR="009867DF" w:rsidRPr="009F2C9A">
              <w:rPr>
                <w:rFonts w:ascii="Arial" w:hAnsi="Arial" w:cs="Arial"/>
                <w:kern w:val="2"/>
                <w:sz w:val="22"/>
                <w:szCs w:val="22"/>
              </w:rPr>
              <w:t xml:space="preserve">63 000,00 </w:t>
            </w:r>
            <w:r w:rsidR="007C1B23" w:rsidRPr="009F2C9A">
              <w:rPr>
                <w:rFonts w:ascii="Arial" w:hAnsi="Arial" w:cs="Arial"/>
                <w:kern w:val="2"/>
                <w:sz w:val="22"/>
                <w:szCs w:val="22"/>
              </w:rPr>
              <w:t xml:space="preserve">(šešiasdešimt trys tūkstančiai eurų </w:t>
            </w:r>
            <w:r w:rsidR="00E25588">
              <w:rPr>
                <w:rFonts w:ascii="Arial" w:hAnsi="Arial" w:cs="Arial"/>
                <w:kern w:val="2"/>
                <w:sz w:val="22"/>
                <w:szCs w:val="22"/>
              </w:rPr>
              <w:t xml:space="preserve">ir </w:t>
            </w:r>
            <w:r w:rsidR="007C1B23" w:rsidRPr="009F2C9A">
              <w:rPr>
                <w:rFonts w:ascii="Arial" w:hAnsi="Arial" w:cs="Arial"/>
                <w:kern w:val="2"/>
                <w:sz w:val="22"/>
                <w:szCs w:val="22"/>
              </w:rPr>
              <w:t xml:space="preserve">00 ct) </w:t>
            </w:r>
            <w:r w:rsidR="00E25588" w:rsidRPr="00F07FC0">
              <w:rPr>
                <w:rFonts w:ascii="Arial" w:hAnsi="Arial" w:cs="Arial"/>
                <w:kern w:val="2"/>
                <w:sz w:val="22"/>
                <w:szCs w:val="22"/>
              </w:rPr>
              <w:t>Eur</w:t>
            </w:r>
            <w:r w:rsidR="00E25588">
              <w:rPr>
                <w:rFonts w:ascii="Arial" w:hAnsi="Arial" w:cs="Arial"/>
                <w:kern w:val="2"/>
                <w:sz w:val="22"/>
                <w:szCs w:val="22"/>
              </w:rPr>
              <w:t>.</w:t>
            </w:r>
          </w:p>
          <w:p w14:paraId="545DFC14" w14:textId="063A081A" w:rsidR="000654E7" w:rsidRPr="009F2C9A" w:rsidRDefault="00A10867" w:rsidP="009F2C9A">
            <w:pPr>
              <w:jc w:val="both"/>
              <w:rPr>
                <w:rFonts w:ascii="Arial" w:hAnsi="Arial" w:cs="Arial"/>
                <w:kern w:val="2"/>
                <w:sz w:val="22"/>
                <w:szCs w:val="22"/>
              </w:rPr>
            </w:pPr>
            <w:r w:rsidRPr="009F2C9A">
              <w:rPr>
                <w:rFonts w:ascii="Arial" w:hAnsi="Arial" w:cs="Arial"/>
                <w:kern w:val="2"/>
                <w:sz w:val="22"/>
                <w:szCs w:val="22"/>
              </w:rPr>
              <w:t xml:space="preserve">Sutarties kaina yra </w:t>
            </w:r>
            <w:r w:rsidR="00E1318E" w:rsidRPr="009F2C9A">
              <w:rPr>
                <w:rFonts w:ascii="Arial" w:hAnsi="Arial" w:cs="Arial"/>
                <w:kern w:val="2"/>
                <w:sz w:val="22"/>
                <w:szCs w:val="22"/>
              </w:rPr>
              <w:t xml:space="preserve">363 000,00 </w:t>
            </w:r>
            <w:r w:rsidR="001A7FB5" w:rsidRPr="009F2C9A">
              <w:rPr>
                <w:rFonts w:ascii="Arial" w:hAnsi="Arial" w:cs="Arial"/>
                <w:kern w:val="2"/>
                <w:sz w:val="22"/>
                <w:szCs w:val="22"/>
              </w:rPr>
              <w:t xml:space="preserve">(trys šimtai šešiasdešimt trys tūkstančiai eurų </w:t>
            </w:r>
            <w:r w:rsidR="00E25588">
              <w:rPr>
                <w:rFonts w:ascii="Arial" w:hAnsi="Arial" w:cs="Arial"/>
                <w:kern w:val="2"/>
                <w:sz w:val="22"/>
                <w:szCs w:val="22"/>
              </w:rPr>
              <w:t xml:space="preserve">ir </w:t>
            </w:r>
            <w:r w:rsidR="001A7FB5" w:rsidRPr="009F2C9A">
              <w:rPr>
                <w:rFonts w:ascii="Arial" w:hAnsi="Arial" w:cs="Arial"/>
                <w:kern w:val="2"/>
                <w:sz w:val="22"/>
                <w:szCs w:val="22"/>
              </w:rPr>
              <w:t xml:space="preserve">00 ct) </w:t>
            </w:r>
            <w:r w:rsidRPr="009F2C9A">
              <w:rPr>
                <w:rFonts w:ascii="Arial" w:hAnsi="Arial" w:cs="Arial"/>
                <w:kern w:val="2"/>
                <w:sz w:val="22"/>
                <w:szCs w:val="22"/>
              </w:rPr>
              <w:t>Eur su PVM.</w:t>
            </w:r>
          </w:p>
          <w:p w14:paraId="1841EE9D" w14:textId="77777777" w:rsidR="005A5832" w:rsidRPr="009F2C9A" w:rsidRDefault="005A5832" w:rsidP="009F2C9A">
            <w:pPr>
              <w:jc w:val="both"/>
              <w:rPr>
                <w:rFonts w:ascii="Arial" w:hAnsi="Arial" w:cs="Arial"/>
                <w:kern w:val="2"/>
                <w:sz w:val="22"/>
                <w:szCs w:val="22"/>
              </w:rPr>
            </w:pPr>
          </w:p>
          <w:p w14:paraId="5E985F03" w14:textId="128595D5" w:rsidR="005A5832" w:rsidRPr="009F2C9A" w:rsidRDefault="00A10867" w:rsidP="009F2C9A">
            <w:pPr>
              <w:jc w:val="both"/>
              <w:rPr>
                <w:rFonts w:ascii="Arial" w:hAnsi="Arial" w:cs="Arial"/>
                <w:color w:val="000000"/>
                <w:kern w:val="2"/>
                <w:sz w:val="22"/>
                <w:szCs w:val="22"/>
              </w:rPr>
            </w:pPr>
            <w:r w:rsidRPr="009F2C9A">
              <w:rPr>
                <w:rFonts w:ascii="Arial" w:hAnsi="Arial" w:cs="Arial"/>
                <w:color w:val="000000"/>
                <w:kern w:val="2"/>
                <w:sz w:val="22"/>
                <w:szCs w:val="22"/>
              </w:rPr>
              <w:t>Šioje Sutartyje Pradinės Sutarties vertė yra lygi </w:t>
            </w:r>
            <w:r w:rsidRPr="009F2C9A">
              <w:rPr>
                <w:rFonts w:ascii="Arial" w:hAnsi="Arial" w:cs="Arial"/>
                <w:b/>
                <w:bCs/>
                <w:color w:val="000000"/>
                <w:kern w:val="2"/>
                <w:sz w:val="22"/>
                <w:szCs w:val="22"/>
              </w:rPr>
              <w:t>maksimaliai pirkimui skirtai lėšų sumai be</w:t>
            </w:r>
            <w:r w:rsidR="008624FB">
              <w:rPr>
                <w:rFonts w:ascii="Arial" w:hAnsi="Arial" w:cs="Arial"/>
                <w:b/>
                <w:bCs/>
                <w:color w:val="000000"/>
                <w:kern w:val="2"/>
                <w:sz w:val="22"/>
                <w:szCs w:val="22"/>
              </w:rPr>
              <w:t xml:space="preserve"> </w:t>
            </w:r>
            <w:r w:rsidRPr="009F2C9A">
              <w:rPr>
                <w:rFonts w:ascii="Arial" w:hAnsi="Arial" w:cs="Arial"/>
                <w:b/>
                <w:bCs/>
                <w:color w:val="000000"/>
                <w:kern w:val="2"/>
                <w:sz w:val="22"/>
                <w:szCs w:val="22"/>
              </w:rPr>
              <w:t>PVM</w:t>
            </w:r>
            <w:r w:rsidRPr="009F2C9A">
              <w:rPr>
                <w:rFonts w:ascii="Arial" w:hAnsi="Arial" w:cs="Arial"/>
                <w:color w:val="000000"/>
                <w:kern w:val="2"/>
                <w:sz w:val="22"/>
                <w:szCs w:val="22"/>
              </w:rPr>
              <w:t> pirkimo dokumentuose ir Sutartyje nurodytų Prekių įsigijimui Tiekėjo pasiūlyme nurodytais įkainiais be PVM.</w:t>
            </w:r>
            <w:r w:rsidRPr="009F2C9A">
              <w:rPr>
                <w:rFonts w:ascii="Arial" w:hAnsi="Arial" w:cs="Arial"/>
                <w:kern w:val="2"/>
                <w:sz w:val="22"/>
                <w:szCs w:val="22"/>
                <w:lang w:val="en-US"/>
              </w:rPr>
              <w:t xml:space="preserve"> </w:t>
            </w:r>
            <w:r w:rsidRPr="009F2C9A">
              <w:rPr>
                <w:rFonts w:ascii="Arial" w:hAnsi="Arial" w:cs="Arial"/>
                <w:color w:val="000000"/>
                <w:kern w:val="2"/>
                <w:sz w:val="22"/>
                <w:szCs w:val="22"/>
              </w:rPr>
              <w:t>Pirkėjas perka Prekes pagal poreikį Sutartyje arba jos priede Nr.</w:t>
            </w:r>
            <w:r w:rsidR="008624FB">
              <w:rPr>
                <w:rFonts w:ascii="Arial" w:hAnsi="Arial" w:cs="Arial"/>
                <w:color w:val="000000"/>
                <w:kern w:val="2"/>
                <w:sz w:val="22"/>
                <w:szCs w:val="22"/>
              </w:rPr>
              <w:t xml:space="preserve"> </w:t>
            </w:r>
            <w:r w:rsidR="005C386B" w:rsidRPr="009F2C9A">
              <w:rPr>
                <w:rFonts w:ascii="Arial" w:hAnsi="Arial" w:cs="Arial"/>
                <w:color w:val="000000"/>
                <w:kern w:val="2"/>
                <w:sz w:val="22"/>
                <w:szCs w:val="22"/>
              </w:rPr>
              <w:t xml:space="preserve">2 </w:t>
            </w:r>
            <w:r w:rsidR="004868EF">
              <w:rPr>
                <w:rFonts w:ascii="Arial" w:hAnsi="Arial" w:cs="Arial"/>
                <w:color w:val="000000"/>
                <w:kern w:val="2"/>
                <w:sz w:val="22"/>
                <w:szCs w:val="22"/>
              </w:rPr>
              <w:t xml:space="preserve">„Pasiūlymas“ </w:t>
            </w:r>
            <w:r w:rsidRPr="009F2C9A">
              <w:rPr>
                <w:rFonts w:ascii="Arial" w:hAnsi="Arial" w:cs="Arial"/>
                <w:color w:val="000000"/>
                <w:kern w:val="2"/>
                <w:sz w:val="22"/>
                <w:szCs w:val="22"/>
              </w:rPr>
              <w:t xml:space="preserve">nurodytais įkainiais, neviršijant bendros Sutarties kainos. Sutartyje arba jos priede Nr. </w:t>
            </w:r>
            <w:r w:rsidR="005C386B" w:rsidRPr="009F2C9A">
              <w:rPr>
                <w:rFonts w:ascii="Arial" w:hAnsi="Arial" w:cs="Arial"/>
                <w:color w:val="000000"/>
                <w:kern w:val="2"/>
                <w:sz w:val="22"/>
                <w:szCs w:val="22"/>
              </w:rPr>
              <w:t xml:space="preserve">2 </w:t>
            </w:r>
            <w:r w:rsidR="0033693C" w:rsidRPr="009F2C9A">
              <w:rPr>
                <w:rFonts w:ascii="Arial" w:hAnsi="Arial" w:cs="Arial"/>
                <w:color w:val="000000"/>
                <w:kern w:val="2"/>
                <w:sz w:val="22"/>
                <w:szCs w:val="22"/>
              </w:rPr>
              <w:t>„</w:t>
            </w:r>
            <w:r w:rsidR="004868EF">
              <w:rPr>
                <w:rFonts w:ascii="Arial" w:hAnsi="Arial" w:cs="Arial"/>
                <w:color w:val="000000"/>
                <w:kern w:val="2"/>
                <w:sz w:val="22"/>
                <w:szCs w:val="22"/>
              </w:rPr>
              <w:t>Pasiūlymas</w:t>
            </w:r>
            <w:r w:rsidR="0033693C" w:rsidRPr="009F2C9A">
              <w:rPr>
                <w:rFonts w:ascii="Arial" w:hAnsi="Arial" w:cs="Arial"/>
                <w:color w:val="000000"/>
                <w:kern w:val="2"/>
                <w:sz w:val="22"/>
                <w:szCs w:val="22"/>
              </w:rPr>
              <w:t xml:space="preserve">“ </w:t>
            </w:r>
            <w:r w:rsidRPr="009F2C9A">
              <w:rPr>
                <w:rFonts w:ascii="Arial" w:hAnsi="Arial" w:cs="Arial"/>
                <w:color w:val="000000"/>
                <w:kern w:val="2"/>
                <w:sz w:val="22"/>
                <w:szCs w:val="22"/>
              </w:rPr>
              <w:t>atskirose eilutėse nurodytas Prekių kiekis gali būti keičiamas (didėti ar mažėti).</w:t>
            </w:r>
            <w:r w:rsidR="00101BA2" w:rsidRPr="009F2C9A">
              <w:rPr>
                <w:rFonts w:ascii="Arial" w:hAnsi="Arial" w:cs="Arial"/>
                <w:sz w:val="22"/>
                <w:szCs w:val="22"/>
              </w:rPr>
              <w:t xml:space="preserve"> </w:t>
            </w:r>
            <w:r w:rsidR="00101BA2" w:rsidRPr="009F2C9A">
              <w:rPr>
                <w:rFonts w:ascii="Arial" w:hAnsi="Arial" w:cs="Arial"/>
                <w:color w:val="000000"/>
                <w:kern w:val="2"/>
                <w:sz w:val="22"/>
                <w:szCs w:val="22"/>
              </w:rPr>
              <w:t xml:space="preserve">Pirkėjas neįsipareigoja pirkti </w:t>
            </w:r>
            <w:r w:rsidR="00034368" w:rsidRPr="009F2C9A">
              <w:rPr>
                <w:rFonts w:ascii="Arial" w:hAnsi="Arial" w:cs="Arial"/>
                <w:color w:val="000000"/>
                <w:kern w:val="2"/>
                <w:sz w:val="22"/>
                <w:szCs w:val="22"/>
              </w:rPr>
              <w:t xml:space="preserve">viso </w:t>
            </w:r>
            <w:r w:rsidR="00101BA2" w:rsidRPr="009F2C9A">
              <w:rPr>
                <w:rFonts w:ascii="Arial" w:hAnsi="Arial" w:cs="Arial"/>
                <w:color w:val="000000"/>
                <w:kern w:val="2"/>
                <w:sz w:val="22"/>
                <w:szCs w:val="22"/>
              </w:rPr>
              <w:t>kiekio prekių</w:t>
            </w:r>
            <w:r w:rsidR="00A974FB" w:rsidRPr="009F2C9A">
              <w:rPr>
                <w:rFonts w:ascii="Arial" w:hAnsi="Arial" w:cs="Arial"/>
                <w:color w:val="000000"/>
                <w:kern w:val="2"/>
                <w:sz w:val="22"/>
                <w:szCs w:val="22"/>
              </w:rPr>
              <w:t xml:space="preserve"> ar bet kokios jo dalies</w:t>
            </w:r>
            <w:r w:rsidR="00101BA2" w:rsidRPr="009F2C9A">
              <w:rPr>
                <w:rFonts w:ascii="Arial" w:hAnsi="Arial" w:cs="Arial"/>
                <w:color w:val="000000"/>
                <w:kern w:val="2"/>
                <w:sz w:val="22"/>
                <w:szCs w:val="22"/>
              </w:rPr>
              <w:t>.</w:t>
            </w:r>
          </w:p>
        </w:tc>
      </w:tr>
      <w:tr w:rsidR="005A5832" w:rsidRPr="00CE0BE1" w14:paraId="66B13051" w14:textId="77777777" w:rsidTr="4DA46BC3">
        <w:trPr>
          <w:trHeight w:val="300"/>
        </w:trPr>
        <w:tc>
          <w:tcPr>
            <w:tcW w:w="2704" w:type="dxa"/>
            <w:gridSpan w:val="2"/>
          </w:tcPr>
          <w:p w14:paraId="4AFDEC4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lastRenderedPageBreak/>
              <w:t xml:space="preserve">5.3. Sutarties kainos / įkainių perskaičiavimas taikant </w:t>
            </w:r>
            <w:r w:rsidRPr="009F2C9A">
              <w:rPr>
                <w:rFonts w:ascii="Arial" w:hAnsi="Arial" w:cs="Arial"/>
                <w:b/>
                <w:bCs/>
                <w:kern w:val="2"/>
                <w:sz w:val="22"/>
                <w:szCs w:val="22"/>
                <w:u w:val="single"/>
              </w:rPr>
              <w:t>peržiūros</w:t>
            </w:r>
            <w:r w:rsidRPr="009F2C9A">
              <w:rPr>
                <w:rFonts w:ascii="Arial" w:hAnsi="Arial" w:cs="Arial"/>
                <w:b/>
                <w:bCs/>
                <w:kern w:val="2"/>
                <w:sz w:val="22"/>
                <w:szCs w:val="22"/>
              </w:rPr>
              <w:t xml:space="preserve"> taisykles</w:t>
            </w:r>
          </w:p>
          <w:p w14:paraId="4C84FDEC" w14:textId="77777777" w:rsidR="005A5832" w:rsidRPr="009F2C9A" w:rsidRDefault="005A5832">
            <w:pPr>
              <w:rPr>
                <w:rFonts w:ascii="Arial" w:hAnsi="Arial" w:cs="Arial"/>
                <w:kern w:val="2"/>
                <w:sz w:val="22"/>
                <w:szCs w:val="22"/>
              </w:rPr>
            </w:pPr>
          </w:p>
        </w:tc>
        <w:tc>
          <w:tcPr>
            <w:tcW w:w="6831" w:type="dxa"/>
            <w:gridSpan w:val="2"/>
          </w:tcPr>
          <w:p w14:paraId="64B606A5" w14:textId="77777777" w:rsidR="005A5832" w:rsidRPr="009F2C9A" w:rsidRDefault="00A10867">
            <w:pPr>
              <w:rPr>
                <w:rFonts w:ascii="Arial" w:hAnsi="Arial" w:cs="Arial"/>
                <w:kern w:val="2"/>
                <w:sz w:val="22"/>
                <w:szCs w:val="22"/>
              </w:rPr>
            </w:pPr>
            <w:r w:rsidRPr="009F2C9A">
              <w:rPr>
                <w:rFonts w:ascii="Arial" w:hAnsi="Arial" w:cs="Arial"/>
                <w:kern w:val="2"/>
                <w:sz w:val="22"/>
                <w:szCs w:val="22"/>
              </w:rPr>
              <w:t>Sutarties kaina / įkainiai bus perskaičiuojami:</w:t>
            </w:r>
          </w:p>
          <w:p w14:paraId="3629CB99" w14:textId="77777777" w:rsidR="005A5832" w:rsidRDefault="00A10867">
            <w:pPr>
              <w:rPr>
                <w:rFonts w:ascii="Arial" w:hAnsi="Arial" w:cs="Arial"/>
                <w:kern w:val="2"/>
                <w:sz w:val="22"/>
                <w:szCs w:val="22"/>
              </w:rPr>
            </w:pPr>
            <w:r w:rsidRPr="009F2C9A">
              <w:rPr>
                <w:rFonts w:ascii="Arial" w:hAnsi="Arial" w:cs="Arial"/>
                <w:kern w:val="2"/>
                <w:sz w:val="22"/>
                <w:szCs w:val="22"/>
              </w:rPr>
              <w:t>5.3.1. dėl PVM tarifo pasikeitimo;</w:t>
            </w:r>
          </w:p>
          <w:p w14:paraId="1AB73092" w14:textId="6A037F6F" w:rsidR="00BC32F0" w:rsidRPr="009F2C9A" w:rsidRDefault="000654E7">
            <w:pPr>
              <w:rPr>
                <w:rFonts w:ascii="Arial" w:hAnsi="Arial" w:cs="Arial"/>
                <w:kern w:val="2"/>
                <w:sz w:val="22"/>
                <w:szCs w:val="22"/>
              </w:rPr>
            </w:pPr>
            <w:r>
              <w:rPr>
                <w:rFonts w:ascii="Arial" w:hAnsi="Arial" w:cs="Arial"/>
                <w:kern w:val="2"/>
                <w:sz w:val="22"/>
                <w:szCs w:val="22"/>
              </w:rPr>
              <w:t>5.3.2. netaikoma;</w:t>
            </w:r>
          </w:p>
          <w:p w14:paraId="1AEE8A96" w14:textId="6EB8DC99" w:rsidR="005A5832" w:rsidRDefault="00A10867">
            <w:pPr>
              <w:rPr>
                <w:rFonts w:ascii="Arial" w:hAnsi="Arial" w:cs="Arial"/>
                <w:kern w:val="2"/>
                <w:sz w:val="22"/>
                <w:szCs w:val="22"/>
              </w:rPr>
            </w:pPr>
            <w:r w:rsidRPr="009F2C9A">
              <w:rPr>
                <w:rFonts w:ascii="Arial" w:hAnsi="Arial" w:cs="Arial"/>
                <w:kern w:val="2"/>
                <w:sz w:val="22"/>
                <w:szCs w:val="22"/>
              </w:rPr>
              <w:t>5.3.</w:t>
            </w:r>
            <w:r w:rsidR="000654E7">
              <w:rPr>
                <w:rFonts w:ascii="Arial" w:hAnsi="Arial" w:cs="Arial"/>
                <w:kern w:val="2"/>
                <w:sz w:val="22"/>
                <w:szCs w:val="22"/>
              </w:rPr>
              <w:t>3</w:t>
            </w:r>
            <w:r w:rsidRPr="009F2C9A">
              <w:rPr>
                <w:rFonts w:ascii="Arial" w:hAnsi="Arial" w:cs="Arial"/>
                <w:kern w:val="2"/>
                <w:sz w:val="22"/>
                <w:szCs w:val="22"/>
              </w:rPr>
              <w:t>. dėl kainų lygio pokyčio</w:t>
            </w:r>
            <w:r w:rsidR="000654E7">
              <w:rPr>
                <w:rFonts w:ascii="Arial" w:hAnsi="Arial" w:cs="Arial"/>
                <w:kern w:val="2"/>
                <w:sz w:val="22"/>
                <w:szCs w:val="22"/>
              </w:rPr>
              <w:t>;</w:t>
            </w:r>
          </w:p>
          <w:p w14:paraId="4C474F12" w14:textId="5F2803C0" w:rsidR="005A5832" w:rsidRPr="009F2C9A" w:rsidRDefault="000654E7">
            <w:pPr>
              <w:rPr>
                <w:rFonts w:ascii="Arial" w:hAnsi="Arial" w:cs="Arial"/>
                <w:kern w:val="2"/>
                <w:sz w:val="22"/>
                <w:szCs w:val="22"/>
              </w:rPr>
            </w:pPr>
            <w:r>
              <w:rPr>
                <w:rFonts w:ascii="Arial" w:hAnsi="Arial" w:cs="Arial"/>
                <w:kern w:val="2"/>
                <w:sz w:val="22"/>
                <w:szCs w:val="22"/>
              </w:rPr>
              <w:t>5.3.4. netaikoma.</w:t>
            </w:r>
          </w:p>
        </w:tc>
      </w:tr>
      <w:tr w:rsidR="005A5832" w:rsidRPr="00CE0BE1" w14:paraId="008DC4A4" w14:textId="77777777" w:rsidTr="4DA46BC3">
        <w:trPr>
          <w:trHeight w:val="300"/>
        </w:trPr>
        <w:tc>
          <w:tcPr>
            <w:tcW w:w="2704" w:type="dxa"/>
            <w:gridSpan w:val="2"/>
          </w:tcPr>
          <w:p w14:paraId="369777E8"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5.3.1. Sutarties kainos / įkainių peržiūra dėl PVM tarifo pasikeitimo</w:t>
            </w:r>
          </w:p>
        </w:tc>
        <w:tc>
          <w:tcPr>
            <w:tcW w:w="6831" w:type="dxa"/>
            <w:gridSpan w:val="2"/>
          </w:tcPr>
          <w:p w14:paraId="6BDFC902"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CD7DEDD" w14:textId="4EDE875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 xml:space="preserve">Perskaičiavimas įforminamas Susitarimu ne vėliau kaip per </w:t>
            </w:r>
            <w:r w:rsidR="00195B6B" w:rsidRPr="009F2C9A">
              <w:rPr>
                <w:rFonts w:ascii="Arial" w:hAnsi="Arial" w:cs="Arial"/>
                <w:kern w:val="2"/>
                <w:sz w:val="22"/>
                <w:szCs w:val="22"/>
              </w:rPr>
              <w:t xml:space="preserve">30 </w:t>
            </w:r>
            <w:r w:rsidRPr="009F2C9A">
              <w:rPr>
                <w:rFonts w:ascii="Arial" w:hAnsi="Arial" w:cs="Arial"/>
                <w:kern w:val="2"/>
                <w:sz w:val="22"/>
                <w:szCs w:val="22"/>
              </w:rPr>
              <w:t>(</w:t>
            </w:r>
            <w:r w:rsidR="00962AC1" w:rsidRPr="009F2C9A">
              <w:rPr>
                <w:rFonts w:ascii="Arial" w:hAnsi="Arial" w:cs="Arial"/>
                <w:kern w:val="2"/>
                <w:sz w:val="22"/>
                <w:szCs w:val="22"/>
              </w:rPr>
              <w:t>trisdešimt</w:t>
            </w:r>
            <w:r w:rsidRPr="009F2C9A">
              <w:rPr>
                <w:rFonts w:ascii="Arial" w:hAnsi="Arial" w:cs="Arial"/>
                <w:kern w:val="2"/>
                <w:sz w:val="22"/>
                <w:szCs w:val="22"/>
              </w:rPr>
              <w:t>)</w:t>
            </w:r>
            <w:r w:rsidR="00962AC1" w:rsidRPr="009F2C9A">
              <w:rPr>
                <w:rFonts w:ascii="Arial" w:hAnsi="Arial" w:cs="Arial"/>
                <w:kern w:val="2"/>
                <w:sz w:val="22"/>
                <w:szCs w:val="22"/>
              </w:rPr>
              <w:t xml:space="preserve"> k.</w:t>
            </w:r>
            <w:r w:rsidR="00A565CC">
              <w:rPr>
                <w:rFonts w:ascii="Arial" w:hAnsi="Arial" w:cs="Arial"/>
                <w:kern w:val="2"/>
                <w:sz w:val="22"/>
                <w:szCs w:val="22"/>
              </w:rPr>
              <w:t xml:space="preserve"> </w:t>
            </w:r>
            <w:r w:rsidR="00962AC1" w:rsidRPr="009F2C9A">
              <w:rPr>
                <w:rFonts w:ascii="Arial" w:hAnsi="Arial" w:cs="Arial"/>
                <w:kern w:val="2"/>
                <w:sz w:val="22"/>
                <w:szCs w:val="22"/>
              </w:rPr>
              <w:t>d.</w:t>
            </w:r>
            <w:r w:rsidRPr="009F2C9A">
              <w:rPr>
                <w:rFonts w:ascii="Arial" w:hAnsi="Arial" w:cs="Arial"/>
                <w:kern w:val="2"/>
                <w:sz w:val="22"/>
                <w:szCs w:val="22"/>
              </w:rPr>
              <w:t xml:space="preserve"> nuo PVM mokėjimą reglamentuojančių teisės aktų pasikeitimo, kuris tampa neatskiriama Sutarties dalimi. Perskaičiuota (-</w:t>
            </w:r>
            <w:proofErr w:type="spellStart"/>
            <w:r w:rsidRPr="009F2C9A">
              <w:rPr>
                <w:rFonts w:ascii="Arial" w:hAnsi="Arial" w:cs="Arial"/>
                <w:kern w:val="2"/>
                <w:sz w:val="22"/>
                <w:szCs w:val="22"/>
              </w:rPr>
              <w:t>as</w:t>
            </w:r>
            <w:proofErr w:type="spellEnd"/>
            <w:r w:rsidRPr="009F2C9A">
              <w:rPr>
                <w:rFonts w:ascii="Arial" w:hAnsi="Arial" w:cs="Arial"/>
                <w:kern w:val="2"/>
                <w:sz w:val="22"/>
                <w:szCs w:val="22"/>
              </w:rPr>
              <w:t>) Sutarties kaina/įkainis taikoma (-</w:t>
            </w:r>
            <w:proofErr w:type="spellStart"/>
            <w:r w:rsidRPr="009F2C9A">
              <w:rPr>
                <w:rFonts w:ascii="Arial" w:hAnsi="Arial" w:cs="Arial"/>
                <w:kern w:val="2"/>
                <w:sz w:val="22"/>
                <w:szCs w:val="22"/>
              </w:rPr>
              <w:t>as</w:t>
            </w:r>
            <w:proofErr w:type="spellEnd"/>
            <w:r w:rsidRPr="009F2C9A">
              <w:rPr>
                <w:rFonts w:ascii="Arial" w:hAnsi="Arial" w:cs="Arial"/>
                <w:kern w:val="2"/>
                <w:sz w:val="22"/>
                <w:szCs w:val="22"/>
              </w:rPr>
              <w:t>) už tą Prekių dalį, kurios bus tiekiamos nuo Susitarime nurodytos dienos</w:t>
            </w:r>
            <w:r w:rsidR="00962AC1" w:rsidRPr="009F2C9A">
              <w:rPr>
                <w:rFonts w:ascii="Arial" w:hAnsi="Arial" w:cs="Arial"/>
                <w:kern w:val="2"/>
                <w:sz w:val="22"/>
                <w:szCs w:val="22"/>
              </w:rPr>
              <w:t>.</w:t>
            </w:r>
            <w:r w:rsidRPr="009F2C9A">
              <w:rPr>
                <w:rFonts w:ascii="Arial" w:hAnsi="Arial" w:cs="Arial"/>
                <w:kern w:val="2"/>
                <w:sz w:val="22"/>
                <w:szCs w:val="22"/>
              </w:rPr>
              <w:t xml:space="preserve"> </w:t>
            </w:r>
          </w:p>
        </w:tc>
      </w:tr>
      <w:tr w:rsidR="005A5832" w:rsidRPr="00CE0BE1" w14:paraId="7008B01D" w14:textId="77777777" w:rsidTr="4DA46BC3">
        <w:trPr>
          <w:trHeight w:val="300"/>
        </w:trPr>
        <w:tc>
          <w:tcPr>
            <w:tcW w:w="2704" w:type="dxa"/>
            <w:gridSpan w:val="2"/>
          </w:tcPr>
          <w:p w14:paraId="59BD80E6" w14:textId="77777777" w:rsidR="005A5832" w:rsidRPr="009F2C9A" w:rsidRDefault="00A10867">
            <w:pPr>
              <w:rPr>
                <w:rFonts w:ascii="Arial" w:hAnsi="Arial" w:cs="Arial"/>
                <w:kern w:val="2"/>
                <w:sz w:val="22"/>
                <w:szCs w:val="22"/>
              </w:rPr>
            </w:pPr>
            <w:r w:rsidRPr="009F2C9A">
              <w:rPr>
                <w:rFonts w:ascii="Arial" w:hAnsi="Arial" w:cs="Arial"/>
                <w:b/>
                <w:bCs/>
                <w:kern w:val="2"/>
                <w:sz w:val="22"/>
                <w:szCs w:val="22"/>
              </w:rPr>
              <w:t>5.3.2.</w:t>
            </w:r>
            <w:r w:rsidRPr="009F2C9A">
              <w:rPr>
                <w:rFonts w:ascii="Arial" w:hAnsi="Arial" w:cs="Arial"/>
                <w:kern w:val="2"/>
                <w:sz w:val="22"/>
                <w:szCs w:val="22"/>
              </w:rPr>
              <w:t xml:space="preserve"> </w:t>
            </w:r>
            <w:r w:rsidRPr="009F2C9A">
              <w:rPr>
                <w:rFonts w:ascii="Arial" w:hAnsi="Arial" w:cs="Arial"/>
                <w:b/>
                <w:bCs/>
                <w:kern w:val="2"/>
                <w:sz w:val="22"/>
                <w:szCs w:val="22"/>
              </w:rPr>
              <w:t>Sutarties kainos / įkainių peržiūra dėl kitų mokesčių, lemiančių Prekių kainos pokytį, pasikeitimo</w:t>
            </w:r>
          </w:p>
        </w:tc>
        <w:tc>
          <w:tcPr>
            <w:tcW w:w="6831" w:type="dxa"/>
            <w:gridSpan w:val="2"/>
          </w:tcPr>
          <w:p w14:paraId="5606CFAC"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Netaikoma</w:t>
            </w:r>
          </w:p>
          <w:p w14:paraId="5E59CFCD" w14:textId="77777777" w:rsidR="005A5832" w:rsidRPr="009F2C9A" w:rsidRDefault="005A5832" w:rsidP="009F2C9A">
            <w:pPr>
              <w:jc w:val="both"/>
              <w:rPr>
                <w:rFonts w:ascii="Arial" w:hAnsi="Arial" w:cs="Arial"/>
                <w:kern w:val="2"/>
                <w:sz w:val="22"/>
                <w:szCs w:val="22"/>
              </w:rPr>
            </w:pPr>
          </w:p>
          <w:p w14:paraId="516D7AB1" w14:textId="3BD15131" w:rsidR="005A5832" w:rsidRPr="009F2C9A" w:rsidRDefault="005A5832" w:rsidP="009F2C9A">
            <w:pPr>
              <w:jc w:val="both"/>
              <w:rPr>
                <w:rFonts w:ascii="Arial" w:hAnsi="Arial" w:cs="Arial"/>
                <w:kern w:val="2"/>
                <w:sz w:val="22"/>
                <w:szCs w:val="22"/>
              </w:rPr>
            </w:pPr>
          </w:p>
        </w:tc>
      </w:tr>
      <w:tr w:rsidR="005A5832" w:rsidRPr="00CE0BE1" w14:paraId="757D254E" w14:textId="77777777" w:rsidTr="4DA46BC3">
        <w:trPr>
          <w:trHeight w:val="300"/>
        </w:trPr>
        <w:tc>
          <w:tcPr>
            <w:tcW w:w="2704" w:type="dxa"/>
            <w:gridSpan w:val="2"/>
          </w:tcPr>
          <w:p w14:paraId="1859443F"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5.3.3. Sutarties kainos / įkainių peržiūra dėl kainų lygio pokyčio</w:t>
            </w:r>
          </w:p>
          <w:p w14:paraId="339BD42B" w14:textId="77777777" w:rsidR="005A5832" w:rsidRPr="009F2C9A" w:rsidRDefault="005A5832">
            <w:pPr>
              <w:rPr>
                <w:rFonts w:ascii="Arial" w:hAnsi="Arial" w:cs="Arial"/>
                <w:color w:val="4472C4"/>
                <w:kern w:val="2"/>
                <w:sz w:val="22"/>
                <w:szCs w:val="22"/>
              </w:rPr>
            </w:pPr>
          </w:p>
          <w:p w14:paraId="7C2740B2" w14:textId="602048A9" w:rsidR="005A5832" w:rsidRPr="009F2C9A" w:rsidRDefault="005A5832">
            <w:pPr>
              <w:rPr>
                <w:rFonts w:ascii="Arial" w:hAnsi="Arial" w:cs="Arial"/>
                <w:b/>
                <w:bCs/>
                <w:kern w:val="2"/>
                <w:sz w:val="22"/>
                <w:szCs w:val="22"/>
                <w:lang w:val="en-US"/>
              </w:rPr>
            </w:pPr>
          </w:p>
        </w:tc>
        <w:tc>
          <w:tcPr>
            <w:tcW w:w="6831" w:type="dxa"/>
            <w:gridSpan w:val="2"/>
          </w:tcPr>
          <w:p w14:paraId="70EA00F4" w14:textId="154DB507" w:rsidR="005A5832" w:rsidRPr="009F2C9A" w:rsidRDefault="1807A3FE" w:rsidP="009F2C9A">
            <w:pPr>
              <w:jc w:val="both"/>
              <w:rPr>
                <w:rFonts w:ascii="Arial" w:hAnsi="Arial" w:cs="Arial"/>
                <w:sz w:val="22"/>
                <w:szCs w:val="22"/>
              </w:rPr>
            </w:pPr>
            <w:r w:rsidRPr="009F2C9A">
              <w:rPr>
                <w:rFonts w:ascii="Arial" w:hAnsi="Arial" w:cs="Arial"/>
                <w:kern w:val="2"/>
                <w:sz w:val="22"/>
                <w:szCs w:val="22"/>
              </w:rPr>
              <w:t xml:space="preserve">5.3.3.1 Bet kuri Sutarties šalis Sutarties galiojimo metu turi teisę inicijuoti Sutarties kainos / įkainių peržiūrą (keitimą) ne anksčiau kaip po </w:t>
            </w:r>
            <w:r w:rsidR="00962AC1" w:rsidRPr="009F2C9A">
              <w:rPr>
                <w:rFonts w:ascii="Arial" w:hAnsi="Arial" w:cs="Arial"/>
                <w:kern w:val="2"/>
                <w:sz w:val="22"/>
                <w:szCs w:val="22"/>
              </w:rPr>
              <w:t xml:space="preserve">12 </w:t>
            </w:r>
            <w:r w:rsidR="000C2C52" w:rsidRPr="009F2C9A">
              <w:rPr>
                <w:rFonts w:ascii="Arial" w:hAnsi="Arial" w:cs="Arial"/>
                <w:kern w:val="2"/>
                <w:sz w:val="22"/>
                <w:szCs w:val="22"/>
              </w:rPr>
              <w:t xml:space="preserve">(dvylikos) </w:t>
            </w:r>
            <w:r w:rsidR="00962AC1" w:rsidRPr="009F2C9A">
              <w:rPr>
                <w:rFonts w:ascii="Arial" w:hAnsi="Arial" w:cs="Arial"/>
                <w:kern w:val="2"/>
                <w:sz w:val="22"/>
                <w:szCs w:val="22"/>
              </w:rPr>
              <w:t>mė</w:t>
            </w:r>
            <w:r w:rsidR="000C2C52" w:rsidRPr="009F2C9A">
              <w:rPr>
                <w:rFonts w:ascii="Arial" w:hAnsi="Arial" w:cs="Arial"/>
                <w:kern w:val="2"/>
                <w:sz w:val="22"/>
                <w:szCs w:val="22"/>
              </w:rPr>
              <w:t xml:space="preserve">nesių </w:t>
            </w:r>
            <w:r w:rsidRPr="009F2C9A">
              <w:rPr>
                <w:rFonts w:ascii="Arial" w:hAnsi="Arial" w:cs="Arial"/>
                <w:kern w:val="2"/>
                <w:sz w:val="22"/>
                <w:szCs w:val="22"/>
              </w:rPr>
              <w:t>nuo Sutarties įsigaliojimo dienos (jeigu peržiūra jau buvo atlikta – nuo Susitarimo dėl paskutinio perskaičiavimo pagal šį Specialiųjų sąlygų punktą įsigaliojimo dienos)</w:t>
            </w:r>
            <w:r w:rsidR="7CD2B467" w:rsidRPr="009F2C9A">
              <w:rPr>
                <w:rFonts w:ascii="Arial" w:hAnsi="Arial" w:cs="Arial"/>
                <w:kern w:val="2"/>
                <w:sz w:val="22"/>
                <w:szCs w:val="22"/>
              </w:rPr>
              <w:t xml:space="preserve">, </w:t>
            </w:r>
            <w:r w:rsidR="7CD2B467" w:rsidRPr="009F2C9A">
              <w:rPr>
                <w:rFonts w:ascii="Arial" w:hAnsi="Arial" w:cs="Arial"/>
                <w:sz w:val="22"/>
                <w:szCs w:val="22"/>
              </w:rPr>
              <w:t>jeigu Vartojimo prekių ir paslaugų kainų pokytis (k), apskaičiuotas kaip nustatyta 5.3.3.6 punkte, viršija 5 procentus</w:t>
            </w:r>
            <w:r w:rsidR="000C2C52" w:rsidRPr="009F2C9A">
              <w:rPr>
                <w:rFonts w:ascii="Arial" w:hAnsi="Arial" w:cs="Arial"/>
                <w:sz w:val="22"/>
                <w:szCs w:val="22"/>
              </w:rPr>
              <w:t xml:space="preserve">. </w:t>
            </w:r>
            <w:r w:rsidR="7CD2B467" w:rsidRPr="009F2C9A">
              <w:rPr>
                <w:rFonts w:ascii="Arial" w:hAnsi="Arial" w:cs="Arial"/>
                <w:sz w:val="22"/>
                <w:szCs w:val="22"/>
              </w:rPr>
              <w:t> </w:t>
            </w:r>
            <w:r w:rsidRPr="009F2C9A">
              <w:rPr>
                <w:rFonts w:ascii="Arial" w:hAnsi="Arial" w:cs="Arial"/>
                <w:kern w:val="2"/>
                <w:sz w:val="22"/>
                <w:szCs w:val="22"/>
              </w:rPr>
              <w:t>Sutarties kainos / įkainių peržiūra atliekama ne rečiau kaip kas</w:t>
            </w:r>
            <w:r w:rsidR="006908CF">
              <w:rPr>
                <w:rFonts w:ascii="Arial" w:hAnsi="Arial" w:cs="Arial"/>
                <w:kern w:val="2"/>
                <w:sz w:val="22"/>
                <w:szCs w:val="22"/>
              </w:rPr>
              <w:t xml:space="preserve"> </w:t>
            </w:r>
            <w:r w:rsidR="006C09C1" w:rsidRPr="009F2C9A">
              <w:rPr>
                <w:rFonts w:ascii="Arial" w:hAnsi="Arial" w:cs="Arial"/>
                <w:kern w:val="2"/>
                <w:sz w:val="22"/>
                <w:szCs w:val="22"/>
              </w:rPr>
              <w:t xml:space="preserve">12 (dvylika) </w:t>
            </w:r>
            <w:r w:rsidRPr="009F2C9A">
              <w:rPr>
                <w:rFonts w:ascii="Arial" w:hAnsi="Arial" w:cs="Arial"/>
                <w:kern w:val="2"/>
                <w:sz w:val="22"/>
                <w:szCs w:val="22"/>
              </w:rPr>
              <w:t xml:space="preserve"> mėnesi</w:t>
            </w:r>
            <w:r w:rsidR="006C09C1" w:rsidRPr="009F2C9A">
              <w:rPr>
                <w:rFonts w:ascii="Arial" w:hAnsi="Arial" w:cs="Arial"/>
                <w:kern w:val="2"/>
                <w:sz w:val="22"/>
                <w:szCs w:val="22"/>
              </w:rPr>
              <w:t>ų</w:t>
            </w:r>
            <w:r w:rsidRPr="009F2C9A">
              <w:rPr>
                <w:rFonts w:ascii="Arial" w:hAnsi="Arial" w:cs="Arial"/>
                <w:kern w:val="2"/>
                <w:sz w:val="22"/>
                <w:szCs w:val="22"/>
              </w:rPr>
              <w:t>.</w:t>
            </w:r>
          </w:p>
          <w:p w14:paraId="5C338394" w14:textId="77777777"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rPr>
              <w:t>5.3.3.2. Sutarties k</w:t>
            </w:r>
            <w:r w:rsidRPr="009F2C9A">
              <w:rPr>
                <w:rFonts w:ascii="Arial" w:hAnsi="Arial" w:cs="Arial"/>
                <w:kern w:val="2"/>
                <w:sz w:val="22"/>
                <w:szCs w:val="22"/>
                <w:shd w:val="clear" w:color="auto" w:fill="FFFFFF"/>
              </w:rPr>
              <w:t>aina / įkainiai peržiūrimi tik tai Sutarties daliai, kuri nėra išpirkta, t. y., Prekėms, kurios nėra priimtos ir apmokėtos. Vėlesnė Sutarties kainos / įkainių peržiūra negali apimti laikotarpio, už kurį jau buvo atliktas peržiūra.</w:t>
            </w:r>
          </w:p>
          <w:p w14:paraId="3F4BB72E" w14:textId="77777777"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rPr>
              <w:t xml:space="preserve">5.3.3.3. </w:t>
            </w:r>
            <w:r w:rsidRPr="009F2C9A">
              <w:rPr>
                <w:rFonts w:ascii="Arial" w:hAnsi="Arial" w:cs="Arial"/>
                <w:kern w:val="2"/>
                <w:sz w:val="22"/>
                <w:szCs w:val="22"/>
                <w:shd w:val="clear" w:color="auto" w:fill="FFFFFF"/>
              </w:rPr>
              <w:t>Jeigu Prekių tiekimas vėluoja dėl Tiekėjo kaltės, uždelstų pristatyti Prekių kaina / įkainiai nėra perskaičiuojami dėl kainų lygio kilimo (negali būti didinami).</w:t>
            </w:r>
          </w:p>
          <w:p w14:paraId="56BF478F" w14:textId="62BD27D0"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rPr>
              <w:lastRenderedPageBreak/>
              <w:t xml:space="preserve">5.3.3.4. Atlikdamos Sutarties kainos / įkainių peržiūrą </w:t>
            </w:r>
            <w:r w:rsidRPr="009F2C9A">
              <w:rPr>
                <w:rFonts w:ascii="Arial" w:hAnsi="Arial" w:cs="Arial"/>
                <w:kern w:val="2"/>
                <w:sz w:val="22"/>
                <w:szCs w:val="22"/>
                <w:shd w:val="clear" w:color="auto" w:fill="FFFFFF"/>
              </w:rPr>
              <w:t>Šalys vadovaujasi Valstybės duomenų agentūros viešai Oficialiosios statistikos portale paskelbtais Rodiklių duomenų bazės duomenimis. Iš kitos Šalies reikalaujama / nereikalaujama pateikti oficialaus Valstybės duomenų agentūros ar kitos institucijos išduoto dokumento ar patvirtinimo (jei reikalaujama pateikti oficialų dokumentą, tuomet nurodyti kokį).</w:t>
            </w:r>
          </w:p>
          <w:p w14:paraId="03292FB7" w14:textId="77777777"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kainą / įkainius, perskaičiuotą Pradinės Sutarties vertę.</w:t>
            </w:r>
          </w:p>
          <w:p w14:paraId="5E182F22" w14:textId="77777777"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shd w:val="clear" w:color="auto" w:fill="FFFFFF"/>
              </w:rPr>
              <w:t>5.3.3.6. Nauja Sutarties kaina / įkainiai apskaičiuojami pagal žemiau pateiktą formulę (arba nurodyti kitą Sutarties kainos / įkainių perskaičiavimo formulę):</w:t>
            </w:r>
          </w:p>
          <w:p w14:paraId="60D51946" w14:textId="77777777" w:rsidR="005A5832" w:rsidRPr="009F2C9A" w:rsidRDefault="006608A4" w:rsidP="00D85D21">
            <w:pPr>
              <w:jc w:val="both"/>
              <w:textAlignment w:val="baseline"/>
              <w:rPr>
                <w:rFonts w:ascii="Arial" w:hAnsi="Arial" w:cs="Arial"/>
                <w:kern w:val="2"/>
                <w:sz w:val="22"/>
                <w:szCs w:val="22"/>
              </w:rPr>
            </w:pPr>
            <m:oMath>
              <m:sSub>
                <m:sSubPr>
                  <m:ctrlPr>
                    <w:rPr>
                      <w:rFonts w:ascii="Cambria Math" w:hAnsi="Cambria Math" w:cs="Arial"/>
                      <w:sz w:val="22"/>
                      <w:szCs w:val="22"/>
                    </w:rPr>
                  </m:ctrlPr>
                </m:sSubPr>
                <m:e>
                  <m:r>
                    <m:rPr>
                      <m:sty m:val="p"/>
                    </m:rPr>
                    <w:rPr>
                      <w:rFonts w:ascii="Cambria Math" w:hAnsi="Cambria Math" w:cs="Arial"/>
                      <w:sz w:val="22"/>
                      <w:szCs w:val="22"/>
                    </w:rPr>
                    <m:t>a</m:t>
                  </m:r>
                </m:e>
                <m:sub>
                  <m:r>
                    <m:rPr>
                      <m:sty m:val="p"/>
                    </m:rPr>
                    <w:rPr>
                      <w:rFonts w:ascii="Cambria Math" w:hAnsi="Cambria Math" w:cs="Arial"/>
                      <w:sz w:val="22"/>
                      <w:szCs w:val="22"/>
                    </w:rPr>
                    <m:t>1</m:t>
                  </m:r>
                </m:sub>
              </m:sSub>
              <m:r>
                <m:rPr>
                  <m:sty m:val="p"/>
                </m:rPr>
                <w:rPr>
                  <w:rFonts w:ascii="Cambria Math" w:hAnsi="Cambria Math" w:cs="Arial"/>
                  <w:sz w:val="22"/>
                  <w:szCs w:val="22"/>
                </w:rPr>
                <m:t>=</m:t>
              </m:r>
              <m:r>
                <m:rPr>
                  <m:sty m:val="p"/>
                </m:rPr>
                <w:rPr>
                  <w:rFonts w:ascii="Cambria Math" w:eastAsiaTheme="minorEastAsia" w:hAnsi="Cambria Math" w:cs="Arial"/>
                  <w:sz w:val="22"/>
                  <w:szCs w:val="22"/>
                </w:rPr>
                <m:t>a+</m:t>
              </m:r>
              <m:d>
                <m:dPr>
                  <m:ctrlPr>
                    <w:rPr>
                      <w:rFonts w:ascii="Cambria Math" w:eastAsiaTheme="minorEastAsia" w:hAnsi="Cambria Math" w:cs="Arial"/>
                      <w:sz w:val="22"/>
                      <w:szCs w:val="22"/>
                    </w:rPr>
                  </m:ctrlPr>
                </m:dPr>
                <m:e>
                  <m:f>
                    <m:fPr>
                      <m:ctrlPr>
                        <w:rPr>
                          <w:rFonts w:ascii="Cambria Math" w:eastAsiaTheme="minorEastAsia" w:hAnsi="Cambria Math" w:cs="Arial"/>
                          <w:sz w:val="22"/>
                          <w:szCs w:val="22"/>
                        </w:rPr>
                      </m:ctrlPr>
                    </m:fPr>
                    <m:num>
                      <m:r>
                        <m:rPr>
                          <m:sty m:val="p"/>
                        </m:rPr>
                        <w:rPr>
                          <w:rFonts w:ascii="Cambria Math" w:eastAsiaTheme="minorEastAsia" w:hAnsi="Cambria Math" w:cs="Arial"/>
                          <w:sz w:val="22"/>
                          <w:szCs w:val="22"/>
                        </w:rPr>
                        <m:t>k</m:t>
                      </m:r>
                    </m:num>
                    <m:den>
                      <m:r>
                        <m:rPr>
                          <m:sty m:val="p"/>
                        </m:rPr>
                        <w:rPr>
                          <w:rFonts w:ascii="Cambria Math" w:eastAsiaTheme="minorEastAsia" w:hAnsi="Cambria Math" w:cs="Arial"/>
                          <w:sz w:val="22"/>
                          <w:szCs w:val="22"/>
                        </w:rPr>
                        <m:t>100</m:t>
                      </m:r>
                    </m:den>
                  </m:f>
                  <m:r>
                    <m:rPr>
                      <m:sty m:val="p"/>
                    </m:rPr>
                    <w:rPr>
                      <w:rFonts w:ascii="Cambria Math" w:eastAsiaTheme="minorEastAsia" w:hAnsi="Cambria Math" w:cs="Arial"/>
                      <w:sz w:val="22"/>
                      <w:szCs w:val="22"/>
                    </w:rPr>
                    <m:t>×a</m:t>
                  </m:r>
                </m:e>
              </m:d>
            </m:oMath>
            <w:r w:rsidR="00A10867" w:rsidRPr="009F2C9A">
              <w:rPr>
                <w:rFonts w:ascii="Arial" w:hAnsi="Arial" w:cs="Arial"/>
                <w:kern w:val="2"/>
                <w:sz w:val="22"/>
                <w:szCs w:val="22"/>
              </w:rPr>
              <w:t>, kur a – kaina / įkainis (Eur be PVM)) (jei peržiūra jau buvo atlikta, tai po paskutinio perskaičiavimo) </w:t>
            </w:r>
          </w:p>
          <w:p w14:paraId="7E9627D4" w14:textId="77777777" w:rsidR="005A5832" w:rsidRPr="009F2C9A" w:rsidRDefault="00A10867">
            <w:pPr>
              <w:jc w:val="both"/>
              <w:textAlignment w:val="baseline"/>
              <w:rPr>
                <w:rFonts w:ascii="Arial" w:hAnsi="Arial" w:cs="Arial"/>
                <w:kern w:val="2"/>
                <w:sz w:val="22"/>
                <w:szCs w:val="22"/>
              </w:rPr>
            </w:pPr>
            <w:r w:rsidRPr="009F2C9A">
              <w:rPr>
                <w:rFonts w:ascii="Arial" w:hAnsi="Arial" w:cs="Arial"/>
                <w:kern w:val="2"/>
                <w:sz w:val="22"/>
                <w:szCs w:val="22"/>
              </w:rPr>
              <w:t>a</w:t>
            </w:r>
            <w:r w:rsidRPr="009F2C9A">
              <w:rPr>
                <w:rFonts w:ascii="Arial" w:hAnsi="Arial" w:cs="Arial"/>
                <w:kern w:val="2"/>
                <w:sz w:val="22"/>
                <w:szCs w:val="22"/>
                <w:vertAlign w:val="subscript"/>
              </w:rPr>
              <w:t>1</w:t>
            </w:r>
            <w:r w:rsidRPr="009F2C9A">
              <w:rPr>
                <w:rFonts w:ascii="Arial" w:hAnsi="Arial" w:cs="Arial"/>
                <w:kern w:val="2"/>
                <w:sz w:val="22"/>
                <w:szCs w:val="22"/>
              </w:rPr>
              <w:t xml:space="preserve"> – perskaičiuota (pakeista) kaina / įkainis (Eur be PVM) </w:t>
            </w:r>
          </w:p>
          <w:p w14:paraId="6182E9EC" w14:textId="3A6F1BF8" w:rsidR="005A5832" w:rsidRPr="009F2C9A" w:rsidRDefault="00A10867">
            <w:pPr>
              <w:jc w:val="both"/>
              <w:textAlignment w:val="baseline"/>
              <w:rPr>
                <w:rFonts w:ascii="Arial" w:hAnsi="Arial" w:cs="Arial"/>
                <w:kern w:val="2"/>
                <w:sz w:val="22"/>
                <w:szCs w:val="22"/>
              </w:rPr>
            </w:pPr>
            <w:r w:rsidRPr="009F2C9A">
              <w:rPr>
                <w:rFonts w:ascii="Arial" w:hAnsi="Arial" w:cs="Arial"/>
                <w:kern w:val="2"/>
                <w:sz w:val="22"/>
                <w:szCs w:val="22"/>
              </w:rPr>
              <w:t>k – pagal vartotojų kainų indeksą (bendrą „Vartojimo prekių ir paslaugų“</w:t>
            </w:r>
            <w:r w:rsidR="00F950FF" w:rsidRPr="009F2C9A">
              <w:rPr>
                <w:rFonts w:ascii="Arial" w:hAnsi="Arial" w:cs="Arial"/>
                <w:kern w:val="2"/>
                <w:sz w:val="22"/>
                <w:szCs w:val="22"/>
              </w:rPr>
              <w:t>)</w:t>
            </w:r>
            <w:r w:rsidRPr="009F2C9A">
              <w:rPr>
                <w:rFonts w:ascii="Arial" w:hAnsi="Arial" w:cs="Arial"/>
                <w:kern w:val="2"/>
                <w:sz w:val="22"/>
                <w:szCs w:val="22"/>
              </w:rPr>
              <w:t xml:space="preserve"> apskaičiuotas Vartojimo prekių ir paslaugų kainų pokytis (padidėjimas arba sumažėjimas) (%). „k“ reikšmė skaičiuojama pagal formulę:</w:t>
            </w:r>
          </w:p>
          <w:p w14:paraId="7654F0F3" w14:textId="77777777" w:rsidR="005A5832" w:rsidRPr="009F2C9A" w:rsidRDefault="00A10867">
            <w:pPr>
              <w:jc w:val="both"/>
              <w:textAlignment w:val="baseline"/>
              <w:rPr>
                <w:rFonts w:ascii="Arial" w:hAnsi="Arial" w:cs="Arial"/>
                <w:kern w:val="2"/>
                <w:sz w:val="22"/>
                <w:szCs w:val="22"/>
              </w:rPr>
            </w:pPr>
            <m:oMath>
              <m:r>
                <m:rPr>
                  <m:sty m:val="p"/>
                </m:rPr>
                <w:rPr>
                  <w:rFonts w:ascii="Cambria Math" w:hAnsi="Cambria Math" w:cs="Arial"/>
                  <w:sz w:val="22"/>
                  <w:szCs w:val="22"/>
                </w:rPr>
                <m:t>k =</m:t>
              </m:r>
              <m:f>
                <m:fPr>
                  <m:ctrlPr>
                    <w:rPr>
                      <w:rFonts w:ascii="Cambria Math" w:eastAsiaTheme="minorEastAsia" w:hAnsi="Cambria Math" w:cs="Arial"/>
                      <w:sz w:val="22"/>
                      <w:szCs w:val="22"/>
                    </w:rPr>
                  </m:ctrlPr>
                </m:fPr>
                <m:num>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Ind</m:t>
                      </m:r>
                    </m:e>
                    <m:sub>
                      <m:r>
                        <m:rPr>
                          <m:sty m:val="p"/>
                        </m:rPr>
                        <w:rPr>
                          <w:rFonts w:ascii="Cambria Math" w:eastAsiaTheme="minorEastAsia" w:hAnsi="Cambria Math" w:cs="Arial"/>
                          <w:sz w:val="22"/>
                          <w:szCs w:val="22"/>
                        </w:rPr>
                        <m:t>naujausias</m:t>
                      </m:r>
                    </m:sub>
                  </m:sSub>
                </m:num>
                <m:den>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Ind</m:t>
                      </m:r>
                    </m:e>
                    <m:sub>
                      <m:r>
                        <m:rPr>
                          <m:sty m:val="p"/>
                        </m:rPr>
                        <w:rPr>
                          <w:rFonts w:ascii="Cambria Math" w:eastAsiaTheme="minorEastAsia" w:hAnsi="Cambria Math" w:cs="Arial"/>
                          <w:sz w:val="22"/>
                          <w:szCs w:val="22"/>
                        </w:rPr>
                        <m:t>pradžia</m:t>
                      </m:r>
                    </m:sub>
                  </m:sSub>
                </m:den>
              </m:f>
              <m:r>
                <m:rPr>
                  <m:sty m:val="p"/>
                </m:rPr>
                <w:rPr>
                  <w:rFonts w:ascii="Cambria Math" w:eastAsiaTheme="minorEastAsia" w:hAnsi="Cambria Math" w:cs="Arial"/>
                  <w:sz w:val="22"/>
                  <w:szCs w:val="22"/>
                </w:rPr>
                <m:t>×100-100</m:t>
              </m:r>
            </m:oMath>
            <w:r w:rsidRPr="009F2C9A">
              <w:rPr>
                <w:rFonts w:ascii="Arial" w:hAnsi="Arial" w:cs="Arial"/>
                <w:kern w:val="2"/>
                <w:sz w:val="22"/>
                <w:szCs w:val="22"/>
              </w:rPr>
              <w:t>, (proc.) kur</w:t>
            </w:r>
          </w:p>
          <w:p w14:paraId="287F5EE1" w14:textId="53FEFCEA" w:rsidR="005A5832" w:rsidRPr="009F2C9A" w:rsidRDefault="00A10867">
            <w:pPr>
              <w:jc w:val="both"/>
              <w:textAlignment w:val="baseline"/>
              <w:rPr>
                <w:rFonts w:ascii="Arial" w:hAnsi="Arial" w:cs="Arial"/>
                <w:kern w:val="2"/>
                <w:sz w:val="22"/>
                <w:szCs w:val="22"/>
              </w:rPr>
            </w:pPr>
            <w:proofErr w:type="spellStart"/>
            <w:r w:rsidRPr="009F2C9A">
              <w:rPr>
                <w:rFonts w:ascii="Arial" w:hAnsi="Arial" w:cs="Arial"/>
                <w:kern w:val="2"/>
                <w:sz w:val="22"/>
                <w:szCs w:val="22"/>
              </w:rPr>
              <w:t>Ind</w:t>
            </w:r>
            <w:r w:rsidRPr="009F2C9A">
              <w:rPr>
                <w:rFonts w:ascii="Arial" w:hAnsi="Arial" w:cs="Arial"/>
                <w:kern w:val="2"/>
                <w:sz w:val="22"/>
                <w:szCs w:val="22"/>
                <w:vertAlign w:val="subscript"/>
              </w:rPr>
              <w:t>naujausias</w:t>
            </w:r>
            <w:proofErr w:type="spellEnd"/>
            <w:r w:rsidRPr="009F2C9A">
              <w:rPr>
                <w:rFonts w:ascii="Arial" w:hAnsi="Arial" w:cs="Arial"/>
                <w:kern w:val="2"/>
                <w:sz w:val="22"/>
                <w:szCs w:val="22"/>
              </w:rPr>
              <w:t xml:space="preserve"> – kreipimosi dėl kainos / įkainių peržiūros išsiuntimo kitai šaliai dieną paskelbtas naujausias vartojimo prekių ir paslaugų indeksas (bendr</w:t>
            </w:r>
            <w:r w:rsidR="006F7C8F" w:rsidRPr="009F2C9A">
              <w:rPr>
                <w:rFonts w:ascii="Arial" w:hAnsi="Arial" w:cs="Arial"/>
                <w:kern w:val="2"/>
                <w:sz w:val="22"/>
                <w:szCs w:val="22"/>
              </w:rPr>
              <w:t>as</w:t>
            </w:r>
            <w:r w:rsidRPr="009F2C9A">
              <w:rPr>
                <w:rFonts w:ascii="Arial" w:hAnsi="Arial" w:cs="Arial"/>
                <w:kern w:val="2"/>
                <w:sz w:val="22"/>
                <w:szCs w:val="22"/>
              </w:rPr>
              <w:t xml:space="preserve"> „Vartojimo prekių ir paslaugų“).</w:t>
            </w:r>
          </w:p>
          <w:p w14:paraId="3967AC6A" w14:textId="1442E462" w:rsidR="005A5832" w:rsidRPr="009F2C9A" w:rsidRDefault="00A10867" w:rsidP="009F2C9A">
            <w:pPr>
              <w:jc w:val="both"/>
              <w:rPr>
                <w:rFonts w:ascii="Arial" w:hAnsi="Arial" w:cs="Arial"/>
                <w:kern w:val="2"/>
                <w:sz w:val="22"/>
                <w:szCs w:val="22"/>
              </w:rPr>
            </w:pPr>
            <w:proofErr w:type="spellStart"/>
            <w:r w:rsidRPr="009F2C9A">
              <w:rPr>
                <w:rFonts w:ascii="Arial" w:hAnsi="Arial" w:cs="Arial"/>
                <w:kern w:val="2"/>
                <w:sz w:val="22"/>
                <w:szCs w:val="22"/>
              </w:rPr>
              <w:t>Ind</w:t>
            </w:r>
            <w:r w:rsidRPr="009F2C9A">
              <w:rPr>
                <w:rFonts w:ascii="Arial" w:hAnsi="Arial" w:cs="Arial"/>
                <w:kern w:val="2"/>
                <w:sz w:val="22"/>
                <w:szCs w:val="22"/>
                <w:vertAlign w:val="subscript"/>
              </w:rPr>
              <w:t>pradžia</w:t>
            </w:r>
            <w:proofErr w:type="spellEnd"/>
            <w:r w:rsidRPr="009F2C9A">
              <w:rPr>
                <w:rFonts w:ascii="Arial" w:hAnsi="Arial" w:cs="Arial"/>
                <w:kern w:val="2"/>
                <w:sz w:val="22"/>
                <w:szCs w:val="22"/>
              </w:rPr>
              <w:t xml:space="preserve"> – laikotarpio pradžios datos (mėnesio) vartojimo prekių ir paslaugų indeksas (bendr</w:t>
            </w:r>
            <w:r w:rsidR="006F7C8F" w:rsidRPr="009F2C9A">
              <w:rPr>
                <w:rFonts w:ascii="Arial" w:hAnsi="Arial" w:cs="Arial"/>
                <w:kern w:val="2"/>
                <w:sz w:val="22"/>
                <w:szCs w:val="22"/>
              </w:rPr>
              <w:t>as</w:t>
            </w:r>
            <w:r w:rsidRPr="009F2C9A">
              <w:rPr>
                <w:rFonts w:ascii="Arial" w:hAnsi="Arial" w:cs="Arial"/>
                <w:kern w:val="2"/>
                <w:sz w:val="22"/>
                <w:szCs w:val="22"/>
              </w:rPr>
              <w:t xml:space="preserve"> „Vartojimo prekių ir paslaugų“</w:t>
            </w:r>
            <w:r w:rsidR="006F7C8F" w:rsidRPr="009F2C9A">
              <w:rPr>
                <w:rFonts w:ascii="Arial" w:hAnsi="Arial" w:cs="Arial"/>
                <w:kern w:val="2"/>
                <w:sz w:val="22"/>
                <w:szCs w:val="22"/>
              </w:rPr>
              <w:t>)</w:t>
            </w:r>
            <w:r w:rsidRPr="009F2C9A">
              <w:rPr>
                <w:rFonts w:ascii="Arial" w:hAnsi="Arial" w:cs="Arial"/>
                <w:kern w:val="2"/>
                <w:sz w:val="22"/>
                <w:szCs w:val="22"/>
              </w:rPr>
              <w:t>.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594E2DB5" w14:textId="6C068681"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rPr>
              <w:t xml:space="preserve">5.3.3.7. </w:t>
            </w:r>
            <w:r w:rsidRPr="009F2C9A">
              <w:rPr>
                <w:rFonts w:ascii="Arial" w:hAnsi="Arial" w:cs="Arial"/>
                <w:kern w:val="2"/>
                <w:sz w:val="22"/>
                <w:szCs w:val="22"/>
                <w:shd w:val="clear" w:color="auto" w:fill="FFFFFF"/>
              </w:rPr>
              <w:t xml:space="preserve">Skaičiavimams indeksų reikšmės imamos </w:t>
            </w:r>
            <w:r w:rsidRPr="009F2C9A">
              <w:rPr>
                <w:rFonts w:ascii="Arial" w:hAnsi="Arial" w:cs="Arial"/>
                <w:b/>
                <w:bCs/>
                <w:kern w:val="2"/>
                <w:sz w:val="22"/>
                <w:szCs w:val="22"/>
                <w:shd w:val="clear" w:color="auto" w:fill="FFFFFF"/>
              </w:rPr>
              <w:t>keturių</w:t>
            </w:r>
            <w:r w:rsidRPr="009F2C9A">
              <w:rPr>
                <w:rFonts w:ascii="Arial" w:hAnsi="Arial" w:cs="Arial"/>
                <w:kern w:val="2"/>
                <w:sz w:val="22"/>
                <w:szCs w:val="22"/>
                <w:shd w:val="clear" w:color="auto" w:fill="FFFFFF"/>
              </w:rPr>
              <w:t xml:space="preserve"> skaitmenų po kablelio tikslumu. Apskaičiuotas pokytis (k) tolimesniems skaičiavimams naudojamas suapvalinus iki </w:t>
            </w:r>
            <w:r w:rsidRPr="009F2C9A">
              <w:rPr>
                <w:rFonts w:ascii="Arial" w:hAnsi="Arial" w:cs="Arial"/>
                <w:b/>
                <w:bCs/>
                <w:kern w:val="2"/>
                <w:sz w:val="22"/>
                <w:szCs w:val="22"/>
                <w:shd w:val="clear" w:color="auto" w:fill="FFFFFF"/>
              </w:rPr>
              <w:t>vieno</w:t>
            </w:r>
            <w:r w:rsidRPr="009F2C9A">
              <w:rPr>
                <w:rFonts w:ascii="Arial" w:hAnsi="Arial" w:cs="Arial"/>
                <w:kern w:val="2"/>
                <w:sz w:val="22"/>
                <w:szCs w:val="22"/>
                <w:shd w:val="clear" w:color="auto" w:fill="FFFFFF"/>
              </w:rPr>
              <w:t xml:space="preserve">  skaitmens po kablelio, o apskaičiuotas įkainis „a</w:t>
            </w:r>
            <w:r w:rsidRPr="009F2C9A">
              <w:rPr>
                <w:rFonts w:ascii="Arial" w:hAnsi="Arial" w:cs="Arial"/>
                <w:kern w:val="2"/>
                <w:sz w:val="22"/>
                <w:szCs w:val="22"/>
                <w:shd w:val="clear" w:color="auto" w:fill="FFFFFF"/>
                <w:vertAlign w:val="subscript"/>
              </w:rPr>
              <w:t>1</w:t>
            </w:r>
            <w:r w:rsidRPr="009F2C9A">
              <w:rPr>
                <w:rFonts w:ascii="Arial" w:hAnsi="Arial" w:cs="Arial"/>
                <w:kern w:val="2"/>
                <w:sz w:val="22"/>
                <w:szCs w:val="22"/>
                <w:shd w:val="clear" w:color="auto" w:fill="FFFFFF"/>
              </w:rPr>
              <w:t xml:space="preserve">“ suapvalinamas iki </w:t>
            </w:r>
            <w:r w:rsidRPr="009F2C9A">
              <w:rPr>
                <w:rFonts w:ascii="Arial" w:hAnsi="Arial" w:cs="Arial"/>
                <w:b/>
                <w:bCs/>
                <w:kern w:val="2"/>
                <w:sz w:val="22"/>
                <w:szCs w:val="22"/>
                <w:shd w:val="clear" w:color="auto" w:fill="FFFFFF"/>
              </w:rPr>
              <w:t xml:space="preserve">dviejų </w:t>
            </w:r>
            <w:r w:rsidRPr="009F2C9A">
              <w:rPr>
                <w:rFonts w:ascii="Arial" w:hAnsi="Arial" w:cs="Arial"/>
                <w:kern w:val="2"/>
                <w:sz w:val="22"/>
                <w:szCs w:val="22"/>
                <w:shd w:val="clear" w:color="auto" w:fill="FFFFFF"/>
              </w:rPr>
              <w:t>skaitmenų po kablelio.</w:t>
            </w:r>
          </w:p>
          <w:p w14:paraId="273C525F" w14:textId="78DCB29C"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shd w:val="clear" w:color="auto" w:fill="FFFFFF"/>
              </w:rPr>
              <w:t>5.3.3.8. Šalis, siekianti Sutarties kainos / įkainių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w:t>
            </w:r>
            <w:r w:rsidR="00644ABC" w:rsidRPr="009F2C9A">
              <w:rPr>
                <w:rFonts w:ascii="Arial" w:hAnsi="Arial" w:cs="Arial"/>
                <w:kern w:val="2"/>
                <w:sz w:val="22"/>
                <w:szCs w:val="22"/>
                <w:shd w:val="clear" w:color="auto" w:fill="FFFFFF"/>
              </w:rPr>
              <w:t xml:space="preserve">. </w:t>
            </w:r>
            <w:r w:rsidRPr="009F2C9A">
              <w:rPr>
                <w:rFonts w:ascii="Arial" w:hAnsi="Arial" w:cs="Arial"/>
                <w:kern w:val="2"/>
                <w:sz w:val="22"/>
                <w:szCs w:val="22"/>
                <w:shd w:val="clear" w:color="auto" w:fill="FFFFFF"/>
              </w:rPr>
              <w:t>Prašyme Šalis neturi teisės nurodyti kito Indekso ar prašyti perskaičiavimo pagal kitą Indeksą nei nurodytas šioje procedūroje.</w:t>
            </w:r>
          </w:p>
          <w:p w14:paraId="5030C347" w14:textId="767946B8"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shd w:val="clear" w:color="auto" w:fill="FFFFFF"/>
              </w:rPr>
              <w:t>5</w:t>
            </w:r>
            <w:r w:rsidRPr="009F2C9A">
              <w:rPr>
                <w:rFonts w:ascii="Arial" w:hAnsi="Arial" w:cs="Arial"/>
                <w:kern w:val="2"/>
                <w:sz w:val="22"/>
                <w:szCs w:val="22"/>
              </w:rPr>
              <w:t xml:space="preserve">.3.3.9. </w:t>
            </w:r>
            <w:r w:rsidRPr="009F2C9A">
              <w:rPr>
                <w:rFonts w:ascii="Arial" w:hAnsi="Arial" w:cs="Arial"/>
                <w:kern w:val="2"/>
                <w:sz w:val="22"/>
                <w:szCs w:val="22"/>
                <w:shd w:val="clear" w:color="auto" w:fill="FFFFFF"/>
              </w:rPr>
              <w:t xml:space="preserve">Susitarimas turi būti sudarytas per </w:t>
            </w:r>
            <w:r w:rsidR="00644ABC" w:rsidRPr="009F2C9A">
              <w:rPr>
                <w:rFonts w:ascii="Arial" w:hAnsi="Arial" w:cs="Arial"/>
                <w:kern w:val="2"/>
                <w:sz w:val="22"/>
                <w:szCs w:val="22"/>
                <w:shd w:val="clear" w:color="auto" w:fill="FFFFFF"/>
              </w:rPr>
              <w:t>30 (trisdešimt) k.</w:t>
            </w:r>
            <w:r w:rsidR="00B91F50">
              <w:rPr>
                <w:rFonts w:ascii="Arial" w:hAnsi="Arial" w:cs="Arial"/>
                <w:kern w:val="2"/>
                <w:sz w:val="22"/>
                <w:szCs w:val="22"/>
                <w:shd w:val="clear" w:color="auto" w:fill="FFFFFF"/>
              </w:rPr>
              <w:t xml:space="preserve"> </w:t>
            </w:r>
            <w:r w:rsidR="00644ABC" w:rsidRPr="009F2C9A">
              <w:rPr>
                <w:rFonts w:ascii="Arial" w:hAnsi="Arial" w:cs="Arial"/>
                <w:kern w:val="2"/>
                <w:sz w:val="22"/>
                <w:szCs w:val="22"/>
                <w:shd w:val="clear" w:color="auto" w:fill="FFFFFF"/>
              </w:rPr>
              <w:t xml:space="preserve">d. </w:t>
            </w:r>
            <w:r w:rsidRPr="009F2C9A">
              <w:rPr>
                <w:rFonts w:ascii="Arial" w:hAnsi="Arial" w:cs="Arial"/>
                <w:kern w:val="2"/>
                <w:sz w:val="22"/>
                <w:szCs w:val="22"/>
                <w:shd w:val="clear" w:color="auto" w:fill="FFFFFF"/>
              </w:rPr>
              <w:t>nuo Šalies pateikto tinkamo prašymo perskaičiuoti S</w:t>
            </w:r>
            <w:r w:rsidRPr="009F2C9A">
              <w:rPr>
                <w:rFonts w:ascii="Arial" w:hAnsi="Arial" w:cs="Arial"/>
                <w:kern w:val="2"/>
                <w:sz w:val="22"/>
                <w:szCs w:val="22"/>
              </w:rPr>
              <w:t xml:space="preserve">utarties </w:t>
            </w:r>
            <w:r w:rsidRPr="009F2C9A">
              <w:rPr>
                <w:rFonts w:ascii="Arial" w:hAnsi="Arial" w:cs="Arial"/>
                <w:kern w:val="2"/>
                <w:sz w:val="22"/>
                <w:szCs w:val="22"/>
                <w:shd w:val="clear" w:color="auto" w:fill="FFFFFF"/>
              </w:rPr>
              <w:t>kainą / įkainius gavimo dienos.</w:t>
            </w:r>
          </w:p>
          <w:p w14:paraId="79C0608B" w14:textId="77777777" w:rsidR="005A5832" w:rsidRPr="009F2C9A" w:rsidRDefault="00A10867" w:rsidP="009F2C9A">
            <w:pPr>
              <w:jc w:val="both"/>
              <w:rPr>
                <w:rFonts w:ascii="Arial" w:hAnsi="Arial" w:cs="Arial"/>
                <w:kern w:val="2"/>
                <w:sz w:val="22"/>
                <w:szCs w:val="22"/>
                <w:bdr w:val="none" w:sz="0" w:space="0" w:color="auto" w:frame="1"/>
              </w:rPr>
            </w:pPr>
            <w:r w:rsidRPr="009F2C9A">
              <w:rPr>
                <w:rFonts w:ascii="Arial" w:hAnsi="Arial" w:cs="Arial"/>
                <w:kern w:val="2"/>
                <w:sz w:val="22"/>
                <w:szCs w:val="22"/>
                <w:shd w:val="clear" w:color="auto" w:fill="FFFFFF"/>
              </w:rPr>
              <w:lastRenderedPageBreak/>
              <w:t xml:space="preserve">5.3.3.10. </w:t>
            </w:r>
            <w:r w:rsidRPr="009F2C9A">
              <w:rPr>
                <w:rFonts w:ascii="Arial" w:hAnsi="Arial" w:cs="Arial"/>
                <w:kern w:val="2"/>
                <w:sz w:val="22"/>
                <w:szCs w:val="22"/>
                <w:bdr w:val="none" w:sz="0" w:space="0" w:color="auto" w:frame="1"/>
              </w:rPr>
              <w:t>Susitarimu Šalys neturi teisės keisti procedūroje nurodytos tvarkos ar kitų Sutarties nuostatų, išskyrus, jei keitimas atliekamas pagal VPĮ nuostatas.</w:t>
            </w:r>
          </w:p>
          <w:p w14:paraId="6444A7F5" w14:textId="77777777" w:rsidR="005A5832" w:rsidRPr="009F2C9A" w:rsidRDefault="005A5832" w:rsidP="009F2C9A">
            <w:pPr>
              <w:jc w:val="both"/>
              <w:rPr>
                <w:rFonts w:ascii="Arial" w:hAnsi="Arial" w:cs="Arial"/>
                <w:kern w:val="2"/>
                <w:sz w:val="22"/>
                <w:szCs w:val="22"/>
              </w:rPr>
            </w:pPr>
          </w:p>
          <w:p w14:paraId="09D2C285" w14:textId="644A3768" w:rsidR="005A5832" w:rsidRPr="009F2C9A" w:rsidRDefault="005A5832" w:rsidP="009F2C9A">
            <w:pPr>
              <w:jc w:val="both"/>
              <w:rPr>
                <w:rFonts w:ascii="Arial" w:hAnsi="Arial" w:cs="Arial"/>
                <w:kern w:val="2"/>
                <w:sz w:val="22"/>
                <w:szCs w:val="22"/>
              </w:rPr>
            </w:pPr>
          </w:p>
        </w:tc>
      </w:tr>
      <w:tr w:rsidR="005A5832" w:rsidRPr="00CE0BE1" w14:paraId="74BA9B8D" w14:textId="77777777" w:rsidTr="4DA46BC3">
        <w:trPr>
          <w:trHeight w:val="300"/>
        </w:trPr>
        <w:tc>
          <w:tcPr>
            <w:tcW w:w="2704" w:type="dxa"/>
            <w:gridSpan w:val="2"/>
          </w:tcPr>
          <w:p w14:paraId="5D0D1BFE"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lastRenderedPageBreak/>
              <w:t>5.3.4. Sutarties kainos / įkainių peržiūra dėl kainų lygio pokyčio pagal Prekių grupių kainų pokyčius</w:t>
            </w:r>
          </w:p>
        </w:tc>
        <w:tc>
          <w:tcPr>
            <w:tcW w:w="6831" w:type="dxa"/>
            <w:gridSpan w:val="2"/>
          </w:tcPr>
          <w:p w14:paraId="5AF7C673" w14:textId="77777777" w:rsidR="005A5832" w:rsidRPr="009F2C9A" w:rsidRDefault="00A10867">
            <w:pPr>
              <w:rPr>
                <w:rFonts w:ascii="Arial" w:hAnsi="Arial" w:cs="Arial"/>
                <w:kern w:val="2"/>
                <w:sz w:val="22"/>
                <w:szCs w:val="22"/>
              </w:rPr>
            </w:pPr>
            <w:r w:rsidRPr="009F2C9A">
              <w:rPr>
                <w:rFonts w:ascii="Arial" w:hAnsi="Arial" w:cs="Arial"/>
                <w:kern w:val="2"/>
                <w:sz w:val="22"/>
                <w:szCs w:val="22"/>
              </w:rPr>
              <w:t>Netaikoma</w:t>
            </w:r>
          </w:p>
          <w:p w14:paraId="6E85082F" w14:textId="77777777" w:rsidR="005A5832" w:rsidRPr="009F2C9A" w:rsidRDefault="005A5832">
            <w:pPr>
              <w:rPr>
                <w:rFonts w:ascii="Arial" w:hAnsi="Arial" w:cs="Arial"/>
                <w:kern w:val="2"/>
                <w:sz w:val="22"/>
                <w:szCs w:val="22"/>
              </w:rPr>
            </w:pPr>
          </w:p>
          <w:p w14:paraId="1605B9EE" w14:textId="387C3A0D" w:rsidR="005A5832" w:rsidRPr="009F2C9A" w:rsidRDefault="005A5832">
            <w:pPr>
              <w:rPr>
                <w:rFonts w:ascii="Arial" w:hAnsi="Arial" w:cs="Arial"/>
                <w:kern w:val="2"/>
                <w:sz w:val="22"/>
                <w:szCs w:val="22"/>
              </w:rPr>
            </w:pPr>
          </w:p>
        </w:tc>
      </w:tr>
      <w:tr w:rsidR="005A5832" w:rsidRPr="00CE0BE1" w14:paraId="4F931B75" w14:textId="77777777" w:rsidTr="4DA46BC3">
        <w:trPr>
          <w:trHeight w:val="300"/>
        </w:trPr>
        <w:tc>
          <w:tcPr>
            <w:tcW w:w="2704" w:type="dxa"/>
            <w:gridSpan w:val="2"/>
          </w:tcPr>
          <w:p w14:paraId="35EE63FD"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5.4. Sutarties kainos / įkainių apskaičiavimas taikant </w:t>
            </w:r>
            <w:r w:rsidRPr="009F2C9A">
              <w:rPr>
                <w:rFonts w:ascii="Arial" w:hAnsi="Arial" w:cs="Arial"/>
                <w:b/>
                <w:bCs/>
                <w:kern w:val="2"/>
                <w:sz w:val="22"/>
                <w:szCs w:val="22"/>
                <w:u w:val="single"/>
              </w:rPr>
              <w:t>kiekio (apimties)</w:t>
            </w:r>
            <w:r w:rsidRPr="009F2C9A">
              <w:rPr>
                <w:rFonts w:ascii="Arial" w:hAnsi="Arial" w:cs="Arial"/>
                <w:b/>
                <w:bCs/>
                <w:kern w:val="2"/>
                <w:sz w:val="22"/>
                <w:szCs w:val="22"/>
              </w:rPr>
              <w:t xml:space="preserve"> keitimo taisykles</w:t>
            </w:r>
          </w:p>
        </w:tc>
        <w:tc>
          <w:tcPr>
            <w:tcW w:w="6831" w:type="dxa"/>
            <w:gridSpan w:val="2"/>
          </w:tcPr>
          <w:p w14:paraId="69073C28"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Pirkėjas numato galimybę įsigyti Sutartimi įsigyjamų Prekių sąraše nenurodytų, tačiau su pirkimo objektu susijusių Prekių (toliau – Nenumatytos prekės) neviršijant 10 (dešimt) proc. Pradinės Sutarties vertės (jos nedidinant).</w:t>
            </w:r>
          </w:p>
          <w:p w14:paraId="559BA844" w14:textId="252C7A81"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lang w:val="en-US"/>
              </w:rPr>
              <w:t>U</w:t>
            </w:r>
            <w:r w:rsidRPr="009F2C9A">
              <w:rPr>
                <w:rFonts w:ascii="Arial" w:hAnsi="Arial" w:cs="Arial"/>
                <w:kern w:val="2"/>
                <w:sz w:val="22"/>
                <w:szCs w:val="22"/>
              </w:rPr>
              <w:t>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atitinka rinkos kainas. Nustačius, kad Tiekėjo pasiūlytos Nenumatytų prekių kainos yra didesnės nei rinkos, Pirkėjas prašo Tiekėjo jas sumažinti. Tiekėjui nesutikus sumažinti Nenumatytų prekių kainos iki rinkos kainos, Pirkėjas pasilieka teisę Nenumatytas prekes įsigyti atskiru pirkimu.</w:t>
            </w:r>
          </w:p>
        </w:tc>
      </w:tr>
      <w:tr w:rsidR="005A5832" w:rsidRPr="00CE0BE1" w14:paraId="3085D988" w14:textId="77777777" w:rsidTr="4DA46BC3">
        <w:trPr>
          <w:trHeight w:val="300"/>
        </w:trPr>
        <w:tc>
          <w:tcPr>
            <w:tcW w:w="2704" w:type="dxa"/>
            <w:gridSpan w:val="2"/>
          </w:tcPr>
          <w:p w14:paraId="599140C7"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5.5. Atsiskaitymo su Tiekėju terminas ir tvarka</w:t>
            </w:r>
          </w:p>
        </w:tc>
        <w:tc>
          <w:tcPr>
            <w:tcW w:w="6831" w:type="dxa"/>
            <w:gridSpan w:val="2"/>
          </w:tcPr>
          <w:p w14:paraId="346EF400" w14:textId="6B933728"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 xml:space="preserve">Pirkėjas atsiskaito su Tiekėju ne vėliau kaip per </w:t>
            </w:r>
            <w:r w:rsidR="00DB7345" w:rsidRPr="009F2C9A">
              <w:rPr>
                <w:rFonts w:ascii="Arial" w:hAnsi="Arial" w:cs="Arial"/>
                <w:kern w:val="2"/>
                <w:sz w:val="22"/>
                <w:szCs w:val="22"/>
              </w:rPr>
              <w:t>30 (trisdešimt)</w:t>
            </w:r>
            <w:r w:rsidR="00A36F4D" w:rsidRPr="009F2C9A">
              <w:rPr>
                <w:rFonts w:ascii="Arial" w:hAnsi="Arial" w:cs="Arial"/>
                <w:kern w:val="2"/>
                <w:sz w:val="22"/>
                <w:szCs w:val="22"/>
              </w:rPr>
              <w:t xml:space="preserve"> k.</w:t>
            </w:r>
            <w:r w:rsidR="003C466C">
              <w:rPr>
                <w:rFonts w:ascii="Arial" w:hAnsi="Arial" w:cs="Arial"/>
                <w:kern w:val="2"/>
                <w:sz w:val="22"/>
                <w:szCs w:val="22"/>
              </w:rPr>
              <w:t xml:space="preserve"> </w:t>
            </w:r>
            <w:r w:rsidR="00A36F4D" w:rsidRPr="009F2C9A">
              <w:rPr>
                <w:rFonts w:ascii="Arial" w:hAnsi="Arial" w:cs="Arial"/>
                <w:kern w:val="2"/>
                <w:sz w:val="22"/>
                <w:szCs w:val="22"/>
              </w:rPr>
              <w:t xml:space="preserve">d. </w:t>
            </w:r>
            <w:r w:rsidRPr="009F2C9A">
              <w:rPr>
                <w:rFonts w:ascii="Arial" w:hAnsi="Arial" w:cs="Arial"/>
                <w:kern w:val="2"/>
                <w:sz w:val="22"/>
                <w:szCs w:val="22"/>
              </w:rPr>
              <w:t>nuo Sąskaitos gavimo dienos.</w:t>
            </w:r>
          </w:p>
          <w:p w14:paraId="1F937872" w14:textId="77777777" w:rsidR="005A5832" w:rsidRPr="009F2C9A" w:rsidRDefault="005A5832" w:rsidP="009F2C9A">
            <w:pPr>
              <w:jc w:val="both"/>
              <w:rPr>
                <w:rFonts w:ascii="Arial" w:hAnsi="Arial" w:cs="Arial"/>
                <w:kern w:val="2"/>
                <w:sz w:val="22"/>
                <w:szCs w:val="22"/>
              </w:rPr>
            </w:pPr>
          </w:p>
          <w:p w14:paraId="0D1D1A47" w14:textId="7B688205" w:rsidR="005A5832" w:rsidRPr="009F2C9A" w:rsidRDefault="00A10867" w:rsidP="009F2C9A">
            <w:pPr>
              <w:jc w:val="both"/>
              <w:rPr>
                <w:rFonts w:ascii="Arial" w:hAnsi="Arial" w:cs="Arial"/>
                <w:color w:val="000000"/>
                <w:kern w:val="2"/>
                <w:sz w:val="22"/>
                <w:szCs w:val="22"/>
                <w:shd w:val="clear" w:color="auto" w:fill="FFFFFF"/>
              </w:rPr>
            </w:pPr>
            <w:r w:rsidRPr="009F2C9A">
              <w:rPr>
                <w:rFonts w:ascii="Arial" w:hAnsi="Arial" w:cs="Arial"/>
                <w:color w:val="000000"/>
                <w:kern w:val="2"/>
                <w:sz w:val="22"/>
                <w:szCs w:val="22"/>
                <w:shd w:val="clear" w:color="auto" w:fill="FFFFFF"/>
              </w:rPr>
              <w:t xml:space="preserve">Apmokėjimo </w:t>
            </w:r>
            <w:r w:rsidRPr="009F2C9A">
              <w:rPr>
                <w:rFonts w:ascii="Arial" w:hAnsi="Arial" w:cs="Arial"/>
                <w:kern w:val="2"/>
                <w:sz w:val="22"/>
                <w:szCs w:val="22"/>
                <w:shd w:val="clear" w:color="auto" w:fill="FFFFFF"/>
              </w:rPr>
              <w:t xml:space="preserve">sąlygos </w:t>
            </w:r>
            <w:r w:rsidR="00A36F4D" w:rsidRPr="009F2C9A">
              <w:rPr>
                <w:rFonts w:ascii="Arial" w:hAnsi="Arial" w:cs="Arial"/>
                <w:kern w:val="2"/>
                <w:sz w:val="22"/>
                <w:szCs w:val="22"/>
                <w:shd w:val="clear" w:color="auto" w:fill="FFFFFF"/>
              </w:rPr>
              <w:t>-</w:t>
            </w:r>
            <w:r w:rsidRPr="009F2C9A">
              <w:rPr>
                <w:rFonts w:ascii="Arial" w:hAnsi="Arial" w:cs="Arial"/>
                <w:kern w:val="2"/>
                <w:sz w:val="22"/>
                <w:szCs w:val="22"/>
                <w:shd w:val="clear" w:color="auto" w:fill="FFFFFF"/>
              </w:rPr>
              <w:t xml:space="preserve"> įvykdžius užsakymą, mokama už konkretų kiekį / apimtį pagal nustatytus įkainius</w:t>
            </w:r>
            <w:r w:rsidR="00A36F4D" w:rsidRPr="009F2C9A">
              <w:rPr>
                <w:rFonts w:ascii="Arial" w:hAnsi="Arial" w:cs="Arial"/>
                <w:kern w:val="2"/>
                <w:sz w:val="22"/>
                <w:szCs w:val="22"/>
                <w:shd w:val="clear" w:color="auto" w:fill="FFFFFF"/>
              </w:rPr>
              <w:t>.</w:t>
            </w:r>
          </w:p>
        </w:tc>
      </w:tr>
      <w:tr w:rsidR="005A5832" w:rsidRPr="00CE0BE1" w14:paraId="6DD26F3F" w14:textId="77777777" w:rsidTr="4DA46BC3">
        <w:trPr>
          <w:trHeight w:val="300"/>
        </w:trPr>
        <w:tc>
          <w:tcPr>
            <w:tcW w:w="2704" w:type="dxa"/>
            <w:gridSpan w:val="2"/>
          </w:tcPr>
          <w:p w14:paraId="19F6F1AD"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5.6. Avansas</w:t>
            </w:r>
          </w:p>
        </w:tc>
        <w:tc>
          <w:tcPr>
            <w:tcW w:w="6831" w:type="dxa"/>
            <w:gridSpan w:val="2"/>
          </w:tcPr>
          <w:p w14:paraId="7DDBA193" w14:textId="6C72F385" w:rsidR="005A5832" w:rsidRPr="009F2C9A" w:rsidRDefault="00A10867">
            <w:pPr>
              <w:spacing w:line="259" w:lineRule="auto"/>
              <w:rPr>
                <w:rFonts w:ascii="Arial" w:hAnsi="Arial" w:cs="Arial"/>
                <w:color w:val="000000"/>
                <w:kern w:val="2"/>
                <w:sz w:val="22"/>
                <w:szCs w:val="22"/>
                <w:shd w:val="clear" w:color="auto" w:fill="FFFFFF"/>
              </w:rPr>
            </w:pPr>
            <w:r w:rsidRPr="009F2C9A">
              <w:rPr>
                <w:rFonts w:ascii="Arial" w:hAnsi="Arial" w:cs="Arial"/>
                <w:kern w:val="2"/>
                <w:sz w:val="22"/>
                <w:szCs w:val="22"/>
              </w:rPr>
              <w:t>Netaikoma</w:t>
            </w:r>
          </w:p>
        </w:tc>
      </w:tr>
      <w:tr w:rsidR="005A5832" w:rsidRPr="00CE0BE1" w14:paraId="6FFE37AC" w14:textId="77777777" w:rsidTr="4DA46BC3">
        <w:trPr>
          <w:trHeight w:val="300"/>
        </w:trPr>
        <w:tc>
          <w:tcPr>
            <w:tcW w:w="2704" w:type="dxa"/>
            <w:gridSpan w:val="2"/>
          </w:tcPr>
          <w:p w14:paraId="3D02C4FD"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5.7. Avanso užtikrinimas</w:t>
            </w:r>
          </w:p>
        </w:tc>
        <w:tc>
          <w:tcPr>
            <w:tcW w:w="6831" w:type="dxa"/>
            <w:gridSpan w:val="2"/>
          </w:tcPr>
          <w:p w14:paraId="2E4BF68D" w14:textId="77777777" w:rsidR="005A5832" w:rsidRPr="009F2C9A" w:rsidRDefault="00A10867">
            <w:pPr>
              <w:rPr>
                <w:rFonts w:ascii="Arial" w:hAnsi="Arial" w:cs="Arial"/>
                <w:kern w:val="2"/>
                <w:sz w:val="22"/>
                <w:szCs w:val="22"/>
              </w:rPr>
            </w:pPr>
            <w:r w:rsidRPr="009F2C9A">
              <w:rPr>
                <w:rFonts w:ascii="Arial" w:hAnsi="Arial" w:cs="Arial"/>
                <w:kern w:val="2"/>
                <w:sz w:val="22"/>
                <w:szCs w:val="22"/>
              </w:rPr>
              <w:t>Netaikoma</w:t>
            </w:r>
          </w:p>
          <w:p w14:paraId="21BD2341" w14:textId="26E582A9" w:rsidR="005A5832" w:rsidRPr="009F2C9A" w:rsidRDefault="005A5832">
            <w:pPr>
              <w:rPr>
                <w:rFonts w:ascii="Arial" w:hAnsi="Arial" w:cs="Arial"/>
                <w:kern w:val="2"/>
                <w:sz w:val="22"/>
                <w:szCs w:val="22"/>
              </w:rPr>
            </w:pPr>
          </w:p>
        </w:tc>
      </w:tr>
      <w:tr w:rsidR="005A5832" w:rsidRPr="00CE0BE1" w14:paraId="5D5A0B57" w14:textId="77777777" w:rsidTr="4DA46BC3">
        <w:trPr>
          <w:trHeight w:val="300"/>
        </w:trPr>
        <w:tc>
          <w:tcPr>
            <w:tcW w:w="9535" w:type="dxa"/>
            <w:gridSpan w:val="4"/>
          </w:tcPr>
          <w:p w14:paraId="06AAB122"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6. PREKIŲ KOKYBĖ IR GARANTINIAI ĮSIPAREIGOJIMAI</w:t>
            </w:r>
          </w:p>
        </w:tc>
      </w:tr>
      <w:tr w:rsidR="005A5832" w:rsidRPr="00CE0BE1" w14:paraId="66F80CA3" w14:textId="77777777" w:rsidTr="4DA46BC3">
        <w:trPr>
          <w:trHeight w:val="300"/>
        </w:trPr>
        <w:tc>
          <w:tcPr>
            <w:tcW w:w="2704" w:type="dxa"/>
            <w:gridSpan w:val="2"/>
          </w:tcPr>
          <w:p w14:paraId="6271E5F7"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6.1. Garantinis terminas</w:t>
            </w:r>
          </w:p>
        </w:tc>
        <w:tc>
          <w:tcPr>
            <w:tcW w:w="6831" w:type="dxa"/>
            <w:gridSpan w:val="2"/>
          </w:tcPr>
          <w:p w14:paraId="49589925" w14:textId="4DDDD8F7" w:rsidR="005A5832" w:rsidRPr="009F2C9A" w:rsidRDefault="001A6FE7" w:rsidP="009F2C9A">
            <w:pPr>
              <w:jc w:val="both"/>
              <w:rPr>
                <w:rFonts w:ascii="Arial" w:hAnsi="Arial" w:cs="Arial"/>
                <w:kern w:val="2"/>
                <w:sz w:val="22"/>
                <w:szCs w:val="22"/>
              </w:rPr>
            </w:pPr>
            <w:r w:rsidRPr="001A6FE7">
              <w:rPr>
                <w:rFonts w:ascii="Arial" w:hAnsi="Arial" w:cs="Arial"/>
                <w:kern w:val="2"/>
                <w:sz w:val="22"/>
                <w:szCs w:val="22"/>
              </w:rPr>
              <w:t>Prekėms nustatomas Tiekėjo pasiūlytas arba Prekių gamintojo taikomas Garantinis terminas</w:t>
            </w:r>
            <w:r w:rsidR="00A10867" w:rsidRPr="009F2C9A">
              <w:rPr>
                <w:rFonts w:ascii="Arial" w:hAnsi="Arial" w:cs="Arial"/>
                <w:kern w:val="2"/>
                <w:sz w:val="22"/>
                <w:szCs w:val="22"/>
              </w:rPr>
              <w:t xml:space="preserve">, tačiau bet kokiu atveju </w:t>
            </w:r>
            <w:r w:rsidR="00A10867" w:rsidRPr="009F2C9A">
              <w:rPr>
                <w:rFonts w:ascii="Arial" w:hAnsi="Arial" w:cs="Arial"/>
                <w:b/>
                <w:bCs/>
                <w:kern w:val="2"/>
                <w:sz w:val="22"/>
                <w:szCs w:val="22"/>
              </w:rPr>
              <w:t>ne trumpesnis kaip</w:t>
            </w:r>
            <w:r w:rsidR="00A10867" w:rsidRPr="009F2C9A">
              <w:rPr>
                <w:rFonts w:ascii="Arial" w:hAnsi="Arial" w:cs="Arial"/>
                <w:kern w:val="2"/>
                <w:sz w:val="22"/>
                <w:szCs w:val="22"/>
              </w:rPr>
              <w:t xml:space="preserve"> </w:t>
            </w:r>
            <w:r w:rsidR="004868EF">
              <w:rPr>
                <w:rFonts w:ascii="Arial" w:hAnsi="Arial" w:cs="Arial"/>
                <w:kern w:val="2"/>
                <w:sz w:val="22"/>
                <w:szCs w:val="22"/>
              </w:rPr>
              <w:t xml:space="preserve">12 mėnesių. </w:t>
            </w:r>
            <w:r w:rsidR="00A10867" w:rsidRPr="009F2C9A">
              <w:rPr>
                <w:rFonts w:ascii="Arial" w:hAnsi="Arial" w:cs="Arial"/>
                <w:kern w:val="2"/>
                <w:sz w:val="22"/>
                <w:szCs w:val="22"/>
              </w:rPr>
              <w:t>Garantinis terminas, skaičiuojamas nuo Prekių perdavimo–priėmimo akto ar Sąskaitos (kai Prekių perdavimo–priėmimo aktas nėra pasirašomas) pasirašymo dienos.</w:t>
            </w:r>
          </w:p>
        </w:tc>
      </w:tr>
      <w:tr w:rsidR="005A5832" w:rsidRPr="00CE0BE1" w14:paraId="55BD0AF8" w14:textId="77777777" w:rsidTr="4DA46BC3">
        <w:trPr>
          <w:trHeight w:val="300"/>
        </w:trPr>
        <w:tc>
          <w:tcPr>
            <w:tcW w:w="2704" w:type="dxa"/>
            <w:gridSpan w:val="2"/>
          </w:tcPr>
          <w:p w14:paraId="5509AE2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6.2. Garantinė priežiūra</w:t>
            </w:r>
          </w:p>
        </w:tc>
        <w:tc>
          <w:tcPr>
            <w:tcW w:w="6831" w:type="dxa"/>
            <w:gridSpan w:val="2"/>
          </w:tcPr>
          <w:p w14:paraId="1030894F" w14:textId="6C0065C6" w:rsidR="005A5832" w:rsidRPr="009F2C9A" w:rsidRDefault="00A10867" w:rsidP="009F2C9A">
            <w:pPr>
              <w:jc w:val="both"/>
              <w:rPr>
                <w:rFonts w:ascii="Arial" w:hAnsi="Arial" w:cs="Arial"/>
                <w:color w:val="4472C4"/>
                <w:kern w:val="2"/>
                <w:sz w:val="22"/>
                <w:szCs w:val="22"/>
              </w:rPr>
            </w:pPr>
            <w:r w:rsidRPr="009F2C9A">
              <w:rPr>
                <w:rFonts w:ascii="Arial" w:hAnsi="Arial" w:cs="Arial"/>
                <w:kern w:val="2"/>
                <w:sz w:val="22"/>
                <w:szCs w:val="22"/>
              </w:rPr>
              <w:t xml:space="preserve">Tiekėjas privalo pašalinti trūkumus ne vėliau kaip per </w:t>
            </w:r>
            <w:r w:rsidR="0075531A" w:rsidRPr="009F2C9A">
              <w:rPr>
                <w:rFonts w:ascii="Arial" w:hAnsi="Arial" w:cs="Arial"/>
                <w:kern w:val="2"/>
                <w:sz w:val="22"/>
                <w:szCs w:val="22"/>
              </w:rPr>
              <w:t>10 (dešimt) k.</w:t>
            </w:r>
            <w:r w:rsidR="00B30F81">
              <w:rPr>
                <w:rFonts w:ascii="Arial" w:hAnsi="Arial" w:cs="Arial"/>
                <w:kern w:val="2"/>
                <w:sz w:val="22"/>
                <w:szCs w:val="22"/>
              </w:rPr>
              <w:t xml:space="preserve"> </w:t>
            </w:r>
            <w:r w:rsidR="0075531A" w:rsidRPr="009F2C9A">
              <w:rPr>
                <w:rFonts w:ascii="Arial" w:hAnsi="Arial" w:cs="Arial"/>
                <w:kern w:val="2"/>
                <w:sz w:val="22"/>
                <w:szCs w:val="22"/>
              </w:rPr>
              <w:t xml:space="preserve">d. </w:t>
            </w:r>
          </w:p>
          <w:p w14:paraId="59A623EC"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Prekių trūkumų nustatymo bei šalinimo tvarka nustatyta Bendrųjų sąlygų 7 skyriuje.</w:t>
            </w:r>
          </w:p>
        </w:tc>
      </w:tr>
      <w:tr w:rsidR="005A5832" w:rsidRPr="00CE0BE1" w14:paraId="443A29DA" w14:textId="77777777" w:rsidTr="4DA46BC3">
        <w:trPr>
          <w:trHeight w:val="300"/>
        </w:trPr>
        <w:tc>
          <w:tcPr>
            <w:tcW w:w="9535" w:type="dxa"/>
            <w:gridSpan w:val="4"/>
          </w:tcPr>
          <w:p w14:paraId="505ABE0F"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7. SUTARTIES VYKDYMUI PASITELKIAMI SUBTIEKĖJAI</w:t>
            </w:r>
          </w:p>
        </w:tc>
      </w:tr>
      <w:tr w:rsidR="005A5832" w:rsidRPr="00CE0BE1" w14:paraId="38FED2A2" w14:textId="77777777" w:rsidTr="4DA46BC3">
        <w:trPr>
          <w:trHeight w:val="300"/>
        </w:trPr>
        <w:tc>
          <w:tcPr>
            <w:tcW w:w="2704" w:type="dxa"/>
            <w:gridSpan w:val="2"/>
          </w:tcPr>
          <w:p w14:paraId="06647953"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lastRenderedPageBreak/>
              <w:t>Sutarties vykdymui pasitelkiami subtiekėjai ir (ar) specialistai</w:t>
            </w:r>
          </w:p>
        </w:tc>
        <w:tc>
          <w:tcPr>
            <w:tcW w:w="6831" w:type="dxa"/>
            <w:gridSpan w:val="2"/>
          </w:tcPr>
          <w:p w14:paraId="578F128F"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Sutarties vykdymui subtiekėjai ir (ar) specialistai nepasitelkiami.</w:t>
            </w:r>
          </w:p>
          <w:p w14:paraId="26C7D4A3" w14:textId="77777777" w:rsidR="005A5832" w:rsidRPr="009F2C9A" w:rsidRDefault="005A5832" w:rsidP="009F2C9A">
            <w:pPr>
              <w:jc w:val="both"/>
              <w:rPr>
                <w:rFonts w:ascii="Arial" w:hAnsi="Arial" w:cs="Arial"/>
                <w:kern w:val="2"/>
                <w:sz w:val="22"/>
                <w:szCs w:val="22"/>
              </w:rPr>
            </w:pPr>
          </w:p>
          <w:p w14:paraId="12CC0C41" w14:textId="51248660" w:rsidR="005A5832" w:rsidRPr="009F2C9A" w:rsidRDefault="005A5832" w:rsidP="009F2C9A">
            <w:pPr>
              <w:jc w:val="both"/>
              <w:rPr>
                <w:rFonts w:ascii="Arial" w:hAnsi="Arial" w:cs="Arial"/>
                <w:b/>
                <w:bCs/>
                <w:kern w:val="2"/>
                <w:sz w:val="22"/>
                <w:szCs w:val="22"/>
              </w:rPr>
            </w:pPr>
          </w:p>
        </w:tc>
      </w:tr>
      <w:tr w:rsidR="005A5832" w:rsidRPr="00CE0BE1" w14:paraId="0AD12AD8" w14:textId="77777777" w:rsidTr="4DA46BC3">
        <w:trPr>
          <w:trHeight w:val="300"/>
        </w:trPr>
        <w:tc>
          <w:tcPr>
            <w:tcW w:w="9535" w:type="dxa"/>
            <w:gridSpan w:val="4"/>
          </w:tcPr>
          <w:p w14:paraId="22E37376"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8. PRIEVOLIŲ PAGAL SUTARTĮ ĮVYKDYMO UŽTIKRINIMAS</w:t>
            </w:r>
          </w:p>
        </w:tc>
      </w:tr>
      <w:tr w:rsidR="005A5832" w:rsidRPr="00CE0BE1" w14:paraId="6A143C16" w14:textId="77777777" w:rsidTr="4DA46BC3">
        <w:trPr>
          <w:trHeight w:val="300"/>
        </w:trPr>
        <w:tc>
          <w:tcPr>
            <w:tcW w:w="2704" w:type="dxa"/>
            <w:gridSpan w:val="2"/>
          </w:tcPr>
          <w:p w14:paraId="1565640F"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8.1. Prievolių pagal Sutartį įvykdymo užtikrinimas</w:t>
            </w:r>
          </w:p>
        </w:tc>
        <w:tc>
          <w:tcPr>
            <w:tcW w:w="6831" w:type="dxa"/>
            <w:gridSpan w:val="2"/>
          </w:tcPr>
          <w:p w14:paraId="6DBC40C7" w14:textId="782236A8" w:rsidR="005A5832" w:rsidRPr="009F2C9A" w:rsidRDefault="00A10867">
            <w:pPr>
              <w:rPr>
                <w:rFonts w:ascii="Arial" w:hAnsi="Arial" w:cs="Arial"/>
                <w:kern w:val="2"/>
                <w:sz w:val="22"/>
                <w:szCs w:val="22"/>
              </w:rPr>
            </w:pPr>
            <w:r w:rsidRPr="009F2C9A">
              <w:rPr>
                <w:rFonts w:ascii="Arial" w:hAnsi="Arial" w:cs="Arial"/>
                <w:kern w:val="2"/>
                <w:sz w:val="22"/>
                <w:szCs w:val="22"/>
              </w:rPr>
              <w:t>Prievolių pagal Sutartį įvykdymas užtikrinamas</w:t>
            </w:r>
            <w:r w:rsidR="004E36EE" w:rsidRPr="009F2C9A">
              <w:rPr>
                <w:rFonts w:ascii="Arial" w:hAnsi="Arial" w:cs="Arial"/>
                <w:kern w:val="2"/>
                <w:sz w:val="22"/>
                <w:szCs w:val="22"/>
              </w:rPr>
              <w:t>:</w:t>
            </w:r>
            <w:r w:rsidRPr="009F2C9A">
              <w:rPr>
                <w:rFonts w:ascii="Arial" w:hAnsi="Arial" w:cs="Arial"/>
                <w:kern w:val="2"/>
                <w:sz w:val="22"/>
                <w:szCs w:val="22"/>
              </w:rPr>
              <w:t xml:space="preserve"> </w:t>
            </w:r>
          </w:p>
          <w:p w14:paraId="6A0E0E5F" w14:textId="5C2E4B7F" w:rsidR="005A5832" w:rsidRPr="009F2C9A" w:rsidRDefault="0075531A">
            <w:pPr>
              <w:rPr>
                <w:rFonts w:ascii="Arial" w:hAnsi="Arial" w:cs="Arial"/>
                <w:kern w:val="2"/>
                <w:sz w:val="22"/>
                <w:szCs w:val="22"/>
              </w:rPr>
            </w:pPr>
            <w:r w:rsidRPr="009F2C9A">
              <w:rPr>
                <w:rFonts w:ascii="Arial" w:hAnsi="Arial" w:cs="Arial"/>
                <w:kern w:val="2"/>
                <w:sz w:val="22"/>
                <w:szCs w:val="22"/>
              </w:rPr>
              <w:t>n</w:t>
            </w:r>
            <w:r w:rsidR="00A10867" w:rsidRPr="009F2C9A">
              <w:rPr>
                <w:rFonts w:ascii="Arial" w:hAnsi="Arial" w:cs="Arial"/>
                <w:kern w:val="2"/>
                <w:sz w:val="22"/>
                <w:szCs w:val="22"/>
              </w:rPr>
              <w:t>etesybomis (delspinigiais, bauda)</w:t>
            </w:r>
            <w:r w:rsidRPr="009F2C9A">
              <w:rPr>
                <w:rFonts w:ascii="Arial" w:hAnsi="Arial" w:cs="Arial"/>
                <w:kern w:val="2"/>
                <w:sz w:val="22"/>
                <w:szCs w:val="22"/>
              </w:rPr>
              <w:t xml:space="preserve">. </w:t>
            </w:r>
          </w:p>
          <w:p w14:paraId="642E94ED" w14:textId="5DD757ED" w:rsidR="005A5832" w:rsidRPr="009F2C9A" w:rsidRDefault="005A5832">
            <w:pPr>
              <w:rPr>
                <w:rFonts w:ascii="Arial" w:hAnsi="Arial" w:cs="Arial"/>
                <w:kern w:val="2"/>
                <w:sz w:val="22"/>
                <w:szCs w:val="22"/>
              </w:rPr>
            </w:pPr>
          </w:p>
        </w:tc>
      </w:tr>
      <w:tr w:rsidR="005A5832" w:rsidRPr="00CE0BE1" w14:paraId="006EC443" w14:textId="77777777" w:rsidTr="4DA46BC3">
        <w:trPr>
          <w:trHeight w:val="300"/>
        </w:trPr>
        <w:tc>
          <w:tcPr>
            <w:tcW w:w="2704" w:type="dxa"/>
            <w:gridSpan w:val="2"/>
          </w:tcPr>
          <w:p w14:paraId="2551F8BA"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8.2. Sutarties įvykdymo užtikrinimo pateikimas </w:t>
            </w:r>
          </w:p>
        </w:tc>
        <w:tc>
          <w:tcPr>
            <w:tcW w:w="6831" w:type="dxa"/>
            <w:gridSpan w:val="2"/>
          </w:tcPr>
          <w:p w14:paraId="54BFBE27" w14:textId="77777777" w:rsidR="005A5832" w:rsidRPr="009F2C9A" w:rsidRDefault="00A10867">
            <w:pPr>
              <w:rPr>
                <w:rFonts w:ascii="Arial" w:hAnsi="Arial" w:cs="Arial"/>
                <w:kern w:val="2"/>
                <w:sz w:val="22"/>
                <w:szCs w:val="22"/>
              </w:rPr>
            </w:pPr>
            <w:r w:rsidRPr="009F2C9A">
              <w:rPr>
                <w:rFonts w:ascii="Arial" w:hAnsi="Arial" w:cs="Arial"/>
                <w:kern w:val="2"/>
                <w:sz w:val="22"/>
                <w:szCs w:val="22"/>
              </w:rPr>
              <w:t>Netaikoma</w:t>
            </w:r>
          </w:p>
          <w:p w14:paraId="5AEEBC0D" w14:textId="77777777" w:rsidR="005A5832" w:rsidRPr="009F2C9A" w:rsidRDefault="005A5832">
            <w:pPr>
              <w:rPr>
                <w:rFonts w:ascii="Arial" w:hAnsi="Arial" w:cs="Arial"/>
                <w:kern w:val="2"/>
                <w:sz w:val="22"/>
                <w:szCs w:val="22"/>
              </w:rPr>
            </w:pPr>
          </w:p>
          <w:p w14:paraId="10574E98" w14:textId="09ED2438" w:rsidR="005A5832" w:rsidRPr="009F2C9A" w:rsidRDefault="005A5832">
            <w:pPr>
              <w:rPr>
                <w:rFonts w:ascii="Arial" w:hAnsi="Arial" w:cs="Arial"/>
                <w:kern w:val="2"/>
                <w:sz w:val="22"/>
                <w:szCs w:val="22"/>
              </w:rPr>
            </w:pPr>
          </w:p>
        </w:tc>
      </w:tr>
      <w:tr w:rsidR="005A5832" w:rsidRPr="00CE0BE1" w14:paraId="2A0F28C9" w14:textId="77777777" w:rsidTr="4DA46BC3">
        <w:trPr>
          <w:trHeight w:val="300"/>
        </w:trPr>
        <w:tc>
          <w:tcPr>
            <w:tcW w:w="9535" w:type="dxa"/>
            <w:gridSpan w:val="4"/>
          </w:tcPr>
          <w:p w14:paraId="346BE3CE" w14:textId="77777777" w:rsidR="005A5832" w:rsidRPr="009F2C9A" w:rsidRDefault="00A10867">
            <w:pPr>
              <w:ind w:firstLine="720"/>
              <w:jc w:val="center"/>
              <w:rPr>
                <w:rFonts w:ascii="Arial" w:hAnsi="Arial" w:cs="Arial"/>
                <w:b/>
                <w:bCs/>
                <w:kern w:val="2"/>
                <w:sz w:val="22"/>
                <w:szCs w:val="22"/>
              </w:rPr>
            </w:pPr>
            <w:r w:rsidRPr="009F2C9A">
              <w:rPr>
                <w:rFonts w:ascii="Arial" w:hAnsi="Arial" w:cs="Arial"/>
                <w:b/>
                <w:bCs/>
                <w:kern w:val="2"/>
                <w:sz w:val="22"/>
                <w:szCs w:val="22"/>
              </w:rPr>
              <w:t>9. ŠALIŲ ATSAKOMYBĖ</w:t>
            </w:r>
            <w:r w:rsidRPr="009F2C9A">
              <w:rPr>
                <w:rFonts w:ascii="Arial" w:hAnsi="Arial" w:cs="Arial"/>
                <w:b/>
                <w:bCs/>
                <w:kern w:val="2"/>
                <w:sz w:val="22"/>
                <w:szCs w:val="22"/>
              </w:rPr>
              <w:tab/>
            </w:r>
          </w:p>
        </w:tc>
      </w:tr>
      <w:tr w:rsidR="005A5832" w:rsidRPr="00CE0BE1" w14:paraId="1A114427" w14:textId="77777777" w:rsidTr="4DA46BC3">
        <w:trPr>
          <w:trHeight w:val="300"/>
        </w:trPr>
        <w:tc>
          <w:tcPr>
            <w:tcW w:w="2704" w:type="dxa"/>
            <w:gridSpan w:val="2"/>
          </w:tcPr>
          <w:p w14:paraId="229C68EC"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9.1. Pirkėjui taikomos netesybos už mokėjimų pagal Sutartį vėlavimą</w:t>
            </w:r>
          </w:p>
        </w:tc>
        <w:tc>
          <w:tcPr>
            <w:tcW w:w="6831" w:type="dxa"/>
            <w:gridSpan w:val="2"/>
          </w:tcPr>
          <w:p w14:paraId="35A51B33" w14:textId="2F3421FF"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Jei Pirkėjas, gavęs tinkamai pateiktą ir užpildytą Sąskaitą, uždelsia atsiskaityti už tinkamai Tiekėjo  perduotas kokybiškas Prekes per Sutartyje nurodytą terminą, Tiekėjas nuo kitos nei nustatytas terminas dienos skaičiuoja Pirkėjui 0,02 (dvi šimtosios) procento dydžio delspinigius nuo neapmokėtos sumos be PVM už kiekvieną vėlavimo mėnesį. </w:t>
            </w:r>
          </w:p>
        </w:tc>
      </w:tr>
      <w:tr w:rsidR="005A5832" w:rsidRPr="00CE0BE1" w14:paraId="5EF37789" w14:textId="77777777" w:rsidTr="4DA46BC3">
        <w:trPr>
          <w:trHeight w:val="300"/>
        </w:trPr>
        <w:tc>
          <w:tcPr>
            <w:tcW w:w="2704" w:type="dxa"/>
            <w:gridSpan w:val="2"/>
          </w:tcPr>
          <w:p w14:paraId="237050BB"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9.2. Tiekėjui taikomos netesybos</w:t>
            </w:r>
          </w:p>
        </w:tc>
        <w:tc>
          <w:tcPr>
            <w:tcW w:w="6831" w:type="dxa"/>
            <w:gridSpan w:val="2"/>
          </w:tcPr>
          <w:p w14:paraId="26D5D121" w14:textId="4AF37981"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9</w:t>
            </w:r>
            <w:r w:rsidRPr="009F2C9A">
              <w:rPr>
                <w:rFonts w:ascii="Arial" w:hAnsi="Arial" w:cs="Arial"/>
                <w:kern w:val="2"/>
                <w:sz w:val="22"/>
                <w:szCs w:val="22"/>
                <w:lang w:val="en-US"/>
              </w:rPr>
              <w:t xml:space="preserve">.2.1. </w:t>
            </w:r>
            <w:r w:rsidRPr="009F2C9A">
              <w:rPr>
                <w:rFonts w:ascii="Arial" w:hAnsi="Arial" w:cs="Arial"/>
                <w:kern w:val="2"/>
                <w:sz w:val="22"/>
                <w:szCs w:val="22"/>
              </w:rPr>
              <w:t>Jeigu Tiekėjas vėluoja vykdyti užsakymą, tiekti Prekes ar ištaisyti jų trūkumus arba nevykdo kitų sutartinių įsipareigojimų, Pirkėjas nuo kitos nei nustatytas terminas dienos Tiekėjui skaičiuoja 0,02 (dvi šimtosios) procento  dydžio delspinigius už kiekvieną uždelstą mėnesį nuo laiku neperduotų Prekių ar Prekių, turinčių trūkumų, kainos be PVM. </w:t>
            </w:r>
          </w:p>
          <w:p w14:paraId="73C4A57E" w14:textId="77777777" w:rsidR="005A5832" w:rsidRPr="009F2C9A" w:rsidRDefault="005A5832" w:rsidP="009F2C9A">
            <w:pPr>
              <w:jc w:val="both"/>
              <w:rPr>
                <w:rFonts w:ascii="Arial" w:hAnsi="Arial" w:cs="Arial"/>
                <w:kern w:val="2"/>
                <w:sz w:val="22"/>
                <w:szCs w:val="22"/>
              </w:rPr>
            </w:pPr>
          </w:p>
          <w:p w14:paraId="5A0DD00D" w14:textId="16A482AC" w:rsidR="005A5832" w:rsidRPr="009F2C9A" w:rsidRDefault="00A10867" w:rsidP="009F2C9A">
            <w:pPr>
              <w:jc w:val="both"/>
              <w:rPr>
                <w:rFonts w:ascii="Arial" w:hAnsi="Arial" w:cs="Arial"/>
                <w:b/>
                <w:bCs/>
                <w:kern w:val="2"/>
                <w:sz w:val="22"/>
                <w:szCs w:val="22"/>
              </w:rPr>
            </w:pPr>
            <w:r w:rsidRPr="009F2C9A">
              <w:rPr>
                <w:rFonts w:ascii="Arial" w:hAnsi="Arial" w:cs="Arial"/>
                <w:kern w:val="2"/>
                <w:sz w:val="22"/>
                <w:szCs w:val="22"/>
              </w:rPr>
              <w:t>9.2.2.</w:t>
            </w:r>
            <w:r w:rsidRPr="009F2C9A">
              <w:rPr>
                <w:rFonts w:ascii="Arial" w:hAnsi="Arial" w:cs="Arial"/>
                <w:kern w:val="2"/>
                <w:sz w:val="22"/>
                <w:szCs w:val="22"/>
                <w:lang w:val="en-US"/>
              </w:rPr>
              <w:t xml:space="preserve"> </w:t>
            </w:r>
            <w:r w:rsidRPr="009F2C9A">
              <w:rPr>
                <w:rFonts w:ascii="Arial" w:hAnsi="Arial" w:cs="Arial"/>
                <w:kern w:val="2"/>
                <w:sz w:val="22"/>
                <w:szCs w:val="22"/>
              </w:rPr>
              <w:t>Tiekėjas privalo sumokėti Pirkėjui netesybas per</w:t>
            </w:r>
            <w:r w:rsidR="00010206" w:rsidRPr="009F2C9A">
              <w:rPr>
                <w:rFonts w:ascii="Arial" w:hAnsi="Arial" w:cs="Arial"/>
                <w:kern w:val="2"/>
                <w:sz w:val="22"/>
                <w:szCs w:val="22"/>
              </w:rPr>
              <w:t xml:space="preserve"> </w:t>
            </w:r>
            <w:r w:rsidR="00EE12BE" w:rsidRPr="009F2C9A">
              <w:rPr>
                <w:rFonts w:ascii="Arial" w:hAnsi="Arial" w:cs="Arial"/>
                <w:kern w:val="2"/>
                <w:sz w:val="22"/>
                <w:szCs w:val="22"/>
              </w:rPr>
              <w:t>15 (penkiolika) k.</w:t>
            </w:r>
            <w:r w:rsidR="00D3398A">
              <w:rPr>
                <w:rFonts w:ascii="Arial" w:hAnsi="Arial" w:cs="Arial"/>
                <w:kern w:val="2"/>
                <w:sz w:val="22"/>
                <w:szCs w:val="22"/>
              </w:rPr>
              <w:t xml:space="preserve"> </w:t>
            </w:r>
            <w:r w:rsidR="00EE12BE" w:rsidRPr="009F2C9A">
              <w:rPr>
                <w:rFonts w:ascii="Arial" w:hAnsi="Arial" w:cs="Arial"/>
                <w:kern w:val="2"/>
                <w:sz w:val="22"/>
                <w:szCs w:val="22"/>
              </w:rPr>
              <w:t>d.</w:t>
            </w:r>
            <w:r w:rsidRPr="009F2C9A">
              <w:rPr>
                <w:rFonts w:ascii="Arial" w:hAnsi="Arial" w:cs="Arial"/>
                <w:kern w:val="2"/>
                <w:sz w:val="22"/>
                <w:szCs w:val="22"/>
              </w:rPr>
              <w:t xml:space="preserve"> dienų nuo Pirkėjo pareikalavimo. </w:t>
            </w:r>
          </w:p>
        </w:tc>
      </w:tr>
      <w:tr w:rsidR="005A5832" w:rsidRPr="00CE0BE1" w14:paraId="5B1931A2" w14:textId="77777777" w:rsidTr="4DA46BC3">
        <w:trPr>
          <w:trHeight w:val="300"/>
        </w:trPr>
        <w:tc>
          <w:tcPr>
            <w:tcW w:w="2704" w:type="dxa"/>
            <w:gridSpan w:val="2"/>
          </w:tcPr>
          <w:p w14:paraId="3D3DA36D"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9.3. Tiekėjui / Pirkėjui taikoma bauda nutraukus Sutartį dėl esminio Sutarties pažeidimo</w:t>
            </w:r>
          </w:p>
        </w:tc>
        <w:tc>
          <w:tcPr>
            <w:tcW w:w="6831" w:type="dxa"/>
            <w:gridSpan w:val="2"/>
          </w:tcPr>
          <w:p w14:paraId="00B37294" w14:textId="7C17816A"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Nutraukus Sutartį dėl esminio Sutarties pažeidimo, nustatyto Sutarties Specialiosiose sąlygose, mokama</w:t>
            </w:r>
            <w:r w:rsidR="0047259C" w:rsidRPr="009F2C9A">
              <w:rPr>
                <w:rFonts w:ascii="Arial" w:hAnsi="Arial" w:cs="Arial"/>
                <w:kern w:val="2"/>
                <w:sz w:val="22"/>
                <w:szCs w:val="22"/>
              </w:rPr>
              <w:t xml:space="preserve"> </w:t>
            </w:r>
            <w:r w:rsidR="00CA3EA4" w:rsidRPr="009F2C9A">
              <w:rPr>
                <w:rFonts w:ascii="Arial" w:hAnsi="Arial" w:cs="Arial"/>
                <w:kern w:val="2"/>
                <w:sz w:val="22"/>
                <w:szCs w:val="22"/>
              </w:rPr>
              <w:t>5</w:t>
            </w:r>
            <w:r w:rsidRPr="009F2C9A">
              <w:rPr>
                <w:rFonts w:ascii="Arial" w:hAnsi="Arial" w:cs="Arial"/>
                <w:kern w:val="2"/>
                <w:sz w:val="22"/>
                <w:szCs w:val="22"/>
              </w:rPr>
              <w:t xml:space="preserve"> </w:t>
            </w:r>
            <w:r w:rsidR="00CA3EA4" w:rsidRPr="009F2C9A">
              <w:rPr>
                <w:rFonts w:ascii="Arial" w:hAnsi="Arial" w:cs="Arial"/>
                <w:kern w:val="2"/>
                <w:sz w:val="22"/>
                <w:szCs w:val="22"/>
              </w:rPr>
              <w:t xml:space="preserve">(penkių) </w:t>
            </w:r>
            <w:r w:rsidRPr="009F2C9A">
              <w:rPr>
                <w:rFonts w:ascii="Arial" w:hAnsi="Arial" w:cs="Arial"/>
                <w:kern w:val="2"/>
                <w:sz w:val="22"/>
                <w:szCs w:val="22"/>
              </w:rPr>
              <w:t>procent</w:t>
            </w:r>
            <w:r w:rsidR="00CA3EA4" w:rsidRPr="009F2C9A">
              <w:rPr>
                <w:rFonts w:ascii="Arial" w:hAnsi="Arial" w:cs="Arial"/>
                <w:kern w:val="2"/>
                <w:sz w:val="22"/>
                <w:szCs w:val="22"/>
              </w:rPr>
              <w:t>ų</w:t>
            </w:r>
            <w:r w:rsidRPr="009F2C9A">
              <w:rPr>
                <w:rFonts w:ascii="Arial" w:hAnsi="Arial" w:cs="Arial"/>
                <w:kern w:val="2"/>
                <w:sz w:val="22"/>
                <w:szCs w:val="22"/>
              </w:rPr>
              <w:t xml:space="preserve"> dydžio bauda nuo Pradinės Sutarties vertės be PVM, nurodytos Specialiųjų sąlygų 5.2 punkte. </w:t>
            </w:r>
          </w:p>
          <w:p w14:paraId="68247E96" w14:textId="6D585C2C" w:rsidR="005A5832" w:rsidRPr="009F2C9A" w:rsidRDefault="005A5832" w:rsidP="009F2C9A">
            <w:pPr>
              <w:jc w:val="both"/>
              <w:rPr>
                <w:rFonts w:ascii="Arial" w:hAnsi="Arial" w:cs="Arial"/>
                <w:kern w:val="2"/>
                <w:sz w:val="22"/>
                <w:szCs w:val="22"/>
              </w:rPr>
            </w:pPr>
          </w:p>
        </w:tc>
      </w:tr>
      <w:tr w:rsidR="005A5832" w:rsidRPr="00CE0BE1" w14:paraId="790CD769" w14:textId="77777777" w:rsidTr="4DA46BC3">
        <w:trPr>
          <w:trHeight w:val="300"/>
        </w:trPr>
        <w:tc>
          <w:tcPr>
            <w:tcW w:w="2704" w:type="dxa"/>
            <w:gridSpan w:val="2"/>
          </w:tcPr>
          <w:p w14:paraId="7091F85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2AF09E9C" w14:textId="77777777" w:rsidR="005A5832" w:rsidRPr="009F2C9A" w:rsidRDefault="00A10867" w:rsidP="009F2C9A">
            <w:pPr>
              <w:jc w:val="both"/>
              <w:rPr>
                <w:rFonts w:ascii="Arial" w:hAnsi="Arial" w:cs="Arial"/>
                <w:color w:val="000000"/>
                <w:kern w:val="2"/>
                <w:sz w:val="22"/>
                <w:szCs w:val="22"/>
              </w:rPr>
            </w:pPr>
            <w:r w:rsidRPr="009F2C9A">
              <w:rPr>
                <w:rFonts w:ascii="Arial" w:hAnsi="Arial" w:cs="Arial"/>
                <w:color w:val="000000"/>
                <w:kern w:val="2"/>
                <w:sz w:val="22"/>
                <w:szCs w:val="22"/>
              </w:rPr>
              <w:t>Netaikoma</w:t>
            </w:r>
          </w:p>
          <w:p w14:paraId="6C019651" w14:textId="77777777" w:rsidR="005A5832" w:rsidRPr="009F2C9A" w:rsidRDefault="005A5832" w:rsidP="009F2C9A">
            <w:pPr>
              <w:jc w:val="both"/>
              <w:rPr>
                <w:rFonts w:ascii="Arial" w:hAnsi="Arial" w:cs="Arial"/>
                <w:kern w:val="2"/>
                <w:sz w:val="22"/>
                <w:szCs w:val="22"/>
              </w:rPr>
            </w:pPr>
          </w:p>
          <w:p w14:paraId="6637783E" w14:textId="77777777" w:rsidR="005A5832" w:rsidRPr="009F2C9A" w:rsidRDefault="005A5832" w:rsidP="009F2C9A">
            <w:pPr>
              <w:jc w:val="both"/>
              <w:rPr>
                <w:rFonts w:ascii="Arial" w:hAnsi="Arial" w:cs="Arial"/>
                <w:kern w:val="2"/>
                <w:sz w:val="22"/>
                <w:szCs w:val="22"/>
              </w:rPr>
            </w:pPr>
          </w:p>
        </w:tc>
      </w:tr>
      <w:tr w:rsidR="005A5832" w:rsidRPr="00CE0BE1" w14:paraId="1F37940A" w14:textId="77777777" w:rsidTr="4DA46BC3">
        <w:trPr>
          <w:trHeight w:val="300"/>
        </w:trPr>
        <w:tc>
          <w:tcPr>
            <w:tcW w:w="2704" w:type="dxa"/>
            <w:gridSpan w:val="2"/>
          </w:tcPr>
          <w:p w14:paraId="7CB0BEC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9.5. Tiekėjui taikomos baudos dėl aplinkosauginių ir (arba) socialinių kriterijų nesilaikymo</w:t>
            </w:r>
          </w:p>
        </w:tc>
        <w:tc>
          <w:tcPr>
            <w:tcW w:w="6831" w:type="dxa"/>
            <w:gridSpan w:val="2"/>
          </w:tcPr>
          <w:p w14:paraId="23936D80" w14:textId="77777777" w:rsidR="005A5832" w:rsidRPr="009F2C9A" w:rsidRDefault="00A10867">
            <w:pPr>
              <w:rPr>
                <w:rFonts w:ascii="Arial" w:hAnsi="Arial" w:cs="Arial"/>
                <w:color w:val="000000"/>
                <w:kern w:val="2"/>
                <w:sz w:val="22"/>
                <w:szCs w:val="22"/>
              </w:rPr>
            </w:pPr>
            <w:r w:rsidRPr="009F2C9A">
              <w:rPr>
                <w:rFonts w:ascii="Arial" w:hAnsi="Arial" w:cs="Arial"/>
                <w:color w:val="000000"/>
                <w:kern w:val="2"/>
                <w:sz w:val="22"/>
                <w:szCs w:val="22"/>
              </w:rPr>
              <w:t>Netaikoma</w:t>
            </w:r>
          </w:p>
          <w:p w14:paraId="38689562" w14:textId="58A43F4D" w:rsidR="005A5832" w:rsidRPr="009F2C9A" w:rsidRDefault="005A5832" w:rsidP="00D525BF">
            <w:pPr>
              <w:rPr>
                <w:rFonts w:ascii="Arial" w:hAnsi="Arial" w:cs="Arial"/>
                <w:color w:val="4472C4"/>
                <w:kern w:val="2"/>
                <w:sz w:val="22"/>
                <w:szCs w:val="22"/>
              </w:rPr>
            </w:pPr>
          </w:p>
        </w:tc>
      </w:tr>
      <w:tr w:rsidR="005A5832" w:rsidRPr="00CE0BE1" w14:paraId="03A4E7F2" w14:textId="77777777" w:rsidTr="4DA46BC3">
        <w:trPr>
          <w:trHeight w:val="300"/>
        </w:trPr>
        <w:tc>
          <w:tcPr>
            <w:tcW w:w="2704" w:type="dxa"/>
            <w:gridSpan w:val="2"/>
          </w:tcPr>
          <w:p w14:paraId="3237096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9.6. Tiekėjui / Pirkėjui taikoma bauda dėl </w:t>
            </w:r>
            <w:r w:rsidRPr="009F2C9A">
              <w:rPr>
                <w:rFonts w:ascii="Arial" w:hAnsi="Arial" w:cs="Arial"/>
                <w:b/>
                <w:bCs/>
                <w:kern w:val="2"/>
                <w:sz w:val="22"/>
                <w:szCs w:val="22"/>
              </w:rPr>
              <w:lastRenderedPageBreak/>
              <w:t>konfidencialumo reikalavimų nesilaikymo</w:t>
            </w:r>
          </w:p>
        </w:tc>
        <w:tc>
          <w:tcPr>
            <w:tcW w:w="6831" w:type="dxa"/>
            <w:gridSpan w:val="2"/>
          </w:tcPr>
          <w:p w14:paraId="04701F4B" w14:textId="77777777" w:rsidR="005A5832" w:rsidRPr="009F2C9A" w:rsidRDefault="00A10867">
            <w:pPr>
              <w:rPr>
                <w:rFonts w:ascii="Arial" w:hAnsi="Arial" w:cs="Arial"/>
                <w:kern w:val="2"/>
                <w:sz w:val="22"/>
                <w:szCs w:val="22"/>
              </w:rPr>
            </w:pPr>
            <w:r w:rsidRPr="009F2C9A">
              <w:rPr>
                <w:rFonts w:ascii="Arial" w:hAnsi="Arial" w:cs="Arial"/>
                <w:kern w:val="2"/>
                <w:sz w:val="22"/>
                <w:szCs w:val="22"/>
              </w:rPr>
              <w:lastRenderedPageBreak/>
              <w:t>Netaikoma</w:t>
            </w:r>
          </w:p>
          <w:p w14:paraId="5C6D2B2E" w14:textId="77777777" w:rsidR="005A5832" w:rsidRPr="009F2C9A" w:rsidRDefault="005A5832">
            <w:pPr>
              <w:rPr>
                <w:rFonts w:ascii="Arial" w:hAnsi="Arial" w:cs="Arial"/>
                <w:color w:val="4472C4"/>
                <w:kern w:val="2"/>
                <w:sz w:val="22"/>
                <w:szCs w:val="22"/>
              </w:rPr>
            </w:pPr>
          </w:p>
          <w:p w14:paraId="3D4B0FAB" w14:textId="08661EC0" w:rsidR="005A5832" w:rsidRPr="009F2C9A" w:rsidRDefault="005A5832">
            <w:pPr>
              <w:rPr>
                <w:rFonts w:ascii="Arial" w:hAnsi="Arial" w:cs="Arial"/>
                <w:color w:val="4472C4"/>
                <w:kern w:val="2"/>
                <w:sz w:val="22"/>
                <w:szCs w:val="22"/>
              </w:rPr>
            </w:pPr>
          </w:p>
        </w:tc>
      </w:tr>
      <w:tr w:rsidR="005A5832" w:rsidRPr="00CE0BE1" w14:paraId="477D45E3" w14:textId="77777777" w:rsidTr="4DA46BC3">
        <w:trPr>
          <w:trHeight w:val="300"/>
        </w:trPr>
        <w:tc>
          <w:tcPr>
            <w:tcW w:w="2704" w:type="dxa"/>
            <w:gridSpan w:val="2"/>
          </w:tcPr>
          <w:p w14:paraId="6862D3B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lastRenderedPageBreak/>
              <w:t xml:space="preserve">9.7. Tiekėjui taikomos netesybos dėl pirkimo dokumentuose nustatytų kokybinių kriterijų </w:t>
            </w:r>
            <w:proofErr w:type="spellStart"/>
            <w:r w:rsidRPr="009F2C9A">
              <w:rPr>
                <w:rFonts w:ascii="Arial" w:hAnsi="Arial" w:cs="Arial"/>
                <w:b/>
                <w:bCs/>
                <w:kern w:val="2"/>
                <w:sz w:val="22"/>
                <w:szCs w:val="22"/>
              </w:rPr>
              <w:t>nepasiekimo</w:t>
            </w:r>
            <w:proofErr w:type="spellEnd"/>
            <w:r w:rsidRPr="009F2C9A">
              <w:rPr>
                <w:rFonts w:ascii="Arial" w:hAnsi="Arial" w:cs="Arial"/>
                <w:b/>
                <w:bCs/>
                <w:kern w:val="2"/>
                <w:sz w:val="22"/>
                <w:szCs w:val="22"/>
              </w:rPr>
              <w:t xml:space="preserve"> Sutarties vykdymo metu</w:t>
            </w:r>
          </w:p>
        </w:tc>
        <w:tc>
          <w:tcPr>
            <w:tcW w:w="6831" w:type="dxa"/>
            <w:gridSpan w:val="2"/>
          </w:tcPr>
          <w:p w14:paraId="32608159" w14:textId="1DCAFC91" w:rsidR="00CA3EA4" w:rsidRPr="009F2C9A" w:rsidRDefault="00A10867" w:rsidP="00CA3EA4">
            <w:pPr>
              <w:rPr>
                <w:rFonts w:ascii="Arial" w:hAnsi="Arial" w:cs="Arial"/>
                <w:color w:val="4472C4"/>
                <w:kern w:val="2"/>
                <w:sz w:val="22"/>
                <w:szCs w:val="22"/>
              </w:rPr>
            </w:pPr>
            <w:r w:rsidRPr="009F2C9A">
              <w:rPr>
                <w:rFonts w:ascii="Arial" w:hAnsi="Arial" w:cs="Arial"/>
                <w:kern w:val="2"/>
                <w:sz w:val="22"/>
                <w:szCs w:val="22"/>
              </w:rPr>
              <w:t xml:space="preserve">Netaikoma </w:t>
            </w:r>
          </w:p>
          <w:p w14:paraId="74D5C1EB" w14:textId="4A259481" w:rsidR="005A5832" w:rsidRPr="009F2C9A" w:rsidRDefault="005A5832">
            <w:pPr>
              <w:rPr>
                <w:rFonts w:ascii="Arial" w:hAnsi="Arial" w:cs="Arial"/>
                <w:color w:val="4472C4"/>
                <w:kern w:val="2"/>
                <w:sz w:val="22"/>
                <w:szCs w:val="22"/>
              </w:rPr>
            </w:pPr>
          </w:p>
        </w:tc>
      </w:tr>
      <w:tr w:rsidR="005A5832" w:rsidRPr="00CE0BE1" w14:paraId="3BE8B5A3" w14:textId="77777777" w:rsidTr="4DA46BC3">
        <w:trPr>
          <w:trHeight w:val="300"/>
        </w:trPr>
        <w:tc>
          <w:tcPr>
            <w:tcW w:w="2704" w:type="dxa"/>
            <w:gridSpan w:val="2"/>
          </w:tcPr>
          <w:p w14:paraId="2BEEF680" w14:textId="77777777" w:rsidR="005A5832" w:rsidRPr="009F2C9A" w:rsidRDefault="00A10867">
            <w:pPr>
              <w:rPr>
                <w:rFonts w:ascii="Arial" w:hAnsi="Arial" w:cs="Arial"/>
                <w:b/>
                <w:bCs/>
                <w:kern w:val="2"/>
                <w:sz w:val="22"/>
                <w:szCs w:val="22"/>
                <w:lang w:val="en-US"/>
              </w:rPr>
            </w:pPr>
            <w:r w:rsidRPr="009F2C9A">
              <w:rPr>
                <w:rFonts w:ascii="Arial" w:hAnsi="Arial" w:cs="Arial"/>
                <w:b/>
                <w:bCs/>
                <w:kern w:val="2"/>
                <w:sz w:val="22"/>
                <w:szCs w:val="22"/>
                <w:lang w:val="en-US"/>
              </w:rPr>
              <w:t xml:space="preserve">9.8. </w:t>
            </w:r>
            <w:r w:rsidRPr="009F2C9A">
              <w:rPr>
                <w:rFonts w:ascii="Arial" w:hAnsi="Arial" w:cs="Arial"/>
                <w:b/>
                <w:bCs/>
                <w:kern w:val="2"/>
                <w:sz w:val="22"/>
                <w:szCs w:val="22"/>
              </w:rPr>
              <w:t>Tiekėjui taikomos netesybos dėl Sutarties įvykdymo užtikrinimo nepratęsimo</w:t>
            </w:r>
          </w:p>
        </w:tc>
        <w:tc>
          <w:tcPr>
            <w:tcW w:w="6831" w:type="dxa"/>
            <w:gridSpan w:val="2"/>
          </w:tcPr>
          <w:p w14:paraId="09734899" w14:textId="77777777" w:rsidR="005A5832" w:rsidRPr="009F2C9A" w:rsidRDefault="00A10867">
            <w:pPr>
              <w:rPr>
                <w:rFonts w:ascii="Arial" w:hAnsi="Arial" w:cs="Arial"/>
                <w:kern w:val="2"/>
                <w:sz w:val="22"/>
                <w:szCs w:val="22"/>
              </w:rPr>
            </w:pPr>
            <w:r w:rsidRPr="009F2C9A">
              <w:rPr>
                <w:rFonts w:ascii="Arial" w:hAnsi="Arial" w:cs="Arial"/>
                <w:kern w:val="2"/>
                <w:sz w:val="22"/>
                <w:szCs w:val="22"/>
              </w:rPr>
              <w:t>Netaikoma</w:t>
            </w:r>
          </w:p>
          <w:p w14:paraId="26B4BC9F" w14:textId="77777777" w:rsidR="005A5832" w:rsidRPr="009F2C9A" w:rsidRDefault="005A5832">
            <w:pPr>
              <w:rPr>
                <w:rFonts w:ascii="Arial" w:hAnsi="Arial" w:cs="Arial"/>
                <w:color w:val="4472C4"/>
                <w:kern w:val="2"/>
                <w:sz w:val="22"/>
                <w:szCs w:val="22"/>
              </w:rPr>
            </w:pPr>
          </w:p>
          <w:p w14:paraId="1CA9DF50" w14:textId="78F274A1" w:rsidR="005A5832" w:rsidRPr="009F2C9A" w:rsidRDefault="005A5832">
            <w:pPr>
              <w:rPr>
                <w:rFonts w:ascii="Arial" w:hAnsi="Arial" w:cs="Arial"/>
                <w:color w:val="4472C4"/>
                <w:kern w:val="2"/>
                <w:sz w:val="22"/>
                <w:szCs w:val="22"/>
              </w:rPr>
            </w:pPr>
          </w:p>
        </w:tc>
      </w:tr>
      <w:tr w:rsidR="0072346C" w:rsidRPr="00CE0BE1" w14:paraId="6BE15A92" w14:textId="77777777" w:rsidTr="4DA46BC3">
        <w:trPr>
          <w:trHeight w:val="300"/>
        </w:trPr>
        <w:tc>
          <w:tcPr>
            <w:tcW w:w="2704" w:type="dxa"/>
            <w:gridSpan w:val="2"/>
          </w:tcPr>
          <w:p w14:paraId="4132329D" w14:textId="3F5C77E5" w:rsidR="0072346C" w:rsidRPr="0072346C" w:rsidRDefault="0072346C">
            <w:pPr>
              <w:rPr>
                <w:rFonts w:ascii="Arial" w:hAnsi="Arial" w:cs="Arial"/>
                <w:b/>
                <w:bCs/>
                <w:kern w:val="2"/>
                <w:sz w:val="22"/>
                <w:szCs w:val="22"/>
                <w:lang w:val="en-US"/>
              </w:rPr>
            </w:pPr>
            <w:r w:rsidRPr="009F2C9A">
              <w:rPr>
                <w:rFonts w:ascii="Arial" w:hAnsi="Arial" w:cs="Arial"/>
                <w:b/>
                <w:bCs/>
                <w:kern w:val="2"/>
                <w:sz w:val="22"/>
                <w:szCs w:val="22"/>
                <w:lang w:val="en-US"/>
              </w:rPr>
              <w:t xml:space="preserve">9.9. </w:t>
            </w:r>
            <w:r w:rsidRPr="009F2C9A">
              <w:rPr>
                <w:rFonts w:ascii="Arial" w:hAnsi="Arial" w:cs="Arial"/>
                <w:b/>
                <w:bCs/>
                <w:kern w:val="2"/>
                <w:sz w:val="22"/>
                <w:szCs w:val="22"/>
              </w:rPr>
              <w:t>Kitos netesybos</w:t>
            </w:r>
          </w:p>
        </w:tc>
        <w:tc>
          <w:tcPr>
            <w:tcW w:w="6831" w:type="dxa"/>
            <w:gridSpan w:val="2"/>
          </w:tcPr>
          <w:p w14:paraId="3DCC90F2" w14:textId="3C292A16" w:rsidR="0072346C" w:rsidRPr="0072346C" w:rsidRDefault="0072346C">
            <w:pPr>
              <w:rPr>
                <w:rFonts w:ascii="Arial" w:hAnsi="Arial" w:cs="Arial"/>
                <w:kern w:val="2"/>
                <w:sz w:val="22"/>
                <w:szCs w:val="22"/>
              </w:rPr>
            </w:pPr>
            <w:r w:rsidRPr="0072346C">
              <w:rPr>
                <w:rFonts w:ascii="Arial" w:hAnsi="Arial" w:cs="Arial"/>
                <w:kern w:val="2"/>
                <w:sz w:val="22"/>
                <w:szCs w:val="22"/>
              </w:rPr>
              <w:t>Netaikoma</w:t>
            </w:r>
          </w:p>
        </w:tc>
      </w:tr>
      <w:tr w:rsidR="005A5832" w:rsidRPr="00CE0BE1" w14:paraId="349ED525" w14:textId="77777777" w:rsidTr="4DA46BC3">
        <w:trPr>
          <w:trHeight w:val="300"/>
        </w:trPr>
        <w:tc>
          <w:tcPr>
            <w:tcW w:w="9535" w:type="dxa"/>
            <w:gridSpan w:val="4"/>
          </w:tcPr>
          <w:p w14:paraId="0962F6B3"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10. SUTARTIES GALIOJIMAS IR KEITIMAS</w:t>
            </w:r>
          </w:p>
        </w:tc>
      </w:tr>
      <w:tr w:rsidR="005A5832" w:rsidRPr="00CE0BE1" w14:paraId="0E4FF933" w14:textId="77777777" w:rsidTr="4DA46BC3">
        <w:trPr>
          <w:trHeight w:val="300"/>
        </w:trPr>
        <w:tc>
          <w:tcPr>
            <w:tcW w:w="2704" w:type="dxa"/>
            <w:gridSpan w:val="2"/>
          </w:tcPr>
          <w:p w14:paraId="4C63B50C"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10.1. Sutarties sudarymas ir įsigaliojimas</w:t>
            </w:r>
          </w:p>
        </w:tc>
        <w:tc>
          <w:tcPr>
            <w:tcW w:w="6831" w:type="dxa"/>
            <w:gridSpan w:val="2"/>
          </w:tcPr>
          <w:p w14:paraId="5B0EA89C"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Ši Sutartis laikoma sudaryta ir įsigalioja nuo Sutarties pasirašymo dienos (antrosios Šalies pasirašymo dieną).</w:t>
            </w:r>
          </w:p>
          <w:p w14:paraId="130051D4" w14:textId="0F4D8429" w:rsidR="005A5832" w:rsidRPr="009F2C9A" w:rsidRDefault="00A10867" w:rsidP="009F2C9A">
            <w:pPr>
              <w:jc w:val="both"/>
              <w:rPr>
                <w:rFonts w:ascii="Arial" w:hAnsi="Arial" w:cs="Arial"/>
                <w:color w:val="4472C4"/>
                <w:kern w:val="2"/>
                <w:sz w:val="22"/>
                <w:szCs w:val="22"/>
              </w:rPr>
            </w:pPr>
            <w:r w:rsidRPr="009F2C9A">
              <w:rPr>
                <w:rFonts w:ascii="Arial" w:hAnsi="Arial" w:cs="Arial"/>
                <w:color w:val="000000"/>
                <w:kern w:val="2"/>
                <w:sz w:val="22"/>
                <w:szCs w:val="22"/>
              </w:rPr>
              <w:t xml:space="preserve">Sutartis galioja iki visiško prievolių įvykdymo (kol bus išnaudota Pradinės Sutarties vertė, bet jos terminas negali būti ilgesnis kaip </w:t>
            </w:r>
            <w:r w:rsidR="004936EC" w:rsidRPr="009F2C9A">
              <w:rPr>
                <w:rFonts w:ascii="Arial" w:hAnsi="Arial" w:cs="Arial"/>
                <w:color w:val="000000"/>
                <w:kern w:val="2"/>
                <w:sz w:val="22"/>
                <w:szCs w:val="22"/>
              </w:rPr>
              <w:t>3</w:t>
            </w:r>
            <w:r w:rsidR="001A4017">
              <w:rPr>
                <w:rFonts w:ascii="Arial" w:hAnsi="Arial" w:cs="Arial"/>
                <w:color w:val="000000"/>
                <w:kern w:val="2"/>
                <w:sz w:val="22"/>
                <w:szCs w:val="22"/>
              </w:rPr>
              <w:t>9</w:t>
            </w:r>
            <w:r w:rsidR="004936EC" w:rsidRPr="009F2C9A">
              <w:rPr>
                <w:rFonts w:ascii="Arial" w:hAnsi="Arial" w:cs="Arial"/>
                <w:color w:val="000000"/>
                <w:kern w:val="2"/>
                <w:sz w:val="22"/>
                <w:szCs w:val="22"/>
              </w:rPr>
              <w:t xml:space="preserve"> </w:t>
            </w:r>
            <w:r w:rsidR="009A4635" w:rsidRPr="009F2C9A">
              <w:rPr>
                <w:rFonts w:ascii="Arial" w:hAnsi="Arial" w:cs="Arial"/>
                <w:color w:val="000000"/>
                <w:kern w:val="2"/>
                <w:sz w:val="22"/>
                <w:szCs w:val="22"/>
              </w:rPr>
              <w:t>(trisdešimt</w:t>
            </w:r>
            <w:r w:rsidR="00990127">
              <w:rPr>
                <w:rFonts w:ascii="Arial" w:hAnsi="Arial" w:cs="Arial"/>
                <w:color w:val="000000"/>
                <w:kern w:val="2"/>
                <w:sz w:val="22"/>
                <w:szCs w:val="22"/>
              </w:rPr>
              <w:t xml:space="preserve"> </w:t>
            </w:r>
            <w:r w:rsidR="001A4017">
              <w:rPr>
                <w:rFonts w:ascii="Arial" w:hAnsi="Arial" w:cs="Arial"/>
                <w:color w:val="000000"/>
                <w:kern w:val="2"/>
                <w:sz w:val="22"/>
                <w:szCs w:val="22"/>
              </w:rPr>
              <w:t>devy</w:t>
            </w:r>
            <w:r w:rsidR="00990127">
              <w:rPr>
                <w:rFonts w:ascii="Arial" w:hAnsi="Arial" w:cs="Arial"/>
                <w:color w:val="000000"/>
                <w:kern w:val="2"/>
                <w:sz w:val="22"/>
                <w:szCs w:val="22"/>
              </w:rPr>
              <w:t>ni</w:t>
            </w:r>
            <w:r w:rsidR="009A4635" w:rsidRPr="009F2C9A">
              <w:rPr>
                <w:rFonts w:ascii="Arial" w:hAnsi="Arial" w:cs="Arial"/>
                <w:color w:val="000000"/>
                <w:kern w:val="2"/>
                <w:sz w:val="22"/>
                <w:szCs w:val="22"/>
              </w:rPr>
              <w:t>) mėnesiai</w:t>
            </w:r>
            <w:r w:rsidR="00BE6174">
              <w:rPr>
                <w:rFonts w:ascii="Arial" w:hAnsi="Arial" w:cs="Arial"/>
                <w:color w:val="000000"/>
                <w:kern w:val="2"/>
                <w:sz w:val="22"/>
                <w:szCs w:val="22"/>
              </w:rPr>
              <w:t>.</w:t>
            </w:r>
          </w:p>
        </w:tc>
      </w:tr>
      <w:tr w:rsidR="005A5832" w:rsidRPr="00CE0BE1" w14:paraId="40DB3A24" w14:textId="77777777" w:rsidTr="4DA46BC3">
        <w:trPr>
          <w:trHeight w:val="300"/>
        </w:trPr>
        <w:tc>
          <w:tcPr>
            <w:tcW w:w="2704" w:type="dxa"/>
            <w:gridSpan w:val="2"/>
          </w:tcPr>
          <w:p w14:paraId="2D17E26F"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10.2. Sutarties galiojimo termino pratęsimas</w:t>
            </w:r>
          </w:p>
        </w:tc>
        <w:tc>
          <w:tcPr>
            <w:tcW w:w="6831" w:type="dxa"/>
            <w:gridSpan w:val="2"/>
          </w:tcPr>
          <w:p w14:paraId="08568C0D"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Netaikoma</w:t>
            </w:r>
          </w:p>
          <w:p w14:paraId="7B478C63" w14:textId="77777777" w:rsidR="005A5832" w:rsidRPr="009F2C9A" w:rsidRDefault="005A5832" w:rsidP="009F2C9A">
            <w:pPr>
              <w:jc w:val="both"/>
              <w:rPr>
                <w:rFonts w:ascii="Arial" w:hAnsi="Arial" w:cs="Arial"/>
                <w:kern w:val="2"/>
                <w:sz w:val="22"/>
                <w:szCs w:val="22"/>
              </w:rPr>
            </w:pPr>
          </w:p>
          <w:p w14:paraId="17054957" w14:textId="0721FBCF" w:rsidR="005A5832" w:rsidRPr="009F2C9A" w:rsidRDefault="005A5832" w:rsidP="009F2C9A">
            <w:pPr>
              <w:jc w:val="both"/>
              <w:rPr>
                <w:rFonts w:ascii="Arial" w:hAnsi="Arial" w:cs="Arial"/>
                <w:kern w:val="2"/>
                <w:sz w:val="22"/>
                <w:szCs w:val="22"/>
              </w:rPr>
            </w:pPr>
          </w:p>
        </w:tc>
      </w:tr>
      <w:tr w:rsidR="005A5832" w:rsidRPr="00CE0BE1" w14:paraId="2F4817F4" w14:textId="77777777" w:rsidTr="4DA46BC3">
        <w:trPr>
          <w:trHeight w:val="300"/>
        </w:trPr>
        <w:tc>
          <w:tcPr>
            <w:tcW w:w="9535" w:type="dxa"/>
            <w:gridSpan w:val="4"/>
          </w:tcPr>
          <w:p w14:paraId="35523F03"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11. SUTARTIES NUTRAUKIMAS</w:t>
            </w:r>
          </w:p>
        </w:tc>
      </w:tr>
      <w:tr w:rsidR="005A5832" w:rsidRPr="00CE0BE1" w14:paraId="48E233E9" w14:textId="77777777" w:rsidTr="4DA46BC3">
        <w:trPr>
          <w:trHeight w:val="300"/>
        </w:trPr>
        <w:tc>
          <w:tcPr>
            <w:tcW w:w="2532" w:type="dxa"/>
          </w:tcPr>
          <w:p w14:paraId="7BCBB88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11.1. Sutarties nutraukimo pagrindai</w:t>
            </w:r>
          </w:p>
        </w:tc>
        <w:tc>
          <w:tcPr>
            <w:tcW w:w="7003" w:type="dxa"/>
            <w:gridSpan w:val="3"/>
          </w:tcPr>
          <w:p w14:paraId="62E6BCB4" w14:textId="1918692F" w:rsidR="005A5832" w:rsidRPr="009F2C9A" w:rsidRDefault="00A10867" w:rsidP="009F2C9A">
            <w:pPr>
              <w:jc w:val="both"/>
              <w:rPr>
                <w:rFonts w:ascii="Arial" w:hAnsi="Arial" w:cs="Arial"/>
                <w:color w:val="4472C4"/>
                <w:kern w:val="2"/>
                <w:sz w:val="22"/>
                <w:szCs w:val="22"/>
              </w:rPr>
            </w:pPr>
            <w:r w:rsidRPr="009F2C9A">
              <w:rPr>
                <w:rFonts w:ascii="Arial" w:hAnsi="Arial" w:cs="Arial"/>
                <w:kern w:val="2"/>
                <w:sz w:val="22"/>
                <w:szCs w:val="22"/>
              </w:rPr>
              <w:t>Sutartis gali būti nutraukiama rašytiniu Šalių susitarimu arba vienašališkai, Bendrosiose sąlygose nustatyta tvarka.</w:t>
            </w:r>
          </w:p>
        </w:tc>
      </w:tr>
      <w:tr w:rsidR="005A5832" w:rsidRPr="00CE0BE1" w14:paraId="10624109" w14:textId="77777777" w:rsidTr="4DA46BC3">
        <w:trPr>
          <w:trHeight w:val="300"/>
        </w:trPr>
        <w:tc>
          <w:tcPr>
            <w:tcW w:w="2532" w:type="dxa"/>
          </w:tcPr>
          <w:p w14:paraId="28EE486A"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11.2. Esminiai Sutarties pažeidimai</w:t>
            </w:r>
          </w:p>
          <w:p w14:paraId="585CCB05" w14:textId="77777777" w:rsidR="005A5832" w:rsidRPr="009F2C9A" w:rsidRDefault="005A5832">
            <w:pPr>
              <w:rPr>
                <w:rFonts w:ascii="Arial" w:hAnsi="Arial" w:cs="Arial"/>
                <w:b/>
                <w:bCs/>
                <w:kern w:val="2"/>
                <w:sz w:val="22"/>
                <w:szCs w:val="22"/>
              </w:rPr>
            </w:pPr>
          </w:p>
        </w:tc>
        <w:tc>
          <w:tcPr>
            <w:tcW w:w="7003" w:type="dxa"/>
            <w:gridSpan w:val="3"/>
          </w:tcPr>
          <w:p w14:paraId="4DC8BCB5" w14:textId="77777777" w:rsidR="005A5832" w:rsidRPr="009F2C9A" w:rsidRDefault="00A10867" w:rsidP="009F2C9A">
            <w:pPr>
              <w:jc w:val="both"/>
              <w:rPr>
                <w:rFonts w:ascii="Arial" w:hAnsi="Arial" w:cs="Arial"/>
                <w:kern w:val="2"/>
                <w:sz w:val="22"/>
                <w:szCs w:val="22"/>
              </w:rPr>
            </w:pPr>
            <w:r w:rsidRPr="009F2C9A">
              <w:rPr>
                <w:rFonts w:ascii="Arial" w:hAnsi="Arial" w:cs="Arial"/>
                <w:kern w:val="2"/>
                <w:sz w:val="22"/>
                <w:szCs w:val="22"/>
              </w:rPr>
              <w:t>11.2.1. jeigu Tiekėjas nevykdo prisiimtų įsipareigojimų už Sutartyje nustatytą Sutarties kainą / įkainius;</w:t>
            </w:r>
          </w:p>
          <w:p w14:paraId="07CCCAEB" w14:textId="65534674" w:rsidR="005A5832" w:rsidRPr="009F2C9A" w:rsidRDefault="00A10867" w:rsidP="00D85D21">
            <w:pPr>
              <w:spacing w:line="257" w:lineRule="auto"/>
              <w:jc w:val="both"/>
              <w:rPr>
                <w:rFonts w:ascii="Arial" w:eastAsia="Arial" w:hAnsi="Arial" w:cs="Arial"/>
                <w:kern w:val="2"/>
                <w:sz w:val="22"/>
                <w:szCs w:val="22"/>
                <w:lang w:val="lt"/>
              </w:rPr>
            </w:pPr>
            <w:r w:rsidRPr="009F2C9A">
              <w:rPr>
                <w:rFonts w:ascii="Arial" w:eastAsia="Arial" w:hAnsi="Arial" w:cs="Arial"/>
                <w:kern w:val="2"/>
                <w:sz w:val="22"/>
                <w:szCs w:val="22"/>
                <w:lang w:val="lt"/>
              </w:rPr>
              <w:t>11.2.</w:t>
            </w:r>
            <w:r w:rsidR="0016566A" w:rsidRPr="009F2C9A">
              <w:rPr>
                <w:rFonts w:ascii="Arial" w:eastAsia="Arial" w:hAnsi="Arial" w:cs="Arial"/>
                <w:kern w:val="2"/>
                <w:sz w:val="22"/>
                <w:szCs w:val="22"/>
                <w:lang w:val="lt"/>
              </w:rPr>
              <w:t>2</w:t>
            </w:r>
            <w:r w:rsidRPr="009F2C9A">
              <w:rPr>
                <w:rFonts w:ascii="Arial" w:eastAsia="Arial" w:hAnsi="Arial" w:cs="Arial"/>
                <w:kern w:val="2"/>
                <w:sz w:val="22"/>
                <w:szCs w:val="22"/>
                <w:lang w:val="lt"/>
              </w:rPr>
              <w:t xml:space="preserve">. jeigu Tiekėjas nesilaiko Sutartyje nustatytų Prekių tiekimo terminų 2 (du) kartus iš eilės arba vėluoja pristatyti Prekes daugiau nei </w:t>
            </w:r>
            <w:r w:rsidR="002D2FEE" w:rsidRPr="009F2C9A">
              <w:rPr>
                <w:rFonts w:ascii="Arial" w:eastAsia="Arial" w:hAnsi="Arial" w:cs="Arial"/>
                <w:kern w:val="2"/>
                <w:sz w:val="22"/>
                <w:szCs w:val="22"/>
                <w:lang w:val="lt"/>
              </w:rPr>
              <w:t xml:space="preserve">10 </w:t>
            </w:r>
            <w:r w:rsidRPr="009F2C9A">
              <w:rPr>
                <w:rFonts w:ascii="Arial" w:eastAsia="Arial" w:hAnsi="Arial" w:cs="Arial"/>
                <w:kern w:val="2"/>
                <w:sz w:val="22"/>
                <w:szCs w:val="22"/>
                <w:lang w:val="lt"/>
              </w:rPr>
              <w:t>(</w:t>
            </w:r>
            <w:r w:rsidR="002D2FEE" w:rsidRPr="009F2C9A">
              <w:rPr>
                <w:rFonts w:ascii="Arial" w:eastAsia="Arial" w:hAnsi="Arial" w:cs="Arial"/>
                <w:kern w:val="2"/>
                <w:sz w:val="22"/>
                <w:szCs w:val="22"/>
                <w:lang w:val="lt"/>
              </w:rPr>
              <w:t>dešimt</w:t>
            </w:r>
            <w:r w:rsidRPr="009F2C9A">
              <w:rPr>
                <w:rFonts w:ascii="Arial" w:eastAsia="Arial" w:hAnsi="Arial" w:cs="Arial"/>
                <w:kern w:val="2"/>
                <w:sz w:val="22"/>
                <w:szCs w:val="22"/>
                <w:lang w:val="lt"/>
              </w:rPr>
              <w:t>)</w:t>
            </w:r>
            <w:r w:rsidR="002D2FEE" w:rsidRPr="009F2C9A">
              <w:rPr>
                <w:rFonts w:ascii="Arial" w:eastAsia="Arial" w:hAnsi="Arial" w:cs="Arial"/>
                <w:kern w:val="2"/>
                <w:sz w:val="22"/>
                <w:szCs w:val="22"/>
                <w:lang w:val="lt"/>
              </w:rPr>
              <w:t xml:space="preserve"> k.</w:t>
            </w:r>
            <w:r w:rsidR="00BB1067">
              <w:rPr>
                <w:rFonts w:ascii="Arial" w:eastAsia="Arial" w:hAnsi="Arial" w:cs="Arial"/>
                <w:kern w:val="2"/>
                <w:sz w:val="22"/>
                <w:szCs w:val="22"/>
                <w:lang w:val="lt"/>
              </w:rPr>
              <w:t xml:space="preserve"> </w:t>
            </w:r>
            <w:r w:rsidR="002D2FEE" w:rsidRPr="009F2C9A">
              <w:rPr>
                <w:rFonts w:ascii="Arial" w:eastAsia="Arial" w:hAnsi="Arial" w:cs="Arial"/>
                <w:kern w:val="2"/>
                <w:sz w:val="22"/>
                <w:szCs w:val="22"/>
                <w:lang w:val="lt"/>
              </w:rPr>
              <w:t>d.</w:t>
            </w:r>
            <w:r w:rsidRPr="009F2C9A">
              <w:rPr>
                <w:rFonts w:ascii="Arial" w:eastAsia="Arial" w:hAnsi="Arial" w:cs="Arial"/>
                <w:kern w:val="2"/>
                <w:sz w:val="22"/>
                <w:szCs w:val="22"/>
                <w:lang w:val="lt"/>
              </w:rPr>
              <w:t xml:space="preserve"> Sutartyje nustatytas Prekių pristatymo terminas;</w:t>
            </w:r>
          </w:p>
          <w:p w14:paraId="56914102" w14:textId="0BC2B173" w:rsidR="005A5832" w:rsidRPr="009F2C9A" w:rsidRDefault="00A10867" w:rsidP="00D85D21">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9F2C9A">
              <w:rPr>
                <w:rFonts w:ascii="Arial" w:eastAsia="Arial" w:hAnsi="Arial" w:cs="Arial"/>
                <w:kern w:val="2"/>
                <w:sz w:val="22"/>
                <w:szCs w:val="22"/>
                <w:lang w:val="lt"/>
              </w:rPr>
              <w:t>11.2.</w:t>
            </w:r>
            <w:r w:rsidR="0016566A" w:rsidRPr="009F2C9A">
              <w:rPr>
                <w:rFonts w:ascii="Arial" w:eastAsia="Arial" w:hAnsi="Arial" w:cs="Arial"/>
                <w:kern w:val="2"/>
                <w:sz w:val="22"/>
                <w:szCs w:val="22"/>
                <w:lang w:val="lt"/>
              </w:rPr>
              <w:t>3</w:t>
            </w:r>
            <w:r w:rsidRPr="009F2C9A">
              <w:rPr>
                <w:rFonts w:ascii="Arial" w:eastAsia="Arial" w:hAnsi="Arial" w:cs="Arial"/>
                <w:kern w:val="2"/>
                <w:sz w:val="22"/>
                <w:szCs w:val="22"/>
                <w:lang w:val="lt"/>
              </w:rPr>
              <w:t>. jeigu Tiekėjas pažeidžia Prekių pristatymo terminus ir priskaičiuotų netesybų už vėlavimą suma viršija 20 (dvidešimt) proc. Pradinės sutarties vertės;</w:t>
            </w:r>
          </w:p>
          <w:p w14:paraId="1D77C6F1" w14:textId="0CB396B1" w:rsidR="005A5832" w:rsidRPr="009F2C9A" w:rsidRDefault="00A10867">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9F2C9A">
              <w:rPr>
                <w:rFonts w:ascii="Arial" w:eastAsia="Arial" w:hAnsi="Arial" w:cs="Arial"/>
                <w:kern w:val="2"/>
                <w:sz w:val="22"/>
                <w:szCs w:val="22"/>
                <w:lang w:val="lt"/>
              </w:rPr>
              <w:t>11.2.</w:t>
            </w:r>
            <w:r w:rsidR="0016566A" w:rsidRPr="009F2C9A">
              <w:rPr>
                <w:rFonts w:ascii="Arial" w:eastAsia="Arial" w:hAnsi="Arial" w:cs="Arial"/>
                <w:kern w:val="2"/>
                <w:sz w:val="22"/>
                <w:szCs w:val="22"/>
                <w:lang w:val="lt"/>
              </w:rPr>
              <w:t>4</w:t>
            </w:r>
            <w:r w:rsidRPr="009F2C9A">
              <w:rPr>
                <w:rFonts w:ascii="Arial" w:eastAsia="Arial" w:hAnsi="Arial" w:cs="Arial"/>
                <w:kern w:val="2"/>
                <w:sz w:val="22"/>
                <w:szCs w:val="22"/>
                <w:lang w:val="lt"/>
              </w:rPr>
              <w:t>. Tiekėjas pažeidžia Prekių pristatymo terminus ir dėl Prekių pristatymo vėlavimo Prekės tampa nebereikalingos;</w:t>
            </w:r>
          </w:p>
          <w:p w14:paraId="5BB02AAE" w14:textId="6BE94CF4" w:rsidR="005A5832" w:rsidRPr="009F2C9A" w:rsidRDefault="00A10867" w:rsidP="009F2C9A">
            <w:pPr>
              <w:tabs>
                <w:tab w:val="left" w:pos="567"/>
                <w:tab w:val="left" w:pos="851"/>
                <w:tab w:val="left" w:pos="992"/>
                <w:tab w:val="left" w:pos="1134"/>
              </w:tabs>
              <w:spacing w:line="257" w:lineRule="auto"/>
              <w:jc w:val="both"/>
              <w:rPr>
                <w:rFonts w:ascii="Arial" w:eastAsia="Arial" w:hAnsi="Arial" w:cs="Arial"/>
                <w:color w:val="FF0000"/>
                <w:kern w:val="2"/>
                <w:sz w:val="22"/>
                <w:szCs w:val="22"/>
              </w:rPr>
            </w:pPr>
            <w:r w:rsidRPr="009F2C9A">
              <w:rPr>
                <w:rFonts w:ascii="Arial" w:eastAsia="Arial" w:hAnsi="Arial" w:cs="Arial"/>
                <w:kern w:val="2"/>
                <w:sz w:val="22"/>
                <w:szCs w:val="22"/>
                <w:lang w:val="lt"/>
              </w:rPr>
              <w:t>11.2.</w:t>
            </w:r>
            <w:r w:rsidR="0016566A" w:rsidRPr="009F2C9A">
              <w:rPr>
                <w:rFonts w:ascii="Arial" w:eastAsia="Arial" w:hAnsi="Arial" w:cs="Arial"/>
                <w:kern w:val="2"/>
                <w:sz w:val="22"/>
                <w:szCs w:val="22"/>
                <w:lang w:val="lt"/>
              </w:rPr>
              <w:t>5</w:t>
            </w:r>
            <w:r w:rsidRPr="009F2C9A">
              <w:rPr>
                <w:rFonts w:ascii="Arial" w:eastAsia="Arial" w:hAnsi="Arial" w:cs="Arial"/>
                <w:kern w:val="2"/>
                <w:sz w:val="22"/>
                <w:szCs w:val="22"/>
                <w:lang w:val="lt"/>
              </w:rPr>
              <w:t>. Tiekėjas daugiau kaip 2 (du) kartus pristato Prekes, kurios neatitinka Sutartyje ir (ar) Įstatymuose nustatytų reikalavimų Prekėms</w:t>
            </w:r>
            <w:r w:rsidR="0016566A" w:rsidRPr="009F2C9A">
              <w:rPr>
                <w:rFonts w:ascii="Arial" w:eastAsia="Arial" w:hAnsi="Arial" w:cs="Arial"/>
                <w:kern w:val="2"/>
                <w:sz w:val="22"/>
                <w:szCs w:val="22"/>
                <w:lang w:val="lt"/>
              </w:rPr>
              <w:t>.</w:t>
            </w:r>
          </w:p>
        </w:tc>
      </w:tr>
      <w:tr w:rsidR="005A5832" w:rsidRPr="00CE0BE1" w14:paraId="6D5E5CD6" w14:textId="77777777" w:rsidTr="4DA46BC3">
        <w:trPr>
          <w:trHeight w:val="300"/>
        </w:trPr>
        <w:tc>
          <w:tcPr>
            <w:tcW w:w="9535" w:type="dxa"/>
            <w:gridSpan w:val="4"/>
          </w:tcPr>
          <w:p w14:paraId="2465B85C" w14:textId="77777777" w:rsidR="005A5832" w:rsidRPr="009F2C9A" w:rsidRDefault="00A10867">
            <w:pPr>
              <w:jc w:val="center"/>
              <w:rPr>
                <w:rFonts w:ascii="Arial" w:hAnsi="Arial" w:cs="Arial"/>
                <w:kern w:val="2"/>
                <w:sz w:val="22"/>
                <w:szCs w:val="22"/>
              </w:rPr>
            </w:pPr>
            <w:r w:rsidRPr="009F2C9A">
              <w:rPr>
                <w:rFonts w:ascii="Arial" w:hAnsi="Arial" w:cs="Arial"/>
                <w:b/>
                <w:bCs/>
                <w:kern w:val="2"/>
                <w:sz w:val="22"/>
                <w:szCs w:val="22"/>
              </w:rPr>
              <w:t xml:space="preserve">12. APLINKOSAUGINIAI IR SOCIALINIAI KRITERIJAI </w:t>
            </w:r>
            <w:r w:rsidRPr="009F2C9A">
              <w:rPr>
                <w:rFonts w:ascii="Arial" w:hAnsi="Arial" w:cs="Arial"/>
                <w:kern w:val="2"/>
                <w:sz w:val="22"/>
                <w:szCs w:val="22"/>
              </w:rPr>
              <w:t>(taikoma, jeigu aplinkosauginiai ir (arba) socialiniai kriterijai nustatomi kaip Sutarties vykdymo sąlygos)</w:t>
            </w:r>
          </w:p>
        </w:tc>
      </w:tr>
      <w:tr w:rsidR="005A5832" w:rsidRPr="00CE0BE1" w14:paraId="4A83C996" w14:textId="77777777" w:rsidTr="4DA46BC3">
        <w:trPr>
          <w:trHeight w:val="300"/>
        </w:trPr>
        <w:tc>
          <w:tcPr>
            <w:tcW w:w="2532" w:type="dxa"/>
          </w:tcPr>
          <w:p w14:paraId="581C7F84"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12.1. Aplinkosauginių kriterijų nustatymo teisinis pagrindas</w:t>
            </w:r>
          </w:p>
        </w:tc>
        <w:tc>
          <w:tcPr>
            <w:tcW w:w="7003" w:type="dxa"/>
            <w:gridSpan w:val="3"/>
          </w:tcPr>
          <w:p w14:paraId="5854DBDE" w14:textId="1FFD6BE2" w:rsidR="005A5832" w:rsidRPr="009F2C9A" w:rsidRDefault="00A10867" w:rsidP="009F2C9A">
            <w:pPr>
              <w:jc w:val="both"/>
              <w:rPr>
                <w:rFonts w:ascii="Arial" w:hAnsi="Arial" w:cs="Arial"/>
                <w:b/>
                <w:bCs/>
                <w:kern w:val="2"/>
                <w:sz w:val="22"/>
                <w:szCs w:val="22"/>
              </w:rPr>
            </w:pPr>
            <w:r w:rsidRPr="009F2C9A">
              <w:rPr>
                <w:rFonts w:ascii="Arial" w:hAnsi="Arial" w:cs="Arial"/>
                <w:color w:val="000000"/>
                <w:kern w:val="2"/>
                <w:sz w:val="22"/>
                <w:szCs w:val="22"/>
                <w:shd w:val="clear" w:color="auto" w:fill="FFFFFF"/>
              </w:rPr>
              <w:t xml:space="preserve">Aplinkosauginiai kriterijai Prekėms nustatomi vadovaujantis </w:t>
            </w:r>
            <w:r w:rsidRPr="009F2C9A">
              <w:rPr>
                <w:rFonts w:ascii="Arial" w:hAnsi="Arial" w:cs="Arial"/>
                <w:color w:val="000000"/>
                <w:kern w:val="2"/>
                <w:sz w:val="22"/>
                <w:szCs w:val="22"/>
              </w:rPr>
              <w:t xml:space="preserve">Aplinkos apsaugos kriterijų taikymo, vykdant žaliuosius pirkimus, tvarkos aprašo, patvirtinto 2011 m. birželio 28 d. įsakymu </w:t>
            </w:r>
            <w:r w:rsidRPr="009F2C9A">
              <w:rPr>
                <w:rFonts w:ascii="Arial" w:hAnsi="Arial" w:cs="Arial"/>
                <w:color w:val="000000"/>
                <w:kern w:val="2"/>
                <w:sz w:val="22"/>
                <w:szCs w:val="22"/>
                <w:lang w:val="en-US"/>
              </w:rPr>
              <w:t>D1-508</w:t>
            </w:r>
            <w:r w:rsidRPr="009F2C9A">
              <w:rPr>
                <w:rFonts w:ascii="Arial" w:hAnsi="Arial" w:cs="Arial"/>
                <w:color w:val="000000"/>
                <w:kern w:val="2"/>
                <w:sz w:val="22"/>
                <w:szCs w:val="22"/>
                <w:shd w:val="clear" w:color="auto" w:fill="FFFFFF"/>
              </w:rPr>
              <w:t xml:space="preserve"> „Dėl Aplinkos apsaugos kriterijų taikymo, vykdant žaliuosius pirkimus, tvarkos aprašo patvirtinimo“ (toliau – Tvarkos aprašas)</w:t>
            </w:r>
            <w:r w:rsidR="0016566A" w:rsidRPr="009F2C9A">
              <w:rPr>
                <w:rFonts w:ascii="Arial" w:hAnsi="Arial" w:cs="Arial"/>
                <w:color w:val="000000"/>
                <w:kern w:val="2"/>
                <w:sz w:val="22"/>
                <w:szCs w:val="22"/>
                <w:shd w:val="clear" w:color="auto" w:fill="FFFFFF"/>
              </w:rPr>
              <w:t xml:space="preserve"> </w:t>
            </w:r>
            <w:r w:rsidR="00BB1067">
              <w:rPr>
                <w:rFonts w:ascii="Arial" w:hAnsi="Arial" w:cs="Arial"/>
                <w:color w:val="000000"/>
                <w:kern w:val="2"/>
                <w:sz w:val="22"/>
                <w:szCs w:val="22"/>
                <w:shd w:val="clear" w:color="auto" w:fill="FFFFFF"/>
              </w:rPr>
              <w:t xml:space="preserve">II skyriaus </w:t>
            </w:r>
            <w:r w:rsidR="00A24E02" w:rsidRPr="009F2C9A">
              <w:rPr>
                <w:rFonts w:ascii="Arial" w:hAnsi="Arial" w:cs="Arial"/>
                <w:color w:val="000000"/>
                <w:kern w:val="2"/>
                <w:sz w:val="22"/>
                <w:szCs w:val="22"/>
                <w:shd w:val="clear" w:color="auto" w:fill="FFFFFF"/>
              </w:rPr>
              <w:t xml:space="preserve">4.4.4.4 punktu t. y. perkama prekė yra tvirta, ilgaamžė, funkcionali, ji ar jos </w:t>
            </w:r>
            <w:r w:rsidR="00A24E02" w:rsidRPr="009F2C9A">
              <w:rPr>
                <w:rFonts w:ascii="Arial" w:hAnsi="Arial" w:cs="Arial"/>
                <w:color w:val="000000"/>
                <w:kern w:val="2"/>
                <w:sz w:val="22"/>
                <w:szCs w:val="22"/>
                <w:shd w:val="clear" w:color="auto" w:fill="FFFFFF"/>
              </w:rPr>
              <w:lastRenderedPageBreak/>
              <w:t xml:space="preserve">sudedamosios dalys tinka naudoti daug kartų ir (ar) lengvai pataisomos, ir (ar) pakeičiamos. </w:t>
            </w:r>
            <w:r w:rsidRPr="009F2C9A">
              <w:rPr>
                <w:rFonts w:ascii="Arial" w:hAnsi="Arial" w:cs="Arial"/>
                <w:color w:val="000000"/>
                <w:kern w:val="2"/>
                <w:sz w:val="22"/>
                <w:szCs w:val="22"/>
                <w:shd w:val="clear" w:color="auto" w:fill="FFFFFF"/>
              </w:rPr>
              <w:t xml:space="preserve"> </w:t>
            </w:r>
          </w:p>
        </w:tc>
      </w:tr>
      <w:tr w:rsidR="005A5832" w:rsidRPr="00CE0BE1" w14:paraId="7AF7E838" w14:textId="77777777" w:rsidTr="4DA46BC3">
        <w:trPr>
          <w:trHeight w:val="300"/>
        </w:trPr>
        <w:tc>
          <w:tcPr>
            <w:tcW w:w="2532" w:type="dxa"/>
          </w:tcPr>
          <w:p w14:paraId="3CD95596"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lastRenderedPageBreak/>
              <w:t xml:space="preserve">12.2. </w:t>
            </w:r>
            <w:r w:rsidRPr="009F2C9A">
              <w:rPr>
                <w:rFonts w:ascii="Arial" w:hAnsi="Arial" w:cs="Arial"/>
                <w:b/>
                <w:bCs/>
                <w:color w:val="000000"/>
                <w:kern w:val="2"/>
                <w:sz w:val="22"/>
                <w:szCs w:val="22"/>
                <w:shd w:val="clear" w:color="auto" w:fill="FFFFFF"/>
              </w:rPr>
              <w:t>Su Prekių pakuotėmis susiję aplinkosauginiai kriterijai</w:t>
            </w:r>
            <w:r w:rsidRPr="009F2C9A">
              <w:rPr>
                <w:rFonts w:ascii="Arial" w:hAnsi="Arial" w:cs="Arial"/>
                <w:b/>
                <w:bCs/>
                <w:kern w:val="2"/>
                <w:sz w:val="22"/>
                <w:szCs w:val="22"/>
              </w:rPr>
              <w:t xml:space="preserve"> </w:t>
            </w:r>
          </w:p>
        </w:tc>
        <w:tc>
          <w:tcPr>
            <w:tcW w:w="7003" w:type="dxa"/>
            <w:gridSpan w:val="3"/>
          </w:tcPr>
          <w:p w14:paraId="4C5DB832" w14:textId="77777777" w:rsidR="005A5832" w:rsidRPr="009F2C9A" w:rsidRDefault="00A10867" w:rsidP="009F2C9A">
            <w:pPr>
              <w:jc w:val="both"/>
              <w:rPr>
                <w:rFonts w:ascii="Arial" w:hAnsi="Arial" w:cs="Arial"/>
                <w:kern w:val="2"/>
                <w:sz w:val="22"/>
                <w:szCs w:val="22"/>
                <w:shd w:val="clear" w:color="auto" w:fill="FFFFFF"/>
              </w:rPr>
            </w:pPr>
            <w:r w:rsidRPr="009F2C9A">
              <w:rPr>
                <w:rFonts w:ascii="Arial" w:hAnsi="Arial" w:cs="Arial"/>
                <w:kern w:val="2"/>
                <w:sz w:val="22"/>
                <w:szCs w:val="22"/>
                <w:shd w:val="clear" w:color="auto" w:fill="FFFFFF"/>
              </w:rPr>
              <w:t>Netaikoma</w:t>
            </w:r>
          </w:p>
          <w:p w14:paraId="42703F83" w14:textId="77777777" w:rsidR="005A5832" w:rsidRPr="009F2C9A" w:rsidRDefault="005A5832" w:rsidP="009F2C9A">
            <w:pPr>
              <w:jc w:val="both"/>
              <w:rPr>
                <w:rFonts w:ascii="Arial" w:hAnsi="Arial" w:cs="Arial"/>
                <w:kern w:val="2"/>
                <w:sz w:val="22"/>
                <w:szCs w:val="22"/>
                <w:shd w:val="clear" w:color="auto" w:fill="FFFFFF"/>
              </w:rPr>
            </w:pPr>
          </w:p>
          <w:p w14:paraId="10828A14" w14:textId="1EBDA0D5" w:rsidR="005A5832" w:rsidRPr="009F2C9A" w:rsidRDefault="005A5832" w:rsidP="009F2C9A">
            <w:pPr>
              <w:jc w:val="both"/>
              <w:rPr>
                <w:rFonts w:ascii="Arial" w:hAnsi="Arial" w:cs="Arial"/>
                <w:color w:val="008080"/>
                <w:sz w:val="22"/>
                <w:szCs w:val="22"/>
              </w:rPr>
            </w:pPr>
          </w:p>
        </w:tc>
      </w:tr>
      <w:tr w:rsidR="005A5832" w:rsidRPr="00CE0BE1" w14:paraId="73D4994C" w14:textId="77777777" w:rsidTr="4DA46BC3">
        <w:trPr>
          <w:trHeight w:val="300"/>
        </w:trPr>
        <w:tc>
          <w:tcPr>
            <w:tcW w:w="2532" w:type="dxa"/>
          </w:tcPr>
          <w:p w14:paraId="1394AD13"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12.3. </w:t>
            </w:r>
            <w:r w:rsidRPr="009F2C9A">
              <w:rPr>
                <w:rFonts w:ascii="Arial" w:hAnsi="Arial" w:cs="Arial"/>
                <w:b/>
                <w:bCs/>
                <w:kern w:val="2"/>
                <w:sz w:val="22"/>
                <w:szCs w:val="22"/>
                <w:shd w:val="clear" w:color="auto" w:fill="FFFFFF"/>
              </w:rPr>
              <w:t>Su Prekių pristatymu susiję aplinkosauginiai kriterijai</w:t>
            </w:r>
            <w:r w:rsidRPr="009F2C9A">
              <w:rPr>
                <w:rFonts w:ascii="Arial" w:hAnsi="Arial" w:cs="Arial"/>
                <w:color w:val="008080"/>
                <w:kern w:val="2"/>
                <w:sz w:val="22"/>
                <w:szCs w:val="22"/>
                <w:u w:val="single"/>
                <w:shd w:val="clear" w:color="auto" w:fill="FFFFFF"/>
              </w:rPr>
              <w:t xml:space="preserve"> </w:t>
            </w:r>
          </w:p>
        </w:tc>
        <w:tc>
          <w:tcPr>
            <w:tcW w:w="7003" w:type="dxa"/>
            <w:gridSpan w:val="3"/>
          </w:tcPr>
          <w:p w14:paraId="570B5443" w14:textId="77777777" w:rsidR="00154D33" w:rsidRPr="009F2C9A" w:rsidRDefault="00154D33" w:rsidP="00154D33">
            <w:pPr>
              <w:rPr>
                <w:rFonts w:ascii="Arial" w:hAnsi="Arial" w:cs="Arial"/>
                <w:kern w:val="2"/>
                <w:sz w:val="22"/>
                <w:szCs w:val="22"/>
                <w:shd w:val="clear" w:color="auto" w:fill="FFFFFF"/>
              </w:rPr>
            </w:pPr>
            <w:r w:rsidRPr="009F2C9A">
              <w:rPr>
                <w:rFonts w:ascii="Arial" w:hAnsi="Arial" w:cs="Arial"/>
                <w:kern w:val="2"/>
                <w:sz w:val="22"/>
                <w:szCs w:val="22"/>
                <w:shd w:val="clear" w:color="auto" w:fill="FFFFFF"/>
              </w:rPr>
              <w:t>Netaikoma</w:t>
            </w:r>
          </w:p>
          <w:p w14:paraId="6817E26B" w14:textId="77777777" w:rsidR="005A5832" w:rsidRPr="009F2C9A" w:rsidRDefault="005A5832">
            <w:pPr>
              <w:rPr>
                <w:rFonts w:ascii="Arial" w:hAnsi="Arial" w:cs="Arial"/>
                <w:sz w:val="22"/>
                <w:szCs w:val="22"/>
                <w:u w:val="single"/>
              </w:rPr>
            </w:pPr>
          </w:p>
          <w:p w14:paraId="4E3F3BEE" w14:textId="77777777" w:rsidR="005A5832" w:rsidRPr="009F2C9A" w:rsidRDefault="005A5832">
            <w:pPr>
              <w:rPr>
                <w:rFonts w:ascii="Arial" w:hAnsi="Arial" w:cs="Arial"/>
                <w:color w:val="008080"/>
                <w:sz w:val="22"/>
                <w:szCs w:val="22"/>
                <w:u w:val="single"/>
                <w:shd w:val="clear" w:color="auto" w:fill="FFFFFF"/>
              </w:rPr>
            </w:pPr>
          </w:p>
          <w:p w14:paraId="5F12EB2A" w14:textId="6B495E88" w:rsidR="005A5832" w:rsidRPr="009F2C9A" w:rsidRDefault="005A5832">
            <w:pPr>
              <w:rPr>
                <w:rFonts w:ascii="Arial" w:hAnsi="Arial" w:cs="Arial"/>
                <w:sz w:val="22"/>
                <w:szCs w:val="22"/>
              </w:rPr>
            </w:pPr>
          </w:p>
        </w:tc>
      </w:tr>
      <w:tr w:rsidR="005A5832" w:rsidRPr="00CE0BE1" w14:paraId="04FF6072" w14:textId="77777777" w:rsidTr="4DA46BC3">
        <w:trPr>
          <w:trHeight w:val="300"/>
        </w:trPr>
        <w:tc>
          <w:tcPr>
            <w:tcW w:w="2532" w:type="dxa"/>
          </w:tcPr>
          <w:p w14:paraId="3E0A0028"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12.4. </w:t>
            </w:r>
            <w:r w:rsidRPr="009F2C9A">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9F2C9A">
              <w:rPr>
                <w:rFonts w:ascii="Arial" w:hAnsi="Arial" w:cs="Arial"/>
                <w:b/>
                <w:kern w:val="2"/>
                <w:sz w:val="22"/>
                <w:szCs w:val="22"/>
                <w:shd w:val="clear" w:color="auto" w:fill="FFFFFF"/>
              </w:rPr>
              <w:t>riterijai</w:t>
            </w:r>
          </w:p>
        </w:tc>
        <w:tc>
          <w:tcPr>
            <w:tcW w:w="7003" w:type="dxa"/>
            <w:gridSpan w:val="3"/>
          </w:tcPr>
          <w:p w14:paraId="5BAEB56C" w14:textId="77777777" w:rsidR="005A5832" w:rsidRPr="009F2C9A" w:rsidRDefault="00A10867">
            <w:pPr>
              <w:rPr>
                <w:rFonts w:ascii="Arial" w:hAnsi="Arial" w:cs="Arial"/>
                <w:kern w:val="2"/>
                <w:sz w:val="22"/>
                <w:szCs w:val="22"/>
              </w:rPr>
            </w:pPr>
            <w:r w:rsidRPr="009F2C9A">
              <w:rPr>
                <w:rFonts w:ascii="Arial" w:hAnsi="Arial" w:cs="Arial"/>
                <w:kern w:val="2"/>
                <w:sz w:val="22"/>
                <w:szCs w:val="22"/>
              </w:rPr>
              <w:t>Netaikoma</w:t>
            </w:r>
          </w:p>
          <w:p w14:paraId="5872E2E0" w14:textId="77777777" w:rsidR="005A5832" w:rsidRPr="009F2C9A" w:rsidRDefault="005A5832">
            <w:pPr>
              <w:rPr>
                <w:rFonts w:ascii="Arial" w:hAnsi="Arial" w:cs="Arial"/>
                <w:kern w:val="2"/>
                <w:sz w:val="22"/>
                <w:szCs w:val="22"/>
              </w:rPr>
            </w:pPr>
          </w:p>
          <w:p w14:paraId="3C4D854B" w14:textId="5A7A4F8C" w:rsidR="005A5832" w:rsidRPr="009F2C9A" w:rsidRDefault="005A5832">
            <w:pPr>
              <w:rPr>
                <w:rFonts w:ascii="Arial" w:hAnsi="Arial" w:cs="Arial"/>
                <w:kern w:val="2"/>
                <w:sz w:val="22"/>
                <w:szCs w:val="22"/>
              </w:rPr>
            </w:pPr>
          </w:p>
        </w:tc>
      </w:tr>
      <w:tr w:rsidR="005A5832" w:rsidRPr="00CE0BE1" w14:paraId="05396C51" w14:textId="77777777" w:rsidTr="4DA46BC3">
        <w:trPr>
          <w:trHeight w:val="300"/>
        </w:trPr>
        <w:tc>
          <w:tcPr>
            <w:tcW w:w="2532" w:type="dxa"/>
          </w:tcPr>
          <w:p w14:paraId="5423B2DB"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12.5. Su perkamomis Prekėmis susiję socialiniai kriterijai</w:t>
            </w:r>
          </w:p>
        </w:tc>
        <w:tc>
          <w:tcPr>
            <w:tcW w:w="7003" w:type="dxa"/>
            <w:gridSpan w:val="3"/>
          </w:tcPr>
          <w:p w14:paraId="7891534C" w14:textId="77777777" w:rsidR="005A5832" w:rsidRPr="009F2C9A" w:rsidRDefault="00A10867">
            <w:pPr>
              <w:rPr>
                <w:rFonts w:ascii="Arial" w:hAnsi="Arial" w:cs="Arial"/>
                <w:color w:val="000000"/>
                <w:kern w:val="2"/>
                <w:sz w:val="22"/>
                <w:szCs w:val="22"/>
                <w:shd w:val="clear" w:color="auto" w:fill="FFFFFF"/>
              </w:rPr>
            </w:pPr>
            <w:r w:rsidRPr="009F2C9A">
              <w:rPr>
                <w:rFonts w:ascii="Arial" w:hAnsi="Arial" w:cs="Arial"/>
                <w:color w:val="000000"/>
                <w:kern w:val="2"/>
                <w:sz w:val="22"/>
                <w:szCs w:val="22"/>
                <w:shd w:val="clear" w:color="auto" w:fill="FFFFFF"/>
              </w:rPr>
              <w:t>Netaikoma</w:t>
            </w:r>
          </w:p>
          <w:p w14:paraId="7A357F58" w14:textId="77777777" w:rsidR="005A5832" w:rsidRPr="009F2C9A" w:rsidRDefault="005A5832">
            <w:pPr>
              <w:rPr>
                <w:rFonts w:ascii="Arial" w:hAnsi="Arial" w:cs="Arial"/>
                <w:color w:val="000000"/>
                <w:kern w:val="2"/>
                <w:sz w:val="22"/>
                <w:szCs w:val="22"/>
                <w:shd w:val="clear" w:color="auto" w:fill="FFFFFF"/>
              </w:rPr>
            </w:pPr>
          </w:p>
          <w:p w14:paraId="35F4A3B7" w14:textId="6EE88EC8" w:rsidR="005A5832" w:rsidRPr="009F2C9A" w:rsidRDefault="005A5832">
            <w:pPr>
              <w:rPr>
                <w:rFonts w:ascii="Arial" w:hAnsi="Arial" w:cs="Arial"/>
                <w:color w:val="0070C0"/>
                <w:kern w:val="2"/>
                <w:sz w:val="22"/>
                <w:szCs w:val="22"/>
              </w:rPr>
            </w:pPr>
          </w:p>
        </w:tc>
      </w:tr>
      <w:tr w:rsidR="005A5832" w:rsidRPr="00CE0BE1" w14:paraId="101FA02D" w14:textId="77777777" w:rsidTr="4DA46BC3">
        <w:trPr>
          <w:trHeight w:val="300"/>
        </w:trPr>
        <w:tc>
          <w:tcPr>
            <w:tcW w:w="9535" w:type="dxa"/>
            <w:gridSpan w:val="4"/>
          </w:tcPr>
          <w:p w14:paraId="06FD01D2"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 xml:space="preserve">13. BENDRŲJŲ SĄLYGŲ PAKEITIMAI IR PAPILDYMAI </w:t>
            </w:r>
          </w:p>
          <w:p w14:paraId="333B9714" w14:textId="342CB621" w:rsidR="005A5832" w:rsidRPr="009F2C9A" w:rsidRDefault="005A5832">
            <w:pPr>
              <w:jc w:val="center"/>
              <w:rPr>
                <w:rFonts w:ascii="Arial" w:hAnsi="Arial" w:cs="Arial"/>
                <w:kern w:val="2"/>
                <w:sz w:val="22"/>
                <w:szCs w:val="22"/>
              </w:rPr>
            </w:pPr>
          </w:p>
        </w:tc>
      </w:tr>
      <w:tr w:rsidR="005A5832" w:rsidRPr="00CE0BE1" w14:paraId="416D6D97" w14:textId="77777777" w:rsidTr="4DA46BC3">
        <w:trPr>
          <w:trHeight w:val="300"/>
        </w:trPr>
        <w:tc>
          <w:tcPr>
            <w:tcW w:w="2532" w:type="dxa"/>
          </w:tcPr>
          <w:p w14:paraId="2850A3E2" w14:textId="77777777" w:rsidR="005A5832" w:rsidRPr="009F2C9A" w:rsidRDefault="00A10867">
            <w:pPr>
              <w:rPr>
                <w:rFonts w:ascii="Arial" w:hAnsi="Arial" w:cs="Arial"/>
                <w:b/>
                <w:bCs/>
                <w:kern w:val="2"/>
                <w:sz w:val="22"/>
                <w:szCs w:val="22"/>
              </w:rPr>
            </w:pPr>
            <w:r w:rsidRPr="009F2C9A">
              <w:rPr>
                <w:rFonts w:ascii="Arial" w:hAnsi="Arial" w:cs="Arial"/>
                <w:b/>
                <w:bCs/>
                <w:kern w:val="2"/>
                <w:sz w:val="22"/>
                <w:szCs w:val="22"/>
              </w:rPr>
              <w:t xml:space="preserve">13.1. </w:t>
            </w:r>
          </w:p>
        </w:tc>
        <w:tc>
          <w:tcPr>
            <w:tcW w:w="7003" w:type="dxa"/>
            <w:gridSpan w:val="3"/>
          </w:tcPr>
          <w:p w14:paraId="34768231" w14:textId="4C30B0CC" w:rsidR="005A5832" w:rsidRPr="009F2C9A" w:rsidRDefault="009401F8" w:rsidP="009F2C9A">
            <w:pPr>
              <w:jc w:val="both"/>
              <w:rPr>
                <w:rFonts w:ascii="Arial" w:hAnsi="Arial" w:cs="Arial"/>
                <w:kern w:val="2"/>
                <w:sz w:val="22"/>
                <w:szCs w:val="22"/>
              </w:rPr>
            </w:pPr>
            <w:r w:rsidRPr="009F2C9A">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5A5832" w:rsidRPr="00CE0BE1" w14:paraId="35B97F10" w14:textId="77777777" w:rsidTr="4DA46BC3">
        <w:trPr>
          <w:trHeight w:val="300"/>
        </w:trPr>
        <w:tc>
          <w:tcPr>
            <w:tcW w:w="9535" w:type="dxa"/>
            <w:gridSpan w:val="4"/>
          </w:tcPr>
          <w:p w14:paraId="01F882AB"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14. SUTARTIES PRIEDAI</w:t>
            </w:r>
          </w:p>
        </w:tc>
      </w:tr>
      <w:tr w:rsidR="00466738" w:rsidRPr="00CE0BE1" w14:paraId="3E25388D" w14:textId="77777777" w:rsidTr="4DA46BC3">
        <w:trPr>
          <w:trHeight w:val="300"/>
        </w:trPr>
        <w:tc>
          <w:tcPr>
            <w:tcW w:w="2532" w:type="dxa"/>
          </w:tcPr>
          <w:p w14:paraId="284C5159" w14:textId="77777777" w:rsidR="00466738" w:rsidRPr="009F2C9A" w:rsidRDefault="00466738" w:rsidP="00466738">
            <w:pPr>
              <w:jc w:val="center"/>
              <w:rPr>
                <w:rFonts w:ascii="Arial" w:hAnsi="Arial" w:cs="Arial"/>
                <w:b/>
                <w:bCs/>
                <w:kern w:val="2"/>
                <w:sz w:val="22"/>
                <w:szCs w:val="22"/>
              </w:rPr>
            </w:pPr>
            <w:r w:rsidRPr="009F2C9A">
              <w:rPr>
                <w:rFonts w:ascii="Arial" w:hAnsi="Arial" w:cs="Arial"/>
                <w:b/>
                <w:bCs/>
                <w:kern w:val="2"/>
                <w:sz w:val="22"/>
                <w:szCs w:val="22"/>
              </w:rPr>
              <w:t>14.1. Priedas Nr. 1</w:t>
            </w:r>
          </w:p>
        </w:tc>
        <w:tc>
          <w:tcPr>
            <w:tcW w:w="7003" w:type="dxa"/>
            <w:gridSpan w:val="3"/>
          </w:tcPr>
          <w:p w14:paraId="12D98738" w14:textId="403B0905" w:rsidR="00466738" w:rsidRPr="009F2C9A" w:rsidRDefault="00466738" w:rsidP="00466738">
            <w:pPr>
              <w:rPr>
                <w:rFonts w:ascii="Arial" w:hAnsi="Arial" w:cs="Arial"/>
                <w:b/>
                <w:bCs/>
                <w:kern w:val="2"/>
                <w:sz w:val="22"/>
                <w:szCs w:val="22"/>
              </w:rPr>
            </w:pPr>
            <w:r w:rsidRPr="009F2C9A">
              <w:rPr>
                <w:rFonts w:ascii="Arial" w:hAnsi="Arial" w:cs="Arial"/>
                <w:sz w:val="22"/>
                <w:szCs w:val="22"/>
              </w:rPr>
              <w:t>Techninė specifikacija</w:t>
            </w:r>
          </w:p>
        </w:tc>
      </w:tr>
      <w:tr w:rsidR="00466738" w:rsidRPr="00CE0BE1" w14:paraId="57A3D481" w14:textId="77777777" w:rsidTr="4DA46BC3">
        <w:trPr>
          <w:trHeight w:val="300"/>
        </w:trPr>
        <w:tc>
          <w:tcPr>
            <w:tcW w:w="2532" w:type="dxa"/>
          </w:tcPr>
          <w:p w14:paraId="34F73E75" w14:textId="77777777" w:rsidR="00466738" w:rsidRPr="009F2C9A" w:rsidRDefault="00466738" w:rsidP="00466738">
            <w:pPr>
              <w:jc w:val="center"/>
              <w:rPr>
                <w:rFonts w:ascii="Arial" w:hAnsi="Arial" w:cs="Arial"/>
                <w:b/>
                <w:bCs/>
                <w:kern w:val="2"/>
                <w:sz w:val="22"/>
                <w:szCs w:val="22"/>
              </w:rPr>
            </w:pPr>
            <w:r w:rsidRPr="009F2C9A">
              <w:rPr>
                <w:rFonts w:ascii="Arial" w:hAnsi="Arial" w:cs="Arial"/>
                <w:b/>
                <w:bCs/>
                <w:kern w:val="2"/>
                <w:sz w:val="22"/>
                <w:szCs w:val="22"/>
              </w:rPr>
              <w:t>14.2. Priedas Nr. 2</w:t>
            </w:r>
          </w:p>
        </w:tc>
        <w:tc>
          <w:tcPr>
            <w:tcW w:w="7003" w:type="dxa"/>
            <w:gridSpan w:val="3"/>
          </w:tcPr>
          <w:p w14:paraId="0C23E20D" w14:textId="33D5EC4B" w:rsidR="00466738" w:rsidRPr="009F2C9A" w:rsidRDefault="00466738" w:rsidP="00466738">
            <w:pPr>
              <w:rPr>
                <w:rFonts w:ascii="Arial" w:hAnsi="Arial" w:cs="Arial"/>
                <w:b/>
                <w:bCs/>
                <w:kern w:val="2"/>
                <w:sz w:val="22"/>
                <w:szCs w:val="22"/>
              </w:rPr>
            </w:pPr>
            <w:r w:rsidRPr="009F2C9A">
              <w:rPr>
                <w:rFonts w:ascii="Arial" w:hAnsi="Arial" w:cs="Arial"/>
                <w:sz w:val="22"/>
                <w:szCs w:val="22"/>
              </w:rPr>
              <w:t>Pasiūlymas</w:t>
            </w:r>
          </w:p>
        </w:tc>
      </w:tr>
      <w:tr w:rsidR="005A5832" w:rsidRPr="00CE0BE1" w14:paraId="287302D9" w14:textId="77777777" w:rsidTr="4DA46BC3">
        <w:tc>
          <w:tcPr>
            <w:tcW w:w="9535" w:type="dxa"/>
            <w:gridSpan w:val="4"/>
          </w:tcPr>
          <w:p w14:paraId="5ACDE910"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15. ŠALIŲ ATSTOVŲ PARAŠAI</w:t>
            </w:r>
          </w:p>
        </w:tc>
      </w:tr>
      <w:tr w:rsidR="005A5832" w:rsidRPr="00CE0BE1" w14:paraId="5DD56C93" w14:textId="77777777" w:rsidTr="4DA46BC3">
        <w:tc>
          <w:tcPr>
            <w:tcW w:w="4788" w:type="dxa"/>
            <w:gridSpan w:val="3"/>
          </w:tcPr>
          <w:p w14:paraId="5F411838"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PIRKĖJAS</w:t>
            </w:r>
          </w:p>
        </w:tc>
        <w:tc>
          <w:tcPr>
            <w:tcW w:w="4747" w:type="dxa"/>
          </w:tcPr>
          <w:p w14:paraId="5F4B10EE" w14:textId="77777777" w:rsidR="005A5832" w:rsidRPr="009F2C9A" w:rsidRDefault="00A10867">
            <w:pPr>
              <w:jc w:val="center"/>
              <w:rPr>
                <w:rFonts w:ascii="Arial" w:hAnsi="Arial" w:cs="Arial"/>
                <w:b/>
                <w:bCs/>
                <w:kern w:val="2"/>
                <w:sz w:val="22"/>
                <w:szCs w:val="22"/>
              </w:rPr>
            </w:pPr>
            <w:r w:rsidRPr="009F2C9A">
              <w:rPr>
                <w:rFonts w:ascii="Arial" w:hAnsi="Arial" w:cs="Arial"/>
                <w:b/>
                <w:bCs/>
                <w:kern w:val="2"/>
                <w:sz w:val="22"/>
                <w:szCs w:val="22"/>
              </w:rPr>
              <w:t>TIEKĖJAS</w:t>
            </w:r>
          </w:p>
        </w:tc>
      </w:tr>
      <w:tr w:rsidR="00BF78EE" w:rsidRPr="00CE0BE1" w14:paraId="19408ACE" w14:textId="77777777" w:rsidTr="4DA46BC3">
        <w:tc>
          <w:tcPr>
            <w:tcW w:w="4788" w:type="dxa"/>
            <w:gridSpan w:val="3"/>
          </w:tcPr>
          <w:p w14:paraId="5FB335BE" w14:textId="58100370" w:rsidR="00BF78EE" w:rsidRPr="009F2C9A" w:rsidRDefault="00BF78EE" w:rsidP="00BF78EE">
            <w:pPr>
              <w:jc w:val="center"/>
              <w:rPr>
                <w:rFonts w:ascii="Arial" w:hAnsi="Arial" w:cs="Arial"/>
                <w:color w:val="4472C4"/>
                <w:kern w:val="2"/>
                <w:sz w:val="22"/>
                <w:szCs w:val="22"/>
              </w:rPr>
            </w:pPr>
            <w:r w:rsidRPr="009F2C9A">
              <w:rPr>
                <w:rFonts w:ascii="Arial" w:hAnsi="Arial" w:cs="Arial"/>
                <w:sz w:val="22"/>
                <w:szCs w:val="22"/>
              </w:rPr>
              <w:t>Kancleris Raimundas Balčiūnaitis</w:t>
            </w:r>
          </w:p>
        </w:tc>
        <w:tc>
          <w:tcPr>
            <w:tcW w:w="4747" w:type="dxa"/>
          </w:tcPr>
          <w:p w14:paraId="79219AE7" w14:textId="12ABDF67" w:rsidR="00BF78EE" w:rsidRPr="00383B3B" w:rsidRDefault="00383B3B" w:rsidP="00BF78EE">
            <w:pPr>
              <w:jc w:val="center"/>
              <w:rPr>
                <w:rFonts w:ascii="Arial" w:hAnsi="Arial" w:cs="Arial"/>
                <w:kern w:val="2"/>
                <w:sz w:val="22"/>
                <w:szCs w:val="22"/>
              </w:rPr>
            </w:pPr>
            <w:r w:rsidRPr="007C7DA3">
              <w:rPr>
                <w:rFonts w:ascii="Arial" w:hAnsi="Arial" w:cs="Arial"/>
                <w:kern w:val="2"/>
                <w:sz w:val="22"/>
                <w:szCs w:val="22"/>
              </w:rPr>
              <w:t>Direktorius Karolis Samušis</w:t>
            </w:r>
          </w:p>
        </w:tc>
      </w:tr>
      <w:tr w:rsidR="00BF78EE" w:rsidRPr="00CE0BE1" w14:paraId="0DDC9B69" w14:textId="77777777" w:rsidTr="4DA46BC3">
        <w:tc>
          <w:tcPr>
            <w:tcW w:w="4788" w:type="dxa"/>
            <w:gridSpan w:val="3"/>
          </w:tcPr>
          <w:p w14:paraId="5CCAB5CE" w14:textId="7960CCC8" w:rsidR="00BF78EE" w:rsidRPr="009F2C9A" w:rsidRDefault="00BF78EE" w:rsidP="00BF78EE">
            <w:pPr>
              <w:jc w:val="center"/>
              <w:rPr>
                <w:rFonts w:ascii="Arial" w:hAnsi="Arial" w:cs="Arial"/>
                <w:b/>
                <w:bCs/>
                <w:color w:val="4472C4"/>
                <w:kern w:val="2"/>
                <w:sz w:val="22"/>
                <w:szCs w:val="22"/>
              </w:rPr>
            </w:pPr>
            <w:r w:rsidRPr="009F2C9A">
              <w:rPr>
                <w:rFonts w:ascii="Arial" w:hAnsi="Arial" w:cs="Arial"/>
                <w:sz w:val="22"/>
                <w:szCs w:val="22"/>
              </w:rPr>
              <w:t xml:space="preserve">Pasirašoma el. parašu </w:t>
            </w:r>
          </w:p>
        </w:tc>
        <w:tc>
          <w:tcPr>
            <w:tcW w:w="4747" w:type="dxa"/>
          </w:tcPr>
          <w:p w14:paraId="0994004F" w14:textId="6212D443" w:rsidR="00BF78EE" w:rsidRPr="009F2C9A" w:rsidRDefault="00BF78EE" w:rsidP="00BF78EE">
            <w:pPr>
              <w:jc w:val="center"/>
              <w:rPr>
                <w:rFonts w:ascii="Arial" w:hAnsi="Arial" w:cs="Arial"/>
                <w:b/>
                <w:bCs/>
                <w:color w:val="4472C4"/>
                <w:kern w:val="2"/>
                <w:sz w:val="22"/>
                <w:szCs w:val="22"/>
              </w:rPr>
            </w:pPr>
            <w:r w:rsidRPr="009F2C9A">
              <w:rPr>
                <w:rFonts w:ascii="Arial" w:hAnsi="Arial" w:cs="Arial"/>
                <w:sz w:val="22"/>
                <w:szCs w:val="22"/>
              </w:rPr>
              <w:t>Pasirašoma el. parašu</w:t>
            </w:r>
          </w:p>
        </w:tc>
      </w:tr>
    </w:tbl>
    <w:p w14:paraId="6342D446" w14:textId="77777777" w:rsidR="005A5832" w:rsidRPr="009F2C9A" w:rsidRDefault="00A10867">
      <w:pPr>
        <w:jc w:val="center"/>
        <w:rPr>
          <w:rFonts w:ascii="Arial" w:hAnsi="Arial" w:cs="Arial"/>
          <w:sz w:val="22"/>
          <w:szCs w:val="22"/>
        </w:rPr>
      </w:pPr>
      <w:r w:rsidRPr="009F2C9A">
        <w:rPr>
          <w:rFonts w:ascii="Arial" w:hAnsi="Arial" w:cs="Arial"/>
          <w:color w:val="000000"/>
          <w:sz w:val="22"/>
          <w:szCs w:val="22"/>
        </w:rPr>
        <w:t>_______________</w:t>
      </w:r>
    </w:p>
    <w:sectPr w:rsidR="005A5832" w:rsidRPr="009F2C9A" w:rsidSect="00A1086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E8C8" w14:textId="77777777" w:rsidR="00BF1592" w:rsidRDefault="00BF1592">
      <w:pPr>
        <w:rPr>
          <w:kern w:val="2"/>
          <w:sz w:val="22"/>
          <w:szCs w:val="22"/>
          <w:lang w:val="en-US"/>
        </w:rPr>
      </w:pPr>
      <w:r>
        <w:rPr>
          <w:kern w:val="2"/>
          <w:sz w:val="22"/>
          <w:szCs w:val="22"/>
          <w:lang w:val="en-US"/>
        </w:rPr>
        <w:separator/>
      </w:r>
    </w:p>
  </w:endnote>
  <w:endnote w:type="continuationSeparator" w:id="0">
    <w:p w14:paraId="02959247" w14:textId="77777777" w:rsidR="00BF1592" w:rsidRDefault="00BF1592">
      <w:pPr>
        <w:rPr>
          <w:kern w:val="2"/>
          <w:sz w:val="22"/>
          <w:szCs w:val="22"/>
          <w:lang w:val="en-US"/>
        </w:rPr>
      </w:pPr>
      <w:r>
        <w:rPr>
          <w:kern w:val="2"/>
          <w:sz w:val="22"/>
          <w:szCs w:val="22"/>
          <w:lang w:val="en-US"/>
        </w:rPr>
        <w:continuationSeparator/>
      </w:r>
    </w:p>
  </w:endnote>
  <w:endnote w:type="continuationNotice" w:id="1">
    <w:p w14:paraId="4DC64DF2" w14:textId="77777777" w:rsidR="00BF1592" w:rsidRDefault="00BF1592">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81B1" w14:textId="77777777" w:rsidR="00BF1592" w:rsidRDefault="00BF1592">
      <w:pPr>
        <w:rPr>
          <w:kern w:val="2"/>
          <w:sz w:val="22"/>
          <w:szCs w:val="22"/>
          <w:lang w:val="en-US"/>
        </w:rPr>
      </w:pPr>
      <w:r>
        <w:rPr>
          <w:kern w:val="2"/>
          <w:sz w:val="22"/>
          <w:szCs w:val="22"/>
          <w:lang w:val="en-US"/>
        </w:rPr>
        <w:separator/>
      </w:r>
    </w:p>
  </w:footnote>
  <w:footnote w:type="continuationSeparator" w:id="0">
    <w:p w14:paraId="2A2282EE" w14:textId="77777777" w:rsidR="00BF1592" w:rsidRDefault="00BF1592">
      <w:pPr>
        <w:rPr>
          <w:kern w:val="2"/>
          <w:sz w:val="22"/>
          <w:szCs w:val="22"/>
          <w:lang w:val="en-US"/>
        </w:rPr>
      </w:pPr>
      <w:r>
        <w:rPr>
          <w:kern w:val="2"/>
          <w:sz w:val="22"/>
          <w:szCs w:val="22"/>
          <w:lang w:val="en-US"/>
        </w:rPr>
        <w:continuationSeparator/>
      </w:r>
    </w:p>
  </w:footnote>
  <w:footnote w:type="continuationNotice" w:id="1">
    <w:p w14:paraId="37D35627" w14:textId="77777777" w:rsidR="00BF1592" w:rsidRDefault="00BF1592">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5A5832" w:rsidRDefault="005A5832">
    <w:pPr>
      <w:tabs>
        <w:tab w:val="center" w:pos="4680"/>
        <w:tab w:val="right" w:pos="9360"/>
      </w:tabs>
      <w:spacing w:after="160" w:line="259" w:lineRule="auto"/>
      <w:rPr>
        <w:kern w:val="2"/>
        <w:sz w:val="22"/>
        <w:szCs w:val="22"/>
        <w:lang w:val="en-US"/>
      </w:rPr>
    </w:pPr>
  </w:p>
  <w:p w14:paraId="601B1FF3"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10206"/>
    <w:rsid w:val="00026E57"/>
    <w:rsid w:val="00034368"/>
    <w:rsid w:val="00040ED8"/>
    <w:rsid w:val="00045CC5"/>
    <w:rsid w:val="000654E7"/>
    <w:rsid w:val="000A636E"/>
    <w:rsid w:val="000A7C74"/>
    <w:rsid w:val="000C2C52"/>
    <w:rsid w:val="000F3865"/>
    <w:rsid w:val="000F6EC6"/>
    <w:rsid w:val="00101BA2"/>
    <w:rsid w:val="00154D33"/>
    <w:rsid w:val="0016566A"/>
    <w:rsid w:val="00185A05"/>
    <w:rsid w:val="00195B6B"/>
    <w:rsid w:val="001A0998"/>
    <w:rsid w:val="001A4017"/>
    <w:rsid w:val="001A6FE7"/>
    <w:rsid w:val="001A7FB5"/>
    <w:rsid w:val="001B01CD"/>
    <w:rsid w:val="001C4083"/>
    <w:rsid w:val="001C7A78"/>
    <w:rsid w:val="001F1F70"/>
    <w:rsid w:val="001F618F"/>
    <w:rsid w:val="00256F64"/>
    <w:rsid w:val="0029031D"/>
    <w:rsid w:val="00295FCB"/>
    <w:rsid w:val="002B6F0B"/>
    <w:rsid w:val="002C7841"/>
    <w:rsid w:val="002D2FEE"/>
    <w:rsid w:val="002E1CDB"/>
    <w:rsid w:val="0033693C"/>
    <w:rsid w:val="00383B3B"/>
    <w:rsid w:val="003B66E2"/>
    <w:rsid w:val="003C466C"/>
    <w:rsid w:val="003F6E42"/>
    <w:rsid w:val="0043063A"/>
    <w:rsid w:val="00466738"/>
    <w:rsid w:val="0047259C"/>
    <w:rsid w:val="004860EA"/>
    <w:rsid w:val="004868EF"/>
    <w:rsid w:val="00492C13"/>
    <w:rsid w:val="004936EC"/>
    <w:rsid w:val="00493F64"/>
    <w:rsid w:val="00496531"/>
    <w:rsid w:val="004D14B3"/>
    <w:rsid w:val="004D4C18"/>
    <w:rsid w:val="004E36EE"/>
    <w:rsid w:val="00555311"/>
    <w:rsid w:val="005A5832"/>
    <w:rsid w:val="005B2568"/>
    <w:rsid w:val="005C1E10"/>
    <w:rsid w:val="005C386B"/>
    <w:rsid w:val="005F5B23"/>
    <w:rsid w:val="00623279"/>
    <w:rsid w:val="00634878"/>
    <w:rsid w:val="00640C7C"/>
    <w:rsid w:val="00644ABC"/>
    <w:rsid w:val="0065008B"/>
    <w:rsid w:val="006608A4"/>
    <w:rsid w:val="00660E7C"/>
    <w:rsid w:val="006908CF"/>
    <w:rsid w:val="006B4983"/>
    <w:rsid w:val="006C09C1"/>
    <w:rsid w:val="006F7C8F"/>
    <w:rsid w:val="0072346C"/>
    <w:rsid w:val="00742DF4"/>
    <w:rsid w:val="0075513C"/>
    <w:rsid w:val="0075531A"/>
    <w:rsid w:val="0077598A"/>
    <w:rsid w:val="007938C8"/>
    <w:rsid w:val="00793CD8"/>
    <w:rsid w:val="007B1730"/>
    <w:rsid w:val="007C1B23"/>
    <w:rsid w:val="007C79D3"/>
    <w:rsid w:val="007C7DA3"/>
    <w:rsid w:val="007D46B0"/>
    <w:rsid w:val="00807E7A"/>
    <w:rsid w:val="008161D2"/>
    <w:rsid w:val="008624FB"/>
    <w:rsid w:val="00876BBD"/>
    <w:rsid w:val="00892ABB"/>
    <w:rsid w:val="0089355C"/>
    <w:rsid w:val="008A627C"/>
    <w:rsid w:val="008B3C13"/>
    <w:rsid w:val="00902793"/>
    <w:rsid w:val="00912B43"/>
    <w:rsid w:val="009401F8"/>
    <w:rsid w:val="009600AC"/>
    <w:rsid w:val="00962AC1"/>
    <w:rsid w:val="00966CEA"/>
    <w:rsid w:val="00974BBF"/>
    <w:rsid w:val="009867DF"/>
    <w:rsid w:val="00990127"/>
    <w:rsid w:val="009A4635"/>
    <w:rsid w:val="009D7531"/>
    <w:rsid w:val="009F2C9A"/>
    <w:rsid w:val="009F5D71"/>
    <w:rsid w:val="009F6EAB"/>
    <w:rsid w:val="00A10867"/>
    <w:rsid w:val="00A24E02"/>
    <w:rsid w:val="00A305BF"/>
    <w:rsid w:val="00A36F4D"/>
    <w:rsid w:val="00A45CA5"/>
    <w:rsid w:val="00A50D2C"/>
    <w:rsid w:val="00A565CC"/>
    <w:rsid w:val="00A60C64"/>
    <w:rsid w:val="00A87B10"/>
    <w:rsid w:val="00A974FB"/>
    <w:rsid w:val="00AA7AC6"/>
    <w:rsid w:val="00AB5957"/>
    <w:rsid w:val="00AF387A"/>
    <w:rsid w:val="00B20E43"/>
    <w:rsid w:val="00B30F81"/>
    <w:rsid w:val="00B3282C"/>
    <w:rsid w:val="00B91F50"/>
    <w:rsid w:val="00B97CD3"/>
    <w:rsid w:val="00BA78D1"/>
    <w:rsid w:val="00BB1067"/>
    <w:rsid w:val="00BB616A"/>
    <w:rsid w:val="00BB6E9F"/>
    <w:rsid w:val="00BC32F0"/>
    <w:rsid w:val="00BD5AEA"/>
    <w:rsid w:val="00BE6174"/>
    <w:rsid w:val="00BF1592"/>
    <w:rsid w:val="00BF78EE"/>
    <w:rsid w:val="00C067CA"/>
    <w:rsid w:val="00C07E5C"/>
    <w:rsid w:val="00C129A2"/>
    <w:rsid w:val="00C20F66"/>
    <w:rsid w:val="00C32ADF"/>
    <w:rsid w:val="00CA3EA4"/>
    <w:rsid w:val="00CE0BE1"/>
    <w:rsid w:val="00CF2A0D"/>
    <w:rsid w:val="00CF3E24"/>
    <w:rsid w:val="00D3211A"/>
    <w:rsid w:val="00D3398A"/>
    <w:rsid w:val="00D47D4E"/>
    <w:rsid w:val="00D525BF"/>
    <w:rsid w:val="00D85D21"/>
    <w:rsid w:val="00D95179"/>
    <w:rsid w:val="00DB7345"/>
    <w:rsid w:val="00DC1337"/>
    <w:rsid w:val="00DC342D"/>
    <w:rsid w:val="00E1318E"/>
    <w:rsid w:val="00E25588"/>
    <w:rsid w:val="00E334DA"/>
    <w:rsid w:val="00E51FB6"/>
    <w:rsid w:val="00E91D71"/>
    <w:rsid w:val="00EB09AC"/>
    <w:rsid w:val="00EB43EB"/>
    <w:rsid w:val="00EB5667"/>
    <w:rsid w:val="00EE12BE"/>
    <w:rsid w:val="00EE5FEF"/>
    <w:rsid w:val="00EF7CF8"/>
    <w:rsid w:val="00F433EB"/>
    <w:rsid w:val="00F750D5"/>
    <w:rsid w:val="00F754B4"/>
    <w:rsid w:val="00F950FF"/>
    <w:rsid w:val="00FB017E"/>
    <w:rsid w:val="00FD249D"/>
    <w:rsid w:val="1807A3FE"/>
    <w:rsid w:val="3F21B880"/>
    <w:rsid w:val="4DA46BC3"/>
    <w:rsid w:val="7CD2B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4860EA"/>
    <w:rPr>
      <w:sz w:val="16"/>
      <w:szCs w:val="16"/>
    </w:rPr>
  </w:style>
  <w:style w:type="paragraph" w:styleId="CommentText">
    <w:name w:val="annotation text"/>
    <w:basedOn w:val="Normal"/>
    <w:link w:val="CommentTextChar"/>
    <w:semiHidden/>
    <w:unhideWhenUsed/>
    <w:rsid w:val="004860EA"/>
    <w:rPr>
      <w:sz w:val="20"/>
    </w:rPr>
  </w:style>
  <w:style w:type="character" w:customStyle="1" w:styleId="CommentTextChar">
    <w:name w:val="Comment Text Char"/>
    <w:basedOn w:val="DefaultParagraphFont"/>
    <w:link w:val="CommentText"/>
    <w:semiHidden/>
    <w:rsid w:val="004860EA"/>
    <w:rPr>
      <w:sz w:val="20"/>
    </w:rPr>
  </w:style>
  <w:style w:type="paragraph" w:styleId="CommentSubject">
    <w:name w:val="annotation subject"/>
    <w:basedOn w:val="CommentText"/>
    <w:next w:val="CommentText"/>
    <w:link w:val="CommentSubjectChar"/>
    <w:semiHidden/>
    <w:unhideWhenUsed/>
    <w:rsid w:val="004860EA"/>
    <w:rPr>
      <w:b/>
      <w:bCs/>
    </w:rPr>
  </w:style>
  <w:style w:type="character" w:customStyle="1" w:styleId="CommentSubjectChar">
    <w:name w:val="Comment Subject Char"/>
    <w:basedOn w:val="CommentTextChar"/>
    <w:link w:val="CommentSubject"/>
    <w:semiHidden/>
    <w:rsid w:val="004860EA"/>
    <w:rPr>
      <w:b/>
      <w:bCs/>
      <w:sz w:val="20"/>
    </w:rPr>
  </w:style>
  <w:style w:type="character" w:styleId="Hyperlink">
    <w:name w:val="Hyperlink"/>
    <w:basedOn w:val="DefaultParagraphFont"/>
    <w:uiPriority w:val="99"/>
    <w:semiHidden/>
    <w:unhideWhenUsed/>
    <w:rsid w:val="00F75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Props1.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2.xml><?xml version="1.0" encoding="utf-8"?>
<ds:datastoreItem xmlns:ds="http://schemas.openxmlformats.org/officeDocument/2006/customXml" ds:itemID="{867A9E84-F19B-4B3B-9BA3-E1DC51E7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4.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2210</Words>
  <Characters>15354</Characters>
  <Application>Microsoft Office Word</Application>
  <DocSecurity>0</DocSecurity>
  <Lines>127</Lines>
  <Paragraphs>35</Paragraphs>
  <ScaleCrop>false</ScaleCrop>
  <Company>VPT</Company>
  <LinksUpToDate>false</LinksUpToDate>
  <CharactersWithSpaces>17529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Author</cp:lastModifiedBy>
  <cp:revision>161</cp:revision>
  <dcterms:created xsi:type="dcterms:W3CDTF">2024-02-09T05:02:00Z</dcterms:created>
  <dcterms:modified xsi:type="dcterms:W3CDTF">2025-05-14T12:06:00Z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