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BA74287" w14:textId="06AEC122" w:rsidR="00C37C9E" w:rsidRPr="000A1C98" w:rsidRDefault="001D0B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57"/>
        <w:jc w:val="right"/>
        <w:rPr>
          <w:color w:val="000000"/>
        </w:rPr>
      </w:pPr>
      <w:r>
        <w:rPr>
          <w:color w:val="000000"/>
        </w:rPr>
        <w:t>S</w:t>
      </w:r>
      <w:r w:rsidR="00B14CA0" w:rsidRPr="000A1C98">
        <w:rPr>
          <w:color w:val="000000"/>
        </w:rPr>
        <w:t>utarties Nr. RIN_</w:t>
      </w:r>
      <w:r>
        <w:rPr>
          <w:color w:val="000000"/>
        </w:rPr>
        <w:t>2</w:t>
      </w:r>
      <w:r w:rsidR="008413DB">
        <w:rPr>
          <w:color w:val="000000"/>
        </w:rPr>
        <w:t>5</w:t>
      </w:r>
      <w:r w:rsidR="00956D53" w:rsidRPr="000A1C98">
        <w:rPr>
          <w:color w:val="000000"/>
        </w:rPr>
        <w:t>/</w:t>
      </w:r>
      <w:r w:rsidR="003A1DCD">
        <w:rPr>
          <w:color w:val="000000"/>
        </w:rPr>
        <w:t>0</w:t>
      </w:r>
      <w:r w:rsidR="008413DB">
        <w:rPr>
          <w:color w:val="000000"/>
        </w:rPr>
        <w:t>2</w:t>
      </w:r>
      <w:r w:rsidR="00956D53" w:rsidRPr="000A1C98">
        <w:rPr>
          <w:color w:val="000000"/>
        </w:rPr>
        <w:t>/</w:t>
      </w:r>
      <w:r w:rsidR="0025671A">
        <w:rPr>
          <w:color w:val="000000"/>
        </w:rPr>
        <w:t>21</w:t>
      </w:r>
      <w:r w:rsidR="00956D53" w:rsidRPr="000A1C98">
        <w:rPr>
          <w:color w:val="000000"/>
        </w:rPr>
        <w:t>-01</w:t>
      </w:r>
    </w:p>
    <w:p w14:paraId="2AAFE42D" w14:textId="77777777" w:rsidR="00C37C9E" w:rsidRPr="000A1C98" w:rsidRDefault="00C37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</w:rPr>
      </w:pPr>
    </w:p>
    <w:p w14:paraId="38D14F7D" w14:textId="77777777" w:rsidR="00C37C9E" w:rsidRPr="000A1C98" w:rsidRDefault="00B14C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mallCaps/>
          <w:color w:val="000000"/>
        </w:rPr>
      </w:pPr>
      <w:r w:rsidRPr="000A1C98">
        <w:rPr>
          <w:b/>
          <w:smallCaps/>
          <w:color w:val="000000"/>
        </w:rPr>
        <w:t xml:space="preserve">SERVERIO NUOMOS IR TECHNINĖS PRIEŽIŪROS </w:t>
      </w:r>
    </w:p>
    <w:p w14:paraId="50E350A4" w14:textId="77777777" w:rsidR="00C37C9E" w:rsidRPr="000A1C98" w:rsidRDefault="00B14C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mallCaps/>
          <w:color w:val="000000"/>
        </w:rPr>
      </w:pPr>
      <w:r w:rsidRPr="000A1C98">
        <w:rPr>
          <w:b/>
          <w:smallCaps/>
          <w:color w:val="000000"/>
        </w:rPr>
        <w:t>PASLAUGŲ UŽSAKYMAS</w:t>
      </w:r>
    </w:p>
    <w:p w14:paraId="3B998270" w14:textId="63D9A2F9" w:rsidR="00C37C9E" w:rsidRDefault="00956D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</w:rPr>
      </w:pPr>
      <w:r w:rsidRPr="000A1C98">
        <w:rPr>
          <w:color w:val="000000"/>
        </w:rPr>
        <w:t>202</w:t>
      </w:r>
      <w:r w:rsidR="008413DB">
        <w:rPr>
          <w:color w:val="000000"/>
        </w:rPr>
        <w:t>5</w:t>
      </w:r>
      <w:r w:rsidR="00B14CA0" w:rsidRPr="000A1C98">
        <w:rPr>
          <w:color w:val="000000"/>
        </w:rPr>
        <w:t xml:space="preserve"> m. </w:t>
      </w:r>
      <w:r w:rsidR="008413DB">
        <w:rPr>
          <w:color w:val="000000"/>
        </w:rPr>
        <w:t>vasario</w:t>
      </w:r>
      <w:r w:rsidR="00B14CA0" w:rsidRPr="000A1C98">
        <w:rPr>
          <w:color w:val="000000"/>
        </w:rPr>
        <w:t xml:space="preserve"> </w:t>
      </w:r>
      <w:r w:rsidR="0025671A">
        <w:rPr>
          <w:color w:val="000000"/>
        </w:rPr>
        <w:t>21</w:t>
      </w:r>
      <w:r w:rsidR="00B14CA0" w:rsidRPr="000A1C98">
        <w:rPr>
          <w:color w:val="000000"/>
        </w:rPr>
        <w:t xml:space="preserve"> d.</w:t>
      </w:r>
    </w:p>
    <w:p w14:paraId="0B2DDAE2" w14:textId="77777777" w:rsidR="00C37C9E" w:rsidRDefault="00C37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7932BB8F" w14:textId="77777777" w:rsidR="00C37C9E" w:rsidRDefault="00B14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>Paslaugų užsakymo objektas</w:t>
      </w:r>
    </w:p>
    <w:p w14:paraId="2A524447" w14:textId="77777777" w:rsidR="00C37C9E" w:rsidRDefault="00B14C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Šiame dokumente numatomos užsakomų serverio nuomos ir techninės priežiūros paslaugų (toliau: Paslaugos) apimtys, jų teikimo bei atsiskaitymo sąlygos.</w:t>
      </w:r>
    </w:p>
    <w:p w14:paraId="1F1007AB" w14:textId="032472A6" w:rsidR="00C37C9E" w:rsidRPr="000A1C98" w:rsidRDefault="00B14CA0" w:rsidP="000A1C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Paslaugų užsakymo galiojimas:</w:t>
      </w:r>
      <w:r w:rsidR="0086371F">
        <w:rPr>
          <w:color w:val="000000"/>
        </w:rPr>
        <w:t xml:space="preserve"> </w:t>
      </w:r>
      <w:r w:rsidR="00994EFB">
        <w:rPr>
          <w:color w:val="000000"/>
        </w:rPr>
        <w:t>dveji metai nuo pasirašymo</w:t>
      </w:r>
    </w:p>
    <w:p w14:paraId="4502EBEF" w14:textId="77777777" w:rsidR="00C37C9E" w:rsidRDefault="00B14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>Užsakomos duomenų serverio nuomos paslaugos:</w:t>
      </w:r>
    </w:p>
    <w:p w14:paraId="1C220E3D" w14:textId="77777777" w:rsidR="00C37C9E" w:rsidRDefault="00B14CA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i/>
          <w:color w:val="000000"/>
        </w:rPr>
      </w:pPr>
      <w:r>
        <w:rPr>
          <w:i/>
          <w:color w:val="000000"/>
        </w:rPr>
        <w:t>Lentelė 1. Užsakomos paslaugos</w:t>
      </w:r>
    </w:p>
    <w:tbl>
      <w:tblPr>
        <w:tblStyle w:val="a"/>
        <w:tblW w:w="10621" w:type="dxa"/>
        <w:jc w:val="center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451"/>
        <w:gridCol w:w="5040"/>
        <w:gridCol w:w="1710"/>
        <w:gridCol w:w="1710"/>
        <w:gridCol w:w="1710"/>
      </w:tblGrid>
      <w:tr w:rsidR="00C37C9E" w14:paraId="63E1B0AE" w14:textId="77777777">
        <w:trPr>
          <w:trHeight w:val="522"/>
          <w:jc w:val="center"/>
        </w:trPr>
        <w:tc>
          <w:tcPr>
            <w:tcW w:w="5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188E88A" w14:textId="77777777" w:rsidR="00C37C9E" w:rsidRDefault="00B14CA0">
            <w:pPr>
              <w:spacing w:after="0"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Paslauga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C4DE0AE" w14:textId="2D77FE33" w:rsidR="00C37C9E" w:rsidRDefault="00B14CA0">
            <w:pPr>
              <w:spacing w:after="0"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Kaina, Eur </w:t>
            </w:r>
            <w:r w:rsidR="007B62FB">
              <w:rPr>
                <w:b/>
                <w:color w:val="FFFFFF"/>
              </w:rPr>
              <w:t>su</w:t>
            </w:r>
            <w:r>
              <w:rPr>
                <w:b/>
                <w:color w:val="FFFFFF"/>
              </w:rPr>
              <w:t xml:space="preserve"> PVM / mėn.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32B1584A" w14:textId="77777777" w:rsidR="00C37C9E" w:rsidRDefault="00B14CA0">
            <w:pPr>
              <w:spacing w:after="0"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Užsakomas kiekis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894E9FF" w14:textId="537B8AD3" w:rsidR="00C37C9E" w:rsidRDefault="00B14CA0">
            <w:pPr>
              <w:spacing w:after="0"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Kaina viso, Eur </w:t>
            </w:r>
            <w:r w:rsidR="00E65C44">
              <w:rPr>
                <w:b/>
                <w:color w:val="FFFFFF"/>
              </w:rPr>
              <w:t>su</w:t>
            </w:r>
            <w:r>
              <w:rPr>
                <w:b/>
                <w:color w:val="FFFFFF"/>
              </w:rPr>
              <w:t xml:space="preserve"> PVM / mėn.</w:t>
            </w:r>
          </w:p>
        </w:tc>
      </w:tr>
      <w:tr w:rsidR="00C37C9E" w14:paraId="4FF1D4F0" w14:textId="77777777">
        <w:trPr>
          <w:trHeight w:val="144"/>
          <w:jc w:val="center"/>
        </w:trPr>
        <w:tc>
          <w:tcPr>
            <w:tcW w:w="5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E344" w14:textId="77777777" w:rsidR="00C37C9E" w:rsidRDefault="00B14CA0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Serverio nuoma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2A2AA" w14:textId="77777777" w:rsidR="00C37C9E" w:rsidRDefault="00C37C9E">
            <w:pPr>
              <w:spacing w:after="0" w:line="360" w:lineRule="auto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70A02" w14:textId="77777777" w:rsidR="00C37C9E" w:rsidRDefault="00C37C9E">
            <w:pPr>
              <w:spacing w:after="0" w:line="360" w:lineRule="auto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A7B5AF" w14:textId="77777777" w:rsidR="00C37C9E" w:rsidRDefault="00C37C9E">
            <w:pPr>
              <w:spacing w:after="0" w:line="360" w:lineRule="auto"/>
              <w:jc w:val="center"/>
            </w:pPr>
          </w:p>
        </w:tc>
      </w:tr>
      <w:tr w:rsidR="00C37C9E" w14:paraId="27AFE76C" w14:textId="77777777">
        <w:trPr>
          <w:trHeight w:val="144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D747" w14:textId="77777777" w:rsidR="00C37C9E" w:rsidRDefault="00C37C9E">
            <w:pPr>
              <w:spacing w:after="0" w:line="360" w:lineRule="auto"/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7B56" w14:textId="39483D1B" w:rsidR="00C37C9E" w:rsidRDefault="00B77FA2">
            <w:pPr>
              <w:spacing w:after="0" w:line="360" w:lineRule="auto"/>
            </w:pPr>
            <w:r>
              <w:t>4</w:t>
            </w:r>
            <w:r w:rsidR="00B14CA0">
              <w:t>0GB disko vietos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6316" w14:textId="436F6ED5" w:rsidR="00C37C9E" w:rsidRDefault="00B14CA0">
            <w:pPr>
              <w:spacing w:after="0" w:line="360" w:lineRule="auto"/>
              <w:jc w:val="center"/>
            </w:pPr>
            <w:r>
              <w:t>1</w:t>
            </w:r>
            <w:r w:rsidR="00B77FA2">
              <w:t>6</w:t>
            </w:r>
            <w:r>
              <w:t xml:space="preserve"> Eur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DF42D3" w14:textId="2492C2FF" w:rsidR="00C37C9E" w:rsidRDefault="00702DB1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1347A2" w14:textId="4B131EF3" w:rsidR="00C37C9E" w:rsidRDefault="00B14CA0">
            <w:pPr>
              <w:spacing w:after="0" w:line="360" w:lineRule="auto"/>
              <w:jc w:val="center"/>
            </w:pPr>
            <w:r>
              <w:t>1</w:t>
            </w:r>
            <w:r w:rsidR="00BD4E10">
              <w:t>6</w:t>
            </w:r>
            <w:r>
              <w:t xml:space="preserve"> Eur</w:t>
            </w:r>
          </w:p>
        </w:tc>
      </w:tr>
      <w:tr w:rsidR="00C37C9E" w14:paraId="12D713BB" w14:textId="77777777">
        <w:trPr>
          <w:trHeight w:val="144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DE59" w14:textId="77777777" w:rsidR="00C37C9E" w:rsidRDefault="00C37C9E">
            <w:pPr>
              <w:spacing w:after="0" w:line="360" w:lineRule="auto"/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B415" w14:textId="77777777" w:rsidR="00C37C9E" w:rsidRDefault="00B14CA0">
            <w:pPr>
              <w:spacing w:after="0" w:line="360" w:lineRule="auto"/>
            </w:pPr>
            <w:r>
              <w:t>Atsarginių kopijų darymas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A4427F" w14:textId="77777777" w:rsidR="00C37C9E" w:rsidRDefault="00C37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97FD2B" w14:textId="77777777" w:rsidR="00C37C9E" w:rsidRDefault="00C37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D83E33" w14:textId="77777777" w:rsidR="00C37C9E" w:rsidRDefault="00C37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37C9E" w14:paraId="72D2B516" w14:textId="77777777">
        <w:trPr>
          <w:trHeight w:val="144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A14F" w14:textId="77777777" w:rsidR="00C37C9E" w:rsidRDefault="00C37C9E">
            <w:pPr>
              <w:spacing w:after="0" w:line="360" w:lineRule="auto"/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2C44" w14:textId="77777777" w:rsidR="00C37C9E" w:rsidRDefault="00B14CA0">
            <w:pPr>
              <w:spacing w:after="0" w:line="360" w:lineRule="auto"/>
            </w:pPr>
            <w:r>
              <w:t>Savarankiška prieiga prie serverio valdymo pulto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5FFB01" w14:textId="77777777" w:rsidR="00C37C9E" w:rsidRDefault="00C37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2D2815" w14:textId="77777777" w:rsidR="00C37C9E" w:rsidRDefault="00C37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79BDA" w14:textId="77777777" w:rsidR="00C37C9E" w:rsidRDefault="00C37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B058F6" w14:paraId="7E48F5DF" w14:textId="77777777">
        <w:trPr>
          <w:trHeight w:val="144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E12A" w14:textId="77777777" w:rsidR="00B058F6" w:rsidRDefault="00B058F6">
            <w:pPr>
              <w:spacing w:after="0" w:line="360" w:lineRule="auto"/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B630" w14:textId="66759A18" w:rsidR="00B058F6" w:rsidRDefault="00B058F6">
            <w:pPr>
              <w:spacing w:after="0" w:line="360" w:lineRule="auto"/>
            </w:pPr>
            <w:r>
              <w:t xml:space="preserve">Papildomi </w:t>
            </w:r>
            <w:r w:rsidR="00B77FA2">
              <w:t>4</w:t>
            </w:r>
            <w:r>
              <w:t>0GB disko vietos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7368A" w14:textId="0EEC92A5" w:rsidR="00B058F6" w:rsidRDefault="00B77FA2" w:rsidP="00B0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>
              <w:t>8</w:t>
            </w:r>
            <w:r w:rsidR="00B058F6">
              <w:t xml:space="preserve"> Eur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B42394" w14:textId="56D8CE19" w:rsidR="00B058F6" w:rsidRDefault="00B77FA2" w:rsidP="00B0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C59744" w14:textId="26EDE39A" w:rsidR="00B058F6" w:rsidRDefault="00B77FA2" w:rsidP="00B0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>
              <w:t>-</w:t>
            </w:r>
          </w:p>
        </w:tc>
      </w:tr>
      <w:tr w:rsidR="00C37C9E" w14:paraId="4FE14C9B" w14:textId="77777777">
        <w:trPr>
          <w:trHeight w:val="144"/>
          <w:jc w:val="center"/>
        </w:trPr>
        <w:tc>
          <w:tcPr>
            <w:tcW w:w="5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4C7C" w14:textId="77777777" w:rsidR="00C37C9E" w:rsidRDefault="00B14CA0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Techninė priežiūra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2BB4" w14:textId="77777777" w:rsidR="00C37C9E" w:rsidRDefault="00C37C9E">
            <w:pPr>
              <w:spacing w:after="0" w:line="360" w:lineRule="auto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7F92" w14:textId="77777777" w:rsidR="00C37C9E" w:rsidRDefault="00C37C9E">
            <w:pPr>
              <w:spacing w:after="0" w:line="360" w:lineRule="auto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BC28" w14:textId="77777777" w:rsidR="00C37C9E" w:rsidRDefault="00C37C9E">
            <w:pPr>
              <w:spacing w:after="0" w:line="360" w:lineRule="auto"/>
              <w:jc w:val="center"/>
            </w:pPr>
          </w:p>
        </w:tc>
      </w:tr>
      <w:tr w:rsidR="00C37C9E" w14:paraId="2E3ED88B" w14:textId="77777777">
        <w:trPr>
          <w:trHeight w:val="144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BCBD" w14:textId="77777777" w:rsidR="00C37C9E" w:rsidRDefault="00C37C9E">
            <w:pPr>
              <w:spacing w:after="0" w:line="360" w:lineRule="auto"/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5DC1" w14:textId="4355990E" w:rsidR="00C37C9E" w:rsidRDefault="00B14CA0">
            <w:pPr>
              <w:spacing w:after="0" w:line="360" w:lineRule="auto"/>
            </w:pPr>
            <w:r>
              <w:t>Serverio programinės įrangos priežiūra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6658" w14:textId="4F34985D" w:rsidR="00C37C9E" w:rsidRDefault="00BD4E10">
            <w:pPr>
              <w:spacing w:after="0" w:line="360" w:lineRule="auto"/>
              <w:jc w:val="center"/>
            </w:pPr>
            <w:r>
              <w:t>10</w:t>
            </w:r>
            <w:r w:rsidR="00B14CA0">
              <w:t xml:space="preserve"> Eur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FE67" w14:textId="2D4F7233" w:rsidR="00C37C9E" w:rsidRDefault="00B14CA0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4BDB6" w14:textId="7F2D0170" w:rsidR="00C37C9E" w:rsidRDefault="00BD4E10">
            <w:pPr>
              <w:spacing w:after="0" w:line="360" w:lineRule="auto"/>
              <w:jc w:val="center"/>
            </w:pPr>
            <w:r>
              <w:t>10</w:t>
            </w:r>
            <w:r w:rsidR="00B14CA0">
              <w:t xml:space="preserve"> Eur</w:t>
            </w:r>
          </w:p>
        </w:tc>
      </w:tr>
      <w:tr w:rsidR="00C37C9E" w14:paraId="5760D84C" w14:textId="77777777">
        <w:trPr>
          <w:trHeight w:val="144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15C7" w14:textId="77777777" w:rsidR="00C37C9E" w:rsidRDefault="00C37C9E">
            <w:pPr>
              <w:spacing w:after="0" w:line="360" w:lineRule="auto"/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E3F7F" w14:textId="77777777" w:rsidR="00C37C9E" w:rsidRDefault="00B14CA0">
            <w:pPr>
              <w:spacing w:after="0" w:line="360" w:lineRule="auto"/>
            </w:pPr>
            <w:r>
              <w:t>IT sprendimų garantinės priežiūros pratęsimas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BA90" w14:textId="1AF16C0F" w:rsidR="00C37C9E" w:rsidRDefault="008413DB">
            <w:pPr>
              <w:spacing w:after="0" w:line="360" w:lineRule="auto"/>
              <w:jc w:val="center"/>
            </w:pPr>
            <w:r>
              <w:t>40</w:t>
            </w:r>
            <w:r w:rsidR="00B14CA0">
              <w:t xml:space="preserve"> Eur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EE79" w14:textId="5BDCE5E4" w:rsidR="00C37C9E" w:rsidRDefault="00B058F6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485C" w14:textId="6B3E41F7" w:rsidR="00C37C9E" w:rsidRDefault="008413DB">
            <w:pPr>
              <w:spacing w:after="0" w:line="360" w:lineRule="auto"/>
              <w:jc w:val="center"/>
            </w:pPr>
            <w:r>
              <w:t>40</w:t>
            </w:r>
            <w:r w:rsidR="00B058F6">
              <w:t xml:space="preserve"> Eur</w:t>
            </w:r>
          </w:p>
        </w:tc>
      </w:tr>
      <w:tr w:rsidR="00C37C9E" w14:paraId="7F56ECA9" w14:textId="77777777">
        <w:trPr>
          <w:trHeight w:val="144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C482" w14:textId="77777777" w:rsidR="00C37C9E" w:rsidRDefault="00C37C9E">
            <w:pPr>
              <w:spacing w:after="0" w:line="360" w:lineRule="auto"/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9474" w14:textId="77777777" w:rsidR="00C37C9E" w:rsidRDefault="00B14CA0">
            <w:pPr>
              <w:spacing w:after="0" w:line="360" w:lineRule="auto"/>
            </w:pPr>
            <w:r>
              <w:t>Konsultavimas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0F31" w14:textId="70054A01" w:rsidR="00C37C9E" w:rsidRDefault="00BD4E10">
            <w:pPr>
              <w:spacing w:after="0" w:line="360" w:lineRule="auto"/>
              <w:jc w:val="center"/>
            </w:pPr>
            <w:r>
              <w:t>30</w:t>
            </w:r>
            <w:r w:rsidR="00B14CA0">
              <w:t xml:space="preserve"> Eur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979A" w14:textId="446C5417" w:rsidR="00C37C9E" w:rsidRDefault="00B14CA0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CFC1" w14:textId="5D8ABD14" w:rsidR="00C37C9E" w:rsidRDefault="00BD4E10">
            <w:pPr>
              <w:spacing w:after="0" w:line="360" w:lineRule="auto"/>
              <w:jc w:val="center"/>
            </w:pPr>
            <w:r>
              <w:t>30</w:t>
            </w:r>
            <w:r w:rsidR="00B14CA0">
              <w:t xml:space="preserve"> Eur</w:t>
            </w:r>
          </w:p>
        </w:tc>
      </w:tr>
      <w:tr w:rsidR="00B63174" w14:paraId="3DFA18AC" w14:textId="77777777" w:rsidTr="00370483">
        <w:trPr>
          <w:trHeight w:val="144"/>
          <w:jc w:val="center"/>
        </w:trPr>
        <w:tc>
          <w:tcPr>
            <w:tcW w:w="8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055A" w14:textId="607C82C5" w:rsidR="00B63174" w:rsidRPr="00B63174" w:rsidRDefault="00B63174" w:rsidP="00B63174">
            <w:pPr>
              <w:spacing w:after="0"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Nuolaida: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2E5A" w14:textId="669255E0" w:rsidR="00B63174" w:rsidRDefault="00B63174">
            <w:pPr>
              <w:spacing w:after="0" w:line="360" w:lineRule="auto"/>
              <w:jc w:val="center"/>
            </w:pPr>
            <w:r>
              <w:t>-</w:t>
            </w:r>
            <w:r w:rsidR="003F4561">
              <w:t>1</w:t>
            </w:r>
            <w:r>
              <w:t>6 Eur</w:t>
            </w:r>
          </w:p>
        </w:tc>
      </w:tr>
      <w:tr w:rsidR="00C37C9E" w14:paraId="499D16DA" w14:textId="77777777">
        <w:trPr>
          <w:trHeight w:val="144"/>
          <w:jc w:val="center"/>
        </w:trPr>
        <w:tc>
          <w:tcPr>
            <w:tcW w:w="8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0F86" w14:textId="77777777" w:rsidR="00C37C9E" w:rsidRDefault="00B14CA0">
            <w:pPr>
              <w:spacing w:after="0" w:line="360" w:lineRule="auto"/>
              <w:jc w:val="right"/>
              <w:rPr>
                <w:b/>
              </w:rPr>
            </w:pPr>
            <w:r>
              <w:rPr>
                <w:b/>
              </w:rPr>
              <w:t>Suma viso: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5288" w14:textId="5F118244" w:rsidR="00C37C9E" w:rsidRDefault="003F4561">
            <w:pPr>
              <w:spacing w:after="0" w:line="360" w:lineRule="auto"/>
              <w:jc w:val="center"/>
            </w:pPr>
            <w:r>
              <w:t>8</w:t>
            </w:r>
            <w:r w:rsidR="00B63174">
              <w:t>0</w:t>
            </w:r>
            <w:r w:rsidR="00B14CA0">
              <w:t xml:space="preserve"> Eur</w:t>
            </w:r>
          </w:p>
        </w:tc>
      </w:tr>
    </w:tbl>
    <w:p w14:paraId="59485F36" w14:textId="4551344A" w:rsidR="00C37C9E" w:rsidRDefault="00C37C9E">
      <w:pPr>
        <w:spacing w:after="0" w:line="240" w:lineRule="auto"/>
        <w:rPr>
          <w:b/>
        </w:rPr>
      </w:pPr>
    </w:p>
    <w:p w14:paraId="48798996" w14:textId="77777777" w:rsidR="00C37C9E" w:rsidRDefault="00B14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>Bendros nuostatos</w:t>
      </w:r>
    </w:p>
    <w:p w14:paraId="79A019B4" w14:textId="7BCAE25A" w:rsidR="00C37C9E" w:rsidRDefault="00B14C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Visus pranešimus, reikalavimus, prašymus ir klausimus dėl paslaugų sutrikimų Klientas siunčia el. paštu </w:t>
      </w:r>
      <w:hyperlink r:id="rId6">
        <w:r>
          <w:rPr>
            <w:b/>
            <w:color w:val="0000FF"/>
            <w:u w:val="single"/>
          </w:rPr>
          <w:t>prieziura@rinkodara.lt</w:t>
        </w:r>
      </w:hyperlink>
      <w:r>
        <w:rPr>
          <w:color w:val="000000"/>
        </w:rPr>
        <w:t>, o Vykdytojas, gavęs užklausas minėtais kontaktais, privalo sureaguoti Paslaugų užsakymo sąlygose numatytais terminais.</w:t>
      </w:r>
    </w:p>
    <w:p w14:paraId="0E0702E8" w14:textId="77777777" w:rsidR="00C37C9E" w:rsidRDefault="00C37C9E">
      <w:pPr>
        <w:spacing w:after="0" w:line="360" w:lineRule="auto"/>
      </w:pPr>
    </w:p>
    <w:p w14:paraId="3E074324" w14:textId="77777777" w:rsidR="00C37C9E" w:rsidRDefault="00B14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>Įkainiai ir atsiskaitymo tvarka</w:t>
      </w:r>
    </w:p>
    <w:p w14:paraId="37A79325" w14:textId="77777777" w:rsidR="00C37C9E" w:rsidRDefault="00B14C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Bendra Paslaugų užsakymo suma yra nurodyta 1 lentelėje. Visi kiti susitarimai, užsakomos Paslaugos bei jų įkainiai tvirtinami Šalių susitarimu kaip šios sutarties priedai.</w:t>
      </w:r>
    </w:p>
    <w:p w14:paraId="32C4CED4" w14:textId="417D3FDB" w:rsidR="00C37C9E" w:rsidRDefault="00B14C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lastRenderedPageBreak/>
        <w:t xml:space="preserve">Mokestis už Paslaugas yra nurodytas Klientui siunčiamoje sąskaitoje apmokėjimui. Paslauga apmokama </w:t>
      </w:r>
      <w:r w:rsidR="00BD4FCE">
        <w:rPr>
          <w:color w:val="000000"/>
        </w:rPr>
        <w:t>kas mėnesį.</w:t>
      </w:r>
    </w:p>
    <w:p w14:paraId="433F736E" w14:textId="77777777" w:rsidR="00C37C9E" w:rsidRDefault="00B14CA0">
      <w:pPr>
        <w:spacing w:after="0" w:line="360" w:lineRule="auto"/>
      </w:pPr>
      <w:r>
        <w:t xml:space="preserve"> </w:t>
      </w:r>
    </w:p>
    <w:p w14:paraId="743C29AF" w14:textId="77777777" w:rsidR="00C37C9E" w:rsidRDefault="00B14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b/>
          <w:color w:val="000000"/>
        </w:rPr>
        <w:t>Teisės ir pareigos</w:t>
      </w:r>
    </w:p>
    <w:p w14:paraId="43181FE7" w14:textId="77777777" w:rsidR="00C37C9E" w:rsidRDefault="00B14C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b/>
          <w:color w:val="000000"/>
        </w:rPr>
        <w:t>Vykdytojas įsipareigoja:</w:t>
      </w:r>
    </w:p>
    <w:p w14:paraId="0F8CA82E" w14:textId="77777777" w:rsidR="00C37C9E" w:rsidRDefault="00B14C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Klientui pareikalavus, ne vėliau kaip per 1 darbo dieną suteikti prieigą prie užsakyto serverio ar el. pašto valdymo pulto ir leisti naudotis užsakytais resursais.</w:t>
      </w:r>
    </w:p>
    <w:p w14:paraId="221C9639" w14:textId="77777777" w:rsidR="00C37C9E" w:rsidRDefault="00B14C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Ne vėliau kaip per 1 (vieną) parą pašalinti Paslaugos teikimo sutrikimus, įvykusius dėl Vykdytojo techninės ar programinės įrangos gedimo.</w:t>
      </w:r>
    </w:p>
    <w:p w14:paraId="3DBBD44F" w14:textId="77777777" w:rsidR="00C37C9E" w:rsidRDefault="00B14C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Imtis būtinų priemonių techninės įrangos saugumui užtikrinti.</w:t>
      </w:r>
    </w:p>
    <w:p w14:paraId="69CCBF1A" w14:textId="77777777" w:rsidR="00C37C9E" w:rsidRDefault="00B14C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Vykdytojas turi teisę be išankstinio įspėjimo išjungti Kliento serverį, jei į serverį yra nukreipta DDoS programišių ataka (angl. Distributed Denial of Service), arba serverio veikimas sukelia trikdžius Vykdytojo techninėje platformoje.</w:t>
      </w:r>
    </w:p>
    <w:p w14:paraId="6ECC3191" w14:textId="77777777" w:rsidR="00C37C9E" w:rsidRDefault="00B14C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b/>
          <w:color w:val="000000"/>
        </w:rPr>
        <w:t>Klientas įsipareigoja:</w:t>
      </w:r>
    </w:p>
    <w:p w14:paraId="2A9681CF" w14:textId="77777777" w:rsidR="00C37C9E" w:rsidRDefault="00B14C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Pateikti teisingą Klientą identifikuojančią bei kontaktinę informaciją ir savalaikiai informuoti apie jos pasikeitimus. Vykdytojui pareikalavus, pateikti nurodytos informacijos tikrumą patvirtinančius dokumentus.</w:t>
      </w:r>
    </w:p>
    <w:p w14:paraId="6AFEBF08" w14:textId="77777777" w:rsidR="00C37C9E" w:rsidRDefault="00B14C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Saugoti Vykdytojo suteiktus prisijungimo duomenis.</w:t>
      </w:r>
    </w:p>
    <w:p w14:paraId="49F39822" w14:textId="77777777" w:rsidR="00C37C9E" w:rsidRDefault="00B14C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Nedelsiant informuoti Vykdytoją apie Paslaugos teikimo sutrikimus.</w:t>
      </w:r>
    </w:p>
    <w:p w14:paraId="21201E81" w14:textId="77777777" w:rsidR="00C37C9E" w:rsidRDefault="00B14C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Jeigu nėra užsakyta Techninės priežiūros paslauga, pasirūpinti, kad Vykdytojo suteikta prieiga prie serverio pulto naudotųsi tik kompetentingi Linux sistemų administratoriai.</w:t>
      </w:r>
    </w:p>
    <w:p w14:paraId="683EFFA5" w14:textId="77777777" w:rsidR="00C37C9E" w:rsidRDefault="00B14C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Klientas sutinka, kad Klientui pareikalavus prieigos prie serverio valdymo pulto, o Vykdytojui ją suteikus, nors ir esant užsakytai techninės priežiūros paslaugai, Vykdytojas tampa nebeatsakingas už sklandų serverio veikimą ir neprivalo šiame dokumente numatytomis sąlygomis reaguoti į pranešimus apie serverio programinės įrangos sutrikimus.</w:t>
      </w:r>
    </w:p>
    <w:p w14:paraId="53E25367" w14:textId="77777777" w:rsidR="00C37C9E" w:rsidRDefault="00C37C9E">
      <w:pPr>
        <w:spacing w:after="0" w:line="360" w:lineRule="auto"/>
      </w:pPr>
    </w:p>
    <w:p w14:paraId="2CA676ED" w14:textId="77777777" w:rsidR="00C37C9E" w:rsidRDefault="00B14CA0">
      <w:pPr>
        <w:numPr>
          <w:ilvl w:val="0"/>
          <w:numId w:val="1"/>
        </w:num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t>Techninės paslaugų vykdymo sąlygos</w:t>
      </w:r>
    </w:p>
    <w:p w14:paraId="092D3A24" w14:textId="77777777" w:rsidR="00C37C9E" w:rsidRDefault="00B14CA0">
      <w:pPr>
        <w:numPr>
          <w:ilvl w:val="1"/>
          <w:numId w:val="1"/>
        </w:numPr>
        <w:spacing w:after="0" w:line="360" w:lineRule="auto"/>
      </w:pPr>
      <w:r>
        <w:rPr>
          <w:b/>
        </w:rPr>
        <w:t>Serverio nuomos</w:t>
      </w:r>
      <w:r>
        <w:t xml:space="preserve">  paslaugos reikalavimai:</w:t>
      </w:r>
    </w:p>
    <w:p w14:paraId="271C3AF7" w14:textId="77777777" w:rsidR="00C37C9E" w:rsidRDefault="00B14CA0">
      <w:pPr>
        <w:numPr>
          <w:ilvl w:val="2"/>
          <w:numId w:val="1"/>
        </w:numPr>
        <w:spacing w:after="0" w:line="360" w:lineRule="auto"/>
      </w:pPr>
      <w:r>
        <w:t>Interneto svetainės ir joje esančios informacijos talpinimui suteikti ne mažiau kaip 1 lentelėje nurodytų serverio resursų, bei sudaryti galimybę, esant reikalui, užsisakyti papildomus resursus;</w:t>
      </w:r>
    </w:p>
    <w:p w14:paraId="010EDEF1" w14:textId="77777777" w:rsidR="00C37C9E" w:rsidRDefault="00B14CA0">
      <w:pPr>
        <w:numPr>
          <w:ilvl w:val="2"/>
          <w:numId w:val="1"/>
        </w:numPr>
        <w:spacing w:after="0" w:line="360" w:lineRule="auto"/>
      </w:pPr>
      <w:r>
        <w:t>Interneto pralaidumas turi būti ne mažesnis kaip 100mbps;</w:t>
      </w:r>
    </w:p>
    <w:p w14:paraId="328B626C" w14:textId="77777777" w:rsidR="00C37C9E" w:rsidRDefault="00B14CA0">
      <w:pPr>
        <w:numPr>
          <w:ilvl w:val="2"/>
          <w:numId w:val="1"/>
        </w:numPr>
        <w:spacing w:after="0" w:line="360" w:lineRule="auto"/>
      </w:pPr>
      <w:r>
        <w:t>Serveris turi užtikrinti vartotojams prieigą prie interneto svetainės ne mažiau kaip 98% laiko šios sutarties galiojimo metu.</w:t>
      </w:r>
    </w:p>
    <w:p w14:paraId="284B9CC8" w14:textId="77777777" w:rsidR="00C37C9E" w:rsidRDefault="00B14CA0">
      <w:pPr>
        <w:numPr>
          <w:ilvl w:val="2"/>
          <w:numId w:val="1"/>
        </w:numPr>
        <w:spacing w:after="0" w:line="360" w:lineRule="auto"/>
      </w:pPr>
      <w:r>
        <w:t>Atsarginės kopijos (jeigu tokios yra užsakytos) turi būti daromos ne rečiau kaip kas antra naktį. Esant reikalui Vykdytojas turi atstatyti duomenų kopiją ne ilgiau kaip per 24 valandas.</w:t>
      </w:r>
    </w:p>
    <w:p w14:paraId="77CA77F0" w14:textId="7A9910B0" w:rsidR="00C37C9E" w:rsidRDefault="00B14CA0">
      <w:pPr>
        <w:numPr>
          <w:ilvl w:val="2"/>
          <w:numId w:val="1"/>
        </w:numPr>
        <w:spacing w:after="0" w:line="360" w:lineRule="auto"/>
      </w:pPr>
      <w:r>
        <w:t xml:space="preserve">Sutarties vykdymo laikotarpiu iki </w:t>
      </w:r>
      <w:r w:rsidR="00FE5C92">
        <w:t>1</w:t>
      </w:r>
      <w:r>
        <w:t xml:space="preserve"> kopij</w:t>
      </w:r>
      <w:r w:rsidR="00FE5C92">
        <w:t>os</w:t>
      </w:r>
      <w:r>
        <w:t>, kuri</w:t>
      </w:r>
      <w:r w:rsidR="00FE5C92">
        <w:t>os</w:t>
      </w:r>
      <w:r>
        <w:t xml:space="preserve"> poreikis atsiranda ne dėl Vykdytojo kaltės, Vykdytojas privalo atstatyti nemokamai. Papildomos kopijos atstatymo darbų kaina: </w:t>
      </w:r>
      <w:r w:rsidR="00FE5C92">
        <w:t>1</w:t>
      </w:r>
      <w:r w:rsidR="001C2723">
        <w:t>2</w:t>
      </w:r>
      <w:r>
        <w:t>0 eur be PVM.</w:t>
      </w:r>
    </w:p>
    <w:p w14:paraId="2D681B20" w14:textId="77777777" w:rsidR="00C37C9E" w:rsidRDefault="00B14CA0">
      <w:pPr>
        <w:numPr>
          <w:ilvl w:val="1"/>
          <w:numId w:val="1"/>
        </w:numPr>
        <w:spacing w:after="0" w:line="360" w:lineRule="auto"/>
      </w:pPr>
      <w:r>
        <w:rPr>
          <w:b/>
        </w:rPr>
        <w:t xml:space="preserve">Serverio priežiūros </w:t>
      </w:r>
      <w:r>
        <w:t>paslaugos reikalavimai:</w:t>
      </w:r>
    </w:p>
    <w:p w14:paraId="0DE57045" w14:textId="77777777" w:rsidR="00C37C9E" w:rsidRDefault="00B14CA0">
      <w:pPr>
        <w:widowControl w:val="0"/>
        <w:numPr>
          <w:ilvl w:val="2"/>
          <w:numId w:val="1"/>
        </w:numPr>
        <w:spacing w:after="0" w:line="360" w:lineRule="auto"/>
      </w:pPr>
      <w:r>
        <w:lastRenderedPageBreak/>
        <w:t>Vykdytojas turi atlikti serverio aparatinės ir programinės įrangos priežiūrą, sutrikimų šalinimą.</w:t>
      </w:r>
    </w:p>
    <w:p w14:paraId="3610D225" w14:textId="77777777" w:rsidR="00C37C9E" w:rsidRDefault="00B14CA0">
      <w:pPr>
        <w:widowControl w:val="0"/>
        <w:numPr>
          <w:ilvl w:val="2"/>
          <w:numId w:val="1"/>
        </w:numPr>
        <w:spacing w:after="0" w:line="360" w:lineRule="auto"/>
      </w:pPr>
      <w:r>
        <w:t>Vykdytojas, pastebėjęs per didelį serverio apkrovimą, turi nedelsiant informuoti Klientą ir suteikti galimybę, esant reikalui, padidinti ribojančius serverio pajėgumus.</w:t>
      </w:r>
    </w:p>
    <w:p w14:paraId="3E5AAF6E" w14:textId="77777777" w:rsidR="00C37C9E" w:rsidRDefault="00B14C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Vykdytojas garantuoja, kad serverio programinės įrangos diegimo, aptarnavimo bei profilaktikos darbai atitinka programinės įrangos bei kompiuterinės technikos gamintojo reikalavimus ir bendros praktikos rekomendacijas.</w:t>
      </w:r>
    </w:p>
    <w:p w14:paraId="3808EE92" w14:textId="74DCEF1E" w:rsidR="00C37C9E" w:rsidRDefault="00B14C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Vykdytojas turi reaguoti į Kliento užklausas per </w:t>
      </w:r>
      <w:r w:rsidR="003C1BAB">
        <w:rPr>
          <w:color w:val="000000"/>
        </w:rPr>
        <w:t>8</w:t>
      </w:r>
      <w:r>
        <w:rPr>
          <w:color w:val="000000"/>
        </w:rPr>
        <w:t xml:space="preserve"> darbo valandas ir pašalinti serverio gedimus per </w:t>
      </w:r>
      <w:r w:rsidR="003C1BAB">
        <w:rPr>
          <w:color w:val="000000"/>
        </w:rPr>
        <w:t>16</w:t>
      </w:r>
      <w:r>
        <w:rPr>
          <w:color w:val="000000"/>
        </w:rPr>
        <w:t xml:space="preserve"> darbo valand</w:t>
      </w:r>
      <w:r w:rsidR="003C1BAB">
        <w:rPr>
          <w:color w:val="000000"/>
        </w:rPr>
        <w:t>ų</w:t>
      </w:r>
      <w:r>
        <w:rPr>
          <w:color w:val="000000"/>
        </w:rPr>
        <w:t>, o esant esminiam gedimui – per 48 valandas parengti naują serverį.</w:t>
      </w:r>
    </w:p>
    <w:p w14:paraId="49B52830" w14:textId="77777777" w:rsidR="00C37C9E" w:rsidRDefault="00B14C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b/>
          <w:color w:val="000000"/>
        </w:rPr>
        <w:t>IT sprendimų garantinės priežiūros</w:t>
      </w:r>
      <w:r>
        <w:rPr>
          <w:color w:val="000000"/>
        </w:rPr>
        <w:t xml:space="preserve"> pratęsimo paslaugos reikalavimai</w:t>
      </w:r>
    </w:p>
    <w:p w14:paraId="45D38869" w14:textId="77777777" w:rsidR="00C37C9E" w:rsidRDefault="00B14C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IT sprendimų garantinės priežiūros paslauga apima visas garantinio aptarnavimo sąlygas, numatytas pagrindinėje interneto svetainės, el. parduotuvės, mobilios aplikacijos ar kitos IT sistemos kūrimo paslaugų sutartyje.</w:t>
      </w:r>
    </w:p>
    <w:p w14:paraId="5F250F37" w14:textId="01172CE7" w:rsidR="00C37C9E" w:rsidRDefault="00B14C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Vykdytojas turi reaguoti į Kliento užklausas per </w:t>
      </w:r>
      <w:r w:rsidR="003C1BAB">
        <w:rPr>
          <w:color w:val="000000"/>
        </w:rPr>
        <w:t>8</w:t>
      </w:r>
      <w:r>
        <w:rPr>
          <w:color w:val="000000"/>
        </w:rPr>
        <w:t xml:space="preserve"> darbo valandas ir pašalinti IT sprendimų gedimus per greičiausią įmanomą laikotarpį, bet ne ilgiau kaip per </w:t>
      </w:r>
      <w:r w:rsidR="003C1BAB">
        <w:rPr>
          <w:color w:val="000000"/>
        </w:rPr>
        <w:t>16</w:t>
      </w:r>
      <w:r>
        <w:rPr>
          <w:color w:val="000000"/>
        </w:rPr>
        <w:t xml:space="preserve"> darbo valand</w:t>
      </w:r>
      <w:r w:rsidR="003C1BAB">
        <w:rPr>
          <w:color w:val="000000"/>
        </w:rPr>
        <w:t>ų</w:t>
      </w:r>
      <w:r>
        <w:rPr>
          <w:color w:val="000000"/>
        </w:rPr>
        <w:t>. Atskiru sutarimu gali būti numatomi ilgesni terminai.</w:t>
      </w:r>
    </w:p>
    <w:p w14:paraId="57AA2696" w14:textId="58AF1B1A" w:rsidR="00C37C9E" w:rsidRPr="000A1C98" w:rsidRDefault="00B14CA0" w:rsidP="000A1C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b/>
          <w:color w:val="000000"/>
        </w:rPr>
        <w:t>Konsultavimas ir instruktavimas</w:t>
      </w:r>
      <w:r>
        <w:rPr>
          <w:color w:val="000000"/>
        </w:rPr>
        <w:t xml:space="preserve"> vykdomas iki valandos per mėnesį. Papildomo konsultavimo valandinis įkainis – </w:t>
      </w:r>
      <w:r w:rsidR="001C2723">
        <w:rPr>
          <w:color w:val="000000"/>
        </w:rPr>
        <w:t>6</w:t>
      </w:r>
      <w:r w:rsidR="00EE7F7E">
        <w:rPr>
          <w:color w:val="000000"/>
        </w:rPr>
        <w:t>0</w:t>
      </w:r>
      <w:r>
        <w:rPr>
          <w:color w:val="000000"/>
        </w:rPr>
        <w:t xml:space="preserve"> eur be PVM.</w:t>
      </w:r>
    </w:p>
    <w:p w14:paraId="35972029" w14:textId="77777777" w:rsidR="00C37C9E" w:rsidRDefault="00B14CA0">
      <w:pPr>
        <w:widowControl w:val="0"/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ŠALIŲ ADRESAI IR PARAŠAI</w:t>
      </w:r>
    </w:p>
    <w:p w14:paraId="01B98C4E" w14:textId="77777777" w:rsidR="00C37C9E" w:rsidRDefault="00C37C9E">
      <w:pPr>
        <w:widowControl w:val="0"/>
        <w:shd w:val="clear" w:color="auto" w:fill="FFFFFF"/>
        <w:spacing w:after="0" w:line="360" w:lineRule="auto"/>
        <w:jc w:val="center"/>
        <w:rPr>
          <w:b/>
        </w:rPr>
      </w:pPr>
    </w:p>
    <w:tbl>
      <w:tblPr>
        <w:tblStyle w:val="a0"/>
        <w:tblW w:w="107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5352"/>
      </w:tblGrid>
      <w:tr w:rsidR="00C37C9E" w14:paraId="33B98980" w14:textId="77777777">
        <w:trPr>
          <w:trHeight w:val="85"/>
        </w:trPr>
        <w:tc>
          <w:tcPr>
            <w:tcW w:w="5352" w:type="dxa"/>
          </w:tcPr>
          <w:p w14:paraId="5D5D3962" w14:textId="658F05B8" w:rsidR="00C37C9E" w:rsidRDefault="00B1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Vykdytojas</w:t>
            </w:r>
            <w:r>
              <w:rPr>
                <w:b/>
                <w:color w:val="000000"/>
              </w:rPr>
              <w:tab/>
            </w:r>
          </w:p>
          <w:p w14:paraId="5C6F3A65" w14:textId="77777777" w:rsidR="00C37C9E" w:rsidRDefault="00B14CA0" w:rsidP="000A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UAB ,,Rinkodara”</w:t>
            </w:r>
          </w:p>
          <w:p w14:paraId="32200DB5" w14:textId="77777777" w:rsidR="00C37C9E" w:rsidRDefault="00B14CA0" w:rsidP="000A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Adresas Pramonės pr. 13,  </w:t>
            </w:r>
          </w:p>
          <w:p w14:paraId="12BAAA81" w14:textId="77777777" w:rsidR="00C37C9E" w:rsidRDefault="00B14CA0" w:rsidP="000A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LT – </w:t>
            </w:r>
            <w:r>
              <w:rPr>
                <w:color w:val="000000"/>
                <w:highlight w:val="white"/>
              </w:rPr>
              <w:t>51327</w:t>
            </w:r>
            <w:r>
              <w:rPr>
                <w:color w:val="000000"/>
              </w:rPr>
              <w:t>, Kaunas</w:t>
            </w:r>
          </w:p>
          <w:p w14:paraId="1E2BD0DC" w14:textId="77777777" w:rsidR="00C37C9E" w:rsidRDefault="00B14CA0" w:rsidP="000A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Tel. +370 620 80222</w:t>
            </w:r>
          </w:p>
          <w:p w14:paraId="11F85207" w14:textId="77777777" w:rsidR="00C37C9E" w:rsidRDefault="00B14CA0" w:rsidP="000A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A.s. </w:t>
            </w:r>
            <w:r>
              <w:rPr>
                <w:color w:val="000000"/>
                <w:shd w:val="clear" w:color="auto" w:fill="FEFEFE"/>
              </w:rPr>
              <w:t xml:space="preserve">LT684010051002148886 </w:t>
            </w:r>
          </w:p>
          <w:p w14:paraId="7E6FA2AB" w14:textId="77777777" w:rsidR="00C37C9E" w:rsidRDefault="00B14CA0" w:rsidP="000A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Įmonės kodas: 303143540 </w:t>
            </w:r>
          </w:p>
          <w:p w14:paraId="1BC068F1" w14:textId="7A73BE2F" w:rsidR="00C37C9E" w:rsidRDefault="00B14CA0" w:rsidP="000A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PVM kodas: LT10008183510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35983D15" w14:textId="77777777" w:rsidR="007C4308" w:rsidRDefault="007C4308" w:rsidP="000A1C98">
            <w:pPr>
              <w:pStyle w:val="Betarp"/>
              <w:spacing w:line="240" w:lineRule="auto"/>
              <w:rPr>
                <w:lang w:eastAsia="en-US"/>
              </w:rPr>
            </w:pPr>
            <w:r>
              <w:t>Adresas korespondencijai:</w:t>
            </w:r>
          </w:p>
          <w:p w14:paraId="3F86B1E7" w14:textId="51AC54EE" w:rsidR="00C37C9E" w:rsidRPr="000A1C98" w:rsidRDefault="00F8492E" w:rsidP="000A1C98">
            <w:pPr>
              <w:pStyle w:val="Betarp"/>
              <w:spacing w:line="240" w:lineRule="auto"/>
            </w:pPr>
            <w:r>
              <w:t>S.Daukanto g.28</w:t>
            </w:r>
            <w:r w:rsidR="008413DB">
              <w:t>A</w:t>
            </w:r>
            <w:r>
              <w:t>, Kaunas</w:t>
            </w:r>
          </w:p>
        </w:tc>
        <w:tc>
          <w:tcPr>
            <w:tcW w:w="5352" w:type="dxa"/>
          </w:tcPr>
          <w:p w14:paraId="68073211" w14:textId="3603E077" w:rsidR="00C37C9E" w:rsidRDefault="00B1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Klientas</w:t>
            </w:r>
          </w:p>
          <w:p w14:paraId="09CA1559" w14:textId="77777777" w:rsidR="000A1C98" w:rsidRPr="000A1C98" w:rsidRDefault="000A1C98" w:rsidP="000A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0A1C98">
              <w:rPr>
                <w:bCs/>
                <w:color w:val="000000"/>
              </w:rPr>
              <w:t>VšĮ „Žemaitijos turizmo informacijos centras“</w:t>
            </w:r>
          </w:p>
          <w:p w14:paraId="28A1BD3E" w14:textId="77777777" w:rsidR="000A1C98" w:rsidRPr="000A1C98" w:rsidRDefault="000A1C98" w:rsidP="000A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0A1C98">
              <w:rPr>
                <w:bCs/>
                <w:color w:val="000000"/>
              </w:rPr>
              <w:t>Turgaus a. 21, LT - 87122 Telšiai</w:t>
            </w:r>
          </w:p>
          <w:p w14:paraId="5FE5B90E" w14:textId="77777777" w:rsidR="000A1C98" w:rsidRPr="000A1C98" w:rsidRDefault="000A1C98" w:rsidP="000A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0A1C98">
              <w:rPr>
                <w:bCs/>
                <w:color w:val="000000"/>
              </w:rPr>
              <w:t>Juridinio asmens kodas: 180885297</w:t>
            </w:r>
          </w:p>
          <w:p w14:paraId="0AF93D82" w14:textId="77777777" w:rsidR="000A1C98" w:rsidRPr="000A1C98" w:rsidRDefault="000A1C98" w:rsidP="000A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0A1C98">
              <w:rPr>
                <w:bCs/>
                <w:color w:val="000000"/>
              </w:rPr>
              <w:t>PVM mok. kodas: -</w:t>
            </w:r>
          </w:p>
          <w:p w14:paraId="16B95B87" w14:textId="77777777" w:rsidR="000A1C98" w:rsidRPr="000A1C98" w:rsidRDefault="000A1C98" w:rsidP="000A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0A1C98">
              <w:rPr>
                <w:bCs/>
                <w:color w:val="000000"/>
              </w:rPr>
              <w:t>Tel. +370 618 63448</w:t>
            </w:r>
          </w:p>
          <w:p w14:paraId="7718B40D" w14:textId="5FF8FF77" w:rsidR="00C37C9E" w:rsidRPr="000A1C98" w:rsidRDefault="000A1C98" w:rsidP="000A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000000"/>
              </w:rPr>
            </w:pPr>
            <w:r w:rsidRPr="000A1C98">
              <w:rPr>
                <w:bCs/>
                <w:color w:val="000000"/>
              </w:rPr>
              <w:t>El.p. turizmocentras@telsiai.lt</w:t>
            </w:r>
          </w:p>
          <w:p w14:paraId="09C05CEC" w14:textId="77777777" w:rsidR="00C37C9E" w:rsidRDefault="00C3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</w:rPr>
            </w:pPr>
          </w:p>
        </w:tc>
      </w:tr>
      <w:tr w:rsidR="00C37C9E" w14:paraId="63C40459" w14:textId="77777777">
        <w:trPr>
          <w:trHeight w:val="85"/>
        </w:trPr>
        <w:tc>
          <w:tcPr>
            <w:tcW w:w="5352" w:type="dxa"/>
          </w:tcPr>
          <w:p w14:paraId="6FDCBD14" w14:textId="2532047F" w:rsidR="008413DB" w:rsidRPr="008413DB" w:rsidRDefault="00B14CA0" w:rsidP="0084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Direktorius Žilvinas Freigofas </w:t>
            </w:r>
          </w:p>
          <w:p w14:paraId="024E9058" w14:textId="5B43163C" w:rsidR="00C37C9E" w:rsidRDefault="00C3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</w:rPr>
            </w:pPr>
          </w:p>
        </w:tc>
        <w:tc>
          <w:tcPr>
            <w:tcW w:w="5352" w:type="dxa"/>
          </w:tcPr>
          <w:p w14:paraId="1885E58D" w14:textId="53618B32" w:rsidR="00C37C9E" w:rsidRPr="008413DB" w:rsidRDefault="00A2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Direktorius </w:t>
            </w:r>
            <w:r w:rsidR="005D5E7C" w:rsidRPr="005D5E7C">
              <w:rPr>
                <w:color w:val="000000"/>
              </w:rPr>
              <w:t>Egidijus Vaškelevičius</w:t>
            </w:r>
          </w:p>
        </w:tc>
      </w:tr>
    </w:tbl>
    <w:p w14:paraId="71E7B806" w14:textId="77777777" w:rsidR="00C37C9E" w:rsidRDefault="00C37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color w:val="000000"/>
        </w:rPr>
      </w:pPr>
    </w:p>
    <w:sectPr w:rsidR="00C37C9E">
      <w:pgSz w:w="11906" w:h="16838"/>
      <w:pgMar w:top="851" w:right="567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7F44"/>
    <w:multiLevelType w:val="multilevel"/>
    <w:tmpl w:val="3F4CC2D6"/>
    <w:lvl w:ilvl="0">
      <w:start w:val="1"/>
      <w:numFmt w:val="decimal"/>
      <w:pStyle w:val="MediumGrid1-Accent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083C57"/>
    <w:multiLevelType w:val="multilevel"/>
    <w:tmpl w:val="43A8F002"/>
    <w:lvl w:ilvl="0">
      <w:start w:val="1"/>
      <w:numFmt w:val="decimal"/>
      <w:pStyle w:val="Antrat1"/>
      <w:lvlText w:val="%1."/>
      <w:lvlJc w:val="left"/>
      <w:pPr>
        <w:ind w:left="576" w:hanging="576"/>
      </w:pPr>
    </w:lvl>
    <w:lvl w:ilvl="1">
      <w:start w:val="1"/>
      <w:numFmt w:val="decimal"/>
      <w:pStyle w:val="Antrat2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864" w:hanging="576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4438834">
    <w:abstractNumId w:val="1"/>
  </w:num>
  <w:num w:numId="2" w16cid:durableId="170178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C9E"/>
    <w:rsid w:val="000A1C98"/>
    <w:rsid w:val="00127299"/>
    <w:rsid w:val="001760CE"/>
    <w:rsid w:val="001C2723"/>
    <w:rsid w:val="001D0B49"/>
    <w:rsid w:val="0025671A"/>
    <w:rsid w:val="0039135E"/>
    <w:rsid w:val="003918D3"/>
    <w:rsid w:val="003A1DCD"/>
    <w:rsid w:val="003B01DF"/>
    <w:rsid w:val="003C1BAB"/>
    <w:rsid w:val="003F4561"/>
    <w:rsid w:val="005D5E7C"/>
    <w:rsid w:val="005F72D8"/>
    <w:rsid w:val="006961D1"/>
    <w:rsid w:val="006B598F"/>
    <w:rsid w:val="00702DB1"/>
    <w:rsid w:val="00717556"/>
    <w:rsid w:val="007315F2"/>
    <w:rsid w:val="00787E88"/>
    <w:rsid w:val="007B62FB"/>
    <w:rsid w:val="007C4308"/>
    <w:rsid w:val="008413DB"/>
    <w:rsid w:val="0086371F"/>
    <w:rsid w:val="008970CD"/>
    <w:rsid w:val="008C08E7"/>
    <w:rsid w:val="008C5225"/>
    <w:rsid w:val="00926E76"/>
    <w:rsid w:val="00956D53"/>
    <w:rsid w:val="009817E6"/>
    <w:rsid w:val="00994EFB"/>
    <w:rsid w:val="00A24300"/>
    <w:rsid w:val="00A778C8"/>
    <w:rsid w:val="00A97DC1"/>
    <w:rsid w:val="00AD7DB5"/>
    <w:rsid w:val="00B058F6"/>
    <w:rsid w:val="00B14CA0"/>
    <w:rsid w:val="00B245A7"/>
    <w:rsid w:val="00B63174"/>
    <w:rsid w:val="00B66F78"/>
    <w:rsid w:val="00B77FA2"/>
    <w:rsid w:val="00BD4E10"/>
    <w:rsid w:val="00BD4FCE"/>
    <w:rsid w:val="00C37C9E"/>
    <w:rsid w:val="00C7612A"/>
    <w:rsid w:val="00D559C1"/>
    <w:rsid w:val="00E22786"/>
    <w:rsid w:val="00E65C44"/>
    <w:rsid w:val="00EE2BB9"/>
    <w:rsid w:val="00EE7F7E"/>
    <w:rsid w:val="00F605B9"/>
    <w:rsid w:val="00F6675F"/>
    <w:rsid w:val="00F8492E"/>
    <w:rsid w:val="00FE5C92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8C85"/>
  <w15:docId w15:val="{C71DE3AB-6121-43CA-9B72-1FC4CCBC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96B85"/>
    <w:pPr>
      <w:suppressAutoHyphens/>
    </w:pPr>
    <w:rPr>
      <w:lang w:eastAsia="ar-SA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sz w:val="20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215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rPr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5z0">
    <w:name w:val="WW8Num25z0"/>
  </w:style>
  <w:style w:type="character" w:customStyle="1" w:styleId="WW8Num25z1">
    <w:name w:val="WW8Num25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2">
    <w:name w:val="WW8Num25z2"/>
    <w:rPr>
      <w:sz w:val="22"/>
      <w:szCs w:val="22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-DefaultParagraphFont">
    <w:name w:val="WW-Default Paragraph Font"/>
  </w:style>
  <w:style w:type="character" w:customStyle="1" w:styleId="apple-style-span">
    <w:name w:val="apple-style-span"/>
    <w:basedOn w:val="WW-DefaultParagraphFont"/>
  </w:style>
  <w:style w:type="character" w:customStyle="1" w:styleId="DocumentMapChar">
    <w:name w:val="Document Map 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sz w:val="20"/>
      <w:szCs w:val="2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saitas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  <w:lang w:val="lt-LT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Pagrindinistekstas">
    <w:name w:val="Body Text"/>
    <w:basedOn w:val="prastasis"/>
    <w:pPr>
      <w:spacing w:after="0" w:line="100" w:lineRule="atLeast"/>
      <w:jc w:val="both"/>
    </w:pPr>
    <w:rPr>
      <w:rFonts w:eastAsia="Times New Roman"/>
      <w:sz w:val="24"/>
      <w:szCs w:val="20"/>
      <w:lang w:val="en-US"/>
    </w:r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Lucida Sans"/>
    </w:rPr>
  </w:style>
  <w:style w:type="paragraph" w:customStyle="1" w:styleId="MediumGrid1-Accent21">
    <w:name w:val="Medium Grid 1 - Accent 21"/>
    <w:basedOn w:val="prastasis"/>
    <w:uiPriority w:val="34"/>
    <w:qFormat/>
    <w:pPr>
      <w:numPr>
        <w:numId w:val="2"/>
      </w:numPr>
    </w:pPr>
  </w:style>
  <w:style w:type="paragraph" w:styleId="Dokumentostruktra">
    <w:name w:val="Document Map"/>
    <w:basedOn w:val="prastasis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Debesliotekstas">
    <w:name w:val="Balloon Text"/>
    <w:basedOn w:val="prastasis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MediumGrid21">
    <w:name w:val="Medium Grid 21"/>
    <w:qFormat/>
    <w:pPr>
      <w:suppressAutoHyphens/>
    </w:pPr>
    <w:rPr>
      <w:lang w:eastAsia="ar-SA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antrat">
    <w:name w:val="Subtitle"/>
    <w:basedOn w:val="prastasis"/>
    <w:next w:val="prastasis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ntrat3Diagrama">
    <w:name w:val="Antraštė 3 Diagrama"/>
    <w:link w:val="Antrat3"/>
    <w:uiPriority w:val="9"/>
    <w:semiHidden/>
    <w:rsid w:val="00A215CA"/>
    <w:rPr>
      <w:rFonts w:ascii="Cambria" w:eastAsia="Times New Roman" w:hAnsi="Cambria" w:cs="Times New Roman"/>
      <w:b/>
      <w:bCs/>
      <w:sz w:val="26"/>
      <w:szCs w:val="26"/>
      <w:lang w:val="lt-LT" w:eastAsia="ar-SA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A215CA"/>
    <w:pPr>
      <w:numPr>
        <w:numId w:val="0"/>
      </w:numPr>
      <w:suppressAutoHyphens w:val="0"/>
      <w:outlineLvl w:val="9"/>
    </w:pPr>
    <w:rPr>
      <w:lang w:val="en-US" w:eastAsia="en-US"/>
    </w:rPr>
  </w:style>
  <w:style w:type="paragraph" w:styleId="Turinys1">
    <w:name w:val="toc 1"/>
    <w:basedOn w:val="prastasis"/>
    <w:next w:val="prastasis"/>
    <w:autoRedefine/>
    <w:uiPriority w:val="39"/>
    <w:unhideWhenUsed/>
    <w:rsid w:val="00A215CA"/>
    <w:pPr>
      <w:suppressAutoHyphens w:val="0"/>
      <w:spacing w:after="100" w:line="240" w:lineRule="auto"/>
    </w:pPr>
    <w:rPr>
      <w:rFonts w:eastAsia="Times New Roman"/>
      <w:sz w:val="24"/>
      <w:szCs w:val="24"/>
      <w:lang w:eastAsia="lt-LT"/>
    </w:rPr>
  </w:style>
  <w:style w:type="paragraph" w:styleId="Turinys2">
    <w:name w:val="toc 2"/>
    <w:basedOn w:val="prastasis"/>
    <w:next w:val="prastasis"/>
    <w:autoRedefine/>
    <w:uiPriority w:val="39"/>
    <w:unhideWhenUsed/>
    <w:rsid w:val="00A215CA"/>
    <w:pPr>
      <w:suppressAutoHyphens w:val="0"/>
      <w:spacing w:after="100" w:line="240" w:lineRule="auto"/>
      <w:ind w:left="240"/>
    </w:pPr>
    <w:rPr>
      <w:rFonts w:eastAsia="Times New Roman"/>
      <w:sz w:val="24"/>
      <w:szCs w:val="24"/>
      <w:lang w:eastAsia="lt-LT"/>
    </w:rPr>
  </w:style>
  <w:style w:type="paragraph" w:styleId="Turinys3">
    <w:name w:val="toc 3"/>
    <w:basedOn w:val="prastasis"/>
    <w:next w:val="prastasis"/>
    <w:autoRedefine/>
    <w:uiPriority w:val="39"/>
    <w:unhideWhenUsed/>
    <w:rsid w:val="00A215CA"/>
    <w:pPr>
      <w:suppressAutoHyphens w:val="0"/>
      <w:spacing w:after="100" w:line="240" w:lineRule="auto"/>
      <w:ind w:left="480"/>
    </w:pPr>
    <w:rPr>
      <w:rFonts w:eastAsia="Times New Roman"/>
      <w:sz w:val="24"/>
      <w:szCs w:val="24"/>
      <w:lang w:eastAsia="lt-LT"/>
    </w:rPr>
  </w:style>
  <w:style w:type="character" w:styleId="Komentaronuoroda">
    <w:name w:val="annotation reference"/>
    <w:uiPriority w:val="99"/>
    <w:semiHidden/>
    <w:unhideWhenUsed/>
    <w:rsid w:val="00FA2ECE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2ECE"/>
    <w:rPr>
      <w:sz w:val="24"/>
      <w:szCs w:val="24"/>
    </w:rPr>
  </w:style>
  <w:style w:type="character" w:customStyle="1" w:styleId="KomentarotekstasDiagrama">
    <w:name w:val="Komentaro tekstas Diagrama"/>
    <w:link w:val="Komentarotekstas"/>
    <w:uiPriority w:val="99"/>
    <w:semiHidden/>
    <w:rsid w:val="00FA2ECE"/>
    <w:rPr>
      <w:rFonts w:eastAsia="Calibri"/>
      <w:sz w:val="24"/>
      <w:szCs w:val="24"/>
      <w:lang w:val="lt-LT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2ECE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A2ECE"/>
    <w:rPr>
      <w:rFonts w:eastAsia="Calibri"/>
      <w:b/>
      <w:bCs/>
      <w:sz w:val="24"/>
      <w:szCs w:val="24"/>
      <w:lang w:val="lt-LT" w:eastAsia="ar-SA"/>
    </w:rPr>
  </w:style>
  <w:style w:type="paragraph" w:customStyle="1" w:styleId="MediumList2-Accent21">
    <w:name w:val="Medium List 2 - Accent 21"/>
    <w:hidden/>
    <w:uiPriority w:val="71"/>
    <w:rsid w:val="000D78D5"/>
    <w:rPr>
      <w:lang w:eastAsia="ar-SA"/>
    </w:rPr>
  </w:style>
  <w:style w:type="paragraph" w:styleId="Betarp">
    <w:name w:val="No Spacing"/>
    <w:uiPriority w:val="1"/>
    <w:qFormat/>
    <w:rsid w:val="00F57592"/>
    <w:pPr>
      <w:suppressAutoHyphens/>
    </w:pPr>
    <w:rPr>
      <w:lang w:eastAsia="ar-SA"/>
    </w:rPr>
  </w:style>
  <w:style w:type="character" w:styleId="Knygospavadinimas">
    <w:name w:val="Book Title"/>
    <w:uiPriority w:val="33"/>
    <w:qFormat/>
    <w:rsid w:val="00A72EAA"/>
    <w:rPr>
      <w:b/>
      <w:bCs/>
      <w:smallCaps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334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341BA"/>
    <w:rPr>
      <w:rFonts w:eastAsia="Calibri"/>
      <w:sz w:val="22"/>
      <w:szCs w:val="22"/>
      <w:lang w:val="lt-LT" w:eastAsia="ar-SA"/>
    </w:rPr>
  </w:style>
  <w:style w:type="paragraph" w:styleId="Porat">
    <w:name w:val="footer"/>
    <w:basedOn w:val="prastasis"/>
    <w:link w:val="PoratDiagrama"/>
    <w:uiPriority w:val="99"/>
    <w:unhideWhenUsed/>
    <w:rsid w:val="00334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341BA"/>
    <w:rPr>
      <w:rFonts w:eastAsia="Calibri"/>
      <w:sz w:val="22"/>
      <w:szCs w:val="22"/>
      <w:lang w:val="lt-LT" w:eastAsia="ar-SA"/>
    </w:rPr>
  </w:style>
  <w:style w:type="paragraph" w:styleId="Sraopastraipa">
    <w:name w:val="List Paragraph"/>
    <w:basedOn w:val="prastasis"/>
    <w:qFormat/>
    <w:rsid w:val="005D0093"/>
    <w:pPr>
      <w:tabs>
        <w:tab w:val="num" w:pos="0"/>
      </w:tabs>
      <w:ind w:left="357" w:hanging="357"/>
    </w:pPr>
  </w:style>
  <w:style w:type="table" w:styleId="Lentelstinklelis">
    <w:name w:val="Table Grid"/>
    <w:basedOn w:val="prastojilentel"/>
    <w:uiPriority w:val="39"/>
    <w:rsid w:val="00CA7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prastojilente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0">
    <w:basedOn w:val="prastojilente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ziura@rinkodar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V/qEYm0Q76W5SzycZzXC7yN+Vw==">AMUW2mWlRLRLwcwbZzZ+rdPEetIRVkNYaruV70VNGpodbdM3XkUt2g1mNN4CfGFcQjMUFloGTGogiZeuBtzHs6LnTJ+nee39YpktEzICALzTEvNUap51jdXZlLIEsgJnz228t9FeN6iGctmGbCkm0eycIjuCs5WQpB2buOpwzZe+9/5MbcmqfXo=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3</Pages>
  <Words>3668</Words>
  <Characters>2092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Porperis</dc:creator>
  <cp:lastModifiedBy>Paulius Bakutis</cp:lastModifiedBy>
  <cp:revision>53</cp:revision>
  <dcterms:created xsi:type="dcterms:W3CDTF">2016-05-26T12:02:00Z</dcterms:created>
  <dcterms:modified xsi:type="dcterms:W3CDTF">2025-02-21T10:35:00Z</dcterms:modified>
</cp:coreProperties>
</file>