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61CD1" w14:textId="61550D63" w:rsidR="006C3AA8" w:rsidRPr="003764E0" w:rsidRDefault="00220120" w:rsidP="0046002D">
      <w:pPr>
        <w:jc w:val="center"/>
        <w:rPr>
          <w:rStyle w:val="FontStyle28"/>
          <w:b/>
          <w:bCs/>
          <w:sz w:val="24"/>
          <w:szCs w:val="24"/>
        </w:rPr>
      </w:pPr>
      <w:r w:rsidRPr="003764E0">
        <w:rPr>
          <w:rStyle w:val="FontStyle32"/>
          <w:sz w:val="24"/>
          <w:szCs w:val="24"/>
        </w:rPr>
        <w:t xml:space="preserve">PREKIŲ VIEŠOJO PIRKIMO-PARDAVIMO SUTARTIS </w:t>
      </w:r>
    </w:p>
    <w:p w14:paraId="006C7D75" w14:textId="77777777" w:rsidR="00B05A57" w:rsidRPr="003764E0" w:rsidRDefault="00B05A57">
      <w:pPr>
        <w:jc w:val="center"/>
        <w:rPr>
          <w:rStyle w:val="FontStyle28"/>
          <w:sz w:val="24"/>
          <w:szCs w:val="24"/>
        </w:rPr>
      </w:pPr>
    </w:p>
    <w:p w14:paraId="5D15AAF9" w14:textId="1A02AC1F" w:rsidR="006C3AA8" w:rsidRPr="003764E0" w:rsidRDefault="00536F27">
      <w:pPr>
        <w:jc w:val="center"/>
        <w:rPr>
          <w:rStyle w:val="FontStyle26"/>
          <w:sz w:val="24"/>
          <w:szCs w:val="24"/>
        </w:rPr>
      </w:pPr>
      <w:r w:rsidRPr="003764E0">
        <w:rPr>
          <w:rStyle w:val="FontStyle28"/>
          <w:sz w:val="24"/>
          <w:szCs w:val="24"/>
        </w:rPr>
        <w:t>202</w:t>
      </w:r>
      <w:r w:rsidR="00ED5AA1">
        <w:rPr>
          <w:rStyle w:val="FontStyle28"/>
          <w:sz w:val="24"/>
          <w:szCs w:val="24"/>
        </w:rPr>
        <w:t>5</w:t>
      </w:r>
      <w:r w:rsidR="00D2552B" w:rsidRPr="003764E0">
        <w:rPr>
          <w:rStyle w:val="FontStyle28"/>
          <w:sz w:val="24"/>
          <w:szCs w:val="24"/>
        </w:rPr>
        <w:t xml:space="preserve"> </w:t>
      </w:r>
      <w:r w:rsidR="00220120" w:rsidRPr="003764E0">
        <w:rPr>
          <w:rStyle w:val="FontStyle28"/>
          <w:sz w:val="24"/>
          <w:szCs w:val="24"/>
        </w:rPr>
        <w:t xml:space="preserve">m. </w:t>
      </w:r>
      <w:r w:rsidR="00DA5722">
        <w:rPr>
          <w:rStyle w:val="FontStyle28"/>
          <w:sz w:val="24"/>
          <w:szCs w:val="24"/>
        </w:rPr>
        <w:t xml:space="preserve">balandžio mėn. 7 </w:t>
      </w:r>
      <w:r w:rsidR="00220120" w:rsidRPr="003764E0">
        <w:rPr>
          <w:rStyle w:val="FontStyle28"/>
          <w:sz w:val="24"/>
          <w:szCs w:val="24"/>
        </w:rPr>
        <w:t>d. Nr.</w:t>
      </w:r>
      <w:r w:rsidR="00DA5722">
        <w:rPr>
          <w:rStyle w:val="FontStyle28"/>
          <w:sz w:val="24"/>
          <w:szCs w:val="24"/>
        </w:rPr>
        <w:t xml:space="preserve"> S8-11</w:t>
      </w:r>
    </w:p>
    <w:p w14:paraId="234CF883" w14:textId="77777777" w:rsidR="006C3AA8" w:rsidRPr="003764E0" w:rsidRDefault="006C3AA8">
      <w:pPr>
        <w:jc w:val="center"/>
        <w:rPr>
          <w:rStyle w:val="FontStyle28"/>
          <w:sz w:val="24"/>
          <w:szCs w:val="24"/>
        </w:rPr>
      </w:pPr>
    </w:p>
    <w:p w14:paraId="5AE687AA" w14:textId="77777777" w:rsidR="006C3AA8" w:rsidRPr="003764E0" w:rsidRDefault="00220120">
      <w:pPr>
        <w:jc w:val="center"/>
        <w:rPr>
          <w:rStyle w:val="FontStyle28"/>
          <w:b/>
          <w:sz w:val="24"/>
          <w:szCs w:val="24"/>
        </w:rPr>
      </w:pPr>
      <w:r w:rsidRPr="003764E0">
        <w:rPr>
          <w:rStyle w:val="FontStyle28"/>
          <w:b/>
          <w:sz w:val="24"/>
          <w:szCs w:val="24"/>
        </w:rPr>
        <w:t>SPECIALIOSIOS SĄLYGOS</w:t>
      </w:r>
    </w:p>
    <w:p w14:paraId="58EF68F0" w14:textId="77777777" w:rsidR="006C3AA8" w:rsidRPr="003764E0" w:rsidRDefault="006C3AA8">
      <w:pPr>
        <w:jc w:val="both"/>
      </w:pPr>
    </w:p>
    <w:p w14:paraId="73999367" w14:textId="695FC085" w:rsidR="006C3AA8" w:rsidRPr="003764E0" w:rsidRDefault="00220120">
      <w:pPr>
        <w:jc w:val="both"/>
        <w:rPr>
          <w:rStyle w:val="FontStyle32"/>
          <w:sz w:val="24"/>
          <w:szCs w:val="24"/>
        </w:rPr>
      </w:pPr>
      <w:r w:rsidRPr="64609A1D">
        <w:rPr>
          <w:rStyle w:val="FontStyle28"/>
          <w:sz w:val="24"/>
          <w:szCs w:val="24"/>
        </w:rPr>
        <w:t xml:space="preserve">Utenos rajono savivaldybės administracija, įstaigos kodas 188710442, </w:t>
      </w:r>
      <w:r w:rsidRPr="64609A1D">
        <w:rPr>
          <w:lang w:eastAsia="ar-SA"/>
        </w:rPr>
        <w:t>kurios registruota buveinė yra Utenio a. 4, 28503, Utena duomenys apie įstaigą kaupiami ir saugomi Lietuvos Respublikos juridinių asmenų registre,</w:t>
      </w:r>
      <w:r w:rsidRPr="64609A1D">
        <w:rPr>
          <w:rStyle w:val="WW8Num5z0"/>
        </w:rPr>
        <w:t xml:space="preserve"> </w:t>
      </w:r>
      <w:r w:rsidR="004E0A15">
        <w:rPr>
          <w:rStyle w:val="FontStyle28"/>
          <w:sz w:val="24"/>
          <w:szCs w:val="24"/>
        </w:rPr>
        <w:t>atstovaujama administracijos direktoriaus Pauliaus Čyvo</w:t>
      </w:r>
      <w:r w:rsidRPr="64609A1D">
        <w:rPr>
          <w:rStyle w:val="FontStyle28"/>
          <w:sz w:val="24"/>
          <w:szCs w:val="24"/>
        </w:rPr>
        <w:t xml:space="preserve">, veikiančio pagal administracijos nuostatus, toliau vadinama  </w:t>
      </w:r>
      <w:r w:rsidR="00DC0E55" w:rsidRPr="64609A1D">
        <w:rPr>
          <w:rStyle w:val="FontStyle28"/>
          <w:sz w:val="24"/>
          <w:szCs w:val="24"/>
        </w:rPr>
        <w:t>„</w:t>
      </w:r>
      <w:r w:rsidRPr="64609A1D">
        <w:rPr>
          <w:rStyle w:val="FontStyle28"/>
          <w:b/>
          <w:bCs/>
          <w:sz w:val="24"/>
          <w:szCs w:val="24"/>
        </w:rPr>
        <w:t>Pirkėju</w:t>
      </w:r>
      <w:r w:rsidR="3F46A06C" w:rsidRPr="64609A1D">
        <w:rPr>
          <w:rStyle w:val="FontStyle28"/>
          <w:b/>
          <w:bCs/>
          <w:sz w:val="24"/>
          <w:szCs w:val="24"/>
        </w:rPr>
        <w:t>“</w:t>
      </w:r>
      <w:r w:rsidRPr="64609A1D">
        <w:rPr>
          <w:rStyle w:val="FontStyle28"/>
          <w:sz w:val="24"/>
          <w:szCs w:val="24"/>
        </w:rPr>
        <w:t>, ir</w:t>
      </w:r>
      <w:r w:rsidR="004E0A15">
        <w:rPr>
          <w:rStyle w:val="FontStyle28"/>
          <w:sz w:val="24"/>
          <w:szCs w:val="24"/>
        </w:rPr>
        <w:t xml:space="preserve"> UAB „Ežerėlio vaivorykštė“</w:t>
      </w:r>
      <w:r w:rsidRPr="64609A1D">
        <w:rPr>
          <w:rStyle w:val="FontStyle28"/>
          <w:sz w:val="24"/>
          <w:szCs w:val="24"/>
        </w:rPr>
        <w:t xml:space="preserve">, įmonės kodas </w:t>
      </w:r>
      <w:r w:rsidR="004E0A15">
        <w:rPr>
          <w:rStyle w:val="FontStyle28"/>
          <w:sz w:val="24"/>
          <w:szCs w:val="24"/>
        </w:rPr>
        <w:t>110759541</w:t>
      </w:r>
      <w:r w:rsidRPr="64609A1D">
        <w:rPr>
          <w:rStyle w:val="FontStyle28"/>
          <w:sz w:val="24"/>
          <w:szCs w:val="24"/>
        </w:rPr>
        <w:t xml:space="preserve">, atstovaujama </w:t>
      </w:r>
      <w:r w:rsidR="004E0A15">
        <w:rPr>
          <w:rStyle w:val="FontStyle28"/>
          <w:sz w:val="24"/>
          <w:szCs w:val="24"/>
        </w:rPr>
        <w:t xml:space="preserve">įmonės direktoriaus </w:t>
      </w:r>
      <w:proofErr w:type="spellStart"/>
      <w:r w:rsidR="00D012FA">
        <w:rPr>
          <w:rStyle w:val="FontStyle28"/>
          <w:sz w:val="24"/>
          <w:szCs w:val="24"/>
        </w:rPr>
        <w:t>Timur</w:t>
      </w:r>
      <w:proofErr w:type="spellEnd"/>
      <w:r w:rsidR="00D012FA">
        <w:rPr>
          <w:rStyle w:val="FontStyle28"/>
          <w:sz w:val="24"/>
          <w:szCs w:val="24"/>
        </w:rPr>
        <w:t xml:space="preserve"> </w:t>
      </w:r>
      <w:proofErr w:type="spellStart"/>
      <w:r w:rsidR="00D012FA">
        <w:rPr>
          <w:rStyle w:val="FontStyle28"/>
          <w:sz w:val="24"/>
          <w:szCs w:val="24"/>
        </w:rPr>
        <w:t>Baliasnyj</w:t>
      </w:r>
      <w:proofErr w:type="spellEnd"/>
      <w:r w:rsidRPr="64609A1D">
        <w:rPr>
          <w:rStyle w:val="FontStyle28"/>
          <w:sz w:val="24"/>
          <w:szCs w:val="24"/>
        </w:rPr>
        <w:t xml:space="preserve">, veikiančio pagal </w:t>
      </w:r>
      <w:r w:rsidR="00D012FA">
        <w:rPr>
          <w:rStyle w:val="FontStyle28"/>
          <w:sz w:val="24"/>
          <w:szCs w:val="24"/>
        </w:rPr>
        <w:t>įmonės įstatus</w:t>
      </w:r>
      <w:r w:rsidRPr="64609A1D">
        <w:rPr>
          <w:rStyle w:val="FontStyle28"/>
          <w:sz w:val="24"/>
          <w:szCs w:val="24"/>
        </w:rPr>
        <w:t xml:space="preserve">, toliau vadinama </w:t>
      </w:r>
      <w:r w:rsidR="0004250A" w:rsidRPr="64609A1D">
        <w:rPr>
          <w:rStyle w:val="FontStyle28"/>
          <w:sz w:val="24"/>
          <w:szCs w:val="24"/>
        </w:rPr>
        <w:t>–</w:t>
      </w:r>
      <w:r w:rsidRPr="64609A1D">
        <w:rPr>
          <w:rStyle w:val="FontStyle28"/>
          <w:sz w:val="24"/>
          <w:szCs w:val="24"/>
        </w:rPr>
        <w:t xml:space="preserve"> </w:t>
      </w:r>
      <w:r w:rsidR="0004250A" w:rsidRPr="64609A1D">
        <w:rPr>
          <w:rStyle w:val="FontStyle28"/>
          <w:sz w:val="24"/>
          <w:szCs w:val="24"/>
        </w:rPr>
        <w:t>„</w:t>
      </w:r>
      <w:r w:rsidR="00DC0E55" w:rsidRPr="64609A1D">
        <w:rPr>
          <w:rStyle w:val="FontStyle28"/>
          <w:b/>
          <w:bCs/>
          <w:sz w:val="24"/>
          <w:szCs w:val="24"/>
        </w:rPr>
        <w:t>Tiekėjas</w:t>
      </w:r>
      <w:r w:rsidR="3B65AD52" w:rsidRPr="64609A1D">
        <w:rPr>
          <w:rStyle w:val="FontStyle28"/>
          <w:b/>
          <w:bCs/>
          <w:sz w:val="24"/>
          <w:szCs w:val="24"/>
        </w:rPr>
        <w:t>“</w:t>
      </w:r>
      <w:r w:rsidRPr="64609A1D">
        <w:rPr>
          <w:rStyle w:val="FontStyle28"/>
          <w:b/>
          <w:bCs/>
          <w:sz w:val="24"/>
          <w:szCs w:val="24"/>
        </w:rPr>
        <w:t>,</w:t>
      </w:r>
      <w:r w:rsidRPr="64609A1D">
        <w:rPr>
          <w:rStyle w:val="FontStyle28"/>
          <w:sz w:val="24"/>
          <w:szCs w:val="24"/>
        </w:rPr>
        <w:t xml:space="preserve"> toliau kartu šioje Sutartyje vadinami  </w:t>
      </w:r>
      <w:r w:rsidRPr="64609A1D">
        <w:rPr>
          <w:rStyle w:val="FontStyle32"/>
          <w:sz w:val="24"/>
          <w:szCs w:val="24"/>
        </w:rPr>
        <w:t>„Šalimis</w:t>
      </w:r>
      <w:r w:rsidR="6B966661" w:rsidRPr="64609A1D">
        <w:rPr>
          <w:rStyle w:val="FontStyle32"/>
          <w:sz w:val="24"/>
          <w:szCs w:val="24"/>
        </w:rPr>
        <w:t>“</w:t>
      </w:r>
      <w:r w:rsidRPr="64609A1D">
        <w:rPr>
          <w:rStyle w:val="FontStyle32"/>
          <w:b w:val="0"/>
          <w:bCs w:val="0"/>
          <w:sz w:val="24"/>
          <w:szCs w:val="24"/>
        </w:rPr>
        <w:t>,</w:t>
      </w:r>
      <w:r w:rsidRPr="64609A1D">
        <w:rPr>
          <w:rStyle w:val="FontStyle32"/>
          <w:sz w:val="24"/>
          <w:szCs w:val="24"/>
        </w:rPr>
        <w:t xml:space="preserve"> </w:t>
      </w:r>
      <w:r w:rsidRPr="64609A1D">
        <w:rPr>
          <w:rStyle w:val="FontStyle28"/>
          <w:sz w:val="24"/>
          <w:szCs w:val="24"/>
        </w:rPr>
        <w:t xml:space="preserve">o kiekvienas atskirai </w:t>
      </w:r>
      <w:r w:rsidR="00063581" w:rsidRPr="64609A1D">
        <w:rPr>
          <w:rStyle w:val="FontStyle28"/>
          <w:sz w:val="24"/>
          <w:szCs w:val="24"/>
        </w:rPr>
        <w:t>–</w:t>
      </w:r>
      <w:r w:rsidRPr="64609A1D">
        <w:rPr>
          <w:rStyle w:val="FontStyle28"/>
          <w:sz w:val="24"/>
          <w:szCs w:val="24"/>
        </w:rPr>
        <w:t xml:space="preserve"> </w:t>
      </w:r>
      <w:r w:rsidRPr="64609A1D">
        <w:rPr>
          <w:rStyle w:val="FontStyle32"/>
          <w:sz w:val="24"/>
          <w:szCs w:val="24"/>
        </w:rPr>
        <w:t>„Šalimi</w:t>
      </w:r>
      <w:r w:rsidR="10E9138E" w:rsidRPr="64609A1D">
        <w:rPr>
          <w:rStyle w:val="FontStyle32"/>
          <w:sz w:val="24"/>
          <w:szCs w:val="24"/>
        </w:rPr>
        <w:t>“</w:t>
      </w:r>
      <w:r w:rsidRPr="64609A1D">
        <w:rPr>
          <w:rStyle w:val="FontStyle32"/>
          <w:b w:val="0"/>
          <w:bCs w:val="0"/>
          <w:sz w:val="24"/>
          <w:szCs w:val="24"/>
        </w:rPr>
        <w:t>,</w:t>
      </w:r>
      <w:r w:rsidRPr="64609A1D">
        <w:rPr>
          <w:rStyle w:val="FontStyle32"/>
          <w:sz w:val="24"/>
          <w:szCs w:val="24"/>
        </w:rPr>
        <w:t xml:space="preserve"> </w:t>
      </w:r>
      <w:r w:rsidRPr="64609A1D">
        <w:rPr>
          <w:rStyle w:val="FontStyle28"/>
          <w:sz w:val="24"/>
          <w:szCs w:val="24"/>
        </w:rPr>
        <w:t xml:space="preserve">sudarė šią Prekių viešojo pirkimo-pardavimo sutartį, toliau vadinamą  </w:t>
      </w:r>
      <w:r w:rsidRPr="64609A1D">
        <w:rPr>
          <w:rStyle w:val="FontStyle32"/>
          <w:sz w:val="24"/>
          <w:szCs w:val="24"/>
        </w:rPr>
        <w:t>„Sutartimi</w:t>
      </w:r>
      <w:r w:rsidR="1037A5EE" w:rsidRPr="64609A1D">
        <w:rPr>
          <w:rStyle w:val="FontStyle32"/>
          <w:sz w:val="24"/>
          <w:szCs w:val="24"/>
        </w:rPr>
        <w:t>“</w:t>
      </w:r>
      <w:r w:rsidRPr="64609A1D">
        <w:rPr>
          <w:rStyle w:val="FontStyle32"/>
          <w:b w:val="0"/>
          <w:bCs w:val="0"/>
          <w:sz w:val="24"/>
          <w:szCs w:val="24"/>
        </w:rPr>
        <w:t>, ir susitarė dėl toliau išvardintų sąlygų.</w:t>
      </w:r>
    </w:p>
    <w:p w14:paraId="65B8DCEA" w14:textId="77777777" w:rsidR="006C3AA8" w:rsidRPr="003764E0" w:rsidRDefault="006C3AA8">
      <w:pPr>
        <w:jc w:val="both"/>
        <w:rPr>
          <w:rFonts w:eastAsia="Lucida Sans Unicode"/>
          <w:bCs/>
        </w:rPr>
      </w:pPr>
    </w:p>
    <w:p w14:paraId="7FFFD8A4" w14:textId="77777777" w:rsidR="006C3AA8" w:rsidRPr="003764E0" w:rsidRDefault="00220120">
      <w:pPr>
        <w:pStyle w:val="Sraopastraipa"/>
        <w:numPr>
          <w:ilvl w:val="0"/>
          <w:numId w:val="1"/>
        </w:numPr>
        <w:jc w:val="center"/>
        <w:rPr>
          <w:rStyle w:val="FontStyle32"/>
          <w:sz w:val="24"/>
          <w:szCs w:val="24"/>
        </w:rPr>
      </w:pPr>
      <w:r w:rsidRPr="003764E0">
        <w:rPr>
          <w:rStyle w:val="FontStyle32"/>
          <w:sz w:val="24"/>
          <w:szCs w:val="24"/>
        </w:rPr>
        <w:t>SUTARTIES DALYKAS IR OBJEKTAS</w:t>
      </w:r>
      <w:r w:rsidR="00CD1DD3" w:rsidRPr="003764E0">
        <w:rPr>
          <w:rStyle w:val="FontStyle32"/>
          <w:sz w:val="24"/>
          <w:szCs w:val="24"/>
        </w:rPr>
        <w:t>, PREKIŲ UŽSAKYMO TVARKA</w:t>
      </w:r>
    </w:p>
    <w:p w14:paraId="15271167" w14:textId="77777777" w:rsidR="006C3AA8" w:rsidRPr="003764E0" w:rsidRDefault="006C3AA8">
      <w:pPr>
        <w:jc w:val="both"/>
        <w:rPr>
          <w:rStyle w:val="FontStyle32"/>
          <w:sz w:val="24"/>
          <w:szCs w:val="24"/>
        </w:rPr>
      </w:pPr>
    </w:p>
    <w:p w14:paraId="16D35FC8" w14:textId="732AA0B2" w:rsidR="006C3AA8" w:rsidRPr="00E1310F" w:rsidRDefault="00220120" w:rsidP="00E1310F">
      <w:pPr>
        <w:numPr>
          <w:ilvl w:val="1"/>
          <w:numId w:val="1"/>
        </w:numPr>
        <w:rPr>
          <w:rStyle w:val="FontStyle20"/>
          <w:rFonts w:eastAsia="Arial"/>
          <w:sz w:val="24"/>
          <w:lang w:eastAsia="ar-SA"/>
        </w:rPr>
      </w:pPr>
      <w:r w:rsidRPr="003764E0">
        <w:rPr>
          <w:rStyle w:val="FontStyle20"/>
          <w:sz w:val="24"/>
        </w:rPr>
        <w:t xml:space="preserve">Sutarties pavadinimas – </w:t>
      </w:r>
      <w:r w:rsidR="00036DD1" w:rsidRPr="003764E0">
        <w:rPr>
          <w:rStyle w:val="FontStyle20"/>
          <w:sz w:val="24"/>
        </w:rPr>
        <w:t>„</w:t>
      </w:r>
      <w:r w:rsidR="009E2B75">
        <w:rPr>
          <w:rStyle w:val="FontStyle20"/>
          <w:rFonts w:eastAsia="Arial"/>
          <w:sz w:val="24"/>
          <w:lang w:eastAsia="ar-SA"/>
        </w:rPr>
        <w:t>Vaikų žaidimo aikštelė prie Utenos tvenkinio</w:t>
      </w:r>
      <w:r w:rsidR="003A2F17">
        <w:rPr>
          <w:rStyle w:val="FontStyle20"/>
          <w:rFonts w:eastAsia="Arial"/>
          <w:sz w:val="24"/>
          <w:lang w:eastAsia="ar-SA"/>
        </w:rPr>
        <w:t xml:space="preserve"> (su įrengimu)</w:t>
      </w:r>
      <w:r w:rsidRPr="00E1310F">
        <w:rPr>
          <w:rStyle w:val="FontStyle20"/>
          <w:sz w:val="24"/>
        </w:rPr>
        <w:t>“.</w:t>
      </w:r>
    </w:p>
    <w:p w14:paraId="74D4DE5D" w14:textId="3A6EE7E5" w:rsidR="00297392" w:rsidRDefault="00A6173D" w:rsidP="00297392">
      <w:pPr>
        <w:pStyle w:val="Betarp"/>
        <w:jc w:val="both"/>
      </w:pPr>
      <w:bookmarkStart w:id="0" w:name="_Hlk30063882"/>
      <w:r w:rsidRPr="00A6173D">
        <w:t xml:space="preserve">1.2. Sutarties dalykas – </w:t>
      </w:r>
      <w:r w:rsidR="00D35BD1">
        <w:rPr>
          <w:rStyle w:val="FontStyle20"/>
          <w:sz w:val="24"/>
          <w:szCs w:val="24"/>
        </w:rPr>
        <w:t>T</w:t>
      </w:r>
      <w:r w:rsidR="00D35BD1" w:rsidRPr="00BC68BA">
        <w:rPr>
          <w:szCs w:val="24"/>
        </w:rPr>
        <w:t xml:space="preserve">iekėjas pristato ir įrengia lieptą </w:t>
      </w:r>
      <w:r w:rsidR="00D35BD1">
        <w:rPr>
          <w:szCs w:val="24"/>
        </w:rPr>
        <w:t>su deniu ir dirbtine danga</w:t>
      </w:r>
      <w:r w:rsidR="0080378D">
        <w:rPr>
          <w:szCs w:val="24"/>
        </w:rPr>
        <w:t xml:space="preserve"> adresu:</w:t>
      </w:r>
      <w:r w:rsidR="005C1965">
        <w:rPr>
          <w:szCs w:val="24"/>
        </w:rPr>
        <w:t xml:space="preserve"> </w:t>
      </w:r>
      <w:r w:rsidR="00BC7A05">
        <w:rPr>
          <w:szCs w:val="24"/>
        </w:rPr>
        <w:t>Aušros g. 35A</w:t>
      </w:r>
      <w:r w:rsidR="004B24F3">
        <w:rPr>
          <w:szCs w:val="24"/>
        </w:rPr>
        <w:t xml:space="preserve">, Utena. </w:t>
      </w:r>
      <w:r w:rsidR="00337BDA">
        <w:rPr>
          <w:rStyle w:val="FontStyle28"/>
          <w:sz w:val="24"/>
          <w:szCs w:val="24"/>
        </w:rPr>
        <w:t>P</w:t>
      </w:r>
      <w:r w:rsidR="005C1965" w:rsidRPr="003E1EC7">
        <w:rPr>
          <w:rStyle w:val="FontStyle28"/>
          <w:sz w:val="24"/>
          <w:szCs w:val="24"/>
        </w:rPr>
        <w:t xml:space="preserve">agal </w:t>
      </w:r>
      <w:r w:rsidR="005C1965">
        <w:rPr>
          <w:rStyle w:val="FontStyle28"/>
          <w:sz w:val="24"/>
          <w:szCs w:val="24"/>
        </w:rPr>
        <w:t>s</w:t>
      </w:r>
      <w:r w:rsidR="005C1965" w:rsidRPr="003E1EC7">
        <w:rPr>
          <w:rStyle w:val="FontStyle28"/>
          <w:sz w:val="24"/>
          <w:szCs w:val="24"/>
        </w:rPr>
        <w:t>utartyje numatytas sąlygas ir terminus</w:t>
      </w:r>
      <w:r w:rsidR="005C1965">
        <w:rPr>
          <w:rStyle w:val="FontStyle28"/>
          <w:sz w:val="24"/>
          <w:szCs w:val="24"/>
        </w:rPr>
        <w:t xml:space="preserve"> </w:t>
      </w:r>
      <w:r w:rsidRPr="00A6173D">
        <w:t>(toliau – Prekės</w:t>
      </w:r>
      <w:bookmarkEnd w:id="0"/>
      <w:r w:rsidR="00297392" w:rsidRPr="00297392">
        <w:t xml:space="preserve"> </w:t>
      </w:r>
      <w:r w:rsidR="00297392">
        <w:t>o Pirkėjas sumoka už pristatytas Prekes Sutartyje numatytomis sąlygomis ir terminais.</w:t>
      </w:r>
    </w:p>
    <w:p w14:paraId="25637984" w14:textId="77777777" w:rsidR="00297392" w:rsidRDefault="00297392" w:rsidP="00297392">
      <w:pPr>
        <w:pStyle w:val="Betarp"/>
        <w:jc w:val="both"/>
      </w:pPr>
      <w:r>
        <w:t>1.3. Prekėms suteikiama 2 metų garantija. Garantinis terminas skaičiuojamas nuo Prekių perdavimo-priėmimo akto pasirašymo dienos.</w:t>
      </w:r>
    </w:p>
    <w:p w14:paraId="42E48896" w14:textId="4530C72E" w:rsidR="00A53AD4" w:rsidRDefault="00297392" w:rsidP="00297392">
      <w:pPr>
        <w:pStyle w:val="Betarp"/>
        <w:jc w:val="both"/>
      </w:pPr>
      <w:r>
        <w:t>1.4. Kiti Prekės techniniai parametrai, aprašymas pateikiami Sutarties priede Nr. 1 „Techninė specifikacija“, „</w:t>
      </w:r>
      <w:r w:rsidR="003A2F17">
        <w:rPr>
          <w:rStyle w:val="FontStyle20"/>
          <w:sz w:val="24"/>
        </w:rPr>
        <w:t>Vaikų žaidimo aikštelė prie Utenos tvenkinio</w:t>
      </w:r>
      <w:r w:rsidR="003A2F17">
        <w:t xml:space="preserve"> </w:t>
      </w:r>
      <w:r>
        <w:t>(su įrengimu)“.</w:t>
      </w:r>
    </w:p>
    <w:p w14:paraId="7225A819" w14:textId="77777777" w:rsidR="00297392" w:rsidRPr="003764E0" w:rsidRDefault="00297392" w:rsidP="00297392">
      <w:pPr>
        <w:pStyle w:val="Betarp"/>
        <w:jc w:val="both"/>
        <w:rPr>
          <w:szCs w:val="24"/>
        </w:rPr>
      </w:pPr>
    </w:p>
    <w:p w14:paraId="5458BB48" w14:textId="77777777" w:rsidR="006C3AA8" w:rsidRPr="003764E0" w:rsidRDefault="00AD0E84" w:rsidP="00596B24">
      <w:pPr>
        <w:pStyle w:val="Betarp"/>
        <w:ind w:left="360"/>
        <w:jc w:val="center"/>
        <w:rPr>
          <w:rStyle w:val="FontStyle20"/>
          <w:b/>
          <w:sz w:val="24"/>
          <w:szCs w:val="24"/>
        </w:rPr>
      </w:pPr>
      <w:r>
        <w:rPr>
          <w:rStyle w:val="FontStyle20"/>
          <w:b/>
          <w:sz w:val="24"/>
          <w:szCs w:val="24"/>
        </w:rPr>
        <w:t xml:space="preserve">2. </w:t>
      </w:r>
      <w:r w:rsidR="00876291" w:rsidRPr="003764E0">
        <w:rPr>
          <w:rStyle w:val="FontStyle20"/>
          <w:b/>
          <w:sz w:val="24"/>
          <w:szCs w:val="24"/>
        </w:rPr>
        <w:t xml:space="preserve">SUTARTIES GALIOJIMAS </w:t>
      </w:r>
      <w:r w:rsidR="00220120" w:rsidRPr="003764E0">
        <w:rPr>
          <w:rStyle w:val="FontStyle20"/>
          <w:b/>
          <w:sz w:val="24"/>
          <w:szCs w:val="24"/>
        </w:rPr>
        <w:t>IR TERMINAI</w:t>
      </w:r>
    </w:p>
    <w:p w14:paraId="6B159C5C" w14:textId="77777777" w:rsidR="006C3AA8" w:rsidRPr="003764E0" w:rsidRDefault="006C3AA8">
      <w:pPr>
        <w:pStyle w:val="Betarp"/>
        <w:jc w:val="both"/>
        <w:rPr>
          <w:rStyle w:val="FontStyle20"/>
          <w:sz w:val="24"/>
          <w:szCs w:val="24"/>
        </w:rPr>
      </w:pPr>
    </w:p>
    <w:p w14:paraId="371C6225" w14:textId="4BE8FC2F" w:rsidR="006C3AA8" w:rsidRPr="003764E0" w:rsidRDefault="00AD0E84" w:rsidP="006A67EB">
      <w:pPr>
        <w:pStyle w:val="Betarp"/>
        <w:tabs>
          <w:tab w:val="left" w:pos="567"/>
        </w:tabs>
        <w:jc w:val="both"/>
        <w:rPr>
          <w:szCs w:val="24"/>
        </w:rPr>
      </w:pPr>
      <w:bookmarkStart w:id="1" w:name="_Hlk30064882"/>
      <w:r>
        <w:rPr>
          <w:szCs w:val="24"/>
        </w:rPr>
        <w:t>2.1</w:t>
      </w:r>
      <w:r w:rsidR="006A67EB">
        <w:rPr>
          <w:szCs w:val="24"/>
        </w:rPr>
        <w:t xml:space="preserve"> </w:t>
      </w:r>
      <w:bookmarkEnd w:id="1"/>
      <w:r w:rsidR="00410CD3" w:rsidRPr="003E1EC7">
        <w:rPr>
          <w:szCs w:val="24"/>
        </w:rPr>
        <w:t>Sutartis sudaroma</w:t>
      </w:r>
      <w:r w:rsidR="00410CD3">
        <w:rPr>
          <w:szCs w:val="24"/>
        </w:rPr>
        <w:t xml:space="preserve"> 3 m</w:t>
      </w:r>
      <w:r w:rsidR="00410CD3" w:rsidRPr="003E1EC7">
        <w:rPr>
          <w:szCs w:val="24"/>
        </w:rPr>
        <w:t>ėnesių laikotarpiui, skaičiuojant nuo jos įsigaliojimo dienos.</w:t>
      </w:r>
    </w:p>
    <w:p w14:paraId="56EDEE7F" w14:textId="7BFE3609" w:rsidR="00F16039" w:rsidRDefault="007C673D" w:rsidP="00A53AD4">
      <w:pPr>
        <w:pStyle w:val="Betarp"/>
        <w:tabs>
          <w:tab w:val="left" w:pos="426"/>
        </w:tabs>
        <w:jc w:val="both"/>
        <w:rPr>
          <w:rFonts w:eastAsia="Times New Roman"/>
          <w:iCs/>
          <w:szCs w:val="24"/>
          <w:lang w:eastAsia="lt-LT"/>
        </w:rPr>
      </w:pPr>
      <w:r w:rsidRPr="007C673D">
        <w:rPr>
          <w:rFonts w:eastAsia="Times New Roman"/>
          <w:iCs/>
          <w:szCs w:val="24"/>
          <w:lang w:eastAsia="lt-LT"/>
        </w:rPr>
        <w:t>2.2.</w:t>
      </w:r>
      <w:r w:rsidRPr="007C673D">
        <w:rPr>
          <w:rFonts w:eastAsia="Times New Roman"/>
          <w:iCs/>
          <w:szCs w:val="24"/>
          <w:lang w:eastAsia="lt-LT"/>
        </w:rPr>
        <w:tab/>
        <w:t>Ši Sutartis įsigalioja nuo Šalių pasirašymo ir užregistravimo Pirkėjo dokumentų valdymo sistemoje dienos</w:t>
      </w:r>
    </w:p>
    <w:p w14:paraId="4FF56BC6" w14:textId="43081A01" w:rsidR="00587EC4" w:rsidRDefault="00587EC4" w:rsidP="00A53AD4">
      <w:pPr>
        <w:pStyle w:val="Betarp"/>
        <w:tabs>
          <w:tab w:val="left" w:pos="426"/>
        </w:tabs>
        <w:jc w:val="both"/>
        <w:rPr>
          <w:rFonts w:eastAsia="Times New Roman"/>
          <w:iCs/>
          <w:szCs w:val="24"/>
          <w:lang w:eastAsia="lt-LT"/>
        </w:rPr>
      </w:pPr>
      <w:r w:rsidRPr="00587EC4">
        <w:rPr>
          <w:rFonts w:eastAsia="Times New Roman"/>
          <w:iCs/>
          <w:szCs w:val="24"/>
          <w:lang w:eastAsia="lt-LT"/>
        </w:rPr>
        <w:t>2.3.</w:t>
      </w:r>
      <w:r w:rsidRPr="00587EC4">
        <w:rPr>
          <w:rFonts w:eastAsia="Times New Roman"/>
          <w:iCs/>
          <w:szCs w:val="24"/>
          <w:lang w:eastAsia="lt-LT"/>
        </w:rPr>
        <w:tab/>
        <w:t xml:space="preserve">Prekės pristatomos ir įrengiamos per </w:t>
      </w:r>
      <w:r w:rsidR="00E273BD">
        <w:rPr>
          <w:rFonts w:eastAsia="Times New Roman"/>
          <w:iCs/>
          <w:szCs w:val="24"/>
          <w:lang w:eastAsia="lt-LT"/>
        </w:rPr>
        <w:t>2 (du) mėnesius</w:t>
      </w:r>
      <w:r w:rsidRPr="00587EC4">
        <w:rPr>
          <w:rFonts w:eastAsia="Times New Roman"/>
          <w:iCs/>
          <w:szCs w:val="24"/>
          <w:lang w:eastAsia="lt-LT"/>
        </w:rPr>
        <w:t xml:space="preserve"> nuo Sutarties įsigaliojimo dienos.</w:t>
      </w:r>
    </w:p>
    <w:p w14:paraId="2C1EE628" w14:textId="2358A2C2" w:rsidR="005550F1" w:rsidRPr="003764E0" w:rsidRDefault="005550F1" w:rsidP="00A53AD4">
      <w:pPr>
        <w:pStyle w:val="Betarp"/>
        <w:tabs>
          <w:tab w:val="left" w:pos="426"/>
        </w:tabs>
        <w:jc w:val="both"/>
        <w:rPr>
          <w:rFonts w:eastAsia="Times New Roman"/>
          <w:iCs/>
          <w:szCs w:val="24"/>
          <w:lang w:eastAsia="lt-LT"/>
        </w:rPr>
      </w:pPr>
      <w:r w:rsidRPr="005550F1">
        <w:rPr>
          <w:rFonts w:eastAsia="Times New Roman"/>
          <w:iCs/>
          <w:szCs w:val="24"/>
          <w:lang w:eastAsia="lt-LT"/>
        </w:rPr>
        <w:t>2.4.</w:t>
      </w:r>
      <w:r w:rsidRPr="005550F1">
        <w:rPr>
          <w:rFonts w:eastAsia="Times New Roman"/>
          <w:iCs/>
          <w:szCs w:val="24"/>
          <w:lang w:eastAsia="lt-LT"/>
        </w:rPr>
        <w:tab/>
        <w:t>Prekių pristatymo ir Sutarties galiojimo terminas gali būti pratęstas Pirkėjo ir Tiekėjo rašytiniu susitarimu ne ilgesniam kaip 30 dienų laikotarpiui, jeigu po Sutarties įsigaliojimo: 1) pasikeičia teisinis reglamentavimas ir tai įtakoja Tiekėjo prekių pristatymo/tiekimo terminą ir/arba 2) esant išskirtinai nepalankioms gamtinėms sąlygoms ir/arba 3) atsiranda uždelsimas, kliūčių ar trukdymų, kurių atsiradimui Tiekėjas neturi įtakos ir už kuriuos jis neatsako ir kurie sukelti ir priskirtini Pirkėjui arba Pirkėjo personalui, arba tretiesiems asmenims ir/arba 4) pakeitimo būtinybė atsirado dėl kitų  aplinkybių, kurių kiekviena Sutarties Šalis, būdama protinga ir apdairi negalėjo numatyti. Pratęsiant Prekių pristatymo/tiekimo terminą, atitinkamai tokiam pačiam laikotarpiui pratęsiamas ir Sutarties galiojimo terminas.</w:t>
      </w:r>
    </w:p>
    <w:p w14:paraId="00E35BCD" w14:textId="77777777" w:rsidR="00497E40" w:rsidRPr="003764E0" w:rsidRDefault="00497E40" w:rsidP="00831D68">
      <w:pPr>
        <w:pStyle w:val="Betarp"/>
        <w:tabs>
          <w:tab w:val="left" w:pos="426"/>
        </w:tabs>
        <w:jc w:val="both"/>
        <w:rPr>
          <w:iCs/>
          <w:color w:val="000000"/>
          <w:szCs w:val="24"/>
          <w:lang w:eastAsia="en-US"/>
        </w:rPr>
      </w:pPr>
    </w:p>
    <w:p w14:paraId="2D457CE6" w14:textId="77777777" w:rsidR="006C3AA8" w:rsidRPr="003764E0" w:rsidRDefault="00AD0E84" w:rsidP="00596B24">
      <w:pPr>
        <w:pStyle w:val="Betarp"/>
        <w:ind w:left="360"/>
        <w:jc w:val="center"/>
        <w:rPr>
          <w:rStyle w:val="FontStyle20"/>
          <w:b/>
          <w:sz w:val="24"/>
          <w:szCs w:val="24"/>
        </w:rPr>
      </w:pPr>
      <w:r>
        <w:rPr>
          <w:rStyle w:val="FontStyle20"/>
          <w:b/>
          <w:sz w:val="24"/>
          <w:szCs w:val="24"/>
        </w:rPr>
        <w:t xml:space="preserve">3. </w:t>
      </w:r>
      <w:r w:rsidR="00220120" w:rsidRPr="003764E0">
        <w:rPr>
          <w:rStyle w:val="FontStyle20"/>
          <w:b/>
          <w:sz w:val="24"/>
          <w:szCs w:val="24"/>
        </w:rPr>
        <w:t>SUTARTIES KAINA (KAINODAROS TAISYKLĖS) IR MOKĖJIMO SĄLYGOS</w:t>
      </w:r>
    </w:p>
    <w:p w14:paraId="5DD54A96" w14:textId="77777777" w:rsidR="006C3AA8" w:rsidRPr="003764E0" w:rsidRDefault="006C3AA8">
      <w:pPr>
        <w:widowControl/>
        <w:tabs>
          <w:tab w:val="left" w:pos="900"/>
          <w:tab w:val="left" w:pos="7740"/>
        </w:tabs>
        <w:jc w:val="both"/>
        <w:rPr>
          <w:lang w:eastAsia="en-US"/>
        </w:rPr>
      </w:pPr>
    </w:p>
    <w:p w14:paraId="5A9B4953" w14:textId="2A822F34" w:rsidR="00EB2300" w:rsidRPr="0065788E" w:rsidRDefault="00EB2300" w:rsidP="00EB2300">
      <w:pPr>
        <w:widowControl/>
        <w:tabs>
          <w:tab w:val="left" w:pos="900"/>
          <w:tab w:val="left" w:pos="7740"/>
        </w:tabs>
        <w:jc w:val="both"/>
        <w:rPr>
          <w:lang w:eastAsia="en-US"/>
        </w:rPr>
      </w:pPr>
      <w:r w:rsidRPr="0065788E">
        <w:rPr>
          <w:lang w:eastAsia="en-US"/>
        </w:rPr>
        <w:t xml:space="preserve">3.1. Pradinės sutarties vertė </w:t>
      </w:r>
      <w:r w:rsidR="00504EC1" w:rsidRPr="0065788E">
        <w:rPr>
          <w:lang w:eastAsia="en-US"/>
        </w:rPr>
        <w:t>–</w:t>
      </w:r>
      <w:r w:rsidRPr="0065788E">
        <w:rPr>
          <w:lang w:eastAsia="en-US"/>
        </w:rPr>
        <w:t xml:space="preserve"> </w:t>
      </w:r>
      <w:r w:rsidR="00504EC1" w:rsidRPr="0065788E">
        <w:t>4540,00</w:t>
      </w:r>
      <w:r w:rsidRPr="0065788E">
        <w:t xml:space="preserve"> Eur (</w:t>
      </w:r>
      <w:r w:rsidR="00504EC1" w:rsidRPr="0065788E">
        <w:t>keturi tūkstančiai penki šimtai keturiasdešimt eurų, 00 ct</w:t>
      </w:r>
      <w:r w:rsidRPr="0065788E">
        <w:t>) be PVM</w:t>
      </w:r>
      <w:r w:rsidRPr="0065788E">
        <w:rPr>
          <w:lang w:eastAsia="ar-SA"/>
        </w:rPr>
        <w:t>.</w:t>
      </w:r>
    </w:p>
    <w:p w14:paraId="1258DBCF" w14:textId="66699312" w:rsidR="00EB2300" w:rsidRPr="003764E0" w:rsidRDefault="00EB2300" w:rsidP="00EB2300">
      <w:pPr>
        <w:contextualSpacing/>
        <w:jc w:val="both"/>
        <w:rPr>
          <w:bCs/>
        </w:rPr>
      </w:pPr>
      <w:r w:rsidRPr="0065788E">
        <w:rPr>
          <w:lang w:eastAsia="en-US"/>
        </w:rPr>
        <w:t>3.2. Sutarties kaina be PVM</w:t>
      </w:r>
      <w:r w:rsidR="00504EC1" w:rsidRPr="0065788E">
        <w:rPr>
          <w:lang w:eastAsia="en-US"/>
        </w:rPr>
        <w:t xml:space="preserve"> –</w:t>
      </w:r>
      <w:r w:rsidRPr="0065788E">
        <w:rPr>
          <w:lang w:eastAsia="en-US"/>
        </w:rPr>
        <w:t xml:space="preserve"> </w:t>
      </w:r>
      <w:r w:rsidR="00504EC1" w:rsidRPr="0065788E">
        <w:t>4540,00 Eur (keturi tūkstančiai penki šimtai keturiasdešimt eurų, 00 ct)</w:t>
      </w:r>
      <w:r w:rsidRPr="0065788E">
        <w:rPr>
          <w:lang w:eastAsia="en-US"/>
        </w:rPr>
        <w:t xml:space="preserve">, PVM sudaro </w:t>
      </w:r>
      <w:r w:rsidR="00504EC1" w:rsidRPr="0065788E">
        <w:rPr>
          <w:lang w:eastAsia="en-US"/>
        </w:rPr>
        <w:t>–</w:t>
      </w:r>
      <w:r w:rsidRPr="0065788E">
        <w:rPr>
          <w:lang w:eastAsia="en-US"/>
        </w:rPr>
        <w:t xml:space="preserve"> </w:t>
      </w:r>
      <w:r w:rsidR="00504EC1" w:rsidRPr="0065788E">
        <w:rPr>
          <w:lang w:eastAsia="en-US"/>
        </w:rPr>
        <w:t xml:space="preserve">953,40 </w:t>
      </w:r>
      <w:r w:rsidRPr="0065788E">
        <w:rPr>
          <w:lang w:eastAsia="en-US"/>
        </w:rPr>
        <w:t>Eur (</w:t>
      </w:r>
      <w:r w:rsidR="00504EC1" w:rsidRPr="0065788E">
        <w:rPr>
          <w:lang w:eastAsia="en-US"/>
        </w:rPr>
        <w:t>devyni šimtai penkiasdešimt trys eurai, 40 ct</w:t>
      </w:r>
      <w:r w:rsidRPr="0065788E">
        <w:rPr>
          <w:lang w:eastAsia="en-US"/>
        </w:rPr>
        <w:t>), Sutarties kaina su PVM</w:t>
      </w:r>
      <w:r w:rsidRPr="003764E0">
        <w:rPr>
          <w:lang w:eastAsia="en-US"/>
        </w:rPr>
        <w:t xml:space="preserve"> -  </w:t>
      </w:r>
      <w:r w:rsidR="0039032A">
        <w:rPr>
          <w:lang w:eastAsia="en-US"/>
        </w:rPr>
        <w:t>5493,40</w:t>
      </w:r>
      <w:r w:rsidRPr="003764E0">
        <w:rPr>
          <w:lang w:eastAsia="en-US"/>
        </w:rPr>
        <w:t xml:space="preserve"> Eur (</w:t>
      </w:r>
      <w:r w:rsidR="0039032A">
        <w:rPr>
          <w:lang w:eastAsia="en-US"/>
        </w:rPr>
        <w:t>penki tūkstančiai keturi šimtai devyniasdešimt trys eurai, 40 ct</w:t>
      </w:r>
      <w:r w:rsidRPr="003764E0">
        <w:rPr>
          <w:lang w:eastAsia="en-US"/>
        </w:rPr>
        <w:t>).</w:t>
      </w:r>
      <w:r w:rsidRPr="003764E0">
        <w:rPr>
          <w:bCs/>
        </w:rPr>
        <w:t xml:space="preserve"> Į kainą yra įtrauktos visos Pardavėjo išlaidos, susijusios su Prekių</w:t>
      </w:r>
      <w:r w:rsidR="002F4B93">
        <w:rPr>
          <w:bCs/>
        </w:rPr>
        <w:t xml:space="preserve"> </w:t>
      </w:r>
      <w:r w:rsidRPr="003764E0">
        <w:rPr>
          <w:bCs/>
        </w:rPr>
        <w:t>pristatymu ir visi galiojantys mokesčiai.</w:t>
      </w:r>
    </w:p>
    <w:p w14:paraId="75F541D4" w14:textId="77777777" w:rsidR="00EB2300" w:rsidRPr="007D03A5" w:rsidRDefault="00EB2300" w:rsidP="00596B24">
      <w:pPr>
        <w:jc w:val="both"/>
        <w:rPr>
          <w:lang w:eastAsia="en-US"/>
        </w:rPr>
      </w:pPr>
      <w:r w:rsidRPr="003764E0">
        <w:rPr>
          <w:lang w:eastAsia="en-US"/>
        </w:rPr>
        <w:t xml:space="preserve">3.3. Sutarčiai taikoma fiksuotos kainos kainodara. </w:t>
      </w:r>
      <w:r w:rsidRPr="003764E0">
        <w:rPr>
          <w:rFonts w:eastAsia="Arial"/>
          <w:lang w:eastAsia="ar-SA"/>
        </w:rPr>
        <w:t>Už Prekes įsipareigoja sumokėti Prekių gavėjas</w:t>
      </w:r>
      <w:r w:rsidR="00A10BE9">
        <w:rPr>
          <w:rFonts w:eastAsia="Arial"/>
          <w:lang w:eastAsia="ar-SA"/>
        </w:rPr>
        <w:t xml:space="preserve"> (mokėtojas)</w:t>
      </w:r>
      <w:r w:rsidRPr="003764E0">
        <w:rPr>
          <w:rFonts w:eastAsia="Arial"/>
          <w:lang w:eastAsia="ar-SA"/>
        </w:rPr>
        <w:t xml:space="preserve"> </w:t>
      </w:r>
      <w:r w:rsidR="004346F5" w:rsidRPr="003764E0">
        <w:rPr>
          <w:rFonts w:eastAsia="Arial"/>
          <w:lang w:eastAsia="ar-SA"/>
        </w:rPr>
        <w:t>–</w:t>
      </w:r>
      <w:r w:rsidRPr="003764E0">
        <w:rPr>
          <w:rFonts w:eastAsia="Arial"/>
          <w:lang w:eastAsia="ar-SA"/>
        </w:rPr>
        <w:t xml:space="preserve"> </w:t>
      </w:r>
      <w:r w:rsidR="004346F5" w:rsidRPr="003764E0">
        <w:rPr>
          <w:rFonts w:eastAsia="Arial"/>
          <w:lang w:eastAsia="ar-SA"/>
        </w:rPr>
        <w:t xml:space="preserve">Utenos miesto </w:t>
      </w:r>
      <w:r w:rsidRPr="003764E0">
        <w:t>seniūnija, kodas</w:t>
      </w:r>
      <w:r w:rsidR="004346F5" w:rsidRPr="003764E0">
        <w:t xml:space="preserve"> 188705267</w:t>
      </w:r>
      <w:r w:rsidRPr="003764E0">
        <w:t xml:space="preserve">, adresas: </w:t>
      </w:r>
      <w:r w:rsidR="004346F5" w:rsidRPr="003764E0">
        <w:t>Utenio a. 4, Utena</w:t>
      </w:r>
      <w:r w:rsidRPr="003764E0">
        <w:t xml:space="preserve">, a. s. Nr. </w:t>
      </w:r>
      <w:r w:rsidR="00B519F8" w:rsidRPr="003764E0">
        <w:t>LT68 4010 0510 0560 3056</w:t>
      </w:r>
      <w:r w:rsidRPr="003764E0">
        <w:t xml:space="preserve">, </w:t>
      </w:r>
      <w:r w:rsidR="004346F5" w:rsidRPr="003764E0">
        <w:t>Luminor</w:t>
      </w:r>
      <w:r w:rsidR="00F26A1E">
        <w:rPr>
          <w:bCs/>
          <w:spacing w:val="3"/>
          <w:lang w:eastAsia="ar-SA"/>
        </w:rPr>
        <w:t xml:space="preserve"> </w:t>
      </w:r>
      <w:r w:rsidR="007D03A5" w:rsidRPr="00596B24">
        <w:rPr>
          <w:bCs/>
          <w:spacing w:val="3"/>
          <w:lang w:eastAsia="ar-SA"/>
        </w:rPr>
        <w:t>Bank AS Lietuvos skyrius</w:t>
      </w:r>
      <w:r w:rsidR="007D03A5">
        <w:rPr>
          <w:bCs/>
          <w:spacing w:val="3"/>
          <w:lang w:eastAsia="ar-SA"/>
        </w:rPr>
        <w:t>.</w:t>
      </w:r>
      <w:r w:rsidRPr="007D03A5">
        <w:rPr>
          <w:lang w:eastAsia="en-US"/>
        </w:rPr>
        <w:t xml:space="preserve"> </w:t>
      </w:r>
    </w:p>
    <w:p w14:paraId="5CEB539B" w14:textId="77777777" w:rsidR="00EB2300" w:rsidRPr="003764E0" w:rsidRDefault="00EB2300" w:rsidP="00EB2300">
      <w:pPr>
        <w:suppressAutoHyphens/>
        <w:autoSpaceDN w:val="0"/>
        <w:jc w:val="both"/>
        <w:textAlignment w:val="baseline"/>
        <w:rPr>
          <w:lang w:eastAsia="en-US"/>
        </w:rPr>
      </w:pPr>
      <w:r w:rsidRPr="003764E0">
        <w:rPr>
          <w:lang w:eastAsia="en-US"/>
        </w:rPr>
        <w:t xml:space="preserve">3.4. Sutarties kaina Sutarties galiojimo laikotarpiu bus peržiūrima Sutarties specialiųjų sąlygų 3.4.1 </w:t>
      </w:r>
      <w:r w:rsidRPr="003764E0">
        <w:rPr>
          <w:lang w:eastAsia="en-US"/>
        </w:rPr>
        <w:lastRenderedPageBreak/>
        <w:t>papunktyje nustatytu atveju:</w:t>
      </w:r>
    </w:p>
    <w:p w14:paraId="4AF3493C" w14:textId="77777777" w:rsidR="00EB2300" w:rsidRPr="003764E0" w:rsidRDefault="00EB2300" w:rsidP="00EB2300">
      <w:pPr>
        <w:suppressAutoHyphens/>
        <w:autoSpaceDN w:val="0"/>
        <w:jc w:val="both"/>
        <w:textAlignment w:val="baseline"/>
        <w:rPr>
          <w:lang w:eastAsia="en-US"/>
        </w:rPr>
      </w:pPr>
      <w:r w:rsidRPr="003764E0">
        <w:rPr>
          <w:lang w:eastAsia="en-US"/>
        </w:rPr>
        <w:t>3.4.1. kai Lietuvos Respublikos teisės aktais pakeičiamas Sutartyje nurodytoms Prekėms taikomas PVM tarifas. Sutarties kainos pokyčio dydis yra proporcingas PVM tarifo pokyčio dydžiui.</w:t>
      </w:r>
      <w:r w:rsidRPr="003764E0">
        <w:rPr>
          <w:rFonts w:eastAsia="Arial Unicode MS"/>
        </w:rPr>
        <w:t xml:space="preserve"> Už Prekes, pristatytas/įsigytas po naujo PVM tarifo įsigaliojimo, atsiskaitoma taikant sąskaitos faktūros ar kito atsiskaitymo dokumento išrašymo metu galiojantį PVM tarifą. Ši nuostata taikoma tuomet, jei PVM tarifas keičiasi (didėja arba mažėja) dėl teisės aktų pasikeitimo ir netaikoma, kai PVM tarifas didėja ar atsiranda pareiga jį mokėti dėl nuo Tiekėjo priklausančių aplinkybių, pavyzdžiui, pasikeičia jo veikla, tampa PVM mokėtoju ir pan. – tokius galimus pokyčius Tiekėjas turi įvertinti teikdamas pasiūlymą ir tokiu atveju Sutarties kaina su PVM nebus keičiama.</w:t>
      </w:r>
    </w:p>
    <w:p w14:paraId="724D5A29" w14:textId="77777777" w:rsidR="00EB2300" w:rsidRPr="003764E0" w:rsidRDefault="00EB2300" w:rsidP="00EB2300">
      <w:pPr>
        <w:pStyle w:val="Betarp"/>
        <w:tabs>
          <w:tab w:val="left" w:pos="426"/>
          <w:tab w:val="left" w:pos="567"/>
        </w:tabs>
        <w:jc w:val="both"/>
        <w:rPr>
          <w:szCs w:val="24"/>
        </w:rPr>
      </w:pPr>
      <w:r w:rsidRPr="003764E0">
        <w:rPr>
          <w:szCs w:val="24"/>
          <w:lang w:eastAsia="en-US"/>
        </w:rPr>
        <w:t xml:space="preserve">3.5. Prekių gavėjas už pristatytas tinkamos kokybės Prekes Tiekėjui atsiskaito </w:t>
      </w:r>
      <w:r w:rsidRPr="003764E0">
        <w:rPr>
          <w:rFonts w:eastAsia="Calibri"/>
          <w:szCs w:val="24"/>
          <w:lang w:eastAsia="en-US"/>
        </w:rPr>
        <w:t xml:space="preserve">vieną kartą </w:t>
      </w:r>
      <w:r w:rsidRPr="003764E0">
        <w:rPr>
          <w:szCs w:val="24"/>
          <w:lang w:eastAsia="en-US"/>
        </w:rPr>
        <w:t>mokėjimo pavedimu į Tiekėjo nurodytą banko sąskaitą:</w:t>
      </w:r>
    </w:p>
    <w:p w14:paraId="1C88CF28" w14:textId="0DFBA579" w:rsidR="00EB2300" w:rsidRPr="003764E0" w:rsidRDefault="00EB2300" w:rsidP="00EB2300">
      <w:pPr>
        <w:widowControl/>
        <w:suppressAutoHyphens/>
        <w:jc w:val="both"/>
        <w:textAlignment w:val="baseline"/>
        <w:rPr>
          <w:lang w:eastAsia="en-US"/>
        </w:rPr>
      </w:pPr>
      <w:r w:rsidRPr="003764E0">
        <w:rPr>
          <w:lang w:eastAsia="en-US"/>
        </w:rPr>
        <w:t xml:space="preserve">Sąskaitos Nr. </w:t>
      </w:r>
      <w:r w:rsidR="0065788E">
        <w:rPr>
          <w:lang w:eastAsia="en-US"/>
        </w:rPr>
        <w:t>LT</w:t>
      </w:r>
      <w:r w:rsidR="00FD2CED">
        <w:rPr>
          <w:lang w:eastAsia="en-US"/>
        </w:rPr>
        <w:t>604010042500021818</w:t>
      </w:r>
      <w:r w:rsidRPr="003764E0">
        <w:rPr>
          <w:lang w:eastAsia="en-US"/>
        </w:rPr>
        <w:t>;</w:t>
      </w:r>
    </w:p>
    <w:p w14:paraId="477FF98A" w14:textId="7FF9E6FF" w:rsidR="00EB2300" w:rsidRPr="003764E0" w:rsidRDefault="00FD2CED" w:rsidP="00EB2300">
      <w:pPr>
        <w:widowControl/>
        <w:suppressAutoHyphens/>
        <w:jc w:val="both"/>
        <w:textAlignment w:val="baseline"/>
        <w:rPr>
          <w:lang w:eastAsia="en-US"/>
        </w:rPr>
      </w:pPr>
      <w:r w:rsidRPr="00FD2CED">
        <w:rPr>
          <w:lang w:eastAsia="en-US"/>
        </w:rPr>
        <w:t>Luminor Bank AS Lietuvos skyrius</w:t>
      </w:r>
      <w:r w:rsidR="00EB2300" w:rsidRPr="003764E0">
        <w:rPr>
          <w:lang w:eastAsia="en-US"/>
        </w:rPr>
        <w:t>;</w:t>
      </w:r>
    </w:p>
    <w:p w14:paraId="1394EBF7" w14:textId="50ED1DC7" w:rsidR="00EB2300" w:rsidRDefault="00EB2300" w:rsidP="00EB2300">
      <w:pPr>
        <w:widowControl/>
        <w:suppressAutoHyphens/>
        <w:jc w:val="both"/>
        <w:textAlignment w:val="baseline"/>
        <w:rPr>
          <w:lang w:eastAsia="en-US"/>
        </w:rPr>
      </w:pPr>
      <w:r w:rsidRPr="003764E0">
        <w:rPr>
          <w:lang w:eastAsia="en-US"/>
        </w:rPr>
        <w:t xml:space="preserve">Banko kodas </w:t>
      </w:r>
      <w:r w:rsidR="006E46E3">
        <w:rPr>
          <w:lang w:eastAsia="en-US"/>
        </w:rPr>
        <w:t>40100.</w:t>
      </w:r>
    </w:p>
    <w:p w14:paraId="532D2B7C" w14:textId="77777777" w:rsidR="00FC53B7" w:rsidRPr="003764E0" w:rsidRDefault="00FC53B7" w:rsidP="00FC53B7">
      <w:pPr>
        <w:jc w:val="both"/>
        <w:rPr>
          <w:rStyle w:val="FontStyle28"/>
        </w:rPr>
      </w:pPr>
    </w:p>
    <w:p w14:paraId="06EA1C33" w14:textId="77777777" w:rsidR="00FC53B7" w:rsidRPr="003764E0" w:rsidRDefault="00FC53B7" w:rsidP="00FC53B7">
      <w:pPr>
        <w:autoSpaceDE w:val="0"/>
        <w:autoSpaceDN w:val="0"/>
        <w:adjustRightInd w:val="0"/>
        <w:jc w:val="center"/>
        <w:rPr>
          <w:b/>
        </w:rPr>
      </w:pPr>
      <w:r>
        <w:rPr>
          <w:b/>
        </w:rPr>
        <w:t xml:space="preserve">4. </w:t>
      </w:r>
      <w:r w:rsidRPr="003764E0">
        <w:rPr>
          <w:b/>
        </w:rPr>
        <w:t>SUBTIEKIMAS</w:t>
      </w:r>
    </w:p>
    <w:p w14:paraId="5E48966F" w14:textId="77777777" w:rsidR="00FC53B7" w:rsidRPr="003764E0" w:rsidRDefault="00FC53B7" w:rsidP="00FC53B7">
      <w:pPr>
        <w:autoSpaceDE w:val="0"/>
        <w:autoSpaceDN w:val="0"/>
        <w:adjustRightInd w:val="0"/>
        <w:ind w:left="720"/>
        <w:rPr>
          <w:b/>
        </w:rPr>
      </w:pPr>
    </w:p>
    <w:p w14:paraId="21C00C39" w14:textId="77777777" w:rsidR="00FC53B7" w:rsidRPr="003764E0" w:rsidRDefault="00FC53B7" w:rsidP="00FC53B7">
      <w:pPr>
        <w:tabs>
          <w:tab w:val="left" w:pos="360"/>
          <w:tab w:val="left" w:pos="375"/>
          <w:tab w:val="left" w:pos="420"/>
          <w:tab w:val="left" w:pos="450"/>
          <w:tab w:val="left" w:pos="555"/>
        </w:tabs>
        <w:suppressAutoHyphens/>
        <w:autoSpaceDE w:val="0"/>
        <w:jc w:val="both"/>
      </w:pPr>
      <w:r w:rsidRPr="003764E0">
        <w:t xml:space="preserve">4.1. </w:t>
      </w:r>
      <w:r w:rsidRPr="003764E0">
        <w:rPr>
          <w:rFonts w:eastAsia="Lucida Sans Unicode"/>
          <w:kern w:val="1"/>
        </w:rPr>
        <w:t>Tiekėjas Prekėms tiekti savo sąskaita ir rizika gali pasitelkti trečiuosius asmenis (subtiekėjus).</w:t>
      </w:r>
    </w:p>
    <w:p w14:paraId="5FA1AFC3" w14:textId="6D3F3E76" w:rsidR="006C3AA8" w:rsidRPr="003764E0" w:rsidRDefault="00FC53B7">
      <w:pPr>
        <w:jc w:val="both"/>
        <w:rPr>
          <w:rStyle w:val="FontStyle28"/>
          <w:sz w:val="24"/>
          <w:szCs w:val="24"/>
        </w:rPr>
      </w:pPr>
      <w:r w:rsidRPr="003764E0">
        <w:rPr>
          <w:rFonts w:eastAsia="MS Mincho"/>
          <w:lang w:eastAsia="ar-SA"/>
        </w:rPr>
        <w:t xml:space="preserve">4.2. Tiekėjas Sutarčiai vykdyti pasitelkia šiuos subtiekėjus: </w:t>
      </w:r>
      <w:r w:rsidR="0065788E">
        <w:rPr>
          <w:rFonts w:eastAsia="MS Mincho"/>
          <w:lang w:eastAsia="ar-SA"/>
        </w:rPr>
        <w:t>nepasitelkiama.</w:t>
      </w:r>
    </w:p>
    <w:p w14:paraId="58E0A980" w14:textId="77777777" w:rsidR="002F4B93" w:rsidRPr="003764E0" w:rsidRDefault="002F4B93" w:rsidP="003F6840">
      <w:pPr>
        <w:tabs>
          <w:tab w:val="left" w:pos="900"/>
          <w:tab w:val="left" w:pos="1440"/>
        </w:tabs>
        <w:suppressAutoHyphens/>
        <w:jc w:val="both"/>
        <w:rPr>
          <w:rFonts w:eastAsia="MS Mincho"/>
          <w:lang w:eastAsia="ar-SA"/>
        </w:rPr>
      </w:pPr>
    </w:p>
    <w:p w14:paraId="3DD36F4A" w14:textId="77777777" w:rsidR="003F6840" w:rsidRPr="003764E0" w:rsidRDefault="00FC53B7" w:rsidP="00596B24">
      <w:pPr>
        <w:pStyle w:val="Sraopastraipa"/>
        <w:ind w:left="360"/>
        <w:jc w:val="center"/>
        <w:rPr>
          <w:rStyle w:val="FontStyle28"/>
          <w:b/>
          <w:sz w:val="24"/>
          <w:szCs w:val="24"/>
        </w:rPr>
      </w:pPr>
      <w:r>
        <w:rPr>
          <w:rStyle w:val="FontStyle28"/>
          <w:b/>
          <w:sz w:val="24"/>
          <w:szCs w:val="24"/>
        </w:rPr>
        <w:t>5</w:t>
      </w:r>
      <w:r w:rsidR="002F4B93">
        <w:rPr>
          <w:rStyle w:val="FontStyle28"/>
          <w:b/>
          <w:sz w:val="24"/>
          <w:szCs w:val="24"/>
        </w:rPr>
        <w:t xml:space="preserve">. </w:t>
      </w:r>
      <w:r w:rsidR="003F6840" w:rsidRPr="003764E0">
        <w:rPr>
          <w:rStyle w:val="FontStyle28"/>
          <w:b/>
          <w:sz w:val="24"/>
          <w:szCs w:val="24"/>
        </w:rPr>
        <w:t>SUSIRAŠINĖJIMAS</w:t>
      </w:r>
    </w:p>
    <w:p w14:paraId="736130E9" w14:textId="77777777" w:rsidR="003F6840" w:rsidRPr="003764E0" w:rsidRDefault="003F6840" w:rsidP="003F6840">
      <w:pPr>
        <w:pStyle w:val="Sraopastraipa"/>
        <w:jc w:val="center"/>
        <w:rPr>
          <w:rStyle w:val="FontStyle28"/>
          <w:b/>
          <w:sz w:val="24"/>
          <w:szCs w:val="24"/>
        </w:rPr>
      </w:pPr>
    </w:p>
    <w:p w14:paraId="729E6256" w14:textId="7391DE07" w:rsidR="003F6840" w:rsidRPr="003764E0" w:rsidRDefault="00FC53B7" w:rsidP="003F6840">
      <w:pPr>
        <w:widowControl/>
        <w:tabs>
          <w:tab w:val="left" w:pos="284"/>
        </w:tabs>
        <w:spacing w:after="200"/>
        <w:contextualSpacing/>
        <w:jc w:val="both"/>
        <w:rPr>
          <w:color w:val="000000"/>
        </w:rPr>
      </w:pPr>
      <w:r>
        <w:t>5</w:t>
      </w:r>
      <w:r w:rsidR="00C13AC8" w:rsidRPr="003764E0">
        <w:t>.1</w:t>
      </w:r>
      <w:r w:rsidR="003F6840" w:rsidRPr="003764E0">
        <w:t xml:space="preserve">. Pirkėjo asmuo, atsakingas už Sutarties vykdymą – </w:t>
      </w:r>
    </w:p>
    <w:p w14:paraId="412F7BA5" w14:textId="3DFF984C" w:rsidR="0046002D" w:rsidRPr="003764E0" w:rsidRDefault="00FC53B7" w:rsidP="00B303F5">
      <w:pPr>
        <w:widowControl/>
        <w:tabs>
          <w:tab w:val="left" w:pos="284"/>
        </w:tabs>
        <w:spacing w:after="200"/>
        <w:contextualSpacing/>
        <w:jc w:val="both"/>
      </w:pPr>
      <w:r>
        <w:t>5</w:t>
      </w:r>
      <w:r w:rsidR="00C13AC8">
        <w:t>.2</w:t>
      </w:r>
      <w:r w:rsidR="0046002D">
        <w:t>. Tiekėjo asmuo, atsakingas už Sutarties vykdymą -</w:t>
      </w:r>
      <w:r w:rsidR="00003368">
        <w:t xml:space="preserve"> </w:t>
      </w:r>
      <w:bookmarkStart w:id="2" w:name="_Hlk194662867"/>
    </w:p>
    <w:bookmarkEnd w:id="2"/>
    <w:p w14:paraId="0F3227E1" w14:textId="118268DD" w:rsidR="006C3AA8" w:rsidRDefault="00FC53B7" w:rsidP="00003368">
      <w:pPr>
        <w:widowControl/>
        <w:tabs>
          <w:tab w:val="left" w:pos="284"/>
        </w:tabs>
        <w:spacing w:after="200"/>
        <w:contextualSpacing/>
        <w:jc w:val="both"/>
      </w:pPr>
      <w:r>
        <w:t>5</w:t>
      </w:r>
      <w:r w:rsidR="00BC1943">
        <w:t xml:space="preserve">.3. Tiekėjo asmuo, atsakingas už </w:t>
      </w:r>
      <w:r w:rsidR="00886BB3">
        <w:t xml:space="preserve">elektroninės </w:t>
      </w:r>
      <w:r w:rsidR="00BC1943" w:rsidRPr="64609A1D">
        <w:rPr>
          <w:lang w:eastAsia="en-US"/>
        </w:rPr>
        <w:t xml:space="preserve">PVM sąskaitos faktūros arba kito atsiskaitymo dokumento pateikimą - </w:t>
      </w:r>
    </w:p>
    <w:p w14:paraId="13CBF82D" w14:textId="77777777" w:rsidR="00003368" w:rsidRPr="003764E0" w:rsidRDefault="00003368" w:rsidP="00003368">
      <w:pPr>
        <w:widowControl/>
        <w:tabs>
          <w:tab w:val="left" w:pos="284"/>
        </w:tabs>
        <w:spacing w:after="200"/>
        <w:contextualSpacing/>
        <w:jc w:val="both"/>
        <w:rPr>
          <w:lang w:eastAsia="en-US"/>
        </w:rPr>
      </w:pPr>
    </w:p>
    <w:p w14:paraId="1230A3DB" w14:textId="77777777" w:rsidR="006C3AA8" w:rsidRPr="003764E0" w:rsidRDefault="00FC53B7" w:rsidP="00596B24">
      <w:pPr>
        <w:pStyle w:val="Sraopastraipa"/>
        <w:keepNext/>
        <w:widowControl/>
        <w:suppressAutoHyphens/>
        <w:ind w:left="360"/>
        <w:jc w:val="center"/>
        <w:textAlignment w:val="baseline"/>
        <w:rPr>
          <w:b/>
          <w:lang w:eastAsia="en-US"/>
        </w:rPr>
      </w:pPr>
      <w:r>
        <w:rPr>
          <w:b/>
          <w:lang w:eastAsia="en-US"/>
        </w:rPr>
        <w:t>6</w:t>
      </w:r>
      <w:r w:rsidR="002F4B93">
        <w:rPr>
          <w:b/>
          <w:lang w:eastAsia="en-US"/>
        </w:rPr>
        <w:t xml:space="preserve">. </w:t>
      </w:r>
      <w:r w:rsidR="00220120" w:rsidRPr="003764E0">
        <w:rPr>
          <w:b/>
          <w:lang w:eastAsia="en-US"/>
        </w:rPr>
        <w:t>KITOS NUOSTATOS</w:t>
      </w:r>
    </w:p>
    <w:p w14:paraId="6F0AB61D" w14:textId="77777777" w:rsidR="006C3AA8" w:rsidRPr="003764E0" w:rsidRDefault="006C3AA8">
      <w:pPr>
        <w:keepNext/>
        <w:widowControl/>
        <w:suppressAutoHyphens/>
        <w:jc w:val="both"/>
        <w:textAlignment w:val="baseline"/>
        <w:rPr>
          <w:lang w:eastAsia="en-US"/>
        </w:rPr>
      </w:pPr>
    </w:p>
    <w:p w14:paraId="08F96129" w14:textId="77777777" w:rsidR="006C3AA8" w:rsidRPr="003764E0" w:rsidRDefault="00FC53B7" w:rsidP="00596B24">
      <w:pPr>
        <w:pStyle w:val="Sraopastraipa"/>
        <w:widowControl/>
        <w:tabs>
          <w:tab w:val="left" w:pos="426"/>
        </w:tabs>
        <w:suppressAutoHyphens/>
        <w:ind w:left="0"/>
        <w:jc w:val="both"/>
        <w:textAlignment w:val="baseline"/>
        <w:rPr>
          <w:lang w:eastAsia="en-US"/>
        </w:rPr>
      </w:pPr>
      <w:r>
        <w:rPr>
          <w:lang w:eastAsia="en-US"/>
        </w:rPr>
        <w:t>6</w:t>
      </w:r>
      <w:r w:rsidR="002F4B93">
        <w:rPr>
          <w:lang w:eastAsia="en-US"/>
        </w:rPr>
        <w:t xml:space="preserve">.1. </w:t>
      </w:r>
      <w:r w:rsidR="00220120" w:rsidRPr="003764E0">
        <w:rPr>
          <w:lang w:eastAsia="en-US"/>
        </w:rPr>
        <w:t>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621127A7" w14:textId="77777777" w:rsidR="006C3AA8" w:rsidRPr="003764E0" w:rsidRDefault="00FC53B7" w:rsidP="00596B24">
      <w:pPr>
        <w:pStyle w:val="Sraopastraipa"/>
        <w:widowControl/>
        <w:tabs>
          <w:tab w:val="left" w:pos="284"/>
          <w:tab w:val="left" w:pos="426"/>
        </w:tabs>
        <w:suppressAutoHyphens/>
        <w:ind w:left="0"/>
        <w:jc w:val="both"/>
        <w:textAlignment w:val="baseline"/>
        <w:rPr>
          <w:lang w:eastAsia="en-US"/>
        </w:rPr>
      </w:pPr>
      <w:r>
        <w:t>6</w:t>
      </w:r>
      <w:r w:rsidR="002F4B93">
        <w:t xml:space="preserve">.2. </w:t>
      </w:r>
      <w:r w:rsidR="00220120" w:rsidRPr="003764E0">
        <w:t>Nei viena iš Šalių neturi teisės perduoti savo teisių ar įsipareigojimų trečiajam asmeniui be raštiško kitos Šalies sutikimo.</w:t>
      </w:r>
    </w:p>
    <w:p w14:paraId="472B0FA1" w14:textId="77777777" w:rsidR="00577905" w:rsidRPr="003764E0" w:rsidRDefault="00FC53B7" w:rsidP="00596B24">
      <w:pPr>
        <w:pStyle w:val="Sraopastraipa"/>
        <w:widowControl/>
        <w:tabs>
          <w:tab w:val="left" w:pos="284"/>
          <w:tab w:val="left" w:pos="426"/>
        </w:tabs>
        <w:suppressAutoHyphens/>
        <w:ind w:left="0"/>
        <w:jc w:val="both"/>
        <w:textAlignment w:val="baseline"/>
        <w:rPr>
          <w:lang w:eastAsia="en-US"/>
        </w:rPr>
      </w:pPr>
      <w:r>
        <w:t>6</w:t>
      </w:r>
      <w:r w:rsidR="002F4B93">
        <w:t xml:space="preserve">.3. </w:t>
      </w:r>
      <w:r w:rsidR="00577905" w:rsidRPr="003764E0">
        <w:t>Šalys viena kitai patvirtinta, kad vykdydamos Sutartį ir jos pagrindu prisiimtus įsipareigojimus, laikosi visų Europos Sąjungos ir Lietuvos Respublikos teisės aktų reikalavimų dėl asmens duomenų apsaugos.</w:t>
      </w:r>
    </w:p>
    <w:p w14:paraId="5A0364C9" w14:textId="77777777" w:rsidR="006C3AA8" w:rsidRPr="003764E0" w:rsidRDefault="00FC53B7" w:rsidP="00596B24">
      <w:pPr>
        <w:pStyle w:val="Sraopastraipa"/>
        <w:widowControl/>
        <w:tabs>
          <w:tab w:val="left" w:pos="284"/>
          <w:tab w:val="left" w:pos="426"/>
        </w:tabs>
        <w:suppressAutoHyphens/>
        <w:ind w:left="0"/>
        <w:jc w:val="both"/>
        <w:textAlignment w:val="baseline"/>
        <w:rPr>
          <w:lang w:eastAsia="en-US"/>
        </w:rPr>
      </w:pPr>
      <w:r>
        <w:t>6</w:t>
      </w:r>
      <w:r w:rsidR="002F4B93">
        <w:t xml:space="preserve">.4. </w:t>
      </w:r>
      <w:r w:rsidR="00220120" w:rsidRPr="003764E0">
        <w:t>Šalių tarpusavio santykius, neaptartus šioje Sutartyje, reguliuoja Lietuvos Respublikos viešųjų pirkimų įstatymo ir Lietuvos Respublikos civilinio kodekso normos.</w:t>
      </w:r>
    </w:p>
    <w:p w14:paraId="4F3E4FEE" w14:textId="77777777" w:rsidR="002F4B93" w:rsidRDefault="00FC53B7" w:rsidP="002F4B93">
      <w:pPr>
        <w:pStyle w:val="Sraopastraipa"/>
        <w:widowControl/>
        <w:tabs>
          <w:tab w:val="left" w:pos="284"/>
          <w:tab w:val="left" w:pos="426"/>
        </w:tabs>
        <w:suppressAutoHyphens/>
        <w:ind w:left="0"/>
        <w:jc w:val="both"/>
        <w:textAlignment w:val="baseline"/>
        <w:rPr>
          <w:rFonts w:eastAsia="Arial Unicode MS"/>
        </w:rPr>
      </w:pPr>
      <w:r>
        <w:rPr>
          <w:rFonts w:eastAsia="Arial Unicode MS"/>
        </w:rPr>
        <w:t>6</w:t>
      </w:r>
      <w:r w:rsidR="002F4B93">
        <w:rPr>
          <w:rFonts w:eastAsia="Arial Unicode MS"/>
        </w:rPr>
        <w:t xml:space="preserve">.5. </w:t>
      </w:r>
      <w:r w:rsidR="00220120" w:rsidRPr="003764E0">
        <w:rPr>
          <w:rFonts w:eastAsia="Arial Unicode MS"/>
        </w:rPr>
        <w:t>Šalys apie įsipareigojimų nevykdymą ar netinkamą vykdymą privalo viena kitai pranešti raštu, nurodydamos, kokie sutartiniai įsipareigojimai yra nevykdomi arba netinkamai vykdomi ir pareikalauti jų tinkamo vykdymo.</w:t>
      </w:r>
    </w:p>
    <w:p w14:paraId="248D404B" w14:textId="77777777" w:rsidR="003115C3" w:rsidRPr="003764E0" w:rsidRDefault="00FC53B7" w:rsidP="00596B24">
      <w:pPr>
        <w:pStyle w:val="Sraopastraipa"/>
        <w:widowControl/>
        <w:tabs>
          <w:tab w:val="left" w:pos="284"/>
          <w:tab w:val="left" w:pos="426"/>
        </w:tabs>
        <w:suppressAutoHyphens/>
        <w:ind w:left="0"/>
        <w:jc w:val="both"/>
        <w:textAlignment w:val="baseline"/>
        <w:rPr>
          <w:rFonts w:eastAsia="Arial Unicode MS"/>
        </w:rPr>
      </w:pPr>
      <w:r>
        <w:rPr>
          <w:rFonts w:eastAsia="Arial Unicode MS"/>
        </w:rPr>
        <w:t>6</w:t>
      </w:r>
      <w:r w:rsidR="002F4B93">
        <w:rPr>
          <w:rFonts w:eastAsia="Arial Unicode MS"/>
        </w:rPr>
        <w:t xml:space="preserve">.6. </w:t>
      </w:r>
      <w:r w:rsidR="00C13AC8" w:rsidRPr="003764E0">
        <w:rPr>
          <w:rFonts w:eastAsia="Arial Unicode MS"/>
        </w:rPr>
        <w:t>Sutarties Šalys sutarė, kad Sutarties pakeitimai gali būti atliekami Sutarties bendrųjų sąlygų 17 punkte nustatyta tvarka</w:t>
      </w:r>
      <w:r w:rsidR="003115C3" w:rsidRPr="003764E0">
        <w:rPr>
          <w:rFonts w:eastAsia="Arial Unicode MS"/>
        </w:rPr>
        <w:t xml:space="preserve">. </w:t>
      </w:r>
    </w:p>
    <w:p w14:paraId="59E84720" w14:textId="77777777" w:rsidR="003764E0" w:rsidRPr="003764E0" w:rsidRDefault="00FC53B7" w:rsidP="00596B24">
      <w:pPr>
        <w:tabs>
          <w:tab w:val="left" w:pos="567"/>
          <w:tab w:val="left" w:pos="900"/>
          <w:tab w:val="left" w:pos="1440"/>
        </w:tabs>
        <w:spacing w:line="264" w:lineRule="auto"/>
        <w:contextualSpacing/>
        <w:jc w:val="both"/>
      </w:pPr>
      <w:r>
        <w:t>6</w:t>
      </w:r>
      <w:r w:rsidR="002F4B93">
        <w:t xml:space="preserve">.7. </w:t>
      </w:r>
      <w:r w:rsidR="003764E0" w:rsidRPr="003764E0">
        <w:t xml:space="preserve">Ši Sutartis sudaryta 1 (vienu) egzemplioriumi lietuvių kalba ir Šalių pasirašoma kvalifikuotu elektroniniu parašu. Jeigu Sutartis bus pasirašoma fiziniu parašu, tuomet sudaroma 2 (dviem) egzemplioriais, turinčiais vienodą teisinę galią, po vieną kiekvienai Šaliai. </w:t>
      </w:r>
    </w:p>
    <w:p w14:paraId="3EFD7436" w14:textId="77777777" w:rsidR="006C3AA8" w:rsidRPr="003764E0" w:rsidRDefault="00FC53B7" w:rsidP="00596B24">
      <w:pPr>
        <w:pStyle w:val="Sraopastraipa"/>
        <w:widowControl/>
        <w:tabs>
          <w:tab w:val="left" w:pos="567"/>
          <w:tab w:val="left" w:pos="900"/>
          <w:tab w:val="left" w:pos="1440"/>
        </w:tabs>
        <w:spacing w:line="264" w:lineRule="auto"/>
        <w:ind w:left="0"/>
        <w:jc w:val="both"/>
        <w:rPr>
          <w:rFonts w:eastAsia="MS Mincho"/>
          <w:b/>
          <w:bCs/>
          <w:iCs/>
          <w:lang w:eastAsia="ar-SA"/>
        </w:rPr>
      </w:pPr>
      <w:r>
        <w:rPr>
          <w:rFonts w:eastAsia="Arial Unicode MS"/>
        </w:rPr>
        <w:t>6</w:t>
      </w:r>
      <w:r w:rsidR="002F4B93">
        <w:rPr>
          <w:rFonts w:eastAsia="Arial Unicode MS"/>
        </w:rPr>
        <w:t xml:space="preserve">.8. </w:t>
      </w:r>
      <w:r w:rsidR="00220120" w:rsidRPr="003764E0">
        <w:rPr>
          <w:rFonts w:eastAsia="Arial Unicode MS"/>
        </w:rPr>
        <w:t>Šiuo Šalys patvirtina, kad Sutartį perskaitė, suprato jos turinį ir pasekmes, priėmė ją kaip atitinkančią tikslus bei valią ir pasirašė žemiau nurodyta data.</w:t>
      </w:r>
    </w:p>
    <w:p w14:paraId="1C601070" w14:textId="77777777" w:rsidR="006C3AA8" w:rsidRPr="003764E0" w:rsidRDefault="00FC53B7" w:rsidP="00596B24">
      <w:pPr>
        <w:pStyle w:val="Sraopastraipa"/>
        <w:widowControl/>
        <w:tabs>
          <w:tab w:val="left" w:pos="567"/>
          <w:tab w:val="left" w:pos="900"/>
          <w:tab w:val="left" w:pos="1440"/>
        </w:tabs>
        <w:spacing w:line="264" w:lineRule="auto"/>
        <w:ind w:left="0"/>
        <w:jc w:val="both"/>
        <w:rPr>
          <w:rFonts w:eastAsia="MS Mincho"/>
          <w:b/>
          <w:bCs/>
          <w:iCs/>
          <w:lang w:eastAsia="ar-SA"/>
        </w:rPr>
      </w:pPr>
      <w:r>
        <w:t>6</w:t>
      </w:r>
      <w:r w:rsidR="002F4B93">
        <w:t xml:space="preserve">.9. </w:t>
      </w:r>
      <w:r w:rsidR="00220120" w:rsidRPr="003764E0">
        <w:t>Šalys susitaria, kad ši Šalių pasirašyta ir antspaudais patvirtinta Sutartis persiųsta elektroniniu paštu turi juridinę galią, kol Tiekėjas ir Pirkėjas persiunčia Sutarties originalą.</w:t>
      </w:r>
    </w:p>
    <w:p w14:paraId="2C6363D8" w14:textId="77777777" w:rsidR="006C3AA8" w:rsidRPr="003764E0" w:rsidRDefault="00FC53B7" w:rsidP="00596B24">
      <w:pPr>
        <w:pStyle w:val="Sraopastraipa"/>
        <w:widowControl/>
        <w:tabs>
          <w:tab w:val="left" w:pos="567"/>
          <w:tab w:val="left" w:pos="900"/>
          <w:tab w:val="left" w:pos="1440"/>
        </w:tabs>
        <w:spacing w:line="264" w:lineRule="auto"/>
        <w:ind w:left="0"/>
        <w:jc w:val="both"/>
        <w:rPr>
          <w:rFonts w:eastAsia="MS Mincho"/>
          <w:b/>
          <w:bCs/>
          <w:iCs/>
          <w:lang w:eastAsia="ar-SA"/>
        </w:rPr>
      </w:pPr>
      <w:r>
        <w:rPr>
          <w:lang w:eastAsia="en-US"/>
        </w:rPr>
        <w:t>6</w:t>
      </w:r>
      <w:r w:rsidR="002F4B93">
        <w:rPr>
          <w:lang w:eastAsia="en-US"/>
        </w:rPr>
        <w:t xml:space="preserve">.10. </w:t>
      </w:r>
      <w:r w:rsidR="00220120" w:rsidRPr="003764E0">
        <w:rPr>
          <w:lang w:eastAsia="en-US"/>
        </w:rPr>
        <w:t>Šalys susitaria, kad Sutartis yra vieša.</w:t>
      </w:r>
    </w:p>
    <w:p w14:paraId="7BFA100F" w14:textId="77777777" w:rsidR="006C3AA8" w:rsidRPr="003764E0" w:rsidRDefault="00FC53B7" w:rsidP="00596B24">
      <w:pPr>
        <w:pStyle w:val="Sraopastraipa"/>
        <w:widowControl/>
        <w:tabs>
          <w:tab w:val="left" w:pos="567"/>
          <w:tab w:val="left" w:pos="900"/>
          <w:tab w:val="left" w:pos="1440"/>
        </w:tabs>
        <w:spacing w:line="264" w:lineRule="auto"/>
        <w:ind w:left="0"/>
        <w:jc w:val="both"/>
        <w:rPr>
          <w:rFonts w:eastAsia="MS Mincho"/>
          <w:b/>
          <w:bCs/>
          <w:iCs/>
          <w:lang w:eastAsia="ar-SA"/>
        </w:rPr>
      </w:pPr>
      <w:r>
        <w:rPr>
          <w:lang w:eastAsia="en-US"/>
        </w:rPr>
        <w:lastRenderedPageBreak/>
        <w:t>6</w:t>
      </w:r>
      <w:r w:rsidR="002F4B93">
        <w:rPr>
          <w:lang w:eastAsia="en-US"/>
        </w:rPr>
        <w:t xml:space="preserve">.11. </w:t>
      </w:r>
      <w:r w:rsidR="00220120" w:rsidRPr="003764E0">
        <w:rPr>
          <w:lang w:eastAsia="en-US"/>
        </w:rPr>
        <w:t>Sutarties specialiųjų sąlygų priedai:</w:t>
      </w:r>
    </w:p>
    <w:p w14:paraId="4347114D" w14:textId="3635F72E" w:rsidR="006C3AA8" w:rsidRPr="003764E0" w:rsidRDefault="00FC53B7" w:rsidP="00596B24">
      <w:pPr>
        <w:pStyle w:val="Sraopastraipa"/>
        <w:widowControl/>
        <w:tabs>
          <w:tab w:val="left" w:pos="567"/>
          <w:tab w:val="left" w:pos="900"/>
          <w:tab w:val="left" w:pos="1440"/>
        </w:tabs>
        <w:spacing w:line="264" w:lineRule="auto"/>
        <w:ind w:left="0"/>
        <w:jc w:val="both"/>
        <w:rPr>
          <w:rFonts w:eastAsia="MS Mincho"/>
          <w:b/>
          <w:bCs/>
          <w:iCs/>
          <w:lang w:eastAsia="ar-SA"/>
        </w:rPr>
      </w:pPr>
      <w:r>
        <w:rPr>
          <w:lang w:eastAsia="en-US"/>
        </w:rPr>
        <w:t>6</w:t>
      </w:r>
      <w:r w:rsidR="002F4B93">
        <w:rPr>
          <w:lang w:eastAsia="en-US"/>
        </w:rPr>
        <w:t xml:space="preserve">.11.1. </w:t>
      </w:r>
      <w:r w:rsidR="00220120" w:rsidRPr="003764E0">
        <w:rPr>
          <w:lang w:eastAsia="en-US"/>
        </w:rPr>
        <w:t>priedas Nr. 1 „</w:t>
      </w:r>
      <w:r w:rsidR="001D4F76">
        <w:rPr>
          <w:lang w:eastAsia="en-US"/>
        </w:rPr>
        <w:t>T</w:t>
      </w:r>
      <w:r w:rsidR="00B274DB">
        <w:rPr>
          <w:lang w:eastAsia="en-US"/>
        </w:rPr>
        <w:t>echninė specifikacija</w:t>
      </w:r>
      <w:r w:rsidR="00220120" w:rsidRPr="003764E0">
        <w:rPr>
          <w:lang w:eastAsia="en-US"/>
        </w:rPr>
        <w:t xml:space="preserve">“, </w:t>
      </w:r>
      <w:r>
        <w:rPr>
          <w:lang w:eastAsia="en-US"/>
        </w:rPr>
        <w:t>2</w:t>
      </w:r>
      <w:r w:rsidR="00220120" w:rsidRPr="003764E0">
        <w:rPr>
          <w:lang w:eastAsia="en-US"/>
        </w:rPr>
        <w:t xml:space="preserve"> lapa</w:t>
      </w:r>
      <w:r w:rsidR="00A54BC2">
        <w:rPr>
          <w:lang w:eastAsia="en-US"/>
        </w:rPr>
        <w:t>i</w:t>
      </w:r>
      <w:r w:rsidR="00220120" w:rsidRPr="003764E0">
        <w:rPr>
          <w:lang w:eastAsia="en-US"/>
        </w:rPr>
        <w:t>.</w:t>
      </w:r>
    </w:p>
    <w:p w14:paraId="186F8893" w14:textId="77777777" w:rsidR="003115C3" w:rsidRPr="00A54BC2" w:rsidRDefault="00FC53B7" w:rsidP="00596B24">
      <w:pPr>
        <w:pStyle w:val="Sraopastraipa"/>
        <w:widowControl/>
        <w:tabs>
          <w:tab w:val="left" w:pos="567"/>
          <w:tab w:val="left" w:pos="900"/>
          <w:tab w:val="left" w:pos="1440"/>
        </w:tabs>
        <w:spacing w:line="264" w:lineRule="auto"/>
        <w:ind w:left="0"/>
        <w:jc w:val="both"/>
        <w:rPr>
          <w:rFonts w:eastAsia="MS Mincho"/>
          <w:b/>
          <w:bCs/>
          <w:iCs/>
          <w:color w:val="000000"/>
          <w:lang w:eastAsia="ar-SA"/>
        </w:rPr>
      </w:pPr>
      <w:r>
        <w:rPr>
          <w:color w:val="000000"/>
          <w:lang w:eastAsia="en-US"/>
        </w:rPr>
        <w:t>6</w:t>
      </w:r>
      <w:r w:rsidR="002F4B93">
        <w:rPr>
          <w:color w:val="000000"/>
          <w:lang w:eastAsia="en-US"/>
        </w:rPr>
        <w:t xml:space="preserve">.11.2. </w:t>
      </w:r>
      <w:r w:rsidR="00220120" w:rsidRPr="003764E0">
        <w:rPr>
          <w:color w:val="000000"/>
          <w:lang w:eastAsia="en-US"/>
        </w:rPr>
        <w:t>priedas Nr. 2 „Prekių perda</w:t>
      </w:r>
      <w:r w:rsidR="00561694" w:rsidRPr="003764E0">
        <w:rPr>
          <w:color w:val="000000"/>
          <w:lang w:eastAsia="en-US"/>
        </w:rPr>
        <w:t>vimo - priėmimo aktas“, 1 lapas</w:t>
      </w:r>
      <w:r w:rsidR="003115C3" w:rsidRPr="003764E0">
        <w:rPr>
          <w:color w:val="000000"/>
          <w:lang w:eastAsia="en-US"/>
        </w:rPr>
        <w:t>.</w:t>
      </w:r>
    </w:p>
    <w:p w14:paraId="09D71B77" w14:textId="77777777" w:rsidR="00A54BC2" w:rsidRDefault="00A54BC2" w:rsidP="00A54BC2">
      <w:pPr>
        <w:pStyle w:val="Sraopastraipa"/>
        <w:widowControl/>
        <w:tabs>
          <w:tab w:val="left" w:pos="567"/>
          <w:tab w:val="left" w:pos="900"/>
          <w:tab w:val="left" w:pos="1440"/>
        </w:tabs>
        <w:spacing w:line="264" w:lineRule="auto"/>
        <w:ind w:left="0"/>
        <w:jc w:val="both"/>
        <w:rPr>
          <w:color w:val="000000"/>
          <w:lang w:eastAsia="en-US"/>
        </w:rPr>
      </w:pPr>
    </w:p>
    <w:p w14:paraId="1C455037" w14:textId="77777777" w:rsidR="006C3AA8" w:rsidRPr="003764E0" w:rsidRDefault="00FC53B7" w:rsidP="00596B24">
      <w:pPr>
        <w:pStyle w:val="Sraopastraipa"/>
        <w:widowControl/>
        <w:suppressAutoHyphens/>
        <w:ind w:left="0"/>
        <w:jc w:val="center"/>
        <w:textAlignment w:val="baseline"/>
        <w:rPr>
          <w:b/>
          <w:lang w:eastAsia="en-US"/>
        </w:rPr>
      </w:pPr>
      <w:r>
        <w:rPr>
          <w:b/>
          <w:lang w:eastAsia="en-US"/>
        </w:rPr>
        <w:t>7</w:t>
      </w:r>
      <w:r w:rsidR="002F4B93">
        <w:rPr>
          <w:b/>
          <w:lang w:eastAsia="en-US"/>
        </w:rPr>
        <w:t xml:space="preserve">. </w:t>
      </w:r>
      <w:r w:rsidR="00220120" w:rsidRPr="003764E0">
        <w:rPr>
          <w:b/>
          <w:lang w:eastAsia="en-US"/>
        </w:rPr>
        <w:t>SUTARTIES ŠALIŲ REKVIZITAI</w:t>
      </w:r>
    </w:p>
    <w:p w14:paraId="2A23195C" w14:textId="77777777" w:rsidR="006C3AA8" w:rsidRPr="003764E0" w:rsidRDefault="006C3AA8">
      <w:pPr>
        <w:pStyle w:val="Sraopastraipa"/>
        <w:widowControl/>
        <w:suppressAutoHyphens/>
        <w:textAlignment w:val="baseline"/>
        <w:rPr>
          <w:b/>
          <w:lang w:eastAsia="en-US"/>
        </w:rPr>
      </w:pPr>
    </w:p>
    <w:p w14:paraId="1F90ADEC" w14:textId="77777777" w:rsidR="006C3AA8" w:rsidRPr="003764E0" w:rsidRDefault="006C3AA8">
      <w:pPr>
        <w:widowControl/>
        <w:tabs>
          <w:tab w:val="left" w:pos="4560"/>
        </w:tabs>
        <w:suppressAutoHyphens/>
        <w:jc w:val="both"/>
        <w:textAlignment w:val="baseline"/>
        <w:rPr>
          <w:b/>
          <w:lang w:eastAsia="en-US"/>
        </w:rPr>
      </w:pPr>
    </w:p>
    <w:p w14:paraId="0C6D05DD" w14:textId="339C47DE" w:rsidR="00681A46" w:rsidRPr="003764E0" w:rsidRDefault="00681A46" w:rsidP="00681A46">
      <w:pPr>
        <w:widowControl/>
        <w:tabs>
          <w:tab w:val="left" w:pos="4560"/>
        </w:tabs>
        <w:suppressAutoHyphens/>
        <w:autoSpaceDN w:val="0"/>
        <w:jc w:val="both"/>
        <w:textAlignment w:val="baseline"/>
        <w:rPr>
          <w:lang w:eastAsia="en-US"/>
        </w:rPr>
      </w:pPr>
      <w:r w:rsidRPr="003764E0">
        <w:rPr>
          <w:b/>
          <w:lang w:eastAsia="en-US"/>
        </w:rPr>
        <w:t>Pirkėjo vardu</w:t>
      </w:r>
      <w:r w:rsidRPr="003764E0">
        <w:rPr>
          <w:b/>
          <w:lang w:eastAsia="en-US"/>
        </w:rPr>
        <w:tab/>
      </w:r>
      <w:r w:rsidRPr="003764E0">
        <w:rPr>
          <w:b/>
          <w:lang w:eastAsia="en-US"/>
        </w:rPr>
        <w:tab/>
        <w:t>Tiekėjo vardu</w:t>
      </w:r>
    </w:p>
    <w:p w14:paraId="4D869B91" w14:textId="086CF68E" w:rsidR="00681A46" w:rsidRPr="003764E0" w:rsidRDefault="00681A46" w:rsidP="00681A46">
      <w:pPr>
        <w:widowControl/>
        <w:tabs>
          <w:tab w:val="left" w:pos="4560"/>
        </w:tabs>
        <w:suppressAutoHyphens/>
        <w:autoSpaceDN w:val="0"/>
        <w:jc w:val="both"/>
        <w:textAlignment w:val="baseline"/>
        <w:rPr>
          <w:lang w:eastAsia="en-US"/>
        </w:rPr>
      </w:pPr>
      <w:r w:rsidRPr="003764E0">
        <w:t>Utenos rajono savivaldybės administracija</w:t>
      </w:r>
      <w:r w:rsidRPr="003764E0">
        <w:tab/>
      </w:r>
      <w:r w:rsidRPr="003764E0">
        <w:tab/>
      </w:r>
      <w:r w:rsidR="00436957">
        <w:t>UAB „Ežerėlio vaivorykštė“</w:t>
      </w:r>
    </w:p>
    <w:p w14:paraId="400AF0ED" w14:textId="0956348A" w:rsidR="00681A46" w:rsidRPr="003764E0" w:rsidRDefault="00681A46" w:rsidP="00436957">
      <w:pPr>
        <w:autoSpaceDE w:val="0"/>
        <w:autoSpaceDN w:val="0"/>
        <w:adjustRightInd w:val="0"/>
      </w:pPr>
      <w:r w:rsidRPr="003764E0">
        <w:t>Utenio a. 4, 28503 Utena</w:t>
      </w:r>
      <w:r w:rsidR="00436957">
        <w:tab/>
      </w:r>
      <w:r w:rsidR="00436957">
        <w:tab/>
      </w:r>
      <w:r w:rsidR="00436957">
        <w:tab/>
      </w:r>
      <w:r w:rsidR="003C4E38" w:rsidRPr="003C4E38">
        <w:t>Kauno g. 99, Ežerėlis, Kauno r.</w:t>
      </w:r>
    </w:p>
    <w:p w14:paraId="7EC99979" w14:textId="5F338317" w:rsidR="00681A46" w:rsidRPr="003764E0" w:rsidRDefault="00681A46" w:rsidP="003C4E38">
      <w:pPr>
        <w:autoSpaceDE w:val="0"/>
        <w:autoSpaceDN w:val="0"/>
        <w:adjustRightInd w:val="0"/>
      </w:pPr>
      <w:r w:rsidRPr="003764E0">
        <w:t>Įstaigos kodas: 188710442</w:t>
      </w:r>
      <w:r w:rsidR="003C4E38">
        <w:tab/>
      </w:r>
      <w:r w:rsidR="003C4E38">
        <w:tab/>
      </w:r>
      <w:r w:rsidR="003C4E38">
        <w:tab/>
        <w:t>Įmonės kodas</w:t>
      </w:r>
      <w:r w:rsidR="002947FA">
        <w:t xml:space="preserve">: </w:t>
      </w:r>
      <w:r w:rsidR="002947FA" w:rsidRPr="002947FA">
        <w:t>110759541</w:t>
      </w:r>
    </w:p>
    <w:p w14:paraId="1711ADF2" w14:textId="4B269808" w:rsidR="00681A46" w:rsidRPr="003764E0" w:rsidRDefault="00681A46" w:rsidP="002947FA">
      <w:pPr>
        <w:autoSpaceDE w:val="0"/>
        <w:autoSpaceDN w:val="0"/>
        <w:adjustRightInd w:val="0"/>
      </w:pPr>
      <w:r w:rsidRPr="003764E0">
        <w:t>Ne PVM mokėtoja</w:t>
      </w:r>
      <w:r w:rsidR="002947FA">
        <w:tab/>
      </w:r>
      <w:r w:rsidR="002947FA">
        <w:tab/>
      </w:r>
      <w:r w:rsidR="002947FA">
        <w:tab/>
      </w:r>
      <w:r w:rsidRPr="002947FA">
        <w:t>PVM mokėtojo kodas</w:t>
      </w:r>
      <w:r w:rsidR="002947FA">
        <w:t xml:space="preserve">: </w:t>
      </w:r>
      <w:r w:rsidR="002947FA" w:rsidRPr="002947FA">
        <w:t>LT107595410</w:t>
      </w:r>
    </w:p>
    <w:p w14:paraId="1C4AE17A" w14:textId="021F8CD7" w:rsidR="00681A46" w:rsidRPr="003764E0" w:rsidRDefault="00681A46" w:rsidP="00681A46">
      <w:pPr>
        <w:tabs>
          <w:tab w:val="left" w:pos="1296"/>
          <w:tab w:val="left" w:pos="2592"/>
          <w:tab w:val="left" w:pos="3888"/>
          <w:tab w:val="left" w:pos="5184"/>
          <w:tab w:val="left" w:pos="6521"/>
        </w:tabs>
        <w:autoSpaceDE w:val="0"/>
        <w:autoSpaceDN w:val="0"/>
        <w:adjustRightInd w:val="0"/>
      </w:pPr>
      <w:r>
        <w:t>A. s.</w:t>
      </w:r>
      <w:r w:rsidR="00DA5722">
        <w:tab/>
      </w:r>
      <w:r w:rsidR="00DA5722">
        <w:tab/>
      </w:r>
      <w:r>
        <w:tab/>
      </w:r>
      <w:r>
        <w:tab/>
      </w:r>
      <w:r w:rsidRPr="002947FA">
        <w:t>A.</w:t>
      </w:r>
      <w:r w:rsidR="6B6E8A47" w:rsidRPr="002947FA">
        <w:t xml:space="preserve"> </w:t>
      </w:r>
      <w:r w:rsidRPr="002947FA">
        <w:t xml:space="preserve">s. </w:t>
      </w:r>
    </w:p>
    <w:p w14:paraId="7FB8C083" w14:textId="65713C2F" w:rsidR="00681A46" w:rsidRPr="003764E0" w:rsidRDefault="00DA5722" w:rsidP="00681A46">
      <w:pPr>
        <w:tabs>
          <w:tab w:val="left" w:pos="1296"/>
          <w:tab w:val="left" w:pos="2592"/>
          <w:tab w:val="left" w:pos="3888"/>
          <w:tab w:val="left" w:pos="5184"/>
          <w:tab w:val="left" w:pos="6521"/>
        </w:tabs>
        <w:autoSpaceDE w:val="0"/>
        <w:autoSpaceDN w:val="0"/>
        <w:adjustRightInd w:val="0"/>
      </w:pPr>
      <w:r>
        <w:t>Bankas</w:t>
      </w:r>
      <w:r>
        <w:tab/>
      </w:r>
      <w:r>
        <w:tab/>
      </w:r>
      <w:r>
        <w:tab/>
      </w:r>
      <w:r>
        <w:tab/>
      </w:r>
      <w:proofErr w:type="spellStart"/>
      <w:r>
        <w:t>Bankas</w:t>
      </w:r>
      <w:proofErr w:type="spellEnd"/>
    </w:p>
    <w:p w14:paraId="6DBE4E75" w14:textId="4933DBB7" w:rsidR="00681A46" w:rsidRPr="003764E0" w:rsidRDefault="00681A46" w:rsidP="002947FA">
      <w:pPr>
        <w:autoSpaceDE w:val="0"/>
        <w:autoSpaceDN w:val="0"/>
        <w:adjustRightInd w:val="0"/>
      </w:pPr>
      <w:r w:rsidRPr="003764E0">
        <w:t>Banko kodas</w:t>
      </w:r>
      <w:r w:rsidR="002947FA">
        <w:tab/>
      </w:r>
      <w:r w:rsidR="002947FA">
        <w:tab/>
      </w:r>
      <w:r w:rsidR="00DA5722">
        <w:tab/>
      </w:r>
      <w:r w:rsidR="002947FA">
        <w:tab/>
      </w:r>
      <w:r w:rsidR="002947FA" w:rsidRPr="002947FA">
        <w:t xml:space="preserve">Banko kodas </w:t>
      </w:r>
    </w:p>
    <w:p w14:paraId="38D4DBDC" w14:textId="6C53F534" w:rsidR="00681A46" w:rsidRPr="003764E0" w:rsidRDefault="00681A46" w:rsidP="002947FA">
      <w:pPr>
        <w:autoSpaceDE w:val="0"/>
        <w:autoSpaceDN w:val="0"/>
        <w:adjustRightInd w:val="0"/>
      </w:pPr>
      <w:r w:rsidRPr="003764E0">
        <w:t xml:space="preserve">Tel. </w:t>
      </w:r>
      <w:r w:rsidR="000F7C20">
        <w:t>+370</w:t>
      </w:r>
      <w:r w:rsidRPr="003764E0">
        <w:t xml:space="preserve"> 389 61</w:t>
      </w:r>
      <w:r w:rsidR="002947FA">
        <w:t> </w:t>
      </w:r>
      <w:r w:rsidRPr="003764E0">
        <w:t>620</w:t>
      </w:r>
      <w:r w:rsidR="002947FA">
        <w:tab/>
      </w:r>
      <w:r w:rsidR="002947FA">
        <w:tab/>
      </w:r>
      <w:r w:rsidR="002947FA">
        <w:tab/>
      </w:r>
      <w:r w:rsidRPr="002947FA">
        <w:t xml:space="preserve">Tel. </w:t>
      </w:r>
      <w:r w:rsidR="00426B20">
        <w:t>+370 698 28169</w:t>
      </w:r>
    </w:p>
    <w:p w14:paraId="59035C6A" w14:textId="43332E2B" w:rsidR="00681A46" w:rsidRPr="00426B20" w:rsidRDefault="00681A46" w:rsidP="00426B20">
      <w:pPr>
        <w:autoSpaceDE w:val="0"/>
        <w:autoSpaceDN w:val="0"/>
        <w:adjustRightInd w:val="0"/>
        <w:rPr>
          <w:lang w:val="en-CA"/>
        </w:rPr>
      </w:pPr>
      <w:r>
        <w:t>El.</w:t>
      </w:r>
      <w:r w:rsidR="759A554F">
        <w:t xml:space="preserve"> </w:t>
      </w:r>
      <w:hyperlink r:id="rId9" w:history="1">
        <w:r w:rsidR="00426B20" w:rsidRPr="00904DFC">
          <w:rPr>
            <w:rStyle w:val="Hipersaitas"/>
          </w:rPr>
          <w:t>info@utena.lt</w:t>
        </w:r>
      </w:hyperlink>
      <w:r w:rsidR="00426B20">
        <w:tab/>
      </w:r>
      <w:r w:rsidR="00426B20">
        <w:tab/>
      </w:r>
      <w:r w:rsidR="00426B20">
        <w:tab/>
      </w:r>
      <w:r w:rsidRPr="00426B20">
        <w:t>El.</w:t>
      </w:r>
      <w:r w:rsidR="01AD64F7" w:rsidRPr="00426B20">
        <w:t xml:space="preserve"> </w:t>
      </w:r>
      <w:r w:rsidRPr="00426B20">
        <w:t>p.</w:t>
      </w:r>
      <w:r w:rsidR="00426B20">
        <w:t xml:space="preserve"> </w:t>
      </w:r>
      <w:hyperlink r:id="rId10" w:history="1">
        <w:r w:rsidR="00736162" w:rsidRPr="00904DFC">
          <w:rPr>
            <w:rStyle w:val="Hipersaitas"/>
          </w:rPr>
          <w:t>info</w:t>
        </w:r>
        <w:r w:rsidR="00736162" w:rsidRPr="00904DFC">
          <w:rPr>
            <w:rStyle w:val="Hipersaitas"/>
            <w:lang w:val="en-CA"/>
          </w:rPr>
          <w:t>@vaivorykste.lt</w:t>
        </w:r>
      </w:hyperlink>
      <w:r w:rsidR="00736162">
        <w:rPr>
          <w:lang w:val="en-CA"/>
        </w:rPr>
        <w:t xml:space="preserve"> </w:t>
      </w:r>
    </w:p>
    <w:p w14:paraId="3C747F52" w14:textId="77777777" w:rsidR="00681A46" w:rsidRPr="003764E0" w:rsidRDefault="00681A46" w:rsidP="00681A46">
      <w:pPr>
        <w:widowControl/>
        <w:tabs>
          <w:tab w:val="left" w:pos="4560"/>
          <w:tab w:val="left" w:pos="6476"/>
        </w:tabs>
        <w:suppressAutoHyphens/>
        <w:autoSpaceDN w:val="0"/>
        <w:jc w:val="both"/>
        <w:textAlignment w:val="baseline"/>
        <w:rPr>
          <w:bCs/>
        </w:rPr>
      </w:pPr>
    </w:p>
    <w:p w14:paraId="5C454BB9" w14:textId="1677460E" w:rsidR="00681A46" w:rsidRDefault="00736162" w:rsidP="00736162">
      <w:pPr>
        <w:widowControl/>
        <w:tabs>
          <w:tab w:val="left" w:pos="4560"/>
        </w:tabs>
        <w:suppressAutoHyphens/>
        <w:autoSpaceDN w:val="0"/>
        <w:jc w:val="both"/>
        <w:textAlignment w:val="baseline"/>
        <w:rPr>
          <w:bCs/>
        </w:rPr>
      </w:pPr>
      <w:r>
        <w:rPr>
          <w:bCs/>
        </w:rPr>
        <w:t>Administracijos direktorius</w:t>
      </w:r>
      <w:r>
        <w:rPr>
          <w:bCs/>
        </w:rPr>
        <w:tab/>
      </w:r>
      <w:r>
        <w:rPr>
          <w:bCs/>
        </w:rPr>
        <w:tab/>
      </w:r>
      <w:proofErr w:type="spellStart"/>
      <w:r>
        <w:rPr>
          <w:bCs/>
        </w:rPr>
        <w:t>Direktorius</w:t>
      </w:r>
      <w:proofErr w:type="spellEnd"/>
    </w:p>
    <w:p w14:paraId="0A765B4D" w14:textId="5BD596A4" w:rsidR="00736162" w:rsidRDefault="00736162" w:rsidP="00736162">
      <w:pPr>
        <w:widowControl/>
        <w:tabs>
          <w:tab w:val="left" w:pos="4560"/>
        </w:tabs>
        <w:suppressAutoHyphens/>
        <w:autoSpaceDN w:val="0"/>
        <w:jc w:val="both"/>
        <w:textAlignment w:val="baseline"/>
        <w:rPr>
          <w:bCs/>
        </w:rPr>
      </w:pPr>
      <w:r>
        <w:rPr>
          <w:bCs/>
        </w:rPr>
        <w:t>Paulius Čyvas</w:t>
      </w:r>
      <w:r>
        <w:rPr>
          <w:bCs/>
        </w:rPr>
        <w:tab/>
      </w:r>
      <w:r>
        <w:rPr>
          <w:bCs/>
        </w:rPr>
        <w:tab/>
      </w:r>
      <w:proofErr w:type="spellStart"/>
      <w:r w:rsidR="005E7544">
        <w:rPr>
          <w:bCs/>
        </w:rPr>
        <w:t>Timur</w:t>
      </w:r>
      <w:proofErr w:type="spellEnd"/>
      <w:r w:rsidR="005E7544">
        <w:rPr>
          <w:bCs/>
        </w:rPr>
        <w:t xml:space="preserve"> </w:t>
      </w:r>
      <w:proofErr w:type="spellStart"/>
      <w:r w:rsidR="005E7544">
        <w:rPr>
          <w:bCs/>
        </w:rPr>
        <w:t>Baliasnyj</w:t>
      </w:r>
      <w:proofErr w:type="spellEnd"/>
    </w:p>
    <w:p w14:paraId="614B4709" w14:textId="1FF0FEB6" w:rsidR="00736162" w:rsidRDefault="00681A46" w:rsidP="00736162">
      <w:pPr>
        <w:widowControl/>
        <w:tabs>
          <w:tab w:val="left" w:pos="4560"/>
          <w:tab w:val="left" w:pos="6476"/>
        </w:tabs>
        <w:suppressAutoHyphens/>
        <w:autoSpaceDN w:val="0"/>
        <w:jc w:val="both"/>
        <w:textAlignment w:val="baseline"/>
        <w:rPr>
          <w:bCs/>
        </w:rPr>
      </w:pPr>
      <w:r w:rsidRPr="003764E0">
        <w:rPr>
          <w:lang w:eastAsia="en-US"/>
        </w:rPr>
        <w:tab/>
      </w:r>
      <w:r w:rsidRPr="003764E0">
        <w:rPr>
          <w:lang w:eastAsia="en-US"/>
        </w:rPr>
        <w:tab/>
      </w:r>
    </w:p>
    <w:p w14:paraId="0F30FEDA" w14:textId="2AA16E34" w:rsidR="00681A46" w:rsidRPr="003764E0" w:rsidRDefault="00681A46" w:rsidP="005E7544">
      <w:pPr>
        <w:widowControl/>
        <w:suppressAutoHyphens/>
        <w:autoSpaceDN w:val="0"/>
        <w:jc w:val="both"/>
        <w:textAlignment w:val="baseline"/>
        <w:rPr>
          <w:lang w:eastAsia="en-US"/>
        </w:rPr>
      </w:pPr>
      <w:r w:rsidRPr="00736162">
        <w:rPr>
          <w:lang w:eastAsia="en-US"/>
        </w:rPr>
        <w:t>__________________</w:t>
      </w:r>
      <w:r w:rsidR="005E7544">
        <w:rPr>
          <w:lang w:eastAsia="en-US"/>
        </w:rPr>
        <w:tab/>
      </w:r>
      <w:r w:rsidR="005E7544">
        <w:rPr>
          <w:lang w:eastAsia="en-US"/>
        </w:rPr>
        <w:tab/>
      </w:r>
      <w:r w:rsidR="005E7544">
        <w:rPr>
          <w:lang w:eastAsia="en-US"/>
        </w:rPr>
        <w:tab/>
      </w:r>
      <w:r w:rsidRPr="00736162">
        <w:rPr>
          <w:lang w:eastAsia="en-US"/>
        </w:rPr>
        <w:t>___________________</w:t>
      </w:r>
    </w:p>
    <w:p w14:paraId="65ADB288" w14:textId="77777777" w:rsidR="0041408A" w:rsidRPr="003764E0" w:rsidRDefault="00220120" w:rsidP="0041408A">
      <w:pPr>
        <w:widowControl/>
        <w:tabs>
          <w:tab w:val="left" w:pos="4560"/>
        </w:tabs>
        <w:suppressAutoHyphens/>
        <w:jc w:val="both"/>
        <w:textAlignment w:val="baseline"/>
        <w:rPr>
          <w:rStyle w:val="FontStyle20"/>
          <w:sz w:val="24"/>
        </w:rPr>
      </w:pPr>
      <w:r w:rsidRPr="003764E0">
        <w:rPr>
          <w:rStyle w:val="FontStyle20"/>
          <w:sz w:val="24"/>
        </w:rPr>
        <w:tab/>
      </w:r>
    </w:p>
    <w:p w14:paraId="53A6F43B" w14:textId="77777777" w:rsidR="0041408A" w:rsidRPr="003764E0" w:rsidRDefault="0041408A" w:rsidP="0041408A">
      <w:pPr>
        <w:widowControl/>
        <w:tabs>
          <w:tab w:val="left" w:pos="4560"/>
        </w:tabs>
        <w:suppressAutoHyphens/>
        <w:jc w:val="both"/>
        <w:textAlignment w:val="baseline"/>
        <w:rPr>
          <w:rStyle w:val="FontStyle20"/>
          <w:sz w:val="24"/>
        </w:rPr>
      </w:pPr>
    </w:p>
    <w:p w14:paraId="46F459B1" w14:textId="77777777" w:rsidR="0041408A" w:rsidRPr="003764E0" w:rsidRDefault="0041408A" w:rsidP="0041408A">
      <w:pPr>
        <w:widowControl/>
        <w:tabs>
          <w:tab w:val="left" w:pos="4560"/>
        </w:tabs>
        <w:suppressAutoHyphens/>
        <w:jc w:val="both"/>
        <w:textAlignment w:val="baseline"/>
        <w:rPr>
          <w:rStyle w:val="FontStyle20"/>
          <w:sz w:val="24"/>
        </w:rPr>
      </w:pPr>
    </w:p>
    <w:p w14:paraId="2721C879" w14:textId="77777777" w:rsidR="0041408A" w:rsidRPr="003764E0" w:rsidRDefault="0041408A" w:rsidP="0041408A">
      <w:pPr>
        <w:widowControl/>
        <w:tabs>
          <w:tab w:val="left" w:pos="4560"/>
        </w:tabs>
        <w:suppressAutoHyphens/>
        <w:jc w:val="both"/>
        <w:textAlignment w:val="baseline"/>
        <w:rPr>
          <w:rStyle w:val="FontStyle20"/>
          <w:sz w:val="24"/>
        </w:rPr>
      </w:pPr>
    </w:p>
    <w:p w14:paraId="56149662" w14:textId="77777777" w:rsidR="006C3AA8" w:rsidRPr="003764E0" w:rsidRDefault="006C3AA8">
      <w:pPr>
        <w:shd w:val="clear" w:color="auto" w:fill="FFFFFF"/>
        <w:suppressAutoHyphens/>
        <w:jc w:val="both"/>
        <w:textAlignment w:val="baseline"/>
        <w:rPr>
          <w:b/>
          <w:bCs/>
          <w:lang w:eastAsia="en-US"/>
        </w:rPr>
      </w:pPr>
    </w:p>
    <w:p w14:paraId="6EDA11EE" w14:textId="77777777" w:rsidR="009E45A7" w:rsidRPr="003764E0" w:rsidRDefault="009E45A7">
      <w:pPr>
        <w:shd w:val="clear" w:color="auto" w:fill="FFFFFF"/>
        <w:suppressAutoHyphens/>
        <w:jc w:val="both"/>
        <w:textAlignment w:val="baseline"/>
        <w:rPr>
          <w:b/>
          <w:bCs/>
          <w:lang w:eastAsia="en-US"/>
        </w:rPr>
      </w:pPr>
    </w:p>
    <w:p w14:paraId="3EEEB99E" w14:textId="77777777" w:rsidR="009E45A7" w:rsidRPr="003764E0" w:rsidRDefault="009E45A7">
      <w:pPr>
        <w:shd w:val="clear" w:color="auto" w:fill="FFFFFF"/>
        <w:suppressAutoHyphens/>
        <w:jc w:val="both"/>
        <w:textAlignment w:val="baseline"/>
        <w:rPr>
          <w:b/>
          <w:bCs/>
          <w:lang w:eastAsia="en-US"/>
        </w:rPr>
      </w:pPr>
    </w:p>
    <w:p w14:paraId="6753BA70" w14:textId="77777777" w:rsidR="009E45A7" w:rsidRPr="003764E0" w:rsidRDefault="009E45A7">
      <w:pPr>
        <w:shd w:val="clear" w:color="auto" w:fill="FFFFFF"/>
        <w:suppressAutoHyphens/>
        <w:jc w:val="both"/>
        <w:textAlignment w:val="baseline"/>
        <w:rPr>
          <w:b/>
          <w:bCs/>
          <w:lang w:eastAsia="en-US"/>
        </w:rPr>
      </w:pPr>
    </w:p>
    <w:p w14:paraId="122444F0" w14:textId="77777777" w:rsidR="009E45A7" w:rsidRPr="003764E0" w:rsidRDefault="009E45A7">
      <w:pPr>
        <w:shd w:val="clear" w:color="auto" w:fill="FFFFFF"/>
        <w:suppressAutoHyphens/>
        <w:jc w:val="both"/>
        <w:textAlignment w:val="baseline"/>
        <w:rPr>
          <w:b/>
          <w:bCs/>
          <w:lang w:eastAsia="en-US"/>
        </w:rPr>
      </w:pPr>
    </w:p>
    <w:p w14:paraId="14757465" w14:textId="77777777" w:rsidR="009E45A7" w:rsidRPr="003764E0" w:rsidRDefault="009E45A7">
      <w:pPr>
        <w:shd w:val="clear" w:color="auto" w:fill="FFFFFF"/>
        <w:suppressAutoHyphens/>
        <w:jc w:val="both"/>
        <w:textAlignment w:val="baseline"/>
        <w:rPr>
          <w:b/>
          <w:bCs/>
          <w:lang w:eastAsia="en-US"/>
        </w:rPr>
      </w:pPr>
    </w:p>
    <w:p w14:paraId="78FF0BEC" w14:textId="77777777" w:rsidR="009E45A7" w:rsidRPr="003764E0" w:rsidRDefault="009E45A7">
      <w:pPr>
        <w:shd w:val="clear" w:color="auto" w:fill="FFFFFF"/>
        <w:suppressAutoHyphens/>
        <w:jc w:val="both"/>
        <w:textAlignment w:val="baseline"/>
        <w:rPr>
          <w:b/>
          <w:bCs/>
          <w:lang w:eastAsia="en-US"/>
        </w:rPr>
      </w:pPr>
    </w:p>
    <w:p w14:paraId="6B7956A4" w14:textId="77777777" w:rsidR="00573ABB" w:rsidRPr="003764E0" w:rsidRDefault="00573ABB">
      <w:pPr>
        <w:shd w:val="clear" w:color="auto" w:fill="FFFFFF"/>
        <w:suppressAutoHyphens/>
        <w:jc w:val="both"/>
        <w:textAlignment w:val="baseline"/>
        <w:rPr>
          <w:b/>
          <w:bCs/>
          <w:lang w:eastAsia="en-US"/>
        </w:rPr>
      </w:pPr>
    </w:p>
    <w:p w14:paraId="28FDBFCD" w14:textId="77777777" w:rsidR="00573ABB" w:rsidRPr="003764E0" w:rsidRDefault="00573ABB">
      <w:pPr>
        <w:shd w:val="clear" w:color="auto" w:fill="FFFFFF"/>
        <w:suppressAutoHyphens/>
        <w:jc w:val="both"/>
        <w:textAlignment w:val="baseline"/>
        <w:rPr>
          <w:b/>
          <w:bCs/>
          <w:lang w:eastAsia="en-US"/>
        </w:rPr>
      </w:pPr>
    </w:p>
    <w:p w14:paraId="29B3D671" w14:textId="77777777" w:rsidR="00573ABB" w:rsidRPr="003764E0" w:rsidRDefault="00573ABB">
      <w:pPr>
        <w:shd w:val="clear" w:color="auto" w:fill="FFFFFF"/>
        <w:suppressAutoHyphens/>
        <w:jc w:val="both"/>
        <w:textAlignment w:val="baseline"/>
        <w:rPr>
          <w:b/>
          <w:bCs/>
          <w:lang w:eastAsia="en-US"/>
        </w:rPr>
      </w:pPr>
    </w:p>
    <w:p w14:paraId="73368504" w14:textId="77777777" w:rsidR="00573ABB" w:rsidRPr="003764E0" w:rsidRDefault="00573ABB">
      <w:pPr>
        <w:shd w:val="clear" w:color="auto" w:fill="FFFFFF"/>
        <w:suppressAutoHyphens/>
        <w:jc w:val="both"/>
        <w:textAlignment w:val="baseline"/>
        <w:rPr>
          <w:b/>
          <w:bCs/>
          <w:lang w:eastAsia="en-US"/>
        </w:rPr>
      </w:pPr>
    </w:p>
    <w:p w14:paraId="0D99CDBD" w14:textId="77777777" w:rsidR="00573ABB" w:rsidRPr="003764E0" w:rsidRDefault="00573ABB">
      <w:pPr>
        <w:shd w:val="clear" w:color="auto" w:fill="FFFFFF"/>
        <w:suppressAutoHyphens/>
        <w:jc w:val="both"/>
        <w:textAlignment w:val="baseline"/>
        <w:rPr>
          <w:b/>
          <w:bCs/>
          <w:lang w:eastAsia="en-US"/>
        </w:rPr>
      </w:pPr>
    </w:p>
    <w:p w14:paraId="607672B2" w14:textId="77777777" w:rsidR="00573ABB" w:rsidRDefault="00573ABB">
      <w:pPr>
        <w:shd w:val="clear" w:color="auto" w:fill="FFFFFF"/>
        <w:suppressAutoHyphens/>
        <w:jc w:val="both"/>
        <w:textAlignment w:val="baseline"/>
        <w:rPr>
          <w:b/>
          <w:bCs/>
          <w:lang w:eastAsia="en-US"/>
        </w:rPr>
      </w:pPr>
    </w:p>
    <w:p w14:paraId="3B1B08DB" w14:textId="77777777" w:rsidR="00A54BC2" w:rsidRDefault="00A54BC2">
      <w:pPr>
        <w:shd w:val="clear" w:color="auto" w:fill="FFFFFF"/>
        <w:suppressAutoHyphens/>
        <w:jc w:val="both"/>
        <w:textAlignment w:val="baseline"/>
        <w:rPr>
          <w:b/>
          <w:bCs/>
          <w:lang w:eastAsia="en-US"/>
        </w:rPr>
      </w:pPr>
    </w:p>
    <w:p w14:paraId="172F8C82" w14:textId="77777777" w:rsidR="00A54BC2" w:rsidRDefault="00A54BC2">
      <w:pPr>
        <w:shd w:val="clear" w:color="auto" w:fill="FFFFFF"/>
        <w:suppressAutoHyphens/>
        <w:jc w:val="both"/>
        <w:textAlignment w:val="baseline"/>
        <w:rPr>
          <w:b/>
          <w:bCs/>
          <w:lang w:eastAsia="en-US"/>
        </w:rPr>
      </w:pPr>
    </w:p>
    <w:p w14:paraId="162E0DA1" w14:textId="77777777" w:rsidR="00A54BC2" w:rsidRDefault="00A54BC2">
      <w:pPr>
        <w:shd w:val="clear" w:color="auto" w:fill="FFFFFF"/>
        <w:suppressAutoHyphens/>
        <w:jc w:val="both"/>
        <w:textAlignment w:val="baseline"/>
        <w:rPr>
          <w:b/>
          <w:bCs/>
          <w:lang w:eastAsia="en-US"/>
        </w:rPr>
      </w:pPr>
    </w:p>
    <w:p w14:paraId="7FCD8804" w14:textId="77777777" w:rsidR="009E45A7" w:rsidRDefault="009E45A7">
      <w:pPr>
        <w:shd w:val="clear" w:color="auto" w:fill="FFFFFF"/>
        <w:suppressAutoHyphens/>
        <w:jc w:val="both"/>
        <w:textAlignment w:val="baseline"/>
        <w:rPr>
          <w:b/>
          <w:bCs/>
          <w:lang w:eastAsia="en-US"/>
        </w:rPr>
      </w:pPr>
    </w:p>
    <w:p w14:paraId="0AE7F9F1" w14:textId="77777777" w:rsidR="009D794D" w:rsidRDefault="009D794D">
      <w:pPr>
        <w:shd w:val="clear" w:color="auto" w:fill="FFFFFF"/>
        <w:suppressAutoHyphens/>
        <w:jc w:val="both"/>
        <w:textAlignment w:val="baseline"/>
        <w:rPr>
          <w:b/>
          <w:bCs/>
          <w:lang w:eastAsia="en-US"/>
        </w:rPr>
      </w:pPr>
    </w:p>
    <w:p w14:paraId="006C4907" w14:textId="77777777" w:rsidR="009D794D" w:rsidRDefault="009D794D">
      <w:pPr>
        <w:shd w:val="clear" w:color="auto" w:fill="FFFFFF"/>
        <w:suppressAutoHyphens/>
        <w:jc w:val="both"/>
        <w:textAlignment w:val="baseline"/>
        <w:rPr>
          <w:b/>
          <w:bCs/>
          <w:lang w:eastAsia="en-US"/>
        </w:rPr>
      </w:pPr>
    </w:p>
    <w:p w14:paraId="553A470A" w14:textId="77777777" w:rsidR="0001520E" w:rsidRDefault="0001520E">
      <w:pPr>
        <w:shd w:val="clear" w:color="auto" w:fill="FFFFFF"/>
        <w:suppressAutoHyphens/>
        <w:jc w:val="both"/>
        <w:textAlignment w:val="baseline"/>
        <w:rPr>
          <w:b/>
          <w:bCs/>
          <w:lang w:eastAsia="en-US"/>
        </w:rPr>
      </w:pPr>
    </w:p>
    <w:p w14:paraId="37C43F00" w14:textId="77777777" w:rsidR="0001520E" w:rsidRDefault="0001520E">
      <w:pPr>
        <w:shd w:val="clear" w:color="auto" w:fill="FFFFFF"/>
        <w:suppressAutoHyphens/>
        <w:jc w:val="both"/>
        <w:textAlignment w:val="baseline"/>
        <w:rPr>
          <w:b/>
          <w:bCs/>
          <w:lang w:eastAsia="en-US"/>
        </w:rPr>
      </w:pPr>
    </w:p>
    <w:p w14:paraId="7EB1A54F" w14:textId="77777777" w:rsidR="0001520E" w:rsidRDefault="0001520E">
      <w:pPr>
        <w:shd w:val="clear" w:color="auto" w:fill="FFFFFF"/>
        <w:suppressAutoHyphens/>
        <w:jc w:val="both"/>
        <w:textAlignment w:val="baseline"/>
        <w:rPr>
          <w:b/>
          <w:bCs/>
          <w:lang w:eastAsia="en-US"/>
        </w:rPr>
      </w:pPr>
    </w:p>
    <w:p w14:paraId="0F6AD55F" w14:textId="77777777" w:rsidR="00DA5722" w:rsidRDefault="00DA5722">
      <w:pPr>
        <w:shd w:val="clear" w:color="auto" w:fill="FFFFFF"/>
        <w:suppressAutoHyphens/>
        <w:jc w:val="both"/>
        <w:textAlignment w:val="baseline"/>
        <w:rPr>
          <w:b/>
          <w:bCs/>
          <w:lang w:eastAsia="en-US"/>
        </w:rPr>
      </w:pPr>
    </w:p>
    <w:p w14:paraId="10885903" w14:textId="77777777" w:rsidR="00DA5722" w:rsidRDefault="00DA5722">
      <w:pPr>
        <w:shd w:val="clear" w:color="auto" w:fill="FFFFFF"/>
        <w:suppressAutoHyphens/>
        <w:jc w:val="both"/>
        <w:textAlignment w:val="baseline"/>
        <w:rPr>
          <w:b/>
          <w:bCs/>
          <w:lang w:eastAsia="en-US"/>
        </w:rPr>
      </w:pPr>
    </w:p>
    <w:p w14:paraId="001FBE64" w14:textId="77777777" w:rsidR="009D794D" w:rsidRDefault="009D794D">
      <w:pPr>
        <w:shd w:val="clear" w:color="auto" w:fill="FFFFFF"/>
        <w:suppressAutoHyphens/>
        <w:jc w:val="both"/>
        <w:textAlignment w:val="baseline"/>
        <w:rPr>
          <w:b/>
          <w:bCs/>
          <w:lang w:eastAsia="en-US"/>
        </w:rPr>
      </w:pPr>
    </w:p>
    <w:p w14:paraId="0370A7BF" w14:textId="77777777" w:rsidR="001D4F76" w:rsidRDefault="001D4F76" w:rsidP="001437DA">
      <w:pPr>
        <w:shd w:val="clear" w:color="auto" w:fill="FFFFFF"/>
        <w:suppressAutoHyphens/>
        <w:textAlignment w:val="baseline"/>
        <w:rPr>
          <w:b/>
          <w:bCs/>
          <w:lang w:eastAsia="en-US"/>
        </w:rPr>
      </w:pPr>
    </w:p>
    <w:p w14:paraId="63862602" w14:textId="77777777" w:rsidR="00ED0DB9" w:rsidRDefault="00ED0DB9">
      <w:pPr>
        <w:shd w:val="clear" w:color="auto" w:fill="FFFFFF"/>
        <w:suppressAutoHyphens/>
        <w:jc w:val="center"/>
        <w:textAlignment w:val="baseline"/>
        <w:rPr>
          <w:b/>
          <w:bCs/>
          <w:lang w:eastAsia="en-US"/>
        </w:rPr>
      </w:pPr>
    </w:p>
    <w:p w14:paraId="58C88422" w14:textId="2AE64E62" w:rsidR="006C3AA8" w:rsidRPr="003764E0" w:rsidRDefault="00220120">
      <w:pPr>
        <w:shd w:val="clear" w:color="auto" w:fill="FFFFFF"/>
        <w:suppressAutoHyphens/>
        <w:jc w:val="center"/>
        <w:textAlignment w:val="baseline"/>
        <w:rPr>
          <w:lang w:eastAsia="en-US"/>
        </w:rPr>
      </w:pPr>
      <w:r w:rsidRPr="003764E0">
        <w:rPr>
          <w:b/>
          <w:bCs/>
          <w:lang w:eastAsia="en-US"/>
        </w:rPr>
        <w:lastRenderedPageBreak/>
        <w:t xml:space="preserve">PREKIŲ VIEŠOJO PIRKIMO-PARDAVIMO SUTARTIS </w:t>
      </w:r>
    </w:p>
    <w:p w14:paraId="1F81DFC0" w14:textId="77777777" w:rsidR="006C3AA8" w:rsidRPr="003764E0" w:rsidRDefault="006C3AA8">
      <w:pPr>
        <w:shd w:val="clear" w:color="auto" w:fill="FFFFFF"/>
        <w:suppressAutoHyphens/>
        <w:jc w:val="center"/>
        <w:textAlignment w:val="baseline"/>
        <w:rPr>
          <w:b/>
          <w:bCs/>
          <w:lang w:eastAsia="en-US"/>
        </w:rPr>
      </w:pPr>
    </w:p>
    <w:p w14:paraId="54718298" w14:textId="77777777" w:rsidR="006C3AA8" w:rsidRPr="003764E0" w:rsidRDefault="00220120">
      <w:pPr>
        <w:shd w:val="clear" w:color="auto" w:fill="FFFFFF"/>
        <w:suppressAutoHyphens/>
        <w:jc w:val="center"/>
        <w:textAlignment w:val="baseline"/>
        <w:rPr>
          <w:lang w:eastAsia="en-US"/>
        </w:rPr>
      </w:pPr>
      <w:r w:rsidRPr="003764E0">
        <w:rPr>
          <w:b/>
          <w:bCs/>
          <w:lang w:eastAsia="en-US"/>
        </w:rPr>
        <w:t>BENDROSIOS SĄLYGOS</w:t>
      </w:r>
    </w:p>
    <w:p w14:paraId="21ABE3C0" w14:textId="77777777" w:rsidR="006C3AA8" w:rsidRPr="003764E0" w:rsidRDefault="006C3AA8">
      <w:pPr>
        <w:widowControl/>
        <w:suppressAutoHyphens/>
        <w:textAlignment w:val="baseline"/>
        <w:rPr>
          <w:lang w:eastAsia="en-US"/>
        </w:rPr>
      </w:pPr>
    </w:p>
    <w:p w14:paraId="5A4D111E"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1. Pagrindinės Sutarties sąvokos</w:t>
      </w:r>
    </w:p>
    <w:p w14:paraId="599699F8" w14:textId="77777777" w:rsidR="006C3AA8" w:rsidRPr="003764E0" w:rsidRDefault="00220120">
      <w:pPr>
        <w:shd w:val="clear" w:color="auto" w:fill="FFFFFF"/>
        <w:suppressAutoHyphens/>
        <w:ind w:firstLine="567"/>
        <w:jc w:val="both"/>
        <w:textAlignment w:val="baseline"/>
        <w:rPr>
          <w:lang w:eastAsia="en-US"/>
        </w:rPr>
      </w:pPr>
      <w:r w:rsidRPr="003764E0">
        <w:rPr>
          <w:b/>
          <w:lang w:eastAsia="en-US"/>
        </w:rPr>
        <w:t>1.1.</w:t>
      </w:r>
      <w:r w:rsidRPr="003764E0">
        <w:rPr>
          <w:lang w:eastAsia="en-US"/>
        </w:rPr>
        <w:t xml:space="preserve"> </w:t>
      </w:r>
      <w:r w:rsidRPr="003764E0">
        <w:rPr>
          <w:b/>
          <w:lang w:eastAsia="en-US"/>
        </w:rPr>
        <w:t>Pirkėjas</w:t>
      </w:r>
      <w:r w:rsidRPr="003764E0">
        <w:rPr>
          <w:lang w:eastAsia="en-US"/>
        </w:rPr>
        <w:t xml:space="preserve"> – </w:t>
      </w:r>
      <w:r w:rsidR="003B2084" w:rsidRPr="003764E0">
        <w:rPr>
          <w:lang w:eastAsia="en-US"/>
        </w:rPr>
        <w:t>Utenos rajono savivaldybės administracija, užsakanti ir perkanti Sutarties sąlygose nurodytas P</w:t>
      </w:r>
      <w:r w:rsidR="007B21DE" w:rsidRPr="003764E0">
        <w:rPr>
          <w:lang w:eastAsia="en-US"/>
        </w:rPr>
        <w:t>rekes</w:t>
      </w:r>
      <w:r w:rsidR="003B2084" w:rsidRPr="003764E0">
        <w:rPr>
          <w:lang w:eastAsia="en-US"/>
        </w:rPr>
        <w:t>.</w:t>
      </w:r>
    </w:p>
    <w:p w14:paraId="019D926B" w14:textId="77777777" w:rsidR="006C3AA8" w:rsidRPr="003764E0" w:rsidRDefault="00220120">
      <w:pPr>
        <w:shd w:val="clear" w:color="auto" w:fill="FFFFFF"/>
        <w:suppressAutoHyphens/>
        <w:ind w:firstLine="567"/>
        <w:jc w:val="both"/>
        <w:textAlignment w:val="baseline"/>
        <w:rPr>
          <w:lang w:eastAsia="en-US"/>
        </w:rPr>
      </w:pPr>
      <w:r w:rsidRPr="003764E0">
        <w:rPr>
          <w:b/>
          <w:lang w:eastAsia="en-US"/>
        </w:rPr>
        <w:t>1.</w:t>
      </w:r>
      <w:r w:rsidR="0006678D" w:rsidRPr="003764E0">
        <w:rPr>
          <w:b/>
          <w:lang w:eastAsia="en-US"/>
        </w:rPr>
        <w:t>2</w:t>
      </w:r>
      <w:r w:rsidRPr="003764E0">
        <w:rPr>
          <w:b/>
          <w:lang w:eastAsia="en-US"/>
        </w:rPr>
        <w:t>.</w:t>
      </w:r>
      <w:r w:rsidRPr="003764E0">
        <w:rPr>
          <w:lang w:eastAsia="en-US"/>
        </w:rPr>
        <w:t xml:space="preserve"> </w:t>
      </w:r>
      <w:r w:rsidRPr="003764E0">
        <w:rPr>
          <w:b/>
          <w:lang w:eastAsia="en-US"/>
        </w:rPr>
        <w:t>Tiekėjas</w:t>
      </w:r>
      <w:r w:rsidRPr="003764E0">
        <w:rPr>
          <w:lang w:eastAsia="en-US"/>
        </w:rPr>
        <w:t xml:space="preserve"> – ūkio subjektas, kuriuo gali būti fizinis asmuo, privatus ar viešasis juridinis asmuo ar tokių asmenų grupė, tiekianti pagal šią Sutartį Prekes.</w:t>
      </w:r>
    </w:p>
    <w:p w14:paraId="1506C5C0" w14:textId="77777777" w:rsidR="0006678D" w:rsidRPr="003764E0" w:rsidRDefault="0006678D">
      <w:pPr>
        <w:shd w:val="clear" w:color="auto" w:fill="FFFFFF"/>
        <w:suppressAutoHyphens/>
        <w:ind w:firstLine="567"/>
        <w:jc w:val="both"/>
        <w:textAlignment w:val="baseline"/>
        <w:rPr>
          <w:lang w:eastAsia="en-US"/>
        </w:rPr>
      </w:pPr>
      <w:r w:rsidRPr="003764E0">
        <w:rPr>
          <w:b/>
          <w:lang w:eastAsia="en-US"/>
        </w:rPr>
        <w:t>1.3. Prekių gavėjas</w:t>
      </w:r>
      <w:r w:rsidR="00064795">
        <w:rPr>
          <w:b/>
          <w:lang w:eastAsia="en-US"/>
        </w:rPr>
        <w:t xml:space="preserve"> </w:t>
      </w:r>
      <w:r w:rsidR="00064795" w:rsidRPr="003764E0">
        <w:rPr>
          <w:lang w:eastAsia="en-US"/>
        </w:rPr>
        <w:t xml:space="preserve">– </w:t>
      </w:r>
      <w:r w:rsidRPr="003764E0">
        <w:rPr>
          <w:lang w:eastAsia="en-US"/>
        </w:rPr>
        <w:t>Utenos rajono savival</w:t>
      </w:r>
      <w:r w:rsidR="009D190C" w:rsidRPr="003764E0">
        <w:rPr>
          <w:lang w:eastAsia="en-US"/>
        </w:rPr>
        <w:t xml:space="preserve">dybės administracijos </w:t>
      </w:r>
      <w:r w:rsidR="00C26D25" w:rsidRPr="003764E0">
        <w:rPr>
          <w:lang w:eastAsia="en-US"/>
        </w:rPr>
        <w:t>Utenos miesto</w:t>
      </w:r>
      <w:r w:rsidR="009D190C" w:rsidRPr="003764E0">
        <w:rPr>
          <w:lang w:eastAsia="en-US"/>
        </w:rPr>
        <w:t xml:space="preserve"> seniūnija ir jos</w:t>
      </w:r>
      <w:r w:rsidRPr="003764E0">
        <w:rPr>
          <w:lang w:eastAsia="en-US"/>
        </w:rPr>
        <w:t xml:space="preserve"> įgalioti asmenys, užsakantys, perkantys ir apmokantys Sutarties sąlygose nurodytas Prekes iš Tiekėjo. </w:t>
      </w:r>
    </w:p>
    <w:p w14:paraId="3FDD170A" w14:textId="77777777" w:rsidR="0006678D" w:rsidRPr="003764E0" w:rsidRDefault="0006678D" w:rsidP="0006678D">
      <w:pPr>
        <w:shd w:val="clear" w:color="auto" w:fill="FFFFFF"/>
        <w:suppressAutoHyphens/>
        <w:ind w:firstLine="567"/>
        <w:jc w:val="both"/>
        <w:textAlignment w:val="baseline"/>
        <w:rPr>
          <w:lang w:eastAsia="en-US"/>
        </w:rPr>
      </w:pPr>
      <w:r w:rsidRPr="003764E0">
        <w:rPr>
          <w:b/>
          <w:lang w:eastAsia="en-US"/>
        </w:rPr>
        <w:t>1.4.</w:t>
      </w:r>
      <w:r w:rsidRPr="003764E0">
        <w:rPr>
          <w:lang w:eastAsia="en-US"/>
        </w:rPr>
        <w:t xml:space="preserve"> </w:t>
      </w:r>
      <w:r w:rsidRPr="003764E0">
        <w:rPr>
          <w:b/>
          <w:lang w:eastAsia="en-US"/>
        </w:rPr>
        <w:t>Darbo diena</w:t>
      </w:r>
      <w:r w:rsidRPr="003764E0">
        <w:rPr>
          <w:lang w:eastAsia="en-US"/>
        </w:rPr>
        <w:t xml:space="preserve"> – bet kuri savaitės diena nuo pirmadienio iki penktadienio imtinai, išskyrus tuos atvejus, kai pagal Lietuvos Respublikos teisės aktus tokia savaitės diena yra pripažįstama švenčių diena.</w:t>
      </w:r>
    </w:p>
    <w:p w14:paraId="1FC9BA22" w14:textId="2F5C95B7" w:rsidR="0006678D" w:rsidRPr="003764E0" w:rsidRDefault="0006678D" w:rsidP="64609A1D">
      <w:pPr>
        <w:shd w:val="clear" w:color="auto" w:fill="FFFFFF" w:themeFill="background1"/>
        <w:suppressAutoHyphens/>
        <w:ind w:firstLine="567"/>
        <w:jc w:val="both"/>
        <w:textAlignment w:val="baseline"/>
        <w:rPr>
          <w:lang w:eastAsia="en-US"/>
        </w:rPr>
      </w:pPr>
      <w:r w:rsidRPr="64609A1D">
        <w:rPr>
          <w:b/>
          <w:bCs/>
          <w:lang w:eastAsia="en-US"/>
        </w:rPr>
        <w:t xml:space="preserve">1.5. </w:t>
      </w:r>
      <w:r w:rsidR="0065021E" w:rsidRPr="64609A1D">
        <w:rPr>
          <w:b/>
          <w:bCs/>
          <w:lang w:eastAsia="en-US"/>
        </w:rPr>
        <w:t>Pirkėjo d</w:t>
      </w:r>
      <w:r w:rsidRPr="64609A1D">
        <w:rPr>
          <w:b/>
          <w:bCs/>
          <w:lang w:eastAsia="en-US"/>
        </w:rPr>
        <w:t>arbo valandos</w:t>
      </w:r>
      <w:r w:rsidRPr="64609A1D">
        <w:rPr>
          <w:lang w:eastAsia="en-US"/>
        </w:rPr>
        <w:t xml:space="preserve"> – darbo dienomis pirmadienį–ketvirtadienį nuo 8.00 val. iki 17.00 val., penktadienį nuo 8.00 val. iki 15.</w:t>
      </w:r>
      <w:r w:rsidR="003764E0" w:rsidRPr="64609A1D">
        <w:rPr>
          <w:lang w:eastAsia="en-US"/>
        </w:rPr>
        <w:t>45</w:t>
      </w:r>
      <w:r w:rsidRPr="64609A1D">
        <w:rPr>
          <w:lang w:eastAsia="en-US"/>
        </w:rPr>
        <w:t xml:space="preserve"> val. Šioje Sutartyje numatytos Prekės pristatomos darbo valandomis, išskyrus tuos atvejus, kai Sutartyje numatyta kitaip.</w:t>
      </w:r>
    </w:p>
    <w:p w14:paraId="18F65DE8" w14:textId="77777777" w:rsidR="0006678D" w:rsidRPr="003764E0" w:rsidRDefault="0006678D" w:rsidP="0006678D">
      <w:pPr>
        <w:shd w:val="clear" w:color="auto" w:fill="FFFFFF"/>
        <w:suppressAutoHyphens/>
        <w:ind w:firstLine="567"/>
        <w:jc w:val="both"/>
        <w:textAlignment w:val="baseline"/>
        <w:rPr>
          <w:lang w:eastAsia="en-US"/>
        </w:rPr>
      </w:pPr>
      <w:r w:rsidRPr="003764E0">
        <w:rPr>
          <w:b/>
          <w:lang w:eastAsia="en-US"/>
        </w:rPr>
        <w:t>1.6. Prekių perdavimo</w:t>
      </w:r>
      <w:r w:rsidR="00B97158" w:rsidRPr="003764E0">
        <w:rPr>
          <w:b/>
          <w:lang w:eastAsia="en-US"/>
        </w:rPr>
        <w:t xml:space="preserve">-priėmimo </w:t>
      </w:r>
      <w:r w:rsidRPr="003764E0">
        <w:rPr>
          <w:b/>
          <w:lang w:eastAsia="en-US"/>
        </w:rPr>
        <w:t>aktas</w:t>
      </w:r>
      <w:r w:rsidRPr="003764E0">
        <w:rPr>
          <w:lang w:eastAsia="en-US"/>
        </w:rPr>
        <w:t xml:space="preserve"> </w:t>
      </w:r>
      <w:r w:rsidR="000B47BF" w:rsidRPr="003764E0">
        <w:rPr>
          <w:lang w:eastAsia="en-US"/>
        </w:rPr>
        <w:t>– dokumentas, kuriame nurodoma priimamos</w:t>
      </w:r>
      <w:r w:rsidRPr="003764E0">
        <w:rPr>
          <w:lang w:eastAsia="en-US"/>
        </w:rPr>
        <w:t xml:space="preserve"> Prekė</w:t>
      </w:r>
      <w:r w:rsidR="000B47BF" w:rsidRPr="003764E0">
        <w:rPr>
          <w:lang w:eastAsia="en-US"/>
        </w:rPr>
        <w:t>s</w:t>
      </w:r>
      <w:r w:rsidRPr="003764E0">
        <w:rPr>
          <w:lang w:eastAsia="en-US"/>
        </w:rPr>
        <w:t>, jų kiekis, kaina, suma, data. Šiuo dokumentu įforminamas tinkamas Prekių perdavimo</w:t>
      </w:r>
      <w:r w:rsidR="00B97158" w:rsidRPr="003764E0">
        <w:rPr>
          <w:lang w:eastAsia="en-US"/>
        </w:rPr>
        <w:t xml:space="preserve">-priėmimo </w:t>
      </w:r>
      <w:r w:rsidRPr="003764E0">
        <w:rPr>
          <w:lang w:eastAsia="en-US"/>
        </w:rPr>
        <w:t xml:space="preserve"> faktas.</w:t>
      </w:r>
    </w:p>
    <w:p w14:paraId="3E7D3F8F" w14:textId="77777777" w:rsidR="00C13AC8" w:rsidRPr="003764E0" w:rsidRDefault="00C13AC8" w:rsidP="00C13AC8">
      <w:pPr>
        <w:widowControl/>
        <w:tabs>
          <w:tab w:val="left" w:pos="567"/>
          <w:tab w:val="left" w:pos="1134"/>
        </w:tabs>
        <w:suppressAutoHyphens/>
        <w:ind w:firstLine="567"/>
        <w:jc w:val="both"/>
      </w:pPr>
      <w:r w:rsidRPr="003764E0">
        <w:rPr>
          <w:b/>
          <w:bCs/>
        </w:rPr>
        <w:t xml:space="preserve">1.7. Sutarties kaina – </w:t>
      </w:r>
      <w:r w:rsidRPr="003764E0">
        <w:rPr>
          <w:bCs/>
        </w:rPr>
        <w:t>tiekiant Prekes</w:t>
      </w:r>
      <w:r w:rsidRPr="003764E0">
        <w:rPr>
          <w:b/>
          <w:bCs/>
        </w:rPr>
        <w:t xml:space="preserve"> </w:t>
      </w:r>
      <w:r w:rsidRPr="003764E0">
        <w:t>pagal Sutartį Tiekėjo gaunama ekonominė nauda. </w:t>
      </w:r>
    </w:p>
    <w:p w14:paraId="65FC2637" w14:textId="77777777" w:rsidR="00C13AC8" w:rsidRPr="003764E0" w:rsidRDefault="00C13AC8" w:rsidP="00C13AC8">
      <w:pPr>
        <w:widowControl/>
        <w:suppressAutoHyphens/>
        <w:autoSpaceDN w:val="0"/>
        <w:ind w:firstLine="567"/>
        <w:jc w:val="both"/>
        <w:textAlignment w:val="baseline"/>
        <w:rPr>
          <w:lang w:eastAsia="en-US"/>
        </w:rPr>
      </w:pPr>
      <w:r w:rsidRPr="003764E0">
        <w:rPr>
          <w:b/>
          <w:lang w:eastAsia="en-US"/>
        </w:rPr>
        <w:t xml:space="preserve">1.8. </w:t>
      </w:r>
      <w:r w:rsidRPr="003764E0">
        <w:rPr>
          <w:b/>
          <w:bCs/>
          <w:lang w:eastAsia="en-US"/>
        </w:rPr>
        <w:t>Pradinės sutarties vertė</w:t>
      </w:r>
      <w:r w:rsidR="00C26D25" w:rsidRPr="003764E0">
        <w:rPr>
          <w:b/>
          <w:lang w:eastAsia="en-US"/>
        </w:rPr>
        <w:t xml:space="preserve"> </w:t>
      </w:r>
      <w:r w:rsidRPr="003764E0">
        <w:rPr>
          <w:b/>
          <w:lang w:eastAsia="en-US"/>
        </w:rPr>
        <w:t xml:space="preserve">– </w:t>
      </w:r>
      <w:r w:rsidRPr="003764E0">
        <w:rPr>
          <w:lang w:eastAsia="en-US"/>
        </w:rPr>
        <w:t>pradinėje sutartyje nurodyta Sutarties vertė. Pradinėje sutartyje nurodant pradinės sutarties vertę, į ją neįtraukiama ta vertė, kuri gali atsirasti dėl pirkimo dokumentuose ir sutartyje numatytų pasirinkimo galimybių (sutarties termino, perkamų kiekių, apimties, objekto pakeitimų ir pan.) Pradinės sutarties vertė nekinta per visą sutarties vykdymo laikotarpį, išskyrus kai sutarties vertė peržiūrima pagal joje nurodytas kainų peržiūros sąlygas.</w:t>
      </w:r>
    </w:p>
    <w:p w14:paraId="155300F2" w14:textId="77777777" w:rsidR="00C13AC8" w:rsidRPr="003764E0" w:rsidRDefault="00C13AC8" w:rsidP="00C13AC8">
      <w:pPr>
        <w:widowControl/>
        <w:suppressAutoHyphens/>
        <w:autoSpaceDN w:val="0"/>
        <w:ind w:firstLine="567"/>
        <w:jc w:val="both"/>
        <w:textAlignment w:val="baseline"/>
        <w:rPr>
          <w:lang w:eastAsia="en-US"/>
        </w:rPr>
      </w:pPr>
      <w:r w:rsidRPr="003764E0">
        <w:rPr>
          <w:b/>
          <w:lang w:eastAsia="en-US"/>
        </w:rPr>
        <w:t>1.9. Kainodaros taisyklės</w:t>
      </w:r>
      <w:r w:rsidR="00C26D25" w:rsidRPr="003764E0">
        <w:rPr>
          <w:lang w:eastAsia="en-US"/>
        </w:rPr>
        <w:t xml:space="preserve"> </w:t>
      </w:r>
      <w:r w:rsidRPr="003764E0">
        <w:rPr>
          <w:lang w:eastAsia="en-US"/>
        </w:rPr>
        <w:t>– pirkimo dokumentuose ir Sutartyje nustatoma kaina ar Sutarties kainos apskaičiavimo taisyklės.</w:t>
      </w:r>
    </w:p>
    <w:p w14:paraId="2C580C25" w14:textId="77777777" w:rsidR="006C3AA8" w:rsidRPr="003764E0" w:rsidRDefault="006C3AA8" w:rsidP="0006678D">
      <w:pPr>
        <w:widowControl/>
        <w:suppressAutoHyphens/>
        <w:jc w:val="both"/>
        <w:textAlignment w:val="baseline"/>
        <w:rPr>
          <w:lang w:eastAsia="en-US"/>
        </w:rPr>
      </w:pPr>
    </w:p>
    <w:p w14:paraId="48D6C52D"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2. Sutarties aiškinimas</w:t>
      </w:r>
    </w:p>
    <w:p w14:paraId="7257321A"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2.1. Sutartyje, kur reikalauja kontekstas, žodžiai, pateikti vienaskaita, gali turėti ir daugiskaitos prasmę ir atvirkščiai.</w:t>
      </w:r>
    </w:p>
    <w:p w14:paraId="1629F8B9" w14:textId="5796A528" w:rsidR="006C3AA8" w:rsidRPr="003764E0" w:rsidRDefault="00220120" w:rsidP="64609A1D">
      <w:pPr>
        <w:shd w:val="clear" w:color="auto" w:fill="FFFFFF" w:themeFill="background1"/>
        <w:suppressAutoHyphens/>
        <w:ind w:firstLine="567"/>
        <w:jc w:val="both"/>
        <w:textAlignment w:val="baseline"/>
        <w:rPr>
          <w:lang w:eastAsia="en-US"/>
        </w:rPr>
      </w:pPr>
      <w:r w:rsidRPr="64609A1D">
        <w:rPr>
          <w:lang w:eastAsia="en-US"/>
        </w:rPr>
        <w:t xml:space="preserve">2.2. Kai tam tikra reikšmė yra skirtinga tarp nurodytų skaičiais ir žodžiais, vadovaujamasi žodine reikšme. Jei mokėjimo valiutos pavadinimo trumpinys neatitinka mokėjimo valiutos </w:t>
      </w:r>
      <w:r w:rsidR="569C2105" w:rsidRPr="64609A1D">
        <w:rPr>
          <w:lang w:eastAsia="en-US"/>
        </w:rPr>
        <w:t>viso</w:t>
      </w:r>
      <w:r w:rsidRPr="64609A1D">
        <w:rPr>
          <w:lang w:eastAsia="en-US"/>
        </w:rPr>
        <w:t xml:space="preserve"> pavadinimo žodžiais, teisingu laikomas valiutos </w:t>
      </w:r>
      <w:r w:rsidR="69858FA2" w:rsidRPr="64609A1D">
        <w:rPr>
          <w:lang w:eastAsia="en-US"/>
        </w:rPr>
        <w:t>nesutrumpintas</w:t>
      </w:r>
      <w:r w:rsidRPr="64609A1D">
        <w:rPr>
          <w:lang w:eastAsia="en-US"/>
        </w:rPr>
        <w:t xml:space="preserve"> pavadinimas žodžiais.</w:t>
      </w:r>
    </w:p>
    <w:p w14:paraId="63378CA0"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2.3. Jeigu Sutartyje nenustatyta kitaip, Sutarties trukmė ir kiti terminai </w:t>
      </w:r>
      <w:r w:rsidR="0079005E" w:rsidRPr="003764E0">
        <w:rPr>
          <w:lang w:eastAsia="en-US"/>
        </w:rPr>
        <w:t xml:space="preserve">paprastai </w:t>
      </w:r>
      <w:r w:rsidRPr="003764E0">
        <w:rPr>
          <w:lang w:eastAsia="en-US"/>
        </w:rPr>
        <w:t>yra skaičiuojami kalendorinėmis dienomis.</w:t>
      </w:r>
    </w:p>
    <w:p w14:paraId="651AB189" w14:textId="77777777" w:rsidR="006C3AA8" w:rsidRPr="003764E0" w:rsidRDefault="006C3AA8">
      <w:pPr>
        <w:widowControl/>
        <w:suppressAutoHyphens/>
        <w:ind w:firstLine="567"/>
        <w:jc w:val="both"/>
        <w:textAlignment w:val="baseline"/>
        <w:rPr>
          <w:lang w:eastAsia="en-US"/>
        </w:rPr>
      </w:pPr>
    </w:p>
    <w:p w14:paraId="4C19C5B0"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3. Tiekėjo teisės ir pareigos</w:t>
      </w:r>
    </w:p>
    <w:p w14:paraId="13C1C08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3.1. Tiekėjas įsipareigoja:</w:t>
      </w:r>
    </w:p>
    <w:p w14:paraId="0B0337B0"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3.1.1. nuosekliai vykdyti Sutartį, nustatytu terminu pristatyti Prekes į vietą, atlikti kitus įsipareigojimus, numatytus Sutartyje ir Techninėje specifikacijoje, įskaitant ir Prekių neatitikimų šalinimą. Tiekėjas pasirūpina visa būtina įranga, darbų sauga ir darbo jėga, reikalinga Sutarties vykdymui;</w:t>
      </w:r>
    </w:p>
    <w:p w14:paraId="157C031A"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3.1.2. pristatyti Prekes, atitinkančias Techninėje specifikacijoje nurodytą Prekių būklę, užtikrinant atitiktį tokios rūšies ir tokio naudojimo laiko daiktams įprastai keliamiems reikalavimams;</w:t>
      </w:r>
    </w:p>
    <w:p w14:paraId="518FBDB5"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3.1.3. prisiimti Prekių žuvimo ar sugedimo riziką iki Prekių perdavimo-priėmimo akto pasirašymo momento, jeigu kitaip nenustatyta Sutarties specialiosiose sąlygose;</w:t>
      </w:r>
    </w:p>
    <w:p w14:paraId="126DAA9D"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3.1.4. laikytis visų Lietuvos Respublikoje galiojančių įstatymų ir kitų teisės aktų nuostatų ir užtikrinti, kad jo darbuotojai jų laikytųsi. Tiekėjas garantuoja </w:t>
      </w:r>
      <w:r w:rsidR="00AB23CE" w:rsidRPr="003764E0">
        <w:rPr>
          <w:lang w:eastAsia="en-US"/>
        </w:rPr>
        <w:t xml:space="preserve">Pirkėjui/Prekių gavėjui </w:t>
      </w:r>
      <w:r w:rsidRPr="003764E0">
        <w:rPr>
          <w:lang w:eastAsia="en-US"/>
        </w:rPr>
        <w:t>ar trečiajai šaliai nuostolių atlyginimą, jei Tiekėjas ar jo darbuotojai nesilaikytų įstatymų, teisės aktų reikalavimų ir dėl to būtų pateikti kokie nors reikalavimai ar pradėti procesiniai veiksmai;</w:t>
      </w:r>
    </w:p>
    <w:p w14:paraId="1437050E"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lastRenderedPageBreak/>
        <w:t xml:space="preserve">3.1.5. užtikrinti iš </w:t>
      </w:r>
      <w:r w:rsidR="00AB23CE" w:rsidRPr="003764E0">
        <w:rPr>
          <w:lang w:eastAsia="en-US"/>
        </w:rPr>
        <w:t>Pirkėjo/Prekių gavėjo</w:t>
      </w:r>
      <w:r w:rsidRPr="003764E0">
        <w:rPr>
          <w:lang w:eastAsia="en-US"/>
        </w:rPr>
        <w:t xml:space="preserve"> Sutarties vykdymo metu gautos ir su Sutarties vykdymu susijusios informacijos konfidencialumą ir apsaugą. Sutarties vykdymo laikotarpio pabaigoje </w:t>
      </w:r>
      <w:r w:rsidR="00AB23CE" w:rsidRPr="003764E0">
        <w:rPr>
          <w:lang w:eastAsia="en-US"/>
        </w:rPr>
        <w:t>Prekių gavėjui</w:t>
      </w:r>
      <w:r w:rsidR="00AB23CE" w:rsidRPr="003764E0">
        <w:rPr>
          <w:rStyle w:val="FontStyle28"/>
          <w:sz w:val="24"/>
          <w:szCs w:val="24"/>
        </w:rPr>
        <w:t xml:space="preserve"> </w:t>
      </w:r>
      <w:r w:rsidR="00AB23CE" w:rsidRPr="003764E0">
        <w:rPr>
          <w:lang w:eastAsia="en-US"/>
        </w:rPr>
        <w:t xml:space="preserve"> </w:t>
      </w:r>
      <w:r w:rsidRPr="003764E0">
        <w:rPr>
          <w:lang w:eastAsia="en-US"/>
        </w:rPr>
        <w:t xml:space="preserve">paprašius raštu, grąžinti visus iš </w:t>
      </w:r>
      <w:r w:rsidR="00AB23CE" w:rsidRPr="003764E0">
        <w:rPr>
          <w:lang w:eastAsia="en-US"/>
        </w:rPr>
        <w:t>Prekių gavėjo</w:t>
      </w:r>
      <w:r w:rsidR="00AB23CE" w:rsidRPr="003764E0">
        <w:rPr>
          <w:rStyle w:val="FontStyle28"/>
          <w:sz w:val="24"/>
          <w:szCs w:val="24"/>
        </w:rPr>
        <w:t xml:space="preserve"> </w:t>
      </w:r>
      <w:r w:rsidR="00AB23CE" w:rsidRPr="003764E0">
        <w:rPr>
          <w:lang w:eastAsia="en-US"/>
        </w:rPr>
        <w:t xml:space="preserve"> </w:t>
      </w:r>
      <w:r w:rsidRPr="003764E0">
        <w:rPr>
          <w:lang w:eastAsia="en-US"/>
        </w:rPr>
        <w:t>gautus Sutarčiai vykdyti reikalingus dokumentus;</w:t>
      </w:r>
    </w:p>
    <w:p w14:paraId="1DC9B085"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3.1.6. per 5 (penkias) darbo dienas nuo </w:t>
      </w:r>
      <w:r w:rsidR="00AB23CE" w:rsidRPr="003764E0">
        <w:rPr>
          <w:lang w:eastAsia="en-US"/>
        </w:rPr>
        <w:t>Prekių gavėjo</w:t>
      </w:r>
      <w:r w:rsidRPr="003764E0">
        <w:rPr>
          <w:lang w:eastAsia="en-US"/>
        </w:rPr>
        <w:t xml:space="preserve"> raštu pateikto prašymo gavimo dienos pateikti išsamią Prekių tiekimo ataskaitą, nurodydamas, kokios Prekės buvo pristatytos, bei pateikdamas papildomą su Prekių teikimu susijusią informaciją;</w:t>
      </w:r>
    </w:p>
    <w:p w14:paraId="5D85AE43" w14:textId="77777777" w:rsidR="006C3AA8" w:rsidRPr="003764E0" w:rsidRDefault="00AB23CE">
      <w:pPr>
        <w:shd w:val="clear" w:color="auto" w:fill="FFFFFF"/>
        <w:suppressAutoHyphens/>
        <w:ind w:firstLine="567"/>
        <w:jc w:val="both"/>
        <w:textAlignment w:val="baseline"/>
        <w:rPr>
          <w:lang w:eastAsia="en-US"/>
        </w:rPr>
      </w:pPr>
      <w:r w:rsidRPr="003764E0">
        <w:rPr>
          <w:lang w:eastAsia="en-US"/>
        </w:rPr>
        <w:t>3.1.7</w:t>
      </w:r>
      <w:r w:rsidR="00220120" w:rsidRPr="003764E0">
        <w:rPr>
          <w:lang w:eastAsia="en-US"/>
        </w:rPr>
        <w:t xml:space="preserve">. atlyginti nuostolius </w:t>
      </w:r>
      <w:r w:rsidRPr="003764E0">
        <w:rPr>
          <w:lang w:eastAsia="en-US"/>
        </w:rPr>
        <w:t xml:space="preserve">Pirkėjui/Prekių gavėjui </w:t>
      </w:r>
      <w:r w:rsidR="00220120" w:rsidRPr="003764E0">
        <w:rPr>
          <w:lang w:eastAsia="en-US"/>
        </w:rPr>
        <w:t xml:space="preserve">dėl bet kokių reikalavimų, kylančių dėl autorių teisių, patentų, licencijų, brėžinių, modelių, Prekių pavadinimų ar Prekių ženklų naudojimo, išskyrus atvejus, kai toks pažeidimas atsiranda dėl </w:t>
      </w:r>
      <w:r w:rsidRPr="003764E0">
        <w:rPr>
          <w:lang w:eastAsia="en-US"/>
        </w:rPr>
        <w:t>Pirkėjo/Prekių gavėjo</w:t>
      </w:r>
      <w:r w:rsidR="00220120" w:rsidRPr="003764E0">
        <w:rPr>
          <w:lang w:eastAsia="en-US"/>
        </w:rPr>
        <w:t xml:space="preserve"> kaltės;</w:t>
      </w:r>
    </w:p>
    <w:p w14:paraId="6C7B3946" w14:textId="77777777" w:rsidR="006C3AA8" w:rsidRPr="003764E0" w:rsidRDefault="00AB23CE">
      <w:pPr>
        <w:shd w:val="clear" w:color="auto" w:fill="FFFFFF"/>
        <w:suppressAutoHyphens/>
        <w:ind w:firstLine="567"/>
        <w:jc w:val="both"/>
        <w:textAlignment w:val="baseline"/>
        <w:rPr>
          <w:lang w:eastAsia="en-US"/>
        </w:rPr>
      </w:pPr>
      <w:r w:rsidRPr="003764E0">
        <w:rPr>
          <w:lang w:eastAsia="en-US"/>
        </w:rPr>
        <w:t>3.1.8</w:t>
      </w:r>
      <w:r w:rsidR="00220120" w:rsidRPr="003764E0">
        <w:rPr>
          <w:lang w:eastAsia="en-US"/>
        </w:rPr>
        <w:t>. tinkamai vykdyti kitus įsipareigojimus, numatytus Sutartyje ir galiojančiuose Lietuvos Respublikos teisės aktuose</w:t>
      </w:r>
      <w:r w:rsidR="00C015F9" w:rsidRPr="003764E0">
        <w:rPr>
          <w:lang w:eastAsia="en-US"/>
        </w:rPr>
        <w:t>, užtikrinti, kad Prekės atitiktų pirkimo dokumentuose/</w:t>
      </w:r>
      <w:r w:rsidR="005611D4" w:rsidRPr="003764E0">
        <w:rPr>
          <w:lang w:eastAsia="en-US"/>
        </w:rPr>
        <w:t>Sutart</w:t>
      </w:r>
      <w:r w:rsidR="005611D4">
        <w:rPr>
          <w:lang w:eastAsia="en-US"/>
        </w:rPr>
        <w:t>ies priede Nr.1</w:t>
      </w:r>
      <w:r w:rsidR="005611D4" w:rsidRPr="003764E0">
        <w:rPr>
          <w:lang w:eastAsia="en-US"/>
        </w:rPr>
        <w:t xml:space="preserve"> </w:t>
      </w:r>
      <w:r w:rsidR="00C015F9" w:rsidRPr="003764E0">
        <w:rPr>
          <w:lang w:eastAsia="en-US"/>
        </w:rPr>
        <w:t>nustatytus aplinkos apsaugos kriterijus.</w:t>
      </w:r>
    </w:p>
    <w:p w14:paraId="4E5112B6" w14:textId="77777777" w:rsidR="00855953" w:rsidRDefault="00AB23CE">
      <w:pPr>
        <w:widowControl/>
        <w:suppressAutoHyphens/>
        <w:ind w:firstLine="567"/>
        <w:jc w:val="both"/>
        <w:textAlignment w:val="baseline"/>
      </w:pPr>
      <w:r w:rsidRPr="003764E0">
        <w:t>3.1.9</w:t>
      </w:r>
      <w:r w:rsidR="00220120" w:rsidRPr="003764E0">
        <w:t>. kad pirkimo Sutartį vykdys tik tokią teisę turintys asmenys, jeigu Tiekėjo kvalifikacija dėl teisės verstis atitinkama veikla nebuvo tikrinama arba buvo tikrinta ne visa apimtimi</w:t>
      </w:r>
      <w:r w:rsidR="00855953">
        <w:t>;</w:t>
      </w:r>
    </w:p>
    <w:p w14:paraId="1747B9B2" w14:textId="7B63951F" w:rsidR="006C3AA8" w:rsidRPr="003764E0" w:rsidRDefault="00855953">
      <w:pPr>
        <w:widowControl/>
        <w:suppressAutoHyphens/>
        <w:ind w:firstLine="567"/>
        <w:jc w:val="both"/>
        <w:textAlignment w:val="baseline"/>
        <w:rPr>
          <w:lang w:eastAsia="en-US"/>
        </w:rPr>
      </w:pPr>
      <w:r>
        <w:t>3.1.10. Sutarties vykdymo metu neturėti pašalinimo pagrindų.</w:t>
      </w:r>
    </w:p>
    <w:p w14:paraId="35AB9285"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3.2. Tiekėjas turi teisę gauti Prekių kainą su sąlyga, kad jis tinkamai vykdo šią Sutartį.</w:t>
      </w:r>
    </w:p>
    <w:p w14:paraId="1220BC48"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3.3. Tiekėjas turi kitas teises, numatytas Sutartyje ir Lietuvos Respublikos galiojančiuose teisės aktuose.</w:t>
      </w:r>
    </w:p>
    <w:p w14:paraId="0CE3BFF8" w14:textId="77777777" w:rsidR="006C3AA8" w:rsidRPr="003764E0" w:rsidRDefault="006C3AA8">
      <w:pPr>
        <w:widowControl/>
        <w:suppressAutoHyphens/>
        <w:ind w:firstLine="567"/>
        <w:jc w:val="both"/>
        <w:textAlignment w:val="baseline"/>
        <w:rPr>
          <w:lang w:eastAsia="en-US"/>
        </w:rPr>
      </w:pPr>
    </w:p>
    <w:p w14:paraId="18484E36"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4. Pirkėjo</w:t>
      </w:r>
      <w:r w:rsidR="00AB23CE" w:rsidRPr="003764E0">
        <w:rPr>
          <w:b/>
          <w:bCs/>
          <w:lang w:eastAsia="en-US"/>
        </w:rPr>
        <w:t>/Prekių gavėjo</w:t>
      </w:r>
      <w:r w:rsidRPr="003764E0">
        <w:rPr>
          <w:b/>
          <w:bCs/>
          <w:lang w:eastAsia="en-US"/>
        </w:rPr>
        <w:t xml:space="preserve"> teisės ir pareigos</w:t>
      </w:r>
    </w:p>
    <w:p w14:paraId="28ED1B2D"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4.1. </w:t>
      </w:r>
      <w:r w:rsidR="00AB23CE" w:rsidRPr="003764E0">
        <w:rPr>
          <w:lang w:eastAsia="en-US"/>
        </w:rPr>
        <w:t>Pirkėjas/Prekių gavėjas</w:t>
      </w:r>
      <w:r w:rsidRPr="003764E0">
        <w:rPr>
          <w:lang w:eastAsia="en-US"/>
        </w:rPr>
        <w:t xml:space="preserve"> įsipareigoja:</w:t>
      </w:r>
    </w:p>
    <w:p w14:paraId="2B38519C"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4.1.1. priimti Šalių sutartu laiku pristatytas Prekes, jeigu jos atitinka šios Sutarties ir Prekėms taikomus kitus kokybės reikalavimus;</w:t>
      </w:r>
    </w:p>
    <w:p w14:paraId="2A9F935B"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4.1.2. priėmimo metu patikrinti perduodamas Prekes bei po patikrinimo pasirašyti Prekių gavimo dokumentus;</w:t>
      </w:r>
    </w:p>
    <w:p w14:paraId="46E4E10D"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4.1.3. sumokėti Sutarties kainą Sutarties specialiosiose sąlygose nustatyta tvarka ir terminais;</w:t>
      </w:r>
    </w:p>
    <w:p w14:paraId="559A852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4.1.4. suteikti informaciją ir /ar dokumentus, būtinus Sutarčiai vykdyti;</w:t>
      </w:r>
    </w:p>
    <w:p w14:paraId="23F2929E" w14:textId="77777777" w:rsidR="00E011F6" w:rsidRPr="003764E0" w:rsidRDefault="00220120">
      <w:pPr>
        <w:shd w:val="clear" w:color="auto" w:fill="FFFFFF"/>
        <w:suppressAutoHyphens/>
        <w:ind w:firstLine="567"/>
        <w:jc w:val="both"/>
        <w:textAlignment w:val="baseline"/>
        <w:rPr>
          <w:lang w:eastAsia="en-US"/>
        </w:rPr>
      </w:pPr>
      <w:r w:rsidRPr="003764E0">
        <w:rPr>
          <w:lang w:eastAsia="en-US"/>
        </w:rPr>
        <w:t xml:space="preserve">4.1.5. </w:t>
      </w:r>
      <w:r w:rsidR="00E011F6" w:rsidRPr="003764E0">
        <w:t>tikrinti, ar Tiekėjo tiekiamos Prekės atitinka aplinkos apsaugos kriterijus</w:t>
      </w:r>
      <w:r w:rsidR="005611D4">
        <w:t>;</w:t>
      </w:r>
    </w:p>
    <w:p w14:paraId="2BEF7764" w14:textId="77777777" w:rsidR="006C3AA8" w:rsidRPr="003764E0" w:rsidRDefault="00E011F6">
      <w:pPr>
        <w:shd w:val="clear" w:color="auto" w:fill="FFFFFF"/>
        <w:suppressAutoHyphens/>
        <w:ind w:firstLine="567"/>
        <w:jc w:val="both"/>
        <w:textAlignment w:val="baseline"/>
        <w:rPr>
          <w:lang w:eastAsia="en-US"/>
        </w:rPr>
      </w:pPr>
      <w:r w:rsidRPr="003764E0">
        <w:rPr>
          <w:lang w:eastAsia="en-US"/>
        </w:rPr>
        <w:t xml:space="preserve">4.1.6. </w:t>
      </w:r>
      <w:r w:rsidR="00220120" w:rsidRPr="003764E0">
        <w:rPr>
          <w:lang w:eastAsia="en-US"/>
        </w:rPr>
        <w:t>tinkamai vykdyti kitus įsipareigojimus, numatytus Sutartyje.</w:t>
      </w:r>
    </w:p>
    <w:p w14:paraId="1CC3EF7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4.2. </w:t>
      </w:r>
      <w:r w:rsidR="00AB23CE" w:rsidRPr="003764E0">
        <w:rPr>
          <w:lang w:eastAsia="en-US"/>
        </w:rPr>
        <w:t>Pirkėjas/Prekių gavėjas</w:t>
      </w:r>
      <w:r w:rsidRPr="003764E0">
        <w:rPr>
          <w:lang w:eastAsia="en-US"/>
        </w:rPr>
        <w:t xml:space="preserve"> turi šios Sutarties bei Lietuvos Respublikoje galiojančių teisės aktų numatytas teises.</w:t>
      </w:r>
    </w:p>
    <w:p w14:paraId="23C5EA7E" w14:textId="77777777" w:rsidR="006C3AA8" w:rsidRPr="003764E0" w:rsidRDefault="006C3AA8">
      <w:pPr>
        <w:widowControl/>
        <w:suppressAutoHyphens/>
        <w:ind w:firstLine="567"/>
        <w:jc w:val="both"/>
        <w:textAlignment w:val="baseline"/>
        <w:rPr>
          <w:lang w:eastAsia="en-US"/>
        </w:rPr>
      </w:pPr>
    </w:p>
    <w:p w14:paraId="7AC1A3D5"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5. Sutarties kaina (kainodaros taisyklės)</w:t>
      </w:r>
    </w:p>
    <w:p w14:paraId="71B72E31"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5.1. Sutarties kaina arba kainodaros taisyklės nustatytos Sutarties specialiosiose sąlygose.</w:t>
      </w:r>
    </w:p>
    <w:p w14:paraId="1B740BE8"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5.2. Į Sutarties kainą turi būti įskaičiuota visos išlaidos ir mokesčiai, susiję su Prekių tiekimu. Tiekėjas į Sutarties kainą privalo įskaičiuoti visas su Prekių tiekimu susijusias išlaidas, įskaitant, bet neapsiribojant:</w:t>
      </w:r>
    </w:p>
    <w:p w14:paraId="4DF991BB"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5.2.1. transportavimo išlaidas;</w:t>
      </w:r>
    </w:p>
    <w:p w14:paraId="7A589396"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5.2.2. pakrovimo, iškrovimo, tikrinimo, draudimo ir kitas su Prekių tiekimu susijusias išlaidas;</w:t>
      </w:r>
    </w:p>
    <w:p w14:paraId="3322EDD6"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5.2.3. visas su dokumentų, kurių reikalauja Pirkėjas, rengimu ir pateikimu susijusias išlaidas;</w:t>
      </w:r>
    </w:p>
    <w:p w14:paraId="5E0AE675" w14:textId="44CFC43A" w:rsidR="006C3AA8" w:rsidRPr="003764E0" w:rsidRDefault="00220120" w:rsidP="64609A1D">
      <w:pPr>
        <w:shd w:val="clear" w:color="auto" w:fill="FFFFFF" w:themeFill="background1"/>
        <w:suppressAutoHyphens/>
        <w:ind w:firstLine="567"/>
        <w:jc w:val="both"/>
        <w:textAlignment w:val="baseline"/>
        <w:rPr>
          <w:lang w:eastAsia="en-US"/>
        </w:rPr>
      </w:pPr>
      <w:r w:rsidRPr="64609A1D">
        <w:rPr>
          <w:lang w:eastAsia="en-US"/>
        </w:rPr>
        <w:t>5.2.4. pristatytų Prekių paleidimo ir/arba priežiūros išlaidas;</w:t>
      </w:r>
    </w:p>
    <w:p w14:paraId="63380DCA"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5.2.5. Prekių priežiūros išlaidas</w:t>
      </w:r>
      <w:r w:rsidR="00BC0BBF" w:rsidRPr="003764E0">
        <w:rPr>
          <w:lang w:eastAsia="en-US"/>
        </w:rPr>
        <w:t xml:space="preserve"> nuomos laikotarpiu</w:t>
      </w:r>
      <w:r w:rsidR="0046002D" w:rsidRPr="003764E0">
        <w:rPr>
          <w:lang w:eastAsia="en-US"/>
        </w:rPr>
        <w:t xml:space="preserve"> (jeigu taikoma)</w:t>
      </w:r>
      <w:r w:rsidRPr="003764E0">
        <w:rPr>
          <w:lang w:eastAsia="en-US"/>
        </w:rPr>
        <w:t>.</w:t>
      </w:r>
    </w:p>
    <w:p w14:paraId="7875DED0" w14:textId="77777777" w:rsidR="0006678D" w:rsidRDefault="0006678D" w:rsidP="0006678D">
      <w:pPr>
        <w:widowControl/>
        <w:suppressAutoHyphens/>
        <w:ind w:firstLine="567"/>
        <w:jc w:val="both"/>
        <w:textAlignment w:val="baseline"/>
        <w:rPr>
          <w:lang w:eastAsia="en-US"/>
        </w:rPr>
      </w:pPr>
      <w:r w:rsidRPr="003764E0">
        <w:rPr>
          <w:lang w:eastAsia="en-US"/>
        </w:rPr>
        <w:t xml:space="preserve">5.3. </w:t>
      </w:r>
      <w:r w:rsidR="009B178B" w:rsidRPr="003764E0">
        <w:rPr>
          <w:lang w:eastAsia="en-US"/>
        </w:rPr>
        <w:t xml:space="preserve">Sutartyje avansinis mokėjimas nenumatomas. </w:t>
      </w:r>
      <w:r w:rsidRPr="003764E0">
        <w:rPr>
          <w:lang w:eastAsia="en-US"/>
        </w:rPr>
        <w:t xml:space="preserve">Už Prekes Pirkėjas Tiekėjui sumoka </w:t>
      </w:r>
      <w:r w:rsidR="00AB23CE" w:rsidRPr="003764E0">
        <w:rPr>
          <w:lang w:eastAsia="en-US"/>
        </w:rPr>
        <w:t xml:space="preserve">per 30 (trisdešimt) </w:t>
      </w:r>
      <w:r w:rsidRPr="003764E0">
        <w:rPr>
          <w:lang w:eastAsia="en-US"/>
        </w:rPr>
        <w:t xml:space="preserve">dienų nuo PVM sąskaitos faktūros </w:t>
      </w:r>
      <w:r w:rsidR="004226BA" w:rsidRPr="003764E0">
        <w:rPr>
          <w:lang w:eastAsia="en-US"/>
        </w:rPr>
        <w:t xml:space="preserve">ar kito atsiskaitymo dokumento </w:t>
      </w:r>
      <w:r w:rsidRPr="003764E0">
        <w:rPr>
          <w:lang w:eastAsia="en-US"/>
        </w:rPr>
        <w:t>gavimo ir Prekių priėmimo - perdavimo akto pasirašymo dienos. PVM sąskaitoje faktūroje</w:t>
      </w:r>
      <w:r w:rsidR="004226BA" w:rsidRPr="003764E0">
        <w:rPr>
          <w:lang w:eastAsia="en-US"/>
        </w:rPr>
        <w:t xml:space="preserve"> ar kitame atsiskaitymo dokumente</w:t>
      </w:r>
      <w:r w:rsidRPr="003764E0">
        <w:rPr>
          <w:lang w:eastAsia="en-US"/>
        </w:rPr>
        <w:t xml:space="preserve"> turi būti nurodytas </w:t>
      </w:r>
      <w:r w:rsidR="0074602C" w:rsidRPr="003764E0">
        <w:rPr>
          <w:lang w:eastAsia="en-US"/>
        </w:rPr>
        <w:t xml:space="preserve">mokėtojas, </w:t>
      </w:r>
      <w:r w:rsidRPr="003764E0">
        <w:rPr>
          <w:lang w:eastAsia="en-US"/>
        </w:rPr>
        <w:t>Prekės pavadinimas, kiekis, Prekės kaina su PVM ir be PVM, Sutarties data, numeris.</w:t>
      </w:r>
    </w:p>
    <w:p w14:paraId="5CF1C8FF" w14:textId="71A7AC8D" w:rsidR="00604800" w:rsidRPr="00604800" w:rsidRDefault="00604800" w:rsidP="00604800">
      <w:pPr>
        <w:widowControl/>
        <w:suppressAutoHyphens/>
        <w:ind w:firstLine="567"/>
        <w:jc w:val="both"/>
        <w:textAlignment w:val="baseline"/>
        <w:rPr>
          <w:lang w:eastAsia="en-US"/>
        </w:rPr>
      </w:pPr>
      <w:r w:rsidRPr="64609A1D">
        <w:rPr>
          <w:lang w:eastAsia="en-US"/>
        </w:rPr>
        <w:t xml:space="preserve">5.4. Tiekėjas PVM sąskaitą faktūrą arba kitus atsiskaitymo dokumentus pateikia: </w:t>
      </w:r>
    </w:p>
    <w:p w14:paraId="42B8CD28" w14:textId="77777777" w:rsidR="00604800" w:rsidRPr="00604800" w:rsidRDefault="00604800" w:rsidP="00604800">
      <w:pPr>
        <w:widowControl/>
        <w:suppressAutoHyphens/>
        <w:ind w:firstLine="567"/>
        <w:jc w:val="both"/>
        <w:textAlignment w:val="baseline"/>
        <w:rPr>
          <w:lang w:eastAsia="en-US"/>
        </w:rPr>
      </w:pPr>
      <w:r w:rsidRPr="00604800">
        <w:rPr>
          <w:lang w:eastAsia="en-US"/>
        </w:rPr>
        <w:t xml:space="preserve">5.4.1. jei elektroninė PVM sąskaita faktūra ar kitas atsiskaitymo dokumentas atitinka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w:t>
      </w:r>
      <w:r w:rsidRPr="00604800">
        <w:rPr>
          <w:lang w:eastAsia="en-US"/>
        </w:rPr>
        <w:lastRenderedPageBreak/>
        <w:t>(OL 2017 L 266, p. 19) (toliau – Europos elektroninių sąskaitų faktūrų standartas), Tiekėjas gali dokumentus pateikti per informacinę sistemą „SABIS“ arba per kitą Tiekėjo pasirinktą informacinę sistemą;</w:t>
      </w:r>
    </w:p>
    <w:p w14:paraId="46A34E4C" w14:textId="77777777" w:rsidR="00604800" w:rsidRPr="00604800" w:rsidRDefault="00604800" w:rsidP="00604800">
      <w:pPr>
        <w:widowControl/>
        <w:suppressAutoHyphens/>
        <w:ind w:firstLine="567"/>
        <w:jc w:val="both"/>
        <w:textAlignment w:val="baseline"/>
        <w:rPr>
          <w:lang w:eastAsia="en-US"/>
        </w:rPr>
      </w:pPr>
      <w:r w:rsidRPr="00604800">
        <w:rPr>
          <w:lang w:eastAsia="en-US"/>
        </w:rPr>
        <w:t>5.4.2. jei elektroninė PVM sąskaita faktūra ar kitas atsiskaitymo dokumentas Europos elektroninių sąskaitų faktūrų standarto neatitinka, Tiekėjas privalo dokumentus pateikti naudodamasis informacinės sistemos „SABIS“ priemonėmis;</w:t>
      </w:r>
    </w:p>
    <w:p w14:paraId="01FFA07D" w14:textId="77777777" w:rsidR="00604800" w:rsidRPr="00604800" w:rsidRDefault="00604800" w:rsidP="00604800">
      <w:pPr>
        <w:widowControl/>
        <w:suppressAutoHyphens/>
        <w:ind w:firstLine="567"/>
        <w:jc w:val="both"/>
        <w:textAlignment w:val="baseline"/>
        <w:rPr>
          <w:lang w:eastAsia="en-US"/>
        </w:rPr>
      </w:pPr>
      <w:r w:rsidRPr="00604800">
        <w:rPr>
          <w:lang w:eastAsia="en-US"/>
        </w:rPr>
        <w:t>5.4.3. Pirkėjas elektronines PVM sąskaitas faktūras ar kitus apmokėjimo dokumentus priima ir apdoroja naudodamasis informacinės sistemos „SABIS“ priemonėmis;</w:t>
      </w:r>
    </w:p>
    <w:p w14:paraId="46BC9DF2" w14:textId="77777777" w:rsidR="00604800" w:rsidRPr="00604800" w:rsidRDefault="00604800" w:rsidP="00604800">
      <w:pPr>
        <w:widowControl/>
        <w:suppressAutoHyphens/>
        <w:ind w:firstLine="567"/>
        <w:jc w:val="both"/>
        <w:textAlignment w:val="baseline"/>
        <w:rPr>
          <w:b/>
          <w:bCs/>
          <w:lang w:eastAsia="en-US"/>
        </w:rPr>
      </w:pPr>
      <w:r w:rsidRPr="00604800">
        <w:rPr>
          <w:lang w:eastAsia="en-US"/>
        </w:rPr>
        <w:t>5.4.4. Pirkėjas gali sulaikyti apmokėjimą arba grąžinti PVM sąskaitą faktūrą ar kitą apmokėjimo dokumentą Tiekėjui, jei PVM sąskaitoje faktūroje ar kitame atsiskaitymo dokumente nurodytas neteisinga Prekių kaina, kiekis, Sutarties data ar numeris, jei sąskaitos faktūros ar kito atsiskaitymo dokumento negalima priimti ir apdoroti informacinės sistemos „SABIS“ priemonėmis (kol bus išsiaiškinta su Tiekėju).</w:t>
      </w:r>
    </w:p>
    <w:p w14:paraId="4D043225" w14:textId="77777777" w:rsidR="00604800" w:rsidRPr="003764E0" w:rsidRDefault="00604800" w:rsidP="0006678D">
      <w:pPr>
        <w:widowControl/>
        <w:suppressAutoHyphens/>
        <w:ind w:firstLine="567"/>
        <w:jc w:val="both"/>
        <w:textAlignment w:val="baseline"/>
        <w:rPr>
          <w:lang w:eastAsia="en-US"/>
        </w:rPr>
      </w:pPr>
    </w:p>
    <w:p w14:paraId="35048F22" w14:textId="77777777" w:rsidR="00583B34" w:rsidRPr="003764E0" w:rsidRDefault="00583B34" w:rsidP="00583B34">
      <w:pPr>
        <w:widowControl/>
        <w:suppressAutoHyphens/>
        <w:autoSpaceDN w:val="0"/>
        <w:ind w:firstLine="567"/>
        <w:jc w:val="both"/>
        <w:textAlignment w:val="baseline"/>
        <w:rPr>
          <w:b/>
          <w:lang w:eastAsia="en-US"/>
        </w:rPr>
      </w:pPr>
      <w:r w:rsidRPr="003764E0">
        <w:rPr>
          <w:b/>
          <w:lang w:eastAsia="en-US"/>
        </w:rPr>
        <w:t>6. Subtiekimas</w:t>
      </w:r>
    </w:p>
    <w:p w14:paraId="0AF3CF17" w14:textId="77777777" w:rsidR="00583B34" w:rsidRPr="003764E0" w:rsidRDefault="00583B34" w:rsidP="00583B34">
      <w:pPr>
        <w:widowControl/>
        <w:suppressAutoHyphens/>
        <w:autoSpaceDN w:val="0"/>
        <w:ind w:firstLine="567"/>
        <w:jc w:val="both"/>
        <w:textAlignment w:val="baseline"/>
        <w:rPr>
          <w:lang w:eastAsia="en-US"/>
        </w:rPr>
      </w:pPr>
      <w:r w:rsidRPr="003764E0">
        <w:rPr>
          <w:lang w:eastAsia="en-US"/>
        </w:rPr>
        <w:t xml:space="preserve">6.1. Tiekėjas sudarius Sutartį, tačiau ne vėliau negu Sutartis pradedama vykdyti, įsipareigoja </w:t>
      </w:r>
      <w:r w:rsidR="00D0011E" w:rsidRPr="003764E0">
        <w:rPr>
          <w:lang w:eastAsia="en-US"/>
        </w:rPr>
        <w:t>Prekių gavėjui</w:t>
      </w:r>
      <w:r w:rsidRPr="003764E0">
        <w:rPr>
          <w:lang w:eastAsia="en-US"/>
        </w:rPr>
        <w:t xml:space="preserve"> pranešti tuo metu žinomų subtiekėjų pavadinimus, kontaktinius duomenis ir jų atstovus. </w:t>
      </w:r>
    </w:p>
    <w:p w14:paraId="465C60A0" w14:textId="77777777" w:rsidR="00583B34" w:rsidRPr="003764E0" w:rsidRDefault="00583B34" w:rsidP="00583B34">
      <w:pPr>
        <w:widowControl/>
        <w:suppressAutoHyphens/>
        <w:autoSpaceDN w:val="0"/>
        <w:ind w:firstLine="567"/>
        <w:jc w:val="both"/>
        <w:textAlignment w:val="baseline"/>
        <w:rPr>
          <w:lang w:eastAsia="en-US"/>
        </w:rPr>
      </w:pPr>
      <w:r w:rsidRPr="003764E0">
        <w:rPr>
          <w:lang w:eastAsia="en-US"/>
        </w:rPr>
        <w:t xml:space="preserve">6.2. Tiekėjas įsipareigoja informuoti </w:t>
      </w:r>
      <w:r w:rsidR="00D0011E" w:rsidRPr="003764E0">
        <w:rPr>
          <w:lang w:eastAsia="en-US"/>
        </w:rPr>
        <w:t xml:space="preserve">Prekių gavėją </w:t>
      </w:r>
      <w:r w:rsidRPr="003764E0">
        <w:rPr>
          <w:lang w:eastAsia="en-US"/>
        </w:rPr>
        <w:t xml:space="preserve">raštu apie subtiekėjų, apie kuriuos jau yra pranešęs </w:t>
      </w:r>
      <w:r w:rsidR="00D0011E" w:rsidRPr="003764E0">
        <w:rPr>
          <w:lang w:eastAsia="en-US"/>
        </w:rPr>
        <w:t xml:space="preserve">Prekių gavėjui </w:t>
      </w:r>
      <w:r w:rsidRPr="003764E0">
        <w:rPr>
          <w:lang w:eastAsia="en-US"/>
        </w:rPr>
        <w:t xml:space="preserve"> pavadinimų, kontaktinių duomenų ar jų atstovų pasikeitimus visu Sutarties vykdymo metu, taip pat apie naujus subtiekėjus, kuriuos ketina pasitelkti vėliau. </w:t>
      </w:r>
    </w:p>
    <w:p w14:paraId="60F3A799" w14:textId="77777777" w:rsidR="00583B34" w:rsidRPr="003764E0" w:rsidRDefault="00583B34" w:rsidP="00583B34">
      <w:pPr>
        <w:widowControl/>
        <w:suppressAutoHyphens/>
        <w:autoSpaceDN w:val="0"/>
        <w:ind w:firstLine="567"/>
        <w:jc w:val="both"/>
        <w:textAlignment w:val="baseline"/>
        <w:rPr>
          <w:lang w:eastAsia="en-US"/>
        </w:rPr>
      </w:pPr>
      <w:r w:rsidRPr="003764E0">
        <w:rPr>
          <w:lang w:eastAsia="en-US"/>
        </w:rPr>
        <w:t>6.3. Subtiekėjų pasitelkimas nekeičia Tiekėjo atsakomybės dėl Sutarties vykdymo, todėl, bet kokiu atveju Tiekėjas privalo visiškai prisiimti atsakomybę už subtiekėjų veiklą, vykdant Sutartį:</w:t>
      </w:r>
    </w:p>
    <w:p w14:paraId="7E7191BD" w14:textId="77777777" w:rsidR="00583B34" w:rsidRPr="003764E0" w:rsidRDefault="00583B34" w:rsidP="00583B34">
      <w:pPr>
        <w:widowControl/>
        <w:suppressAutoHyphens/>
        <w:autoSpaceDN w:val="0"/>
        <w:ind w:firstLine="567"/>
        <w:jc w:val="both"/>
        <w:textAlignment w:val="baseline"/>
        <w:rPr>
          <w:lang w:eastAsia="en-US"/>
        </w:rPr>
      </w:pPr>
      <w:r w:rsidRPr="003764E0">
        <w:rPr>
          <w:lang w:eastAsia="en-US"/>
        </w:rPr>
        <w:t>6.3.1. Tiekėjas ne</w:t>
      </w:r>
      <w:r w:rsidR="007550A2" w:rsidRPr="003764E0">
        <w:rPr>
          <w:lang w:eastAsia="en-US"/>
        </w:rPr>
        <w:t xml:space="preserve">gali keisti subtiekėjo (-ų) </w:t>
      </w:r>
      <w:r w:rsidRPr="003764E0">
        <w:rPr>
          <w:lang w:eastAsia="en-US"/>
        </w:rPr>
        <w:t xml:space="preserve">visą Sutarties laikotarpį be raštiško </w:t>
      </w:r>
      <w:r w:rsidR="00D0011E" w:rsidRPr="003764E0">
        <w:rPr>
          <w:lang w:eastAsia="en-US"/>
        </w:rPr>
        <w:t xml:space="preserve">Prekių gavėjo </w:t>
      </w:r>
      <w:r w:rsidR="00D00D5F" w:rsidRPr="003764E0">
        <w:rPr>
          <w:lang w:eastAsia="en-US"/>
        </w:rPr>
        <w:t xml:space="preserve"> sutikimo </w:t>
      </w:r>
      <w:r w:rsidRPr="003764E0">
        <w:rPr>
          <w:lang w:eastAsia="en-US"/>
        </w:rPr>
        <w:t xml:space="preserve">suderinus su </w:t>
      </w:r>
      <w:r w:rsidR="00D00D5F" w:rsidRPr="003764E0">
        <w:rPr>
          <w:lang w:eastAsia="en-US"/>
        </w:rPr>
        <w:t xml:space="preserve">už </w:t>
      </w:r>
      <w:r w:rsidRPr="003764E0">
        <w:rPr>
          <w:lang w:eastAsia="en-US"/>
        </w:rPr>
        <w:t xml:space="preserve">Sutarties </w:t>
      </w:r>
      <w:r w:rsidR="00D00D5F" w:rsidRPr="003764E0">
        <w:rPr>
          <w:lang w:eastAsia="en-US"/>
        </w:rPr>
        <w:t>vykdymą atsakingu asmeniu</w:t>
      </w:r>
      <w:r w:rsidRPr="003764E0">
        <w:rPr>
          <w:lang w:eastAsia="en-US"/>
        </w:rPr>
        <w:t>. Keičiamas (-i) subtiekėjas (-ai) turi neturėti pašalinimo pagrindų ir turėti ne žemesnę, nei nurodyta Pirkimo dokumentuose, kvalifikaciją bei pateikti tai įrodančius dokumentus, taip pat užtikrinti sklandų darbų perdavimą ir perėmimą. Subtiekėjas (-ai) gali būti keičiamas (-i) tik šiais atvejais:</w:t>
      </w:r>
    </w:p>
    <w:p w14:paraId="65F0F4D9" w14:textId="77777777" w:rsidR="00583B34" w:rsidRPr="003764E0" w:rsidRDefault="00583B34" w:rsidP="00583B34">
      <w:pPr>
        <w:widowControl/>
        <w:suppressAutoHyphens/>
        <w:autoSpaceDN w:val="0"/>
        <w:ind w:firstLine="567"/>
        <w:jc w:val="both"/>
        <w:textAlignment w:val="baseline"/>
        <w:rPr>
          <w:lang w:eastAsia="en-US"/>
        </w:rPr>
      </w:pPr>
      <w:r w:rsidRPr="003764E0">
        <w:rPr>
          <w:lang w:eastAsia="en-US"/>
        </w:rPr>
        <w:t>6.3.</w:t>
      </w:r>
      <w:r w:rsidR="005611D4">
        <w:rPr>
          <w:lang w:eastAsia="en-US"/>
        </w:rPr>
        <w:t>1.1.</w:t>
      </w:r>
      <w:r w:rsidRPr="003764E0">
        <w:rPr>
          <w:lang w:eastAsia="en-US"/>
        </w:rPr>
        <w:t xml:space="preserve"> kai subtiekėjas (-ai) bankrutuoja, yra likviduojamas ar susidaro analogiška situacija;</w:t>
      </w:r>
    </w:p>
    <w:p w14:paraId="67EE05F7" w14:textId="77777777" w:rsidR="00583B34" w:rsidRPr="003764E0" w:rsidRDefault="00583B34" w:rsidP="00583B34">
      <w:pPr>
        <w:widowControl/>
        <w:suppressAutoHyphens/>
        <w:autoSpaceDN w:val="0"/>
        <w:ind w:firstLine="567"/>
        <w:jc w:val="both"/>
        <w:textAlignment w:val="baseline"/>
        <w:rPr>
          <w:lang w:eastAsia="en-US"/>
        </w:rPr>
      </w:pPr>
      <w:r w:rsidRPr="003764E0">
        <w:rPr>
          <w:lang w:eastAsia="en-US"/>
        </w:rPr>
        <w:t>6.3.</w:t>
      </w:r>
      <w:r w:rsidR="005611D4">
        <w:rPr>
          <w:lang w:eastAsia="en-US"/>
        </w:rPr>
        <w:t>1.2</w:t>
      </w:r>
      <w:r w:rsidRPr="003764E0">
        <w:rPr>
          <w:lang w:eastAsia="en-US"/>
        </w:rPr>
        <w:t xml:space="preserve">. kai subtiekėjas (-ai) dėl objektyvių priežasčių (nutrūkus teisiniams santykiams su Tiekėju, subtiekėjui susirgus, susižeidus, mirus ir pan.) nebegali </w:t>
      </w:r>
      <w:r w:rsidR="004D4DB3" w:rsidRPr="003764E0">
        <w:rPr>
          <w:lang w:eastAsia="en-US"/>
        </w:rPr>
        <w:t>vykdyti Sutartimi prisiimtų įsipareigojimų</w:t>
      </w:r>
      <w:r w:rsidRPr="003764E0">
        <w:rPr>
          <w:lang w:eastAsia="en-US"/>
        </w:rPr>
        <w:t xml:space="preserve">; </w:t>
      </w:r>
    </w:p>
    <w:p w14:paraId="3167CC78" w14:textId="48938200" w:rsidR="006179EF" w:rsidRPr="003764E0" w:rsidRDefault="00583B34" w:rsidP="00583B34">
      <w:pPr>
        <w:widowControl/>
        <w:suppressAutoHyphens/>
        <w:autoSpaceDN w:val="0"/>
        <w:ind w:firstLine="567"/>
        <w:jc w:val="both"/>
        <w:textAlignment w:val="baseline"/>
        <w:rPr>
          <w:lang w:eastAsia="en-US"/>
        </w:rPr>
      </w:pPr>
      <w:r w:rsidRPr="003764E0">
        <w:rPr>
          <w:lang w:eastAsia="en-US"/>
        </w:rPr>
        <w:t>6.3.</w:t>
      </w:r>
      <w:r w:rsidR="005611D4">
        <w:rPr>
          <w:lang w:eastAsia="en-US"/>
        </w:rPr>
        <w:t>1.3</w:t>
      </w:r>
      <w:r w:rsidRPr="003764E0">
        <w:rPr>
          <w:lang w:eastAsia="en-US"/>
        </w:rPr>
        <w:t xml:space="preserve">. </w:t>
      </w:r>
      <w:r w:rsidR="006179EF" w:rsidRPr="003764E0">
        <w:t>Tiekėjas pasiūlyme buvo n</w:t>
      </w:r>
      <w:r w:rsidR="002426D9" w:rsidRPr="003764E0">
        <w:t>urodęs, kad pasitelks nežinomą subtiekėj</w:t>
      </w:r>
      <w:r w:rsidR="006179EF" w:rsidRPr="003764E0">
        <w:t>ą;</w:t>
      </w:r>
    </w:p>
    <w:p w14:paraId="761BD51B" w14:textId="77777777" w:rsidR="00583B34" w:rsidRPr="003764E0" w:rsidRDefault="006179EF" w:rsidP="00583B34">
      <w:pPr>
        <w:widowControl/>
        <w:suppressAutoHyphens/>
        <w:autoSpaceDN w:val="0"/>
        <w:ind w:firstLine="567"/>
        <w:jc w:val="both"/>
        <w:textAlignment w:val="baseline"/>
        <w:rPr>
          <w:lang w:eastAsia="en-US"/>
        </w:rPr>
      </w:pPr>
      <w:r w:rsidRPr="003764E0">
        <w:rPr>
          <w:lang w:eastAsia="en-US"/>
        </w:rPr>
        <w:t>6.3.</w:t>
      </w:r>
      <w:r w:rsidR="005611D4">
        <w:rPr>
          <w:lang w:eastAsia="en-US"/>
        </w:rPr>
        <w:t>1.4</w:t>
      </w:r>
      <w:r w:rsidRPr="003764E0">
        <w:rPr>
          <w:lang w:eastAsia="en-US"/>
        </w:rPr>
        <w:t xml:space="preserve">. </w:t>
      </w:r>
      <w:r w:rsidR="00583B34" w:rsidRPr="003764E0">
        <w:rPr>
          <w:lang w:eastAsia="en-US"/>
        </w:rPr>
        <w:t>kitos pagrįstos priežastys.</w:t>
      </w:r>
    </w:p>
    <w:p w14:paraId="24CB71E2" w14:textId="77777777" w:rsidR="00583B34" w:rsidRPr="003764E0" w:rsidRDefault="00583B34" w:rsidP="00583B34">
      <w:pPr>
        <w:widowControl/>
        <w:suppressAutoHyphens/>
        <w:autoSpaceDN w:val="0"/>
        <w:ind w:firstLine="567"/>
        <w:jc w:val="both"/>
        <w:textAlignment w:val="baseline"/>
        <w:rPr>
          <w:lang w:eastAsia="en-US"/>
        </w:rPr>
      </w:pPr>
      <w:r w:rsidRPr="003764E0">
        <w:rPr>
          <w:lang w:eastAsia="en-US"/>
        </w:rPr>
        <w:t xml:space="preserve">6.4. Jeigu keičiamo subtiekėjo padėtis atitinka bent vieną Lietuvos Respublikos viešųjų pirkimų įstatymo 46 straipsnyje nustatytą pašalinimo pagrindą, Pirkėjas reikalauja, kad Tiekėjas per </w:t>
      </w:r>
      <w:r w:rsidR="00D0011E" w:rsidRPr="003764E0">
        <w:rPr>
          <w:lang w:eastAsia="en-US"/>
        </w:rPr>
        <w:t>Prekių gavėjo</w:t>
      </w:r>
      <w:r w:rsidRPr="003764E0">
        <w:rPr>
          <w:lang w:eastAsia="en-US"/>
        </w:rPr>
        <w:t xml:space="preserve"> nustatytą terminą minėtą subtiekėją pakeistų kitu, reikalavimus atitinkančiu subtiekėju. Subtiekėjo keitimas raštu suderinamas su </w:t>
      </w:r>
      <w:r w:rsidR="00D00D5F" w:rsidRPr="003764E0">
        <w:rPr>
          <w:lang w:eastAsia="en-US"/>
        </w:rPr>
        <w:t xml:space="preserve">už </w:t>
      </w:r>
      <w:r w:rsidRPr="003764E0">
        <w:rPr>
          <w:lang w:eastAsia="en-US"/>
        </w:rPr>
        <w:t xml:space="preserve">Sutarties </w:t>
      </w:r>
      <w:r w:rsidR="00D00D5F" w:rsidRPr="003764E0">
        <w:rPr>
          <w:lang w:eastAsia="en-US"/>
        </w:rPr>
        <w:t>vykdymą atsakingu asmeniu.</w:t>
      </w:r>
    </w:p>
    <w:p w14:paraId="2BDCB55B" w14:textId="5DEF1FAD" w:rsidR="00583B34" w:rsidRPr="003764E0" w:rsidRDefault="00583B34" w:rsidP="00583B34">
      <w:pPr>
        <w:widowControl/>
        <w:suppressAutoHyphens/>
        <w:autoSpaceDN w:val="0"/>
        <w:ind w:firstLine="567"/>
        <w:jc w:val="both"/>
        <w:textAlignment w:val="baseline"/>
        <w:rPr>
          <w:lang w:eastAsia="en-US"/>
        </w:rPr>
      </w:pPr>
      <w:r w:rsidRPr="64609A1D">
        <w:rPr>
          <w:lang w:eastAsia="en-US"/>
        </w:rPr>
        <w:t xml:space="preserve">6.5. Tiekėjas, raštu kreipdamasis į </w:t>
      </w:r>
      <w:r w:rsidR="00D0011E" w:rsidRPr="64609A1D">
        <w:rPr>
          <w:lang w:eastAsia="en-US"/>
        </w:rPr>
        <w:t>Prekių gavėją</w:t>
      </w:r>
      <w:r w:rsidRPr="64609A1D">
        <w:rPr>
          <w:lang w:eastAsia="en-US"/>
        </w:rPr>
        <w:t xml:space="preserve"> dėl sutikimo keisti subtiekėją, privalo nurodyti aplinkybes pagal Sutarties bendrųjų sąlygų 6.3. papunktį, subtiekėjo pavadinimą, adresą, juridinio asmens kodą (kai pasitelkiamas juridinis asmuo), jų atstovus bei ar jis atitinka pirkimo dokumentuose nustatytus reikalavimus (jeigu jie keliami).</w:t>
      </w:r>
    </w:p>
    <w:p w14:paraId="4D263E1F" w14:textId="77777777" w:rsidR="00583B34" w:rsidRPr="003764E0" w:rsidRDefault="00583B34" w:rsidP="00583B34">
      <w:pPr>
        <w:widowControl/>
        <w:suppressAutoHyphens/>
        <w:autoSpaceDN w:val="0"/>
        <w:ind w:firstLine="567"/>
        <w:jc w:val="both"/>
        <w:textAlignment w:val="baseline"/>
        <w:rPr>
          <w:lang w:eastAsia="en-US"/>
        </w:rPr>
      </w:pPr>
      <w:r w:rsidRPr="003764E0">
        <w:rPr>
          <w:lang w:eastAsia="en-US"/>
        </w:rPr>
        <w:t xml:space="preserve">6.6. Pirkėjas numato tiesioginio atsiskaitymo su subtiekėjais galimybę. </w:t>
      </w:r>
      <w:r w:rsidR="00D0011E" w:rsidRPr="003764E0">
        <w:rPr>
          <w:lang w:eastAsia="en-US"/>
        </w:rPr>
        <w:t xml:space="preserve">Prekių gavėjas </w:t>
      </w:r>
      <w:r w:rsidR="006A2B9D" w:rsidRPr="003764E0">
        <w:rPr>
          <w:lang w:eastAsia="en-US"/>
        </w:rPr>
        <w:t xml:space="preserve"> numato tiesioginio atsiskaitymo su subtiekėjais galimybę. Pirkėjas ne vėliau kaip per 3 darbo dienas nuo Lietuvos Respublikos viešųjų pirkimų įstatymo 88 straipsnio 4 dalyje nurodytos informacijos gavimo raštu informuoja subtiekėjus apie tokią tiesioginio atsiskaitymo galimybę, o subtiekėjas, norėdamas pasinaudoti tokia galimybe, raštu pateikia prašymą </w:t>
      </w:r>
      <w:r w:rsidR="00D0011E" w:rsidRPr="003764E0">
        <w:rPr>
          <w:lang w:eastAsia="en-US"/>
        </w:rPr>
        <w:t>Prekių gavėjui</w:t>
      </w:r>
      <w:r w:rsidR="006A2B9D" w:rsidRPr="003764E0">
        <w:rPr>
          <w:lang w:eastAsia="en-US"/>
        </w:rPr>
        <w:t xml:space="preserve">. Tais atvejais, kai subtiekėjas išreiškia norą pasinaudoti tiesioginio atsiskaitymo galimybe, </w:t>
      </w:r>
      <w:r w:rsidR="00D01BCE" w:rsidRPr="003764E0">
        <w:rPr>
          <w:lang w:eastAsia="en-US"/>
        </w:rPr>
        <w:t>gali</w:t>
      </w:r>
      <w:r w:rsidR="006A2B9D" w:rsidRPr="003764E0">
        <w:rPr>
          <w:lang w:eastAsia="en-US"/>
        </w:rPr>
        <w:t xml:space="preserve"> būti sudaroma trišalė sutartis tarp Pirkėjo, Tiekėjo ir jo subtiekėjo, kurioje aprašoma tiesioginio atsiskaitymo su subtiekėju tvarka, atsižvelgiant į pirkimo dokumentuose ir subtiekimo sutartyje nustatytus reikalavimus.</w:t>
      </w:r>
    </w:p>
    <w:p w14:paraId="4F2A11D7" w14:textId="77777777" w:rsidR="006C3AA8" w:rsidRPr="003764E0" w:rsidRDefault="006C3AA8">
      <w:pPr>
        <w:widowControl/>
        <w:suppressAutoHyphens/>
        <w:ind w:firstLine="567"/>
        <w:jc w:val="both"/>
        <w:textAlignment w:val="baseline"/>
        <w:rPr>
          <w:lang w:eastAsia="en-US"/>
        </w:rPr>
      </w:pPr>
    </w:p>
    <w:p w14:paraId="1BFB3222"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7. Prekių tiekimo grafikas</w:t>
      </w:r>
    </w:p>
    <w:p w14:paraId="0EBF11B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7.1. Prekių tiekimo grafike turi būti numatyta tvarka, kuria Tiekėjas vykdys Sutartį, įskaitant, </w:t>
      </w:r>
      <w:r w:rsidRPr="003764E0">
        <w:rPr>
          <w:lang w:eastAsia="en-US"/>
        </w:rPr>
        <w:lastRenderedPageBreak/>
        <w:t>bet neapsiribojant, Sutarties specialiosiose sąlygose numatytu Prekių instaliavimu, išbandymu, paleidimu, personalo apmokymu ir kt., Prekių pristatymu į pristatymo vietą ir kt. duomenų ar informacijos pateikimu, kurios Pirkėjas gali pagrįstai pareikalauti.</w:t>
      </w:r>
    </w:p>
    <w:p w14:paraId="5316E79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7.2. Be Pirkėjo raštiško sutikimo negalimas joks Prekių tiekimo grafiko keitimas.</w:t>
      </w:r>
    </w:p>
    <w:p w14:paraId="30BEF3A8" w14:textId="77777777" w:rsidR="006C3AA8" w:rsidRPr="003764E0" w:rsidRDefault="006C3AA8">
      <w:pPr>
        <w:shd w:val="clear" w:color="auto" w:fill="FFFFFF"/>
        <w:suppressAutoHyphens/>
        <w:ind w:firstLine="567"/>
        <w:jc w:val="both"/>
        <w:textAlignment w:val="baseline"/>
        <w:rPr>
          <w:b/>
          <w:bCs/>
          <w:lang w:eastAsia="en-US"/>
        </w:rPr>
      </w:pPr>
    </w:p>
    <w:p w14:paraId="2896342C"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8. Prekių tiekimo terminai ir vieta</w:t>
      </w:r>
    </w:p>
    <w:p w14:paraId="255C420B"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8.1. Prekės Pirkėjui pristatomos ir perduodamos Sutarties specialiosiose sąlygose nurodytu adresu.</w:t>
      </w:r>
    </w:p>
    <w:p w14:paraId="5F5E7377"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8.2. Prekės yra tiekiamos Sutarties specialiosiose sąlygose nurodytais terminais.</w:t>
      </w:r>
    </w:p>
    <w:p w14:paraId="45808368" w14:textId="77777777" w:rsidR="006C3AA8" w:rsidRPr="003764E0" w:rsidRDefault="006C3AA8">
      <w:pPr>
        <w:shd w:val="clear" w:color="auto" w:fill="FFFFFF"/>
        <w:suppressAutoHyphens/>
        <w:ind w:firstLine="567"/>
        <w:jc w:val="both"/>
        <w:textAlignment w:val="baseline"/>
        <w:rPr>
          <w:lang w:eastAsia="en-US"/>
        </w:rPr>
      </w:pPr>
    </w:p>
    <w:p w14:paraId="6E3E0B30"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9. Prekių naudojimo ir priežiūros instrukcijos</w:t>
      </w:r>
    </w:p>
    <w:p w14:paraId="5D402B8B"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9.1. Tiekėjas kartu su Prekėmis turi pateikti Pirkėjui naudojimo ir priežiūros instrukcijas, kuriose būtų detaliai aprašyta, kaip naudoti, prižiūrėti, reguliuoti ir taisyti bet kurias Prekes ar jų dalis.</w:t>
      </w:r>
    </w:p>
    <w:p w14:paraId="01D35E20"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9.2. Techninėje specifikacijoje turi būti nurodyta naudojimo ir priežiūros instrukcijų kalba ir kopijų kiekis. Kol šios instrukcijos nepateikiamos Pirkėjui, laikoma, kad pateiktos ne visos Prekės.</w:t>
      </w:r>
    </w:p>
    <w:p w14:paraId="24CE90F2" w14:textId="77777777" w:rsidR="00DC28E4" w:rsidRPr="003764E0" w:rsidRDefault="00DC28E4">
      <w:pPr>
        <w:shd w:val="clear" w:color="auto" w:fill="FFFFFF"/>
        <w:suppressAutoHyphens/>
        <w:ind w:firstLine="567"/>
        <w:jc w:val="both"/>
        <w:textAlignment w:val="baseline"/>
        <w:rPr>
          <w:b/>
          <w:bCs/>
          <w:lang w:eastAsia="en-US"/>
        </w:rPr>
      </w:pPr>
    </w:p>
    <w:p w14:paraId="239B6AE9"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10. Prekių kokybė ir garantiniai įsipareigojimai</w:t>
      </w:r>
    </w:p>
    <w:p w14:paraId="1C6132B4" w14:textId="399F1C58" w:rsidR="006C3AA8" w:rsidRPr="003764E0" w:rsidRDefault="00220120" w:rsidP="64609A1D">
      <w:pPr>
        <w:shd w:val="clear" w:color="auto" w:fill="FFFFFF" w:themeFill="background1"/>
        <w:suppressAutoHyphens/>
        <w:ind w:firstLine="567"/>
        <w:jc w:val="both"/>
        <w:textAlignment w:val="baseline"/>
        <w:rPr>
          <w:lang w:eastAsia="en-US"/>
        </w:rPr>
      </w:pPr>
      <w:r w:rsidRPr="64609A1D">
        <w:rPr>
          <w:lang w:eastAsia="en-US"/>
        </w:rPr>
        <w:t>10.1. Tiekėjas garantuoja Prekių kokybę bei paslėptų trūkumų nebuvimą. Prekių kokybė privalo atitikti Techninėje specifikacijoje, Sutarties sąlygose pateiktus reikalavimus, taip pat perkamų Prekių pavyzdžius, mod</w:t>
      </w:r>
      <w:r w:rsidR="001D367A" w:rsidRPr="64609A1D">
        <w:rPr>
          <w:lang w:eastAsia="en-US"/>
        </w:rPr>
        <w:t>elius ar aprašymus, Prekių dydį</w:t>
      </w:r>
      <w:r w:rsidRPr="64609A1D">
        <w:rPr>
          <w:lang w:eastAsia="en-US"/>
        </w:rPr>
        <w:t>/svorį bei daiktų kokybę nustatančių dokumentų reikalavimus.</w:t>
      </w:r>
    </w:p>
    <w:p w14:paraId="57E2F6DC"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10.2. Jei per Sutarties specialiosiose sąlygose nurodytą garantinį terminą po Prekių perdavimo </w:t>
      </w:r>
      <w:r w:rsidR="00D0011E" w:rsidRPr="003764E0">
        <w:rPr>
          <w:lang w:eastAsia="en-US"/>
        </w:rPr>
        <w:t xml:space="preserve">Prekių gavėjui </w:t>
      </w:r>
      <w:r w:rsidRPr="003764E0">
        <w:rPr>
          <w:lang w:eastAsia="en-US"/>
        </w:rPr>
        <w:t xml:space="preserve"> dienos išryškėja paslėptų Prekių trūkumų, kurie atsirado ne dėl to, kad </w:t>
      </w:r>
      <w:r w:rsidR="00D0011E" w:rsidRPr="003764E0">
        <w:rPr>
          <w:lang w:eastAsia="en-US"/>
        </w:rPr>
        <w:t xml:space="preserve">Prekių gavėjas </w:t>
      </w:r>
      <w:r w:rsidRPr="003764E0">
        <w:rPr>
          <w:lang w:eastAsia="en-US"/>
        </w:rPr>
        <w:t xml:space="preserve"> pažeidė Prekių naudojimo ir /ar daiktų saugojimo taisykles, Pirkėjas per 5 (penkias) darbo dienas turi pranešti apie tokius neatitikimus Tiekėjui, nurodydamas protingą terminą, per kurį Tiekėjas turi pašalinti defektą ar gedimą. Gavęs pranešimą Tiekėjas per pranešime nurodytą terminą privalo pakeisti Prekes tinkamos kokybės Prekėmis, pašalinti trūkumus ar gedimą. Jeigu per pranešime nurodytą terminą Tiekėjas nepašalina trūkumų ar gedimo, Tiekėjas turi atlyginti </w:t>
      </w:r>
      <w:r w:rsidR="00D0011E" w:rsidRPr="003764E0">
        <w:rPr>
          <w:lang w:eastAsia="en-US"/>
        </w:rPr>
        <w:t>Prekių gavėjo</w:t>
      </w:r>
      <w:r w:rsidRPr="003764E0">
        <w:rPr>
          <w:lang w:eastAsia="en-US"/>
        </w:rPr>
        <w:t xml:space="preserve"> turėtas išlaidas dėl trūkumų šalinimo.</w:t>
      </w:r>
    </w:p>
    <w:p w14:paraId="39253D19"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10.3. Garantinių įsipareigojimų terminas yra dveji metai, jeigu Sutarties specialiosiose sąlygose nenumatyta kitaip. Garantinis terminas visoms pakeistoms ar sutaisytoms Prekėms ar jų dalims vėl įsigalioja nuo tinkamai pakeistų ar sutaisytų Prekių ar jų dalių perdavimo </w:t>
      </w:r>
      <w:r w:rsidR="00D0011E" w:rsidRPr="003764E0">
        <w:rPr>
          <w:lang w:eastAsia="en-US"/>
        </w:rPr>
        <w:t xml:space="preserve">Prekių gavėjui </w:t>
      </w:r>
      <w:r w:rsidRPr="003764E0">
        <w:rPr>
          <w:lang w:eastAsia="en-US"/>
        </w:rPr>
        <w:t>dienos.</w:t>
      </w:r>
    </w:p>
    <w:p w14:paraId="64A5C67D" w14:textId="77777777" w:rsidR="00C1652F" w:rsidRPr="003764E0" w:rsidRDefault="00C1652F">
      <w:pPr>
        <w:shd w:val="clear" w:color="auto" w:fill="FFFFFF"/>
        <w:suppressAutoHyphens/>
        <w:ind w:firstLine="567"/>
        <w:jc w:val="both"/>
        <w:textAlignment w:val="baseline"/>
        <w:rPr>
          <w:lang w:eastAsia="en-US"/>
        </w:rPr>
      </w:pPr>
      <w:r w:rsidRPr="003764E0">
        <w:rPr>
          <w:lang w:eastAsia="en-US"/>
        </w:rPr>
        <w:t xml:space="preserve">10.4. </w:t>
      </w:r>
      <w:r w:rsidRPr="003764E0">
        <w:rPr>
          <w:rFonts w:eastAsia="Arial Unicode MS"/>
        </w:rPr>
        <w:t>Jei Prekių gamintojas nebegamina pasiūlyme nurodyto modelio Prekių ir Tiekėjas pateikia Pirkėjui tai patvirtinantį gamintojo raštą ar nuorodą į gamintojo oficialiai skelbiamą informaciją, Tiekėjas gali pristatyti Pirkėjui to paties gamintojo kito modelio prekę nei nurodyta pasiūlyme, atitinkančią techninės specifikacijos reikalavimus. Jei gamintojas nebegamina pasiūlyme nurodytų ir techninę specifikaciją atitinkančių Prekių ir Tiekėjas pateikia Pirkėjui tai patvirtinantį gamintojo raštą ar nuorodą į gamintojo oficialiai skelbiamą informaciją, Tiekėjas gali pristatyti Pirkėjui kito gamintojo prekę nei nurodyta pasiūlyme, atitinkančią techninės specifikacijos reikalavimus. Jeigu pirkimo procedūrų metu Tiekėjas buvo pateikęs Prekių pavyzdžius, tokiu atveju, Prekės turi būti ne prastesnės kokybės nei pavyzdžiai. Šios Prekės turi būti pristatytos už ne didesnę nei pasiūlyme nurodytą kainą. Norėdamas pasinaudoti šiuo Sutarties punktu, Tiekėjas turi raštu kreiptis į Prekių gavėją</w:t>
      </w:r>
      <w:r w:rsidR="00CD19DD" w:rsidRPr="003764E0">
        <w:rPr>
          <w:rFonts w:eastAsia="Arial Unicode MS"/>
        </w:rPr>
        <w:t xml:space="preserve"> </w:t>
      </w:r>
      <w:r w:rsidRPr="003764E0">
        <w:rPr>
          <w:rFonts w:eastAsia="Arial Unicode MS"/>
        </w:rPr>
        <w:t>ir gauti jo rašytinį sutikimą.</w:t>
      </w:r>
    </w:p>
    <w:p w14:paraId="46BCA484" w14:textId="77777777" w:rsidR="006C3AA8" w:rsidRPr="003764E0" w:rsidRDefault="006C3AA8">
      <w:pPr>
        <w:widowControl/>
        <w:suppressAutoHyphens/>
        <w:ind w:firstLine="567"/>
        <w:jc w:val="both"/>
        <w:textAlignment w:val="baseline"/>
        <w:rPr>
          <w:lang w:eastAsia="en-US"/>
        </w:rPr>
      </w:pPr>
    </w:p>
    <w:p w14:paraId="4E004680"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11. Prekių perdavimas, nuosavybės teisės perėjimas, Prekių pakuotė</w:t>
      </w:r>
    </w:p>
    <w:p w14:paraId="7B9D8193" w14:textId="77777777" w:rsidR="004853FC" w:rsidRPr="003764E0" w:rsidRDefault="004853FC" w:rsidP="004853FC">
      <w:pPr>
        <w:shd w:val="clear" w:color="auto" w:fill="FFFFFF"/>
        <w:suppressAutoHyphens/>
        <w:ind w:firstLine="567"/>
        <w:jc w:val="both"/>
        <w:textAlignment w:val="baseline"/>
        <w:rPr>
          <w:lang w:eastAsia="en-US"/>
        </w:rPr>
      </w:pPr>
      <w:r w:rsidRPr="003764E0">
        <w:rPr>
          <w:lang w:eastAsia="en-US"/>
        </w:rPr>
        <w:t xml:space="preserve">11.1. Tiekėjas pristato Prekes Sutarties specialiosiose sąlygose nustatyta tvarka ir terminais. Pristatymo terminas pradedamas skaičiuoti nuo Sutarties įsigaliojimo dienos. Iki perdavimo </w:t>
      </w:r>
      <w:r w:rsidR="0095270E" w:rsidRPr="003764E0">
        <w:rPr>
          <w:lang w:eastAsia="en-US"/>
        </w:rPr>
        <w:t xml:space="preserve">- priėmimo </w:t>
      </w:r>
      <w:r w:rsidRPr="003764E0">
        <w:rPr>
          <w:lang w:eastAsia="en-US"/>
        </w:rPr>
        <w:t>akto pasirašymo visa atsakomybė dėl Prekių atsitiktinio žuvimo ar sugadinimo tenka Tiekėjui, jeigu Sutarties specialiosiose sąlygose nenustatyta kitaip.</w:t>
      </w:r>
    </w:p>
    <w:p w14:paraId="6480E5E0" w14:textId="77777777" w:rsidR="004853FC" w:rsidRPr="003764E0" w:rsidRDefault="004853FC" w:rsidP="004853FC">
      <w:pPr>
        <w:shd w:val="clear" w:color="auto" w:fill="FFFFFF"/>
        <w:suppressAutoHyphens/>
        <w:ind w:firstLine="567"/>
        <w:jc w:val="both"/>
        <w:textAlignment w:val="baseline"/>
        <w:rPr>
          <w:lang w:eastAsia="en-US"/>
        </w:rPr>
      </w:pPr>
      <w:r w:rsidRPr="003764E0">
        <w:rPr>
          <w:lang w:eastAsia="en-US"/>
        </w:rPr>
        <w:t>11.2. Prekių pakuotė turi atitikti atsparumo pakrovimo ir iškrovimo darbams reikalavimus, apsaugoti nuo meteorologinių veiksnių įtakos Prekių gabenimo ir sandėliavimo metu, užtikrinti Prekių išsaugojimą jas gabenant.</w:t>
      </w:r>
    </w:p>
    <w:p w14:paraId="3FFFBDC8" w14:textId="77777777" w:rsidR="004853FC" w:rsidRPr="003764E0" w:rsidRDefault="004853FC" w:rsidP="004853FC">
      <w:pPr>
        <w:shd w:val="clear" w:color="auto" w:fill="FFFFFF"/>
        <w:suppressAutoHyphens/>
        <w:ind w:firstLine="567"/>
        <w:jc w:val="both"/>
        <w:textAlignment w:val="baseline"/>
        <w:rPr>
          <w:lang w:eastAsia="en-US"/>
        </w:rPr>
      </w:pPr>
      <w:r w:rsidRPr="003764E0">
        <w:rPr>
          <w:lang w:eastAsia="en-US"/>
        </w:rPr>
        <w:lastRenderedPageBreak/>
        <w:t xml:space="preserve">11.3. Nuosavybės teisė į Prekes Pirkėjui pereina nuo Prekių perdavimo-priėmimo akto pasirašymo ir apmokėjimo už Prekes dienos. Pirkėjas pasirašo Prekių </w:t>
      </w:r>
      <w:r w:rsidR="0095270E" w:rsidRPr="003764E0">
        <w:rPr>
          <w:lang w:eastAsia="en-US"/>
        </w:rPr>
        <w:t xml:space="preserve">perdavimo-priėmimo </w:t>
      </w:r>
      <w:r w:rsidRPr="003764E0">
        <w:rPr>
          <w:lang w:eastAsia="en-US"/>
        </w:rPr>
        <w:t>aktą, jei visos Prekės atitinka Sutartyje nustatytus reikalavimus, yra tinkamai pristatytos bei įvykdyti kiti Sutartyje nustatyti Tiekėjo įsipareigojimai.</w:t>
      </w:r>
    </w:p>
    <w:p w14:paraId="512081B7" w14:textId="77777777" w:rsidR="006C3AA8" w:rsidRPr="003764E0" w:rsidRDefault="006C3AA8">
      <w:pPr>
        <w:widowControl/>
        <w:suppressAutoHyphens/>
        <w:ind w:firstLine="567"/>
        <w:jc w:val="both"/>
        <w:textAlignment w:val="baseline"/>
        <w:rPr>
          <w:lang w:eastAsia="en-US"/>
        </w:rPr>
      </w:pPr>
    </w:p>
    <w:p w14:paraId="671D1E13" w14:textId="77777777" w:rsidR="00CC0518" w:rsidRPr="003764E0" w:rsidRDefault="00CC0518" w:rsidP="00CC0518">
      <w:pPr>
        <w:widowControl/>
        <w:suppressAutoHyphens/>
        <w:autoSpaceDN w:val="0"/>
        <w:ind w:firstLine="567"/>
        <w:jc w:val="both"/>
        <w:textAlignment w:val="baseline"/>
        <w:rPr>
          <w:lang w:eastAsia="en-US"/>
        </w:rPr>
      </w:pPr>
      <w:r w:rsidRPr="003764E0">
        <w:rPr>
          <w:b/>
          <w:bCs/>
          <w:lang w:eastAsia="en-US"/>
        </w:rPr>
        <w:t>12. Šalių atsakomybė ir sutarties įvykdymo užtikrinimas</w:t>
      </w:r>
    </w:p>
    <w:p w14:paraId="63179B83"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12.1.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1BB5DDEA" w14:textId="77777777" w:rsidR="006C3AA8" w:rsidRPr="003764E0" w:rsidRDefault="00220120" w:rsidP="00006646">
      <w:pPr>
        <w:ind w:firstLine="709"/>
        <w:jc w:val="both"/>
      </w:pPr>
      <w:r w:rsidRPr="003764E0">
        <w:rPr>
          <w:lang w:eastAsia="en-US"/>
        </w:rPr>
        <w:t>12.2. Delspinigių dydis ir jų mokėjim</w:t>
      </w:r>
      <w:r w:rsidR="0046002D" w:rsidRPr="003764E0">
        <w:rPr>
          <w:lang w:eastAsia="en-US"/>
        </w:rPr>
        <w:t>o sąlygos nustatytos Sutarties bendrųjų sąlygų 12.4 ir 12.5</w:t>
      </w:r>
      <w:r w:rsidR="0046002D" w:rsidRPr="003764E0">
        <w:t xml:space="preserve"> papunkčiuose</w:t>
      </w:r>
      <w:r w:rsidRPr="003764E0">
        <w:rPr>
          <w:lang w:eastAsia="en-US"/>
        </w:rPr>
        <w:t>.</w:t>
      </w:r>
    </w:p>
    <w:p w14:paraId="2B0F0E02"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12.3. Delspinigių sumokėjimas neatleidžia Šalių nuo pareigos vykdyti šioje Sutartyje prisiimtus įsipareigojimus.</w:t>
      </w:r>
    </w:p>
    <w:p w14:paraId="7B993ECF" w14:textId="77777777" w:rsidR="00AA098A" w:rsidRPr="003764E0" w:rsidRDefault="00AA098A" w:rsidP="00AA098A">
      <w:pPr>
        <w:shd w:val="clear" w:color="auto" w:fill="FFFFFF"/>
        <w:suppressAutoHyphens/>
        <w:ind w:firstLine="567"/>
        <w:jc w:val="both"/>
        <w:textAlignment w:val="baseline"/>
        <w:rPr>
          <w:lang w:eastAsia="en-US"/>
        </w:rPr>
      </w:pPr>
      <w:r w:rsidRPr="003764E0">
        <w:rPr>
          <w:lang w:eastAsia="en-US"/>
        </w:rPr>
        <w:t>12.4.</w:t>
      </w:r>
      <w:r w:rsidRPr="003764E0">
        <w:rPr>
          <w:lang w:eastAsia="en-US"/>
        </w:rPr>
        <w:tab/>
        <w:t xml:space="preserve">Pirkėjui vėluojant sumokėti už Prekes šios Sutarties bendrųjų sąlygų 5.3 papunktyje nustatyta tvarka, Pirkėjas moka 0,02 proc. dydžio delspinigius nuo nesumokėtos sumos už kiekvieną uždelstą dieną. Delspinigiai pradedami skaičiuoti kitą dieną, pasibaigus Sutarties bendrųjų sąlygų 5.3 papunktyje nustatytam terminui, ir baigiami skaičiuoti įvykdžius atitinkamus mokėjimo įsipareigojimus. </w:t>
      </w:r>
    </w:p>
    <w:p w14:paraId="410B9478" w14:textId="77777777" w:rsidR="00AA098A" w:rsidRPr="003764E0" w:rsidRDefault="00AA098A" w:rsidP="00AA098A">
      <w:pPr>
        <w:shd w:val="clear" w:color="auto" w:fill="FFFFFF"/>
        <w:suppressAutoHyphens/>
        <w:ind w:firstLine="567"/>
        <w:jc w:val="both"/>
        <w:textAlignment w:val="baseline"/>
        <w:rPr>
          <w:iCs/>
          <w:lang w:eastAsia="en-US"/>
        </w:rPr>
      </w:pPr>
      <w:r w:rsidRPr="003764E0">
        <w:rPr>
          <w:lang w:eastAsia="en-US"/>
        </w:rPr>
        <w:t>12.5.</w:t>
      </w:r>
      <w:r w:rsidRPr="003764E0">
        <w:rPr>
          <w:lang w:eastAsia="en-US"/>
        </w:rPr>
        <w:tab/>
        <w:t>Tiekėjui vėluojant įvykdyti savo įsipareigojimus pagal Sutarties specialiųjų sąlygų 2.</w:t>
      </w:r>
      <w:r w:rsidR="00603BEC">
        <w:rPr>
          <w:lang w:eastAsia="en-US"/>
        </w:rPr>
        <w:t>2</w:t>
      </w:r>
      <w:r w:rsidRPr="003764E0">
        <w:rPr>
          <w:lang w:eastAsia="en-US"/>
        </w:rPr>
        <w:t xml:space="preserve"> papunktį, Tiekėjas moka 0,02 proc. dydžio delspinigius už</w:t>
      </w:r>
      <w:r w:rsidR="004A5902" w:rsidRPr="003764E0">
        <w:rPr>
          <w:lang w:eastAsia="en-US"/>
        </w:rPr>
        <w:t xml:space="preserve"> kiekvieną pavėluotą dieną </w:t>
      </w:r>
      <w:r w:rsidRPr="003764E0">
        <w:rPr>
          <w:lang w:eastAsia="en-US"/>
        </w:rPr>
        <w:t xml:space="preserve">nuo </w:t>
      </w:r>
      <w:r w:rsidR="004A5902" w:rsidRPr="003764E0">
        <w:rPr>
          <w:lang w:eastAsia="en-US"/>
        </w:rPr>
        <w:t>Sutarties vertės</w:t>
      </w:r>
      <w:r w:rsidRPr="003764E0">
        <w:rPr>
          <w:lang w:eastAsia="en-US"/>
        </w:rPr>
        <w:t>. Delspinigiai pradedami skaičiuoti kitą dieną nuo Sutarties specialiųjų sąlygų 2.</w:t>
      </w:r>
      <w:r w:rsidR="00603BEC">
        <w:rPr>
          <w:lang w:eastAsia="en-US"/>
        </w:rPr>
        <w:t>2</w:t>
      </w:r>
      <w:r w:rsidRPr="003764E0">
        <w:rPr>
          <w:lang w:eastAsia="en-US"/>
        </w:rPr>
        <w:t xml:space="preserve"> papunktyje</w:t>
      </w:r>
      <w:r w:rsidR="00BE0F26" w:rsidRPr="003764E0">
        <w:rPr>
          <w:lang w:eastAsia="en-US"/>
        </w:rPr>
        <w:t xml:space="preserve">, </w:t>
      </w:r>
      <w:r w:rsidRPr="003764E0">
        <w:rPr>
          <w:lang w:eastAsia="en-US"/>
        </w:rPr>
        <w:t xml:space="preserve">nurodyto termino pabaigos ir baigiami skaičiuoti </w:t>
      </w:r>
      <w:r w:rsidRPr="003764E0">
        <w:rPr>
          <w:iCs/>
          <w:lang w:eastAsia="en-US"/>
        </w:rPr>
        <w:t>Prekės pristatymo dieną</w:t>
      </w:r>
      <w:r w:rsidR="009E10D6" w:rsidRPr="003764E0">
        <w:rPr>
          <w:iCs/>
          <w:lang w:eastAsia="en-US"/>
        </w:rPr>
        <w:t>.</w:t>
      </w:r>
      <w:r w:rsidR="000F7C20" w:rsidRPr="000F7C20">
        <w:t xml:space="preserve"> </w:t>
      </w:r>
      <w:r w:rsidR="000F7C20" w:rsidRPr="000F7C20">
        <w:rPr>
          <w:iCs/>
          <w:lang w:eastAsia="en-US"/>
        </w:rPr>
        <w:t>Tiekėjui nesilaikant Sutarties priede Nr. 1 „Techninė specifikacija“ Prekėms nustatytų aplinkos apsaugos kriterijų, t. y. pristačius Prekes, kurios neatitinka nustatytų aplinkos apsaugos kriterijų, Tiekėjui už kiekvieną atvejį taikoma 100 (šimto) eurų bauda, o Prekės nepriimamos. Jeigu Tiekėjas 2 (du) kartus pristato Prekes, neatitinkančias aplinkos apsaugos kriterijų, ir jam už kiekvieną atvejį yra pritaikyta bauda, tai laikoma esminiu Sutarties pažeidimu, dėl kurio Pirkėjas įgyja teisę vienašališkai nutraukti Sutartį Sutarties bendrųjų sąlygų 20.2.3 papunkčio nuostatų pagrindu.</w:t>
      </w:r>
    </w:p>
    <w:p w14:paraId="744B9070" w14:textId="77777777" w:rsidR="00AA098A" w:rsidRPr="003764E0" w:rsidRDefault="00AA098A" w:rsidP="00AA098A">
      <w:pPr>
        <w:shd w:val="clear" w:color="auto" w:fill="FFFFFF"/>
        <w:suppressAutoHyphens/>
        <w:ind w:firstLine="567"/>
        <w:jc w:val="both"/>
        <w:textAlignment w:val="baseline"/>
        <w:rPr>
          <w:lang w:eastAsia="en-US"/>
        </w:rPr>
      </w:pPr>
      <w:r w:rsidRPr="003764E0">
        <w:rPr>
          <w:lang w:eastAsia="en-US"/>
        </w:rPr>
        <w:t>12.6.</w:t>
      </w:r>
      <w:r w:rsidRPr="003764E0">
        <w:rPr>
          <w:lang w:eastAsia="en-US"/>
        </w:rPr>
        <w:tab/>
        <w:t>Jeigu Tiekėjui pagal šią Sutartį yra paskaičiuoti delspinigiai ir Tiekėjas per 14 dienų nuo reikalavimo gavimo dienos jų nesumoka, Pirkėjas turi delspinigius atskaityti iš Sutarties kainos.</w:t>
      </w:r>
    </w:p>
    <w:p w14:paraId="11F11885" w14:textId="77777777" w:rsidR="00AA098A" w:rsidRPr="003764E0" w:rsidRDefault="00AA098A" w:rsidP="00AA098A">
      <w:pPr>
        <w:shd w:val="clear" w:color="auto" w:fill="FFFFFF"/>
        <w:suppressAutoHyphens/>
        <w:ind w:firstLine="567"/>
        <w:jc w:val="both"/>
        <w:textAlignment w:val="baseline"/>
        <w:rPr>
          <w:lang w:eastAsia="en-US"/>
        </w:rPr>
      </w:pPr>
      <w:r w:rsidRPr="003764E0">
        <w:rPr>
          <w:lang w:eastAsia="en-US"/>
        </w:rPr>
        <w:t>12.7</w:t>
      </w:r>
      <w:r w:rsidR="00B50A51" w:rsidRPr="003764E0">
        <w:rPr>
          <w:lang w:eastAsia="en-US"/>
        </w:rPr>
        <w:t>.</w:t>
      </w:r>
      <w:r w:rsidR="00B50A51" w:rsidRPr="003764E0">
        <w:rPr>
          <w:lang w:eastAsia="en-US"/>
        </w:rPr>
        <w:tab/>
      </w:r>
      <w:r w:rsidRPr="003764E0">
        <w:rPr>
          <w:lang w:eastAsia="en-US"/>
        </w:rPr>
        <w:t>Jeigu Pirkėjui pagal šią Sutartį yra paskaičiuot</w:t>
      </w:r>
      <w:r w:rsidR="00B50A51" w:rsidRPr="003764E0">
        <w:rPr>
          <w:lang w:eastAsia="en-US"/>
        </w:rPr>
        <w:t>i</w:t>
      </w:r>
      <w:r w:rsidRPr="003764E0">
        <w:rPr>
          <w:lang w:eastAsia="en-US"/>
        </w:rPr>
        <w:t xml:space="preserve"> delspinigiai ir Pirkėjas per 14 dienų nuo reikalavimo gavimo dienos jų nesumoka, Tiekėjas turi delspinigius priskaityti prie Sutarties kainos.</w:t>
      </w:r>
    </w:p>
    <w:p w14:paraId="6946554B" w14:textId="77777777" w:rsidR="00AA098A" w:rsidRPr="003764E0" w:rsidRDefault="00AA098A" w:rsidP="00AA098A">
      <w:pPr>
        <w:shd w:val="clear" w:color="auto" w:fill="FFFFFF"/>
        <w:suppressAutoHyphens/>
        <w:ind w:firstLine="567"/>
        <w:jc w:val="both"/>
        <w:textAlignment w:val="baseline"/>
        <w:rPr>
          <w:lang w:eastAsia="en-US"/>
        </w:rPr>
      </w:pPr>
      <w:r w:rsidRPr="003764E0">
        <w:rPr>
          <w:lang w:eastAsia="en-US"/>
        </w:rPr>
        <w:t>12.8.</w:t>
      </w:r>
      <w:r w:rsidRPr="003764E0">
        <w:rPr>
          <w:lang w:eastAsia="en-US"/>
        </w:rPr>
        <w:tab/>
        <w:t xml:space="preserve">Sutarties Šalys sutarė, kad visi mokėjimai pagal šią Sutartį užskaitomi tokia tvarka: </w:t>
      </w:r>
    </w:p>
    <w:p w14:paraId="4A431A2D" w14:textId="77777777" w:rsidR="00AA098A" w:rsidRPr="003764E0" w:rsidRDefault="00AA098A" w:rsidP="00AA098A">
      <w:pPr>
        <w:shd w:val="clear" w:color="auto" w:fill="FFFFFF"/>
        <w:suppressAutoHyphens/>
        <w:ind w:firstLine="567"/>
        <w:jc w:val="both"/>
        <w:textAlignment w:val="baseline"/>
        <w:rPr>
          <w:lang w:eastAsia="en-US"/>
        </w:rPr>
      </w:pPr>
      <w:r w:rsidRPr="003764E0">
        <w:rPr>
          <w:lang w:eastAsia="en-US"/>
        </w:rPr>
        <w:t>1) delspinigiai; 2) mokėjimai už Prek</w:t>
      </w:r>
      <w:r w:rsidR="00B50A51" w:rsidRPr="003764E0">
        <w:rPr>
          <w:lang w:eastAsia="en-US"/>
        </w:rPr>
        <w:t>es</w:t>
      </w:r>
      <w:r w:rsidRPr="003764E0">
        <w:rPr>
          <w:lang w:eastAsia="en-US"/>
        </w:rPr>
        <w:t>.</w:t>
      </w:r>
    </w:p>
    <w:p w14:paraId="0B501AD3" w14:textId="77777777" w:rsidR="00AA098A" w:rsidRPr="003764E0" w:rsidRDefault="00AA098A" w:rsidP="00AA098A">
      <w:pPr>
        <w:shd w:val="clear" w:color="auto" w:fill="FFFFFF"/>
        <w:suppressAutoHyphens/>
        <w:ind w:firstLine="567"/>
        <w:jc w:val="both"/>
        <w:textAlignment w:val="baseline"/>
        <w:rPr>
          <w:lang w:eastAsia="en-US"/>
        </w:rPr>
      </w:pPr>
      <w:r w:rsidRPr="003764E0">
        <w:rPr>
          <w:lang w:eastAsia="en-US"/>
        </w:rPr>
        <w:t>12.9.</w:t>
      </w:r>
      <w:r w:rsidRPr="003764E0">
        <w:rPr>
          <w:lang w:eastAsia="en-US"/>
        </w:rPr>
        <w:tab/>
        <w:t>Delspinigių pagal šios Sutarties numatytas sankcijas sumokėjimas neatleidžia Šalių nuo Sutarties įsipareigojimų ir garantijos vykdymo arba Sutarties pažeidimų pašalinimo.</w:t>
      </w:r>
    </w:p>
    <w:p w14:paraId="1B21C867" w14:textId="77777777" w:rsidR="006C3AA8" w:rsidRPr="003764E0" w:rsidRDefault="006C3AA8">
      <w:pPr>
        <w:widowControl/>
        <w:suppressAutoHyphens/>
        <w:ind w:firstLine="567"/>
        <w:jc w:val="both"/>
        <w:textAlignment w:val="baseline"/>
        <w:rPr>
          <w:lang w:eastAsia="en-US"/>
        </w:rPr>
      </w:pPr>
    </w:p>
    <w:p w14:paraId="7A11D049"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 xml:space="preserve">13. Nenugalimos jėgos aplinkybės </w:t>
      </w:r>
      <w:r w:rsidRPr="003764E0">
        <w:rPr>
          <w:iCs/>
          <w:lang w:eastAsia="en-US"/>
        </w:rPr>
        <w:t>(force majeure)</w:t>
      </w:r>
    </w:p>
    <w:p w14:paraId="18707B8E"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13.1.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3764E0">
        <w:rPr>
          <w:iCs/>
          <w:lang w:eastAsia="en-US"/>
        </w:rPr>
        <w:t xml:space="preserve">(force majeure) </w:t>
      </w:r>
      <w:r w:rsidRPr="003764E0">
        <w:rPr>
          <w:lang w:eastAsia="en-US"/>
        </w:rPr>
        <w:t xml:space="preserve">aplinkybėms taisyklėse, patvirtintose Lietuvos Respublikos Vyriausybės 1996 m. liepos 15 d. nutarimu Nr. 840. Nustatydamos nenugalimos jėgos aplinkybes Šalys vadovaujasi Lietuvos Respublikos Vyriausybės 1997 kovo 13 d. nutarimu Nr. 222 „Dėl nenugalimos jėgos </w:t>
      </w:r>
      <w:r w:rsidRPr="003764E0">
        <w:rPr>
          <w:iCs/>
          <w:lang w:eastAsia="en-US"/>
        </w:rPr>
        <w:t xml:space="preserve">(force majeure) </w:t>
      </w:r>
      <w:r w:rsidRPr="003764E0">
        <w:rPr>
          <w:lang w:eastAsia="en-US"/>
        </w:rPr>
        <w:t>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E40B3F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lastRenderedPageBreak/>
        <w:t>13.2.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0344686B" w14:textId="280F3669" w:rsidR="006C3AA8" w:rsidRPr="003764E0" w:rsidRDefault="00220120" w:rsidP="64609A1D">
      <w:pPr>
        <w:shd w:val="clear" w:color="auto" w:fill="FFFFFF" w:themeFill="background1"/>
        <w:suppressAutoHyphens/>
        <w:ind w:firstLine="567"/>
        <w:jc w:val="both"/>
        <w:textAlignment w:val="baseline"/>
        <w:rPr>
          <w:lang w:eastAsia="en-US"/>
        </w:rPr>
      </w:pPr>
      <w:r w:rsidRPr="64609A1D">
        <w:rPr>
          <w:lang w:eastAsia="en-US"/>
        </w:rPr>
        <w:t>13.3.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2667D00" w14:textId="77777777" w:rsidR="006C3AA8" w:rsidRPr="003764E0" w:rsidRDefault="006C3AA8">
      <w:pPr>
        <w:widowControl/>
        <w:suppressAutoHyphens/>
        <w:ind w:firstLine="567"/>
        <w:jc w:val="both"/>
        <w:textAlignment w:val="baseline"/>
        <w:rPr>
          <w:lang w:eastAsia="en-US"/>
        </w:rPr>
      </w:pPr>
    </w:p>
    <w:p w14:paraId="60D668AE"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14. Šalių pareiškimai ir garantijos</w:t>
      </w:r>
    </w:p>
    <w:p w14:paraId="1C7AB98C"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14.1. Kiekviena iš Šalių pareiškia ir garantuoja kitai Šaliai, kad:</w:t>
      </w:r>
    </w:p>
    <w:p w14:paraId="2B2CFDA3"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14.1.1. Šalis yra tinkamai įsteigta ir teisėtai veikia pagal Lietuvos Respublikos įstatymus;</w:t>
      </w:r>
    </w:p>
    <w:p w14:paraId="780B1E8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14.1.2. Šalis atliko visus teisinius veiksmus, būtinus, kad Sutartis būtų tinkamai sudaryta ir galiotų, ir turi visus teisės aktais numatytus leidimus, licencijas, darbuotojus, reikalingus Prekėms tiekti;</w:t>
      </w:r>
    </w:p>
    <w:p w14:paraId="5D9EB905"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14.1.3. sudarydama Sutartį, Šalis neviršija savo kompetencijos ir nepažeidžia ją saistančių įstatymų, kitų privalomų teisės aktų, taisyklių, statutų, teismo sprendimų, įstatų, nuostatų, potvarkių, įsipareigojimų ir susitarimų;</w:t>
      </w:r>
    </w:p>
    <w:p w14:paraId="2D2CD37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14.1.4. ši Sutartis yra Šaliai galiojantis, teisinis ir ją saistantis įsipareigojimas, kurio vykdymo galima pareikalauti pagal Sutarties sąlygas.</w:t>
      </w:r>
    </w:p>
    <w:p w14:paraId="2BB8CC6E" w14:textId="77777777" w:rsidR="006C3AA8" w:rsidRPr="003764E0" w:rsidRDefault="006C3AA8">
      <w:pPr>
        <w:widowControl/>
        <w:suppressAutoHyphens/>
        <w:ind w:firstLine="567"/>
        <w:jc w:val="both"/>
        <w:textAlignment w:val="baseline"/>
        <w:rPr>
          <w:lang w:eastAsia="en-US"/>
        </w:rPr>
      </w:pPr>
    </w:p>
    <w:p w14:paraId="6B874FC8"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15. Konfidencialumo įsipareigojimai</w:t>
      </w:r>
    </w:p>
    <w:p w14:paraId="410C91DC"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15.1. Šalys sutinka laikyti šios Sutarties dokumentaciją ir informaciją, kurią Sutarties Šaly</w:t>
      </w:r>
      <w:r w:rsidR="00840CB5" w:rsidRPr="003764E0">
        <w:rPr>
          <w:lang w:eastAsia="en-US"/>
        </w:rPr>
        <w:t>s gauna viena iš kitos vykdydamo</w:t>
      </w:r>
      <w:r w:rsidRPr="003764E0">
        <w:rPr>
          <w:lang w:eastAsia="en-US"/>
        </w:rPr>
        <w:t>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Pirkėją atskleidimas, jei Pirkėjas pažeidžia mokėjimo terminus, ir informacijos apie Tiekėją atskleidimas, jei Tiekėjas pažeidžia Prekių tiekimo terminus.</w:t>
      </w:r>
    </w:p>
    <w:p w14:paraId="1A447579" w14:textId="77777777" w:rsidR="006C3AA8" w:rsidRPr="003764E0" w:rsidRDefault="006C3AA8">
      <w:pPr>
        <w:widowControl/>
        <w:suppressAutoHyphens/>
        <w:ind w:firstLine="567"/>
        <w:jc w:val="both"/>
        <w:textAlignment w:val="baseline"/>
        <w:rPr>
          <w:lang w:eastAsia="en-US"/>
        </w:rPr>
      </w:pPr>
    </w:p>
    <w:p w14:paraId="4F5B608C"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16. Sutarties galiojimas</w:t>
      </w:r>
    </w:p>
    <w:p w14:paraId="7F93C089"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16.1. Sutarties galiojimo terminas nustatytas Sutarties specialiosiose sąlygose.</w:t>
      </w:r>
    </w:p>
    <w:p w14:paraId="624E344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16.2. Jei bet kuri šios Sutarties nuostata tampa ar pripažįstama visiškai ar iš dalies negaliojančia, tai neturi įtakos kitų Sutarties nuostatų galiojimui.</w:t>
      </w:r>
    </w:p>
    <w:p w14:paraId="6D37EF2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16.3.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15DE1B23" w14:textId="77777777" w:rsidR="006C3AA8" w:rsidRPr="003764E0" w:rsidRDefault="006C3AA8">
      <w:pPr>
        <w:widowControl/>
        <w:suppressAutoHyphens/>
        <w:ind w:firstLine="567"/>
        <w:jc w:val="both"/>
        <w:textAlignment w:val="baseline"/>
        <w:rPr>
          <w:lang w:eastAsia="en-US"/>
        </w:rPr>
      </w:pPr>
    </w:p>
    <w:p w14:paraId="04C3C64A"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17. Sutarties pakeitimai</w:t>
      </w:r>
    </w:p>
    <w:p w14:paraId="659ABDAD" w14:textId="77777777" w:rsidR="004A5902" w:rsidRPr="003764E0" w:rsidRDefault="004A5902" w:rsidP="004A5902">
      <w:pPr>
        <w:shd w:val="clear" w:color="auto" w:fill="FFFFFF"/>
        <w:suppressAutoHyphens/>
        <w:ind w:firstLine="567"/>
        <w:jc w:val="both"/>
        <w:textAlignment w:val="baseline"/>
        <w:rPr>
          <w:lang w:eastAsia="en-US"/>
        </w:rPr>
      </w:pPr>
      <w:r w:rsidRPr="003764E0">
        <w:rPr>
          <w:lang w:eastAsia="en-US"/>
        </w:rPr>
        <w:t xml:space="preserve">17.1. Sutarties sąlygos </w:t>
      </w:r>
      <w:r w:rsidRPr="003764E0">
        <w:rPr>
          <w:rFonts w:eastAsia="Calibri"/>
          <w:lang w:eastAsia="en-US"/>
        </w:rPr>
        <w:t xml:space="preserve">Sutarties galiojimo laikotarpiu gali būti keičiamos tik Sutartyje ir Viešųjų pirkimų įstatymo 89 straipsnyje nurodytais atvejais. </w:t>
      </w:r>
      <w:r w:rsidRPr="003764E0">
        <w:t>Šalis, inicijuojanti Sutarties pakeitimą, pateikia kitai Šaliai raštišką prašymą keisti Sutarties sąlygas bei dokumentus, pagrindžiančius prašyme nurodytas aplinkybes, argumentus ir paaiškinimus, ar jų kopijas. Šalims nesutarus dėl Sutarties sąlygų keitimo, Sutartis nekeičiama. Šalims tarpusavyje susitarus dėl Sutarties sąlygų keitimo, Sutarties keitimai įforminami Šalių papildomu susitarimu, kuris yra neatskiriama Sutarties dalis.</w:t>
      </w:r>
    </w:p>
    <w:p w14:paraId="7C6B89E9" w14:textId="77777777" w:rsidR="006C3AA8" w:rsidRPr="003764E0" w:rsidRDefault="006C3AA8">
      <w:pPr>
        <w:widowControl/>
        <w:suppressAutoHyphens/>
        <w:ind w:firstLine="567"/>
        <w:jc w:val="both"/>
        <w:textAlignment w:val="baseline"/>
        <w:rPr>
          <w:lang w:eastAsia="en-US"/>
        </w:rPr>
      </w:pPr>
    </w:p>
    <w:p w14:paraId="44969758"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18. Sutarties pažeidimas</w:t>
      </w:r>
    </w:p>
    <w:p w14:paraId="6038F3CB"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18.1. Jei kuri nors Sutarties Šalis nevykdo arba netinkamai vykdo kokius nors savo įsipareigojimus pagal Sutartį, ji pažeidžia Sutartį.</w:t>
      </w:r>
    </w:p>
    <w:p w14:paraId="03ED9103"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18.2. Vienai Sutarties Šaliai pažeidus Sutartį, nukentėjusioji Šalis turi teisę:</w:t>
      </w:r>
    </w:p>
    <w:p w14:paraId="4BE0C089"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18.2.1. reikalauti kitos Šalies vykdyti sutartinius įsipareigojimus;</w:t>
      </w:r>
    </w:p>
    <w:p w14:paraId="08471433"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lastRenderedPageBreak/>
        <w:t>18.2.2. reikalauti atlyginti nuostolius;</w:t>
      </w:r>
    </w:p>
    <w:p w14:paraId="29DEA67F"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18.2.3. reikalauti sumokėti Sutarties </w:t>
      </w:r>
      <w:r w:rsidR="00490D40" w:rsidRPr="003764E0">
        <w:rPr>
          <w:lang w:eastAsia="en-US"/>
        </w:rPr>
        <w:t>bendrosiose</w:t>
      </w:r>
      <w:r w:rsidRPr="003764E0">
        <w:rPr>
          <w:lang w:eastAsia="en-US"/>
        </w:rPr>
        <w:t xml:space="preserve"> sąlygose nustatytus delspinigius;</w:t>
      </w:r>
    </w:p>
    <w:p w14:paraId="5DA611EE"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 xml:space="preserve">18.2.4. pasinaudoti Sutarties </w:t>
      </w:r>
      <w:r w:rsidR="008B5BA9" w:rsidRPr="003764E0">
        <w:rPr>
          <w:lang w:eastAsia="en-US"/>
        </w:rPr>
        <w:t>įvykdymą</w:t>
      </w:r>
      <w:r w:rsidRPr="003764E0">
        <w:rPr>
          <w:lang w:eastAsia="en-US"/>
        </w:rPr>
        <w:t xml:space="preserve"> </w:t>
      </w:r>
      <w:r w:rsidR="008B5BA9" w:rsidRPr="003764E0">
        <w:rPr>
          <w:lang w:eastAsia="en-US"/>
        </w:rPr>
        <w:t>užtikrinančiu dokumentu (jeigu Sutarties bendrosiose sąlygose numatyta);</w:t>
      </w:r>
    </w:p>
    <w:p w14:paraId="470AAF5A"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18.2.5. nutraukti Sutartį;</w:t>
      </w:r>
    </w:p>
    <w:p w14:paraId="7FF5EC01"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18.2.6. taikyti kitus Lietuvos Respublikos teisės aktų nustatytus teisių gynimo būdus.</w:t>
      </w:r>
    </w:p>
    <w:p w14:paraId="186BDA2D" w14:textId="77777777" w:rsidR="006C3AA8" w:rsidRPr="003764E0" w:rsidRDefault="006C3AA8">
      <w:pPr>
        <w:widowControl/>
        <w:suppressAutoHyphens/>
        <w:ind w:firstLine="567"/>
        <w:jc w:val="both"/>
        <w:textAlignment w:val="baseline"/>
        <w:rPr>
          <w:lang w:eastAsia="en-US"/>
        </w:rPr>
      </w:pPr>
    </w:p>
    <w:p w14:paraId="7C9DB4E7"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19. Sutarties vykdymo sustabdymas</w:t>
      </w:r>
    </w:p>
    <w:p w14:paraId="493209D6" w14:textId="034231DF" w:rsidR="006C3AA8" w:rsidRPr="003764E0" w:rsidRDefault="00220120" w:rsidP="64609A1D">
      <w:pPr>
        <w:shd w:val="clear" w:color="auto" w:fill="FFFFFF" w:themeFill="background1"/>
        <w:suppressAutoHyphens/>
        <w:ind w:firstLine="567"/>
        <w:jc w:val="both"/>
        <w:textAlignment w:val="baseline"/>
        <w:rPr>
          <w:lang w:eastAsia="en-US"/>
        </w:rPr>
      </w:pPr>
      <w:r w:rsidRPr="64609A1D">
        <w:rPr>
          <w:lang w:eastAsia="en-US"/>
        </w:rPr>
        <w:t xml:space="preserve">19.1. Esant svarbioms aplinkybėms, </w:t>
      </w:r>
      <w:r w:rsidR="0079005E" w:rsidRPr="64609A1D">
        <w:rPr>
          <w:lang w:eastAsia="en-US"/>
        </w:rPr>
        <w:t>nepriklausančioms nuo Tiekėjo</w:t>
      </w:r>
      <w:r w:rsidR="00E81B6A" w:rsidRPr="64609A1D">
        <w:rPr>
          <w:lang w:eastAsia="en-US"/>
        </w:rPr>
        <w:t>/Pirkėjo</w:t>
      </w:r>
      <w:r w:rsidR="0079005E" w:rsidRPr="64609A1D">
        <w:rPr>
          <w:lang w:eastAsia="en-US"/>
        </w:rPr>
        <w:t xml:space="preserve"> valios, dėl kurių Tiekėjas</w:t>
      </w:r>
      <w:r w:rsidR="00E81B6A" w:rsidRPr="64609A1D">
        <w:rPr>
          <w:lang w:eastAsia="en-US"/>
        </w:rPr>
        <w:t>/Pirkėjas</w:t>
      </w:r>
      <w:r w:rsidR="0079005E" w:rsidRPr="64609A1D">
        <w:rPr>
          <w:lang w:eastAsia="en-US"/>
        </w:rPr>
        <w:t xml:space="preserve"> negali vykdyti savo sutartinių įsipareigojimų ir/arba esant kitoms nenumatytoms aplinkybėms: galiojančių teisės aktų pasikeitimas, turinčių įtakos šios sutarties vykdymui, kitos aplinkybės, kurios </w:t>
      </w:r>
      <w:r w:rsidR="00BA6FAC" w:rsidRPr="64609A1D">
        <w:rPr>
          <w:lang w:eastAsia="en-US"/>
        </w:rPr>
        <w:t xml:space="preserve">objektyviai </w:t>
      </w:r>
      <w:r w:rsidR="0079005E" w:rsidRPr="64609A1D">
        <w:rPr>
          <w:lang w:eastAsia="en-US"/>
        </w:rPr>
        <w:t xml:space="preserve">nebuvo žinomos </w:t>
      </w:r>
      <w:r w:rsidR="00E81B6A" w:rsidRPr="64609A1D">
        <w:rPr>
          <w:lang w:eastAsia="en-US"/>
        </w:rPr>
        <w:t xml:space="preserve">ir prognozuojamos </w:t>
      </w:r>
      <w:r w:rsidR="0079005E" w:rsidRPr="64609A1D">
        <w:rPr>
          <w:lang w:eastAsia="en-US"/>
        </w:rPr>
        <w:t xml:space="preserve">pirkimo vykdymo metu ir su kuriomis susidurtų bet kuris kitas </w:t>
      </w:r>
      <w:r w:rsidR="00E81B6A" w:rsidRPr="64609A1D">
        <w:rPr>
          <w:lang w:eastAsia="en-US"/>
        </w:rPr>
        <w:t xml:space="preserve">rūpestingas </w:t>
      </w:r>
      <w:r w:rsidR="0079005E" w:rsidRPr="64609A1D">
        <w:rPr>
          <w:lang w:eastAsia="en-US"/>
        </w:rPr>
        <w:t>Pirkėjas</w:t>
      </w:r>
      <w:r w:rsidR="00E81B6A" w:rsidRPr="64609A1D">
        <w:rPr>
          <w:lang w:eastAsia="en-US"/>
        </w:rPr>
        <w:t>/Tiekėjas</w:t>
      </w:r>
      <w:r w:rsidR="0079005E" w:rsidRPr="64609A1D">
        <w:rPr>
          <w:lang w:eastAsia="en-US"/>
        </w:rPr>
        <w:t xml:space="preserve">, </w:t>
      </w:r>
      <w:r w:rsidRPr="64609A1D">
        <w:rPr>
          <w:lang w:eastAsia="en-US"/>
        </w:rPr>
        <w:t>Pirkėjas turi teisę reikalauti atidėti Prekių pristatymą sutartu laiku ir/arba į pristatymo v</w:t>
      </w:r>
      <w:r w:rsidR="001201F0" w:rsidRPr="64609A1D">
        <w:rPr>
          <w:lang w:eastAsia="en-US"/>
        </w:rPr>
        <w:t xml:space="preserve">ietą </w:t>
      </w:r>
      <w:r w:rsidR="00795C8F" w:rsidRPr="64609A1D">
        <w:rPr>
          <w:lang w:eastAsia="en-US"/>
        </w:rPr>
        <w:t>ir</w:t>
      </w:r>
      <w:r w:rsidR="007C5FE6" w:rsidRPr="64609A1D">
        <w:rPr>
          <w:lang w:eastAsia="en-US"/>
        </w:rPr>
        <w:t xml:space="preserve"> sustabdyti Sutarties vykdymą ne ilgesniam kaip iki </w:t>
      </w:r>
      <w:r w:rsidR="004A5902" w:rsidRPr="64609A1D">
        <w:rPr>
          <w:lang w:eastAsia="en-US"/>
        </w:rPr>
        <w:t xml:space="preserve">90 (devyniasdešimt)  </w:t>
      </w:r>
      <w:r w:rsidR="007C5FE6" w:rsidRPr="64609A1D">
        <w:rPr>
          <w:lang w:eastAsia="en-US"/>
        </w:rPr>
        <w:t>dienų terminui</w:t>
      </w:r>
      <w:r w:rsidR="00795C8F" w:rsidRPr="64609A1D">
        <w:rPr>
          <w:lang w:eastAsia="en-US"/>
        </w:rPr>
        <w:t>,</w:t>
      </w:r>
      <w:r w:rsidR="007C5FE6" w:rsidRPr="64609A1D">
        <w:rPr>
          <w:lang w:eastAsia="en-US"/>
        </w:rPr>
        <w:t xml:space="preserve"> </w:t>
      </w:r>
      <w:r w:rsidR="001201F0" w:rsidRPr="64609A1D">
        <w:rPr>
          <w:lang w:eastAsia="en-US"/>
        </w:rPr>
        <w:t>pasirašant papildomą susitarimą.</w:t>
      </w:r>
    </w:p>
    <w:p w14:paraId="1FB043C4"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19.2. Tiekėjas saugo Prekes visą jų pristatymo atidėjimo laikotarpį. Jeigu Prekės pristatytos į pristatymo vietą, tačiau atidėtas jų įdiegimas, Pirkėjas privalo imtis visų priemonių Prekėms apsaugoti.</w:t>
      </w:r>
    </w:p>
    <w:p w14:paraId="482474B1" w14:textId="734C92BA" w:rsidR="004A5902" w:rsidRPr="003764E0" w:rsidRDefault="004A5902" w:rsidP="004A5902">
      <w:pPr>
        <w:suppressAutoHyphens/>
        <w:autoSpaceDN w:val="0"/>
        <w:ind w:firstLine="567"/>
        <w:jc w:val="both"/>
        <w:textAlignment w:val="baseline"/>
        <w:rPr>
          <w:lang w:eastAsia="en-US"/>
        </w:rPr>
      </w:pPr>
      <w:r w:rsidRPr="64609A1D">
        <w:rPr>
          <w:lang w:eastAsia="en-US"/>
        </w:rPr>
        <w:t xml:space="preserve">19.3. </w:t>
      </w:r>
      <w:r w:rsidRPr="64609A1D">
        <w:rPr>
          <w:rFonts w:eastAsia="Arial Unicode MS"/>
        </w:rPr>
        <w:t xml:space="preserve">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w:t>
      </w:r>
      <w:r w:rsidRPr="64609A1D">
        <w:rPr>
          <w:lang w:eastAsia="en-US"/>
        </w:rPr>
        <w:t>90 (devyniasdešimt) dienų</w:t>
      </w:r>
      <w:r w:rsidRPr="64609A1D">
        <w:rPr>
          <w:rFonts w:eastAsia="Arial Unicode MS"/>
        </w:rPr>
        <w:t xml:space="preserve"> – į  kitos Šalies norą nepriklausomai nuo vėlavimo gauti veiklos rezultatus. </w:t>
      </w:r>
      <w:bookmarkStart w:id="3" w:name="_Hlk50972181"/>
      <w:r w:rsidRPr="64609A1D">
        <w:rPr>
          <w:rFonts w:eastAsia="Arial Unicode MS"/>
        </w:rPr>
        <w:t>Atnaujinus Sutarties vykdymą, neįvykdytos prievolės privalo būti įvykdytos per tiek laiko, kiek buvo jo likę prievolių įvykdymui jų sustabdymo metu.</w:t>
      </w:r>
      <w:bookmarkEnd w:id="3"/>
    </w:p>
    <w:p w14:paraId="399D96DF" w14:textId="626FC0A1" w:rsidR="004A5902" w:rsidRPr="003764E0" w:rsidRDefault="004A5902" w:rsidP="64609A1D">
      <w:pPr>
        <w:widowControl/>
        <w:pBdr>
          <w:top w:val="nil"/>
          <w:left w:val="nil"/>
          <w:bottom w:val="nil"/>
          <w:right w:val="nil"/>
          <w:between w:val="nil"/>
          <w:bar w:val="nil"/>
        </w:pBdr>
        <w:suppressAutoHyphens/>
        <w:ind w:firstLine="567"/>
        <w:jc w:val="both"/>
        <w:rPr>
          <w:color w:val="000000"/>
          <w:bdr w:val="nil"/>
        </w:rPr>
      </w:pPr>
      <w:r w:rsidRPr="003764E0">
        <w:rPr>
          <w:color w:val="000000"/>
          <w:bdr w:val="nil"/>
          <w:lang w:eastAsia="en-US"/>
        </w:rPr>
        <w:t xml:space="preserve">19.4. </w:t>
      </w:r>
      <w:r w:rsidR="6C8031BB" w:rsidRPr="003764E0">
        <w:rPr>
          <w:color w:val="000000"/>
          <w:bdr w:val="nil"/>
          <w:lang w:eastAsia="en-US"/>
        </w:rPr>
        <w:t>J</w:t>
      </w:r>
      <w:r w:rsidRPr="003764E0">
        <w:rPr>
          <w:color w:val="000000"/>
          <w:bdr w:val="nil"/>
        </w:rPr>
        <w:t>ei manoma, kad dėl esminių klaidų ar pažeidimų Sutartis tampa negaliojančia, –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6DB1CA6B" w14:textId="77777777" w:rsidR="004A5902" w:rsidRPr="003764E0" w:rsidRDefault="004A5902" w:rsidP="004A5902">
      <w:pPr>
        <w:widowControl/>
        <w:pBdr>
          <w:top w:val="nil"/>
          <w:left w:val="nil"/>
          <w:bottom w:val="nil"/>
          <w:right w:val="nil"/>
          <w:between w:val="nil"/>
          <w:bar w:val="nil"/>
        </w:pBdr>
        <w:suppressAutoHyphens/>
        <w:ind w:firstLine="567"/>
        <w:jc w:val="both"/>
        <w:rPr>
          <w:color w:val="000000"/>
          <w:bdr w:val="nil"/>
        </w:rPr>
      </w:pPr>
    </w:p>
    <w:p w14:paraId="58AF49CE"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20. Sutarties nutraukimas</w:t>
      </w:r>
    </w:p>
    <w:p w14:paraId="57AF4312"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20.1.</w:t>
      </w:r>
      <w:r w:rsidRPr="003764E0">
        <w:rPr>
          <w:bCs/>
          <w:lang w:eastAsia="en-US"/>
        </w:rPr>
        <w:tab/>
        <w:t>Sutartis gali būti nutraukta:</w:t>
      </w:r>
    </w:p>
    <w:p w14:paraId="79ACDE34"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20.1.1.</w:t>
      </w:r>
      <w:r w:rsidRPr="003764E0">
        <w:rPr>
          <w:bCs/>
          <w:lang w:eastAsia="en-US"/>
        </w:rPr>
        <w:tab/>
        <w:t>abiejų Šalių rašytiniu susitarimu;</w:t>
      </w:r>
    </w:p>
    <w:p w14:paraId="77D57AD5"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20.1.2.</w:t>
      </w:r>
      <w:r w:rsidRPr="003764E0">
        <w:rPr>
          <w:bCs/>
          <w:lang w:eastAsia="en-US"/>
        </w:rPr>
        <w:tab/>
        <w:t>vienos iš Šalių iniciatyva, jeigu Sutarties 13 skyriuje „Nenugalimos jėgos aplinkybės (</w:t>
      </w:r>
      <w:r w:rsidRPr="003764E0">
        <w:rPr>
          <w:bCs/>
          <w:iCs/>
          <w:lang w:eastAsia="en-US"/>
        </w:rPr>
        <w:t>force majeure</w:t>
      </w:r>
      <w:r w:rsidRPr="003764E0">
        <w:rPr>
          <w:bCs/>
          <w:lang w:eastAsia="en-US"/>
        </w:rPr>
        <w:t xml:space="preserve">)“ nustatytos aplinkybės tęsiasi ilgiau kaip 4 (keturis) mėnesius nuo pranešimo apie jas gavimo dienos. </w:t>
      </w:r>
    </w:p>
    <w:p w14:paraId="53D626A7"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20.2.</w:t>
      </w:r>
      <w:r w:rsidRPr="003764E0">
        <w:rPr>
          <w:bCs/>
          <w:lang w:eastAsia="en-US"/>
        </w:rPr>
        <w:tab/>
        <w:t>Pirkėjas turi teisę vienašališkai nutraukti Sutartį, jeigu:</w:t>
      </w:r>
    </w:p>
    <w:p w14:paraId="5995B673"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20.2.1.</w:t>
      </w:r>
      <w:r w:rsidRPr="003764E0">
        <w:rPr>
          <w:bCs/>
          <w:lang w:eastAsia="en-US"/>
        </w:rPr>
        <w:tab/>
        <w:t xml:space="preserve">paaiškėjo, kad Tiekėjas turėjo būti pašalintas iš pirkimo procedūros pagal VPĮ 46 straipsnio 1 dalį </w:t>
      </w:r>
      <w:r w:rsidR="00855953">
        <w:rPr>
          <w:bCs/>
          <w:lang w:eastAsia="en-US"/>
        </w:rPr>
        <w:t>ir (ar) VPĮ 46 straipsnio 2</w:t>
      </w:r>
      <w:r w:rsidR="00855953" w:rsidRPr="00E252C1">
        <w:rPr>
          <w:bCs/>
          <w:vertAlign w:val="superscript"/>
          <w:lang w:eastAsia="en-US"/>
        </w:rPr>
        <w:t>1</w:t>
      </w:r>
      <w:r w:rsidR="00855953">
        <w:rPr>
          <w:bCs/>
          <w:lang w:eastAsia="en-US"/>
        </w:rPr>
        <w:t xml:space="preserve"> dalį ir (</w:t>
      </w:r>
      <w:r w:rsidRPr="003764E0">
        <w:rPr>
          <w:bCs/>
          <w:lang w:eastAsia="en-US"/>
        </w:rPr>
        <w:t>ar</w:t>
      </w:r>
      <w:r w:rsidR="00855953">
        <w:rPr>
          <w:bCs/>
          <w:lang w:eastAsia="en-US"/>
        </w:rPr>
        <w:t>)</w:t>
      </w:r>
      <w:r w:rsidRPr="003764E0">
        <w:rPr>
          <w:bCs/>
          <w:lang w:eastAsia="en-US"/>
        </w:rPr>
        <w:t xml:space="preserve"> dėl kitų pirkimo sąlygose nustatytų pašalinimo pagrindų;</w:t>
      </w:r>
    </w:p>
    <w:p w14:paraId="5F853530"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20.2.2.</w:t>
      </w:r>
      <w:r w:rsidRPr="003764E0">
        <w:rPr>
          <w:bCs/>
          <w:lang w:eastAsia="en-US"/>
        </w:rPr>
        <w:tab/>
        <w:t>Tiekėjas bankrutuoja arba yra likviduojamas, sustabdo ūkinę veiklą arba teisės aktuose nustatyta tvarka susidaro analogiška situacija;</w:t>
      </w:r>
    </w:p>
    <w:p w14:paraId="1456635C"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20.2.3.</w:t>
      </w:r>
      <w:r w:rsidRPr="003764E0">
        <w:rPr>
          <w:bCs/>
          <w:lang w:eastAsia="en-US"/>
        </w:rPr>
        <w:tab/>
        <w:t>Tiekėjas iš esmės pažeidė sutartį;</w:t>
      </w:r>
    </w:p>
    <w:p w14:paraId="512E69A2"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20.2.4.</w:t>
      </w:r>
      <w:r w:rsidRPr="003764E0">
        <w:rPr>
          <w:bCs/>
          <w:lang w:eastAsia="en-US"/>
        </w:rPr>
        <w:tab/>
        <w:t xml:space="preserve">Tiekėjas vėluoja pristatyti Prekes ilgiau kaip </w:t>
      </w:r>
      <w:r w:rsidR="00503B35" w:rsidRPr="003764E0">
        <w:rPr>
          <w:bCs/>
          <w:lang w:eastAsia="en-US"/>
        </w:rPr>
        <w:t>3</w:t>
      </w:r>
      <w:r w:rsidRPr="003764E0">
        <w:rPr>
          <w:bCs/>
          <w:lang w:eastAsia="en-US"/>
        </w:rPr>
        <w:t>0</w:t>
      </w:r>
      <w:r w:rsidR="00503B35" w:rsidRPr="003764E0">
        <w:rPr>
          <w:bCs/>
          <w:lang w:eastAsia="en-US"/>
        </w:rPr>
        <w:t xml:space="preserve"> (tri</w:t>
      </w:r>
      <w:r w:rsidRPr="003764E0">
        <w:rPr>
          <w:bCs/>
          <w:lang w:eastAsia="en-US"/>
        </w:rPr>
        <w:t>sdešimt) kalendorinių dienų;</w:t>
      </w:r>
    </w:p>
    <w:p w14:paraId="7C9741F1" w14:textId="6AA716D6" w:rsidR="004A5902" w:rsidRPr="003764E0" w:rsidRDefault="004A5902" w:rsidP="64609A1D">
      <w:pPr>
        <w:widowControl/>
        <w:suppressAutoHyphens/>
        <w:autoSpaceDN w:val="0"/>
        <w:ind w:firstLine="567"/>
        <w:jc w:val="both"/>
        <w:textAlignment w:val="baseline"/>
        <w:rPr>
          <w:lang w:eastAsia="en-US"/>
        </w:rPr>
      </w:pPr>
      <w:r w:rsidRPr="64609A1D">
        <w:rPr>
          <w:lang w:eastAsia="en-US"/>
        </w:rPr>
        <w:t>20.2.5.</w:t>
      </w:r>
      <w:r>
        <w:tab/>
      </w:r>
      <w:r w:rsidRPr="64609A1D">
        <w:rPr>
          <w:lang w:eastAsia="en-US"/>
        </w:rPr>
        <w:t>Sutarties įvykdymą užtikrinantį dokumentą išdavęs subjektas (garantas, laiduotojas) negali įvykdyti savo įsipareigojimų ir Tiekėjas, Prekių gavėjui raštu pareikalavus, per 10 (dešimt) dienų nepateikė naujo Sutarties įvykdymą užtikrinančio dokumento tokiomis pačiomis sąlygomis kaip ir ankstesnysis, jeigu Sutarties 12 skyriuje „Šalių atsakomybė ir sutarties įvykdymo užtikrinimas</w:t>
      </w:r>
      <w:r w:rsidR="100A8E6C" w:rsidRPr="64609A1D">
        <w:rPr>
          <w:lang w:eastAsia="en-US"/>
        </w:rPr>
        <w:t>“</w:t>
      </w:r>
      <w:r w:rsidRPr="64609A1D">
        <w:rPr>
          <w:lang w:eastAsia="en-US"/>
        </w:rPr>
        <w:t xml:space="preserve"> numatyta Sutarties vykdymą užtikrinti šiame punkte minimu dokumentu;</w:t>
      </w:r>
    </w:p>
    <w:p w14:paraId="51C9AF70" w14:textId="77777777" w:rsidR="004A5902" w:rsidRDefault="004A5902" w:rsidP="004A5902">
      <w:pPr>
        <w:widowControl/>
        <w:suppressAutoHyphens/>
        <w:autoSpaceDN w:val="0"/>
        <w:ind w:firstLine="567"/>
        <w:jc w:val="both"/>
        <w:textAlignment w:val="baseline"/>
        <w:rPr>
          <w:bCs/>
          <w:lang w:eastAsia="en-US"/>
        </w:rPr>
      </w:pPr>
      <w:r w:rsidRPr="003764E0">
        <w:rPr>
          <w:bCs/>
          <w:lang w:eastAsia="en-US"/>
        </w:rPr>
        <w:t>20.2.6.</w:t>
      </w:r>
      <w:r w:rsidRPr="003764E0">
        <w:rPr>
          <w:bCs/>
          <w:lang w:eastAsia="en-US"/>
        </w:rPr>
        <w:tab/>
        <w:t>paaiškėja kitos aplinkybės, dėl kurių Tiekėjas negalės tinkamai vykdyti Sutarties ir (ar) pristatyti Prekių ir Tiekėjas negali pateikti pagrįstų įrodymų, kad Sutartį įvykdys tinkamai</w:t>
      </w:r>
      <w:r w:rsidR="00CF0191">
        <w:rPr>
          <w:bCs/>
          <w:lang w:eastAsia="en-US"/>
        </w:rPr>
        <w:t>;</w:t>
      </w:r>
    </w:p>
    <w:p w14:paraId="415C4350" w14:textId="77777777" w:rsidR="00CF0191" w:rsidRPr="003764E0" w:rsidRDefault="00CF0191" w:rsidP="004A5902">
      <w:pPr>
        <w:widowControl/>
        <w:suppressAutoHyphens/>
        <w:autoSpaceDN w:val="0"/>
        <w:ind w:firstLine="567"/>
        <w:jc w:val="both"/>
        <w:textAlignment w:val="baseline"/>
        <w:rPr>
          <w:bCs/>
          <w:lang w:eastAsia="en-US"/>
        </w:rPr>
      </w:pPr>
      <w:r>
        <w:rPr>
          <w:bCs/>
          <w:lang w:eastAsia="en-US"/>
        </w:rPr>
        <w:t>20.2.7. kitos Lietuvos Respublikos viešųjų pirkimų įstatymo 90 straipsnyje nurodytos aplinkybės.</w:t>
      </w:r>
    </w:p>
    <w:p w14:paraId="0B8F35EC" w14:textId="5C9FE6C9" w:rsidR="004A5902" w:rsidRPr="003764E0" w:rsidRDefault="004A5902" w:rsidP="64609A1D">
      <w:pPr>
        <w:widowControl/>
        <w:suppressAutoHyphens/>
        <w:autoSpaceDN w:val="0"/>
        <w:ind w:firstLine="567"/>
        <w:jc w:val="both"/>
        <w:textAlignment w:val="baseline"/>
        <w:rPr>
          <w:lang w:eastAsia="en-US"/>
        </w:rPr>
      </w:pPr>
      <w:r w:rsidRPr="64609A1D">
        <w:rPr>
          <w:lang w:eastAsia="en-US"/>
        </w:rPr>
        <w:lastRenderedPageBreak/>
        <w:t>20.3.</w:t>
      </w:r>
      <w:r>
        <w:tab/>
      </w:r>
      <w:r w:rsidRPr="64609A1D">
        <w:rPr>
          <w:lang w:eastAsia="en-US"/>
        </w:rPr>
        <w:t>Tiekėjas</w:t>
      </w:r>
      <w:r w:rsidR="5E929318" w:rsidRPr="64609A1D">
        <w:rPr>
          <w:lang w:eastAsia="en-US"/>
        </w:rPr>
        <w:t>,</w:t>
      </w:r>
      <w:r w:rsidRPr="64609A1D">
        <w:rPr>
          <w:lang w:eastAsia="en-US"/>
        </w:rPr>
        <w:t xml:space="preserve"> gavęs pranešimą iš Prekių gavėjo dėl Sutarties nutraukimo pagal bet kurią iš 20.2 papunktyje numatytų sąlygų, turi teisę pateikti Prekių gavėjui  rašytinius paaiškinimus per 5 (penkias) darbo dienas nuo pranešimo iš Prekių gavėjo gavimo dienos.</w:t>
      </w:r>
    </w:p>
    <w:p w14:paraId="10145AC1"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20.4.</w:t>
      </w:r>
      <w:r w:rsidRPr="003764E0">
        <w:rPr>
          <w:bCs/>
          <w:lang w:eastAsia="en-US"/>
        </w:rPr>
        <w:tab/>
        <w:t>Pirkėjas, nesant Tiekėjo kaltės, turi teisę vienašališkai nutraukti Sutartį įspėjęs apie tai Tiekėją ne vėliau kaip prieš 30 (trisdešimt) kalendorinių dienų, nepaisydamas to, kad Tiekėjas jau pradėjo ją vykdyti. Šiuo atveju Pirkėjas privalo sumokėti Tiekėjui už iki Sutarties nutraukimo pristatytas Prekes, ir Tiekėjas neturi teisės gauti jokių kitokių kompensacijų.</w:t>
      </w:r>
    </w:p>
    <w:p w14:paraId="77EA648B"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20.5.</w:t>
      </w:r>
      <w:r w:rsidRPr="003764E0">
        <w:rPr>
          <w:bCs/>
          <w:lang w:eastAsia="en-US"/>
        </w:rPr>
        <w:tab/>
        <w:t>Tiekėjas, nesikreipdamas į teismą, gali vienašališkai nutraukti Sutartį jeigu:</w:t>
      </w:r>
    </w:p>
    <w:p w14:paraId="76201ECE"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20.5.1.</w:t>
      </w:r>
      <w:r w:rsidRPr="003764E0">
        <w:rPr>
          <w:bCs/>
          <w:lang w:eastAsia="en-US"/>
        </w:rPr>
        <w:tab/>
        <w:t xml:space="preserve"> </w:t>
      </w:r>
      <w:r w:rsidRPr="003764E0">
        <w:rPr>
          <w:lang w:eastAsia="en-US"/>
        </w:rPr>
        <w:t>Prekių</w:t>
      </w:r>
      <w:r w:rsidR="00FA41E6" w:rsidRPr="003764E0">
        <w:rPr>
          <w:lang w:eastAsia="en-US"/>
        </w:rPr>
        <w:t xml:space="preserve"> gavėjas</w:t>
      </w:r>
      <w:r w:rsidRPr="003764E0">
        <w:rPr>
          <w:bCs/>
          <w:lang w:eastAsia="en-US"/>
        </w:rPr>
        <w:t xml:space="preserve"> ne dėl Tiekėjo kaltės arba Sutarties 13 skyriuje „Nenugalimos jėgos aplinkybės (</w:t>
      </w:r>
      <w:r w:rsidRPr="003764E0">
        <w:rPr>
          <w:bCs/>
          <w:iCs/>
          <w:lang w:eastAsia="en-US"/>
        </w:rPr>
        <w:t>force majeure</w:t>
      </w:r>
      <w:r w:rsidRPr="003764E0">
        <w:rPr>
          <w:bCs/>
          <w:lang w:eastAsia="en-US"/>
        </w:rPr>
        <w:t xml:space="preserve">)“ numatytų aplinkybių vėluoja atlikti mokėjimą daugiau kaip 30 (trisdešimt) kalendorinių dienų ir jeigu Tiekėjas apie vėlavimą prieš tai raštu pranešė  </w:t>
      </w:r>
      <w:r w:rsidR="0007064A" w:rsidRPr="003764E0">
        <w:rPr>
          <w:lang w:eastAsia="en-US"/>
        </w:rPr>
        <w:t>Preki</w:t>
      </w:r>
      <w:r w:rsidRPr="003764E0">
        <w:rPr>
          <w:lang w:eastAsia="en-US"/>
        </w:rPr>
        <w:t>ų gavėjui</w:t>
      </w:r>
      <w:r w:rsidR="009D190C" w:rsidRPr="003764E0">
        <w:rPr>
          <w:lang w:eastAsia="en-US"/>
        </w:rPr>
        <w:t>;</w:t>
      </w:r>
    </w:p>
    <w:p w14:paraId="494ABDD8" w14:textId="77777777" w:rsidR="004A5902" w:rsidRPr="003764E0" w:rsidRDefault="004A5902" w:rsidP="004A5902">
      <w:pPr>
        <w:widowControl/>
        <w:suppressAutoHyphens/>
        <w:autoSpaceDN w:val="0"/>
        <w:ind w:firstLine="567"/>
        <w:jc w:val="both"/>
        <w:textAlignment w:val="baseline"/>
        <w:rPr>
          <w:bCs/>
          <w:lang w:eastAsia="en-US"/>
        </w:rPr>
      </w:pPr>
      <w:r w:rsidRPr="003764E0">
        <w:rPr>
          <w:bCs/>
          <w:lang w:eastAsia="en-US"/>
        </w:rPr>
        <w:t>20.5.2.</w:t>
      </w:r>
      <w:r w:rsidR="009D190C" w:rsidRPr="003764E0">
        <w:rPr>
          <w:lang w:eastAsia="en-US"/>
        </w:rPr>
        <w:t xml:space="preserve"> </w:t>
      </w:r>
      <w:r w:rsidRPr="003764E0">
        <w:rPr>
          <w:lang w:eastAsia="en-US"/>
        </w:rPr>
        <w:t>Pirkėjas/Preki</w:t>
      </w:r>
      <w:r w:rsidR="009D190C" w:rsidRPr="003764E0">
        <w:rPr>
          <w:lang w:eastAsia="en-US"/>
        </w:rPr>
        <w:t>ų gavėjas</w:t>
      </w:r>
      <w:r w:rsidRPr="003764E0">
        <w:rPr>
          <w:bCs/>
          <w:lang w:eastAsia="en-US"/>
        </w:rPr>
        <w:t xml:space="preserve"> sustabdė Prekių pristatymo terminus dėl to, kad negali priimti Prekių ir Prekių pristatymo termino sustabdymas trunka ilgiau, nei buvo sustabdyta Sutartis.</w:t>
      </w:r>
    </w:p>
    <w:p w14:paraId="5361EECB" w14:textId="77777777" w:rsidR="004A5902" w:rsidRPr="003764E0" w:rsidRDefault="004A5902" w:rsidP="004A5902">
      <w:pPr>
        <w:shd w:val="clear" w:color="auto" w:fill="FFFFFF"/>
        <w:suppressAutoHyphens/>
        <w:ind w:firstLine="567"/>
        <w:jc w:val="both"/>
        <w:textAlignment w:val="baseline"/>
        <w:rPr>
          <w:lang w:eastAsia="en-US"/>
        </w:rPr>
      </w:pPr>
    </w:p>
    <w:p w14:paraId="6F12CE17"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21. Ginčų nagrinėjimo tvarka</w:t>
      </w:r>
    </w:p>
    <w:p w14:paraId="3F793B39"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21.1. Šiai Sutarčiai ir visoms iš šios Sutarties atsirandančioms teisėms ir pareigoms taikomi Lietuvos Respublikos įstatymai bei kiti norminiai teisės aktai. Sutartis sudaryta ir turi būti aiškinama pagal Lietuvos Respublikos teisę.</w:t>
      </w:r>
    </w:p>
    <w:p w14:paraId="28E1BEB8" w14:textId="77777777" w:rsidR="006C3AA8" w:rsidRPr="003764E0" w:rsidRDefault="00220120">
      <w:pPr>
        <w:shd w:val="clear" w:color="auto" w:fill="FFFFFF"/>
        <w:suppressAutoHyphens/>
        <w:ind w:firstLine="567"/>
        <w:jc w:val="both"/>
        <w:textAlignment w:val="baseline"/>
        <w:rPr>
          <w:lang w:eastAsia="en-US"/>
        </w:rPr>
      </w:pPr>
      <w:r w:rsidRPr="003764E0">
        <w:rPr>
          <w:lang w:eastAsia="en-US"/>
        </w:rPr>
        <w:t>21.2.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775E577B" w14:textId="77777777" w:rsidR="006C3AA8" w:rsidRPr="003764E0" w:rsidRDefault="006C3AA8">
      <w:pPr>
        <w:widowControl/>
        <w:suppressAutoHyphens/>
        <w:ind w:firstLine="567"/>
        <w:jc w:val="both"/>
        <w:textAlignment w:val="baseline"/>
        <w:rPr>
          <w:lang w:eastAsia="en-US"/>
        </w:rPr>
      </w:pPr>
    </w:p>
    <w:p w14:paraId="794F0430" w14:textId="77777777" w:rsidR="006C3AA8" w:rsidRPr="003764E0" w:rsidRDefault="00220120">
      <w:pPr>
        <w:shd w:val="clear" w:color="auto" w:fill="FFFFFF"/>
        <w:suppressAutoHyphens/>
        <w:ind w:firstLine="567"/>
        <w:jc w:val="both"/>
        <w:textAlignment w:val="baseline"/>
        <w:rPr>
          <w:lang w:eastAsia="en-US"/>
        </w:rPr>
      </w:pPr>
      <w:r w:rsidRPr="003764E0">
        <w:rPr>
          <w:b/>
          <w:bCs/>
          <w:lang w:eastAsia="en-US"/>
        </w:rPr>
        <w:t>22. Baigiamosios nuostatos</w:t>
      </w:r>
    </w:p>
    <w:p w14:paraId="6760A50A" w14:textId="77777777" w:rsidR="006C3AA8" w:rsidRPr="003764E0" w:rsidRDefault="00220120" w:rsidP="00031E6F">
      <w:pPr>
        <w:shd w:val="clear" w:color="auto" w:fill="FFFFFF"/>
        <w:suppressAutoHyphens/>
        <w:ind w:firstLine="567"/>
        <w:jc w:val="both"/>
        <w:textAlignment w:val="baseline"/>
        <w:rPr>
          <w:lang w:eastAsia="en-US"/>
        </w:rPr>
      </w:pPr>
      <w:r w:rsidRPr="003764E0">
        <w:rPr>
          <w:lang w:eastAsia="en-US"/>
        </w:rPr>
        <w:t>22.1.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01A8575D" w14:textId="77777777" w:rsidR="008B1F66" w:rsidRPr="003764E0" w:rsidRDefault="00C6445C" w:rsidP="00C6445C">
      <w:pPr>
        <w:pStyle w:val="Betarp"/>
        <w:ind w:firstLine="567"/>
        <w:jc w:val="both"/>
        <w:rPr>
          <w:rFonts w:eastAsia="Times New Roman"/>
          <w:szCs w:val="24"/>
          <w:lang w:eastAsia="en-US"/>
        </w:rPr>
      </w:pPr>
      <w:r w:rsidRPr="003764E0">
        <w:rPr>
          <w:rFonts w:eastAsia="Times New Roman"/>
          <w:szCs w:val="24"/>
          <w:lang w:eastAsia="en-US"/>
        </w:rPr>
        <w:t>22.</w:t>
      </w:r>
      <w:r w:rsidR="000F7C20">
        <w:rPr>
          <w:rFonts w:eastAsia="Times New Roman"/>
          <w:szCs w:val="24"/>
          <w:lang w:eastAsia="en-US"/>
        </w:rPr>
        <w:t xml:space="preserve">2. </w:t>
      </w:r>
      <w:r w:rsidR="00E011F6" w:rsidRPr="003764E0">
        <w:rPr>
          <w:szCs w:val="24"/>
          <w:lang w:eastAsia="en-US"/>
        </w:rPr>
        <w:t xml:space="preserve">Vykdant Sutartį turi būti laikomasi aplinkos apsaugos, socialinės ir darbo teisės įpareigojimų, nustatytų Europos Sąjungos ir Lietuvos Respublikos teisės aktuose, kolektyvinėse sutartyse ir Viešųjų pirkimų įstatymo 5 priede nurodytose tarptautinėse konvencijose. Visus kitus klausimus, kurie neaptarti Sutartyje, reguliuoja Lietuvos Respublikos teisės aktai. </w:t>
      </w:r>
    </w:p>
    <w:p w14:paraId="322C3F63" w14:textId="77777777" w:rsidR="00C6445C" w:rsidRPr="003764E0" w:rsidRDefault="00C6445C" w:rsidP="000F7C20">
      <w:pPr>
        <w:pStyle w:val="Betarp"/>
        <w:ind w:firstLine="567"/>
        <w:jc w:val="both"/>
        <w:rPr>
          <w:rFonts w:eastAsia="Times New Roman"/>
          <w:szCs w:val="24"/>
          <w:lang w:eastAsia="en-US"/>
        </w:rPr>
      </w:pPr>
      <w:r w:rsidRPr="003764E0">
        <w:rPr>
          <w:rFonts w:eastAsia="Times New Roman"/>
          <w:szCs w:val="24"/>
          <w:lang w:eastAsia="en-US"/>
        </w:rPr>
        <w:t>22.</w:t>
      </w:r>
      <w:r w:rsidR="000F7C20">
        <w:rPr>
          <w:rFonts w:eastAsia="Times New Roman"/>
          <w:szCs w:val="24"/>
          <w:lang w:eastAsia="en-US"/>
        </w:rPr>
        <w:t>3</w:t>
      </w:r>
      <w:r w:rsidRPr="003764E0">
        <w:rPr>
          <w:rFonts w:eastAsia="Times New Roman"/>
          <w:szCs w:val="24"/>
          <w:lang w:eastAsia="en-US"/>
        </w:rPr>
        <w:t>.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kitais adresais, kuriuos nurodė viena Šalis, pateikdama pranešimą.</w:t>
      </w:r>
    </w:p>
    <w:p w14:paraId="66888012" w14:textId="0D6CBB9C" w:rsidR="006C3AA8" w:rsidRPr="003764E0" w:rsidRDefault="00C6445C" w:rsidP="64609A1D">
      <w:pPr>
        <w:pStyle w:val="Betarp"/>
        <w:ind w:firstLine="567"/>
        <w:jc w:val="both"/>
        <w:rPr>
          <w:rFonts w:eastAsia="Times New Roman"/>
          <w:lang w:eastAsia="en-US"/>
        </w:rPr>
      </w:pPr>
      <w:r w:rsidRPr="64609A1D">
        <w:rPr>
          <w:rFonts w:eastAsia="Times New Roman"/>
          <w:lang w:eastAsia="en-US"/>
        </w:rPr>
        <w:t>22.</w:t>
      </w:r>
      <w:r w:rsidR="000F7C20" w:rsidRPr="64609A1D">
        <w:rPr>
          <w:rFonts w:eastAsia="Times New Roman"/>
          <w:lang w:eastAsia="en-US"/>
        </w:rPr>
        <w:t>4</w:t>
      </w:r>
      <w:r w:rsidRPr="64609A1D">
        <w:rPr>
          <w:rFonts w:eastAsia="Times New Roman"/>
          <w:lang w:eastAsia="en-US"/>
        </w:rPr>
        <w:t>. Jei pasikeičia Šalies adresas ir/ar kiti duomenys, tokia Šalis turi informuoti kitą Šalį pranešdama ne vėliau, kaip prieš 3 (tris)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1DA62658" w14:textId="77777777" w:rsidR="006C3AA8" w:rsidRPr="003764E0" w:rsidRDefault="006C3AA8">
      <w:pPr>
        <w:pStyle w:val="Betarp"/>
        <w:jc w:val="both"/>
        <w:rPr>
          <w:rFonts w:eastAsia="Times New Roman"/>
          <w:szCs w:val="24"/>
          <w:lang w:eastAsia="en-US"/>
        </w:rPr>
      </w:pPr>
    </w:p>
    <w:p w14:paraId="0A19BA11" w14:textId="7C0C439A" w:rsidR="00681A46" w:rsidRPr="003764E0" w:rsidRDefault="00681A46" w:rsidP="00681A46">
      <w:pPr>
        <w:widowControl/>
        <w:tabs>
          <w:tab w:val="left" w:pos="4560"/>
        </w:tabs>
        <w:suppressAutoHyphens/>
        <w:autoSpaceDN w:val="0"/>
        <w:jc w:val="both"/>
        <w:textAlignment w:val="baseline"/>
        <w:rPr>
          <w:lang w:eastAsia="en-US"/>
        </w:rPr>
      </w:pPr>
      <w:r w:rsidRPr="003764E0">
        <w:rPr>
          <w:b/>
          <w:lang w:eastAsia="en-US"/>
        </w:rPr>
        <w:t>Pirkėjo vardu</w:t>
      </w:r>
      <w:r w:rsidRPr="003764E0">
        <w:rPr>
          <w:b/>
          <w:lang w:eastAsia="en-US"/>
        </w:rPr>
        <w:tab/>
      </w:r>
      <w:r w:rsidR="005E7544">
        <w:rPr>
          <w:b/>
          <w:lang w:eastAsia="en-US"/>
        </w:rPr>
        <w:tab/>
      </w:r>
      <w:r w:rsidRPr="003764E0">
        <w:rPr>
          <w:b/>
          <w:lang w:eastAsia="en-US"/>
        </w:rPr>
        <w:t>Tiekėjo vardu</w:t>
      </w:r>
    </w:p>
    <w:p w14:paraId="1803C537" w14:textId="77777777" w:rsidR="00681A46" w:rsidRPr="003764E0" w:rsidRDefault="00681A46" w:rsidP="00681A46">
      <w:pPr>
        <w:tabs>
          <w:tab w:val="left" w:pos="4536"/>
        </w:tabs>
        <w:autoSpaceDE w:val="0"/>
        <w:autoSpaceDN w:val="0"/>
        <w:adjustRightInd w:val="0"/>
        <w:jc w:val="both"/>
        <w:rPr>
          <w:bCs/>
        </w:rPr>
      </w:pPr>
    </w:p>
    <w:p w14:paraId="722880E7" w14:textId="77777777" w:rsidR="005E7544" w:rsidRDefault="005E7544" w:rsidP="005E7544">
      <w:pPr>
        <w:widowControl/>
        <w:tabs>
          <w:tab w:val="left" w:pos="4560"/>
        </w:tabs>
        <w:suppressAutoHyphens/>
        <w:autoSpaceDN w:val="0"/>
        <w:jc w:val="both"/>
        <w:textAlignment w:val="baseline"/>
        <w:rPr>
          <w:bCs/>
        </w:rPr>
      </w:pPr>
      <w:r>
        <w:rPr>
          <w:bCs/>
        </w:rPr>
        <w:t>Administracijos direktorius</w:t>
      </w:r>
      <w:r>
        <w:rPr>
          <w:bCs/>
        </w:rPr>
        <w:tab/>
      </w:r>
      <w:r>
        <w:rPr>
          <w:bCs/>
        </w:rPr>
        <w:tab/>
      </w:r>
      <w:proofErr w:type="spellStart"/>
      <w:r>
        <w:rPr>
          <w:bCs/>
        </w:rPr>
        <w:t>Direktorius</w:t>
      </w:r>
      <w:proofErr w:type="spellEnd"/>
    </w:p>
    <w:p w14:paraId="16E6047F" w14:textId="77777777" w:rsidR="005E7544" w:rsidRDefault="005E7544" w:rsidP="005E7544">
      <w:pPr>
        <w:widowControl/>
        <w:tabs>
          <w:tab w:val="left" w:pos="4560"/>
        </w:tabs>
        <w:suppressAutoHyphens/>
        <w:autoSpaceDN w:val="0"/>
        <w:jc w:val="both"/>
        <w:textAlignment w:val="baseline"/>
        <w:rPr>
          <w:bCs/>
        </w:rPr>
      </w:pPr>
      <w:r>
        <w:rPr>
          <w:bCs/>
        </w:rPr>
        <w:t>Paulius Čyvas</w:t>
      </w:r>
      <w:r>
        <w:rPr>
          <w:bCs/>
        </w:rPr>
        <w:tab/>
      </w:r>
      <w:r>
        <w:rPr>
          <w:bCs/>
        </w:rPr>
        <w:tab/>
      </w:r>
      <w:proofErr w:type="spellStart"/>
      <w:r>
        <w:rPr>
          <w:bCs/>
        </w:rPr>
        <w:t>Timur</w:t>
      </w:r>
      <w:proofErr w:type="spellEnd"/>
      <w:r>
        <w:rPr>
          <w:bCs/>
        </w:rPr>
        <w:t xml:space="preserve"> </w:t>
      </w:r>
      <w:proofErr w:type="spellStart"/>
      <w:r>
        <w:rPr>
          <w:bCs/>
        </w:rPr>
        <w:t>Baliasnyj</w:t>
      </w:r>
      <w:proofErr w:type="spellEnd"/>
    </w:p>
    <w:p w14:paraId="1147493E" w14:textId="77777777" w:rsidR="005E7544" w:rsidRDefault="005E7544" w:rsidP="005E7544">
      <w:pPr>
        <w:widowControl/>
        <w:tabs>
          <w:tab w:val="left" w:pos="4560"/>
          <w:tab w:val="left" w:pos="6476"/>
        </w:tabs>
        <w:suppressAutoHyphens/>
        <w:autoSpaceDN w:val="0"/>
        <w:jc w:val="both"/>
        <w:textAlignment w:val="baseline"/>
        <w:rPr>
          <w:bCs/>
        </w:rPr>
      </w:pPr>
      <w:r w:rsidRPr="003764E0">
        <w:rPr>
          <w:lang w:eastAsia="en-US"/>
        </w:rPr>
        <w:tab/>
      </w:r>
      <w:r w:rsidRPr="003764E0">
        <w:rPr>
          <w:lang w:eastAsia="en-US"/>
        </w:rPr>
        <w:tab/>
      </w:r>
    </w:p>
    <w:p w14:paraId="2F8CCA25" w14:textId="7D8A635A" w:rsidR="00681A46" w:rsidRPr="005E7544" w:rsidRDefault="00681A46" w:rsidP="00681A46">
      <w:pPr>
        <w:tabs>
          <w:tab w:val="left" w:pos="4536"/>
        </w:tabs>
        <w:autoSpaceDE w:val="0"/>
        <w:autoSpaceDN w:val="0"/>
        <w:adjustRightInd w:val="0"/>
        <w:jc w:val="both"/>
        <w:rPr>
          <w:b/>
          <w:bCs/>
        </w:rPr>
      </w:pPr>
      <w:r w:rsidRPr="005E7544">
        <w:rPr>
          <w:b/>
          <w:bCs/>
        </w:rPr>
        <w:t>_________________</w:t>
      </w:r>
      <w:r w:rsidRPr="005E7544">
        <w:rPr>
          <w:b/>
          <w:bCs/>
        </w:rPr>
        <w:tab/>
      </w:r>
      <w:r w:rsidR="005E7544" w:rsidRPr="005E7544">
        <w:rPr>
          <w:b/>
          <w:bCs/>
        </w:rPr>
        <w:tab/>
      </w:r>
      <w:r w:rsidRPr="005E7544">
        <w:rPr>
          <w:b/>
          <w:bCs/>
        </w:rPr>
        <w:t>___________________</w:t>
      </w:r>
      <w:r w:rsidRPr="005E7544">
        <w:rPr>
          <w:b/>
          <w:bCs/>
        </w:rPr>
        <w:tab/>
      </w:r>
    </w:p>
    <w:p w14:paraId="4733CA34" w14:textId="41127000" w:rsidR="00681A46" w:rsidRPr="003764E0" w:rsidRDefault="00681A46" w:rsidP="00681A46">
      <w:pPr>
        <w:tabs>
          <w:tab w:val="left" w:pos="1134"/>
        </w:tabs>
        <w:autoSpaceDE w:val="0"/>
        <w:autoSpaceDN w:val="0"/>
        <w:adjustRightInd w:val="0"/>
        <w:jc w:val="both"/>
        <w:rPr>
          <w:bCs/>
        </w:rPr>
      </w:pPr>
      <w:r w:rsidRPr="005E7544">
        <w:rPr>
          <w:bCs/>
        </w:rPr>
        <w:tab/>
        <w:t>(parašas)</w:t>
      </w:r>
      <w:r w:rsidRPr="005E7544">
        <w:rPr>
          <w:b/>
          <w:bCs/>
        </w:rPr>
        <w:tab/>
      </w:r>
      <w:r w:rsidRPr="005E7544">
        <w:rPr>
          <w:b/>
          <w:bCs/>
        </w:rPr>
        <w:tab/>
      </w:r>
      <w:r w:rsidRPr="005E7544">
        <w:rPr>
          <w:b/>
          <w:bCs/>
        </w:rPr>
        <w:tab/>
      </w:r>
      <w:r w:rsidR="005E7544" w:rsidRPr="005E7544">
        <w:rPr>
          <w:b/>
          <w:bCs/>
        </w:rPr>
        <w:tab/>
      </w:r>
      <w:r w:rsidRPr="005E7544">
        <w:rPr>
          <w:bCs/>
        </w:rPr>
        <w:t>(parašas)</w:t>
      </w:r>
    </w:p>
    <w:p w14:paraId="28E101C9" w14:textId="77777777" w:rsidR="006C3AA8" w:rsidRDefault="00220120" w:rsidP="00B7602A">
      <w:pPr>
        <w:widowControl/>
        <w:tabs>
          <w:tab w:val="left" w:pos="4560"/>
        </w:tabs>
        <w:suppressAutoHyphens/>
        <w:jc w:val="both"/>
        <w:textAlignment w:val="baseline"/>
        <w:rPr>
          <w:b/>
          <w:lang w:eastAsia="en-US"/>
        </w:rPr>
      </w:pPr>
      <w:r w:rsidRPr="003764E0">
        <w:rPr>
          <w:b/>
          <w:lang w:eastAsia="en-US"/>
        </w:rPr>
        <w:tab/>
      </w:r>
      <w:r w:rsidRPr="003764E0">
        <w:rPr>
          <w:b/>
          <w:lang w:eastAsia="en-US"/>
        </w:rPr>
        <w:tab/>
      </w:r>
      <w:r w:rsidRPr="003764E0">
        <w:rPr>
          <w:b/>
          <w:lang w:eastAsia="en-US"/>
        </w:rPr>
        <w:tab/>
      </w:r>
    </w:p>
    <w:p w14:paraId="5B0E4E24" w14:textId="77777777" w:rsidR="00FC53B7" w:rsidRDefault="00FC53B7" w:rsidP="00B7602A">
      <w:pPr>
        <w:widowControl/>
        <w:tabs>
          <w:tab w:val="left" w:pos="4560"/>
        </w:tabs>
        <w:suppressAutoHyphens/>
        <w:jc w:val="both"/>
        <w:textAlignment w:val="baseline"/>
        <w:rPr>
          <w:b/>
          <w:lang w:eastAsia="en-US"/>
        </w:rPr>
      </w:pPr>
    </w:p>
    <w:p w14:paraId="51643857" w14:textId="77777777" w:rsidR="00FC53B7" w:rsidRPr="003764E0" w:rsidRDefault="00FC53B7" w:rsidP="00B7602A">
      <w:pPr>
        <w:widowControl/>
        <w:tabs>
          <w:tab w:val="left" w:pos="4560"/>
        </w:tabs>
        <w:suppressAutoHyphens/>
        <w:jc w:val="both"/>
        <w:textAlignment w:val="baseline"/>
        <w:rPr>
          <w:rStyle w:val="FontStyle32"/>
          <w:b w:val="0"/>
          <w:bCs w:val="0"/>
          <w:sz w:val="24"/>
          <w:szCs w:val="24"/>
          <w:lang w:eastAsia="en-US"/>
        </w:rPr>
      </w:pPr>
    </w:p>
    <w:p w14:paraId="0CD238E6" w14:textId="77777777" w:rsidR="00E17C37" w:rsidRDefault="00E17C37" w:rsidP="00124AB7">
      <w:pPr>
        <w:pStyle w:val="Betarp"/>
        <w:ind w:left="7200"/>
        <w:rPr>
          <w:szCs w:val="24"/>
        </w:rPr>
      </w:pPr>
      <w:bookmarkStart w:id="4" w:name="_Hlk30065621"/>
    </w:p>
    <w:p w14:paraId="3B8FFC0F" w14:textId="77777777" w:rsidR="00931C77" w:rsidRPr="003764E0" w:rsidRDefault="00931C77" w:rsidP="00931C77">
      <w:pPr>
        <w:pStyle w:val="Betarp"/>
        <w:ind w:left="7200"/>
        <w:rPr>
          <w:szCs w:val="24"/>
        </w:rPr>
      </w:pPr>
      <w:r w:rsidRPr="003764E0">
        <w:rPr>
          <w:szCs w:val="24"/>
        </w:rPr>
        <w:t>Priedas Nr. 1</w:t>
      </w:r>
    </w:p>
    <w:p w14:paraId="1DC58D63" w14:textId="6D4AA71D" w:rsidR="00931C77" w:rsidRPr="003764E0" w:rsidRDefault="00931C77" w:rsidP="00931C77">
      <w:pPr>
        <w:pStyle w:val="Betarp"/>
        <w:ind w:left="7200"/>
        <w:rPr>
          <w:szCs w:val="24"/>
        </w:rPr>
      </w:pPr>
      <w:r w:rsidRPr="003764E0">
        <w:rPr>
          <w:szCs w:val="24"/>
        </w:rPr>
        <w:t>202</w:t>
      </w:r>
      <w:r>
        <w:rPr>
          <w:szCs w:val="24"/>
        </w:rPr>
        <w:t>5</w:t>
      </w:r>
      <w:r w:rsidRPr="003764E0">
        <w:rPr>
          <w:szCs w:val="24"/>
        </w:rPr>
        <w:t xml:space="preserve"> m. </w:t>
      </w:r>
      <w:r w:rsidR="00DA5722">
        <w:rPr>
          <w:szCs w:val="24"/>
        </w:rPr>
        <w:t>balandžio 7</w:t>
      </w:r>
      <w:r w:rsidRPr="003764E0">
        <w:rPr>
          <w:szCs w:val="24"/>
        </w:rPr>
        <w:t xml:space="preserve"> d.</w:t>
      </w:r>
    </w:p>
    <w:p w14:paraId="3ECDE2CF" w14:textId="45A4B83D" w:rsidR="00931C77" w:rsidRDefault="00931C77" w:rsidP="00931C77">
      <w:pPr>
        <w:pStyle w:val="Betarp"/>
        <w:ind w:left="7200"/>
        <w:rPr>
          <w:szCs w:val="24"/>
        </w:rPr>
      </w:pPr>
      <w:r w:rsidRPr="003764E0">
        <w:rPr>
          <w:szCs w:val="24"/>
        </w:rPr>
        <w:t xml:space="preserve">Sutarties Nr. </w:t>
      </w:r>
      <w:r w:rsidR="00DA5722">
        <w:rPr>
          <w:szCs w:val="24"/>
        </w:rPr>
        <w:t>S8-11</w:t>
      </w:r>
    </w:p>
    <w:p w14:paraId="7B8302DA" w14:textId="77777777" w:rsidR="00931C77" w:rsidRPr="003764E0" w:rsidRDefault="00931C77" w:rsidP="00931C77">
      <w:pPr>
        <w:pStyle w:val="Betarp"/>
        <w:rPr>
          <w:szCs w:val="24"/>
        </w:rPr>
      </w:pPr>
    </w:p>
    <w:p w14:paraId="6C11555C" w14:textId="02AC63C5" w:rsidR="00931C77" w:rsidRDefault="00931C77" w:rsidP="00931C77">
      <w:pPr>
        <w:autoSpaceDE w:val="0"/>
        <w:autoSpaceDN w:val="0"/>
        <w:adjustRightInd w:val="0"/>
        <w:jc w:val="center"/>
        <w:rPr>
          <w:b/>
          <w:bCs/>
        </w:rPr>
      </w:pPr>
      <w:r w:rsidRPr="00931C77">
        <w:rPr>
          <w:b/>
        </w:rPr>
        <w:t xml:space="preserve">VAIKŲ ŽAIDIMO AIKŠTELĖ PRIE UTENOS TVENKINIO (SU ĮRENGIMU) </w:t>
      </w:r>
      <w:r w:rsidRPr="00533394">
        <w:rPr>
          <w:b/>
        </w:rPr>
        <w:t>(</w:t>
      </w:r>
      <w:r>
        <w:rPr>
          <w:b/>
        </w:rPr>
        <w:t xml:space="preserve">TECHNINĖ </w:t>
      </w:r>
      <w:r w:rsidRPr="00533394">
        <w:rPr>
          <w:b/>
          <w:bCs/>
        </w:rPr>
        <w:t>UŽDUOTIS)</w:t>
      </w:r>
    </w:p>
    <w:p w14:paraId="7004A779" w14:textId="77777777" w:rsidR="00931C77" w:rsidRPr="00533394" w:rsidRDefault="00931C77" w:rsidP="00931C77">
      <w:pPr>
        <w:autoSpaceDE w:val="0"/>
        <w:autoSpaceDN w:val="0"/>
        <w:adjustRightInd w:val="0"/>
        <w:jc w:val="center"/>
        <w:rPr>
          <w:b/>
          <w:bCs/>
        </w:rPr>
      </w:pPr>
    </w:p>
    <w:p w14:paraId="7D99D34D" w14:textId="4DC447BF" w:rsidR="00931C77" w:rsidRPr="00533394" w:rsidRDefault="00931C77" w:rsidP="00931C77">
      <w:pPr>
        <w:numPr>
          <w:ilvl w:val="0"/>
          <w:numId w:val="36"/>
        </w:numPr>
        <w:autoSpaceDE w:val="0"/>
        <w:autoSpaceDN w:val="0"/>
        <w:adjustRightInd w:val="0"/>
        <w:spacing w:line="276" w:lineRule="auto"/>
        <w:jc w:val="both"/>
      </w:pPr>
      <w:r w:rsidRPr="00533394">
        <w:t xml:space="preserve">Prekių pavadinimas: </w:t>
      </w:r>
      <w:r>
        <w:t>„</w:t>
      </w:r>
      <w:r w:rsidRPr="00931C77">
        <w:rPr>
          <w:rFonts w:eastAsia="Arial"/>
          <w:color w:val="000000"/>
          <w:lang w:eastAsia="ar-SA"/>
        </w:rPr>
        <w:t>Vaikų žaidimo aikštelė prie Utenos tvenkinio (su įrengimu)</w:t>
      </w:r>
      <w:r>
        <w:t>“</w:t>
      </w:r>
      <w:r w:rsidRPr="00533394">
        <w:t xml:space="preserve">. </w:t>
      </w:r>
    </w:p>
    <w:p w14:paraId="114C250A" w14:textId="77777777" w:rsidR="00931C77" w:rsidRPr="00533394" w:rsidRDefault="00931C77" w:rsidP="00931C77">
      <w:pPr>
        <w:numPr>
          <w:ilvl w:val="0"/>
          <w:numId w:val="36"/>
        </w:numPr>
        <w:autoSpaceDE w:val="0"/>
        <w:autoSpaceDN w:val="0"/>
        <w:adjustRightInd w:val="0"/>
        <w:spacing w:line="276" w:lineRule="auto"/>
        <w:jc w:val="both"/>
      </w:pPr>
      <w:r w:rsidRPr="00533394">
        <w:t xml:space="preserve">Pirkėjas: Utenos rajono savivaldybės administracijos Utenos miesto seniūnija, Utenio a. 4, LT- 28503, Utena. </w:t>
      </w:r>
    </w:p>
    <w:p w14:paraId="3135B20C" w14:textId="47699632" w:rsidR="00931C77" w:rsidRPr="00533394" w:rsidRDefault="00931C77" w:rsidP="00931C77">
      <w:pPr>
        <w:numPr>
          <w:ilvl w:val="0"/>
          <w:numId w:val="36"/>
        </w:numPr>
        <w:autoSpaceDE w:val="0"/>
        <w:autoSpaceDN w:val="0"/>
        <w:adjustRightInd w:val="0"/>
        <w:spacing w:line="276" w:lineRule="auto"/>
        <w:jc w:val="both"/>
      </w:pPr>
      <w:r w:rsidRPr="00533394">
        <w:t xml:space="preserve">Pirkimo tikslas – </w:t>
      </w:r>
      <w:r w:rsidR="00196EA7">
        <w:t>Vaikų žaidimų aikštelės įrengimas</w:t>
      </w:r>
      <w:r>
        <w:t xml:space="preserve"> Utenos mieste, prie Utenos tvenkinio. </w:t>
      </w:r>
    </w:p>
    <w:p w14:paraId="73FC3FC9" w14:textId="77777777" w:rsidR="00931C77" w:rsidRPr="00533394" w:rsidRDefault="00931C77" w:rsidP="00931C77">
      <w:pPr>
        <w:widowControl/>
        <w:numPr>
          <w:ilvl w:val="0"/>
          <w:numId w:val="36"/>
        </w:numPr>
        <w:autoSpaceDE w:val="0"/>
        <w:autoSpaceDN w:val="0"/>
        <w:adjustRightInd w:val="0"/>
        <w:jc w:val="both"/>
        <w:rPr>
          <w:rFonts w:eastAsia="Calibri"/>
          <w:lang w:eastAsia="en-US"/>
        </w:rPr>
      </w:pPr>
      <w:r w:rsidRPr="00533394">
        <w:t xml:space="preserve">Prekių charakteristikos: </w:t>
      </w:r>
    </w:p>
    <w:p w14:paraId="2F280286" w14:textId="77777777" w:rsidR="00931C77" w:rsidRDefault="00931C77" w:rsidP="00931C77"/>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4307"/>
        <w:gridCol w:w="1380"/>
      </w:tblGrid>
      <w:tr w:rsidR="00931C77" w:rsidRPr="00C16C13" w14:paraId="1252BBEA" w14:textId="77777777" w:rsidTr="00423757">
        <w:trPr>
          <w:trHeight w:val="371"/>
        </w:trPr>
        <w:tc>
          <w:tcPr>
            <w:tcW w:w="3281" w:type="dxa"/>
            <w:tcBorders>
              <w:top w:val="single" w:sz="4" w:space="0" w:color="auto"/>
              <w:left w:val="single" w:sz="4" w:space="0" w:color="auto"/>
              <w:bottom w:val="single" w:sz="4" w:space="0" w:color="auto"/>
              <w:right w:val="single" w:sz="4" w:space="0" w:color="auto"/>
            </w:tcBorders>
            <w:vAlign w:val="center"/>
            <w:hideMark/>
          </w:tcPr>
          <w:p w14:paraId="2CF595F0" w14:textId="77777777" w:rsidR="00931C77" w:rsidRPr="00C16C13" w:rsidRDefault="00931C77" w:rsidP="00423757">
            <w:pPr>
              <w:jc w:val="center"/>
            </w:pPr>
            <w:r w:rsidRPr="00C16C13">
              <w:rPr>
                <w:rFonts w:eastAsia="Calibri"/>
              </w:rPr>
              <w:t xml:space="preserve">Pavadinimas </w:t>
            </w:r>
          </w:p>
        </w:tc>
        <w:tc>
          <w:tcPr>
            <w:tcW w:w="4307" w:type="dxa"/>
            <w:tcBorders>
              <w:top w:val="single" w:sz="4" w:space="0" w:color="auto"/>
              <w:left w:val="single" w:sz="4" w:space="0" w:color="auto"/>
              <w:bottom w:val="single" w:sz="4" w:space="0" w:color="auto"/>
              <w:right w:val="single" w:sz="4" w:space="0" w:color="auto"/>
            </w:tcBorders>
            <w:vAlign w:val="center"/>
            <w:hideMark/>
          </w:tcPr>
          <w:p w14:paraId="6485E80F" w14:textId="77777777" w:rsidR="00931C77" w:rsidRPr="00C16C13" w:rsidRDefault="00931C77" w:rsidP="00423757">
            <w:pPr>
              <w:ind w:left="175" w:hanging="175"/>
              <w:jc w:val="center"/>
              <w:rPr>
                <w:rFonts w:eastAsia="Calibri"/>
              </w:rPr>
            </w:pPr>
            <w:r w:rsidRPr="00C16C13">
              <w:rPr>
                <w:rFonts w:eastAsia="Calibri"/>
              </w:rPr>
              <w:t>Preliminarūs matmenys</w:t>
            </w:r>
            <w:r>
              <w:rPr>
                <w:rFonts w:eastAsia="Calibri"/>
              </w:rPr>
              <w:t xml:space="preserve"> ir techniniai duomenys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024796B" w14:textId="77777777" w:rsidR="00931C77" w:rsidRPr="00C16C13" w:rsidRDefault="00931C77" w:rsidP="00423757">
            <w:pPr>
              <w:jc w:val="center"/>
              <w:rPr>
                <w:rFonts w:eastAsia="Calibri"/>
              </w:rPr>
            </w:pPr>
            <w:r w:rsidRPr="00C16C13">
              <w:rPr>
                <w:rFonts w:eastAsia="Calibri"/>
              </w:rPr>
              <w:t>Kiekis</w:t>
            </w:r>
          </w:p>
        </w:tc>
      </w:tr>
      <w:tr w:rsidR="00931C77" w:rsidRPr="00C16C13" w14:paraId="3231FA19" w14:textId="77777777" w:rsidTr="0037694A">
        <w:trPr>
          <w:trHeight w:val="6183"/>
        </w:trPr>
        <w:tc>
          <w:tcPr>
            <w:tcW w:w="3281" w:type="dxa"/>
            <w:tcBorders>
              <w:top w:val="single" w:sz="4" w:space="0" w:color="auto"/>
              <w:left w:val="single" w:sz="4" w:space="0" w:color="auto"/>
              <w:bottom w:val="single" w:sz="4" w:space="0" w:color="auto"/>
              <w:right w:val="single" w:sz="4" w:space="0" w:color="auto"/>
            </w:tcBorders>
            <w:hideMark/>
          </w:tcPr>
          <w:p w14:paraId="0AFFC2C6" w14:textId="31BE0A9F" w:rsidR="00931C77" w:rsidRDefault="00D9156C" w:rsidP="00423757">
            <w:pPr>
              <w:jc w:val="center"/>
              <w:rPr>
                <w:rStyle w:val="FontStyle20"/>
                <w:sz w:val="24"/>
              </w:rPr>
            </w:pPr>
            <w:r>
              <w:rPr>
                <w:rStyle w:val="FontStyle20"/>
                <w:sz w:val="24"/>
              </w:rPr>
              <w:t>Vaikų žaidimo aikštelės įrenginys</w:t>
            </w:r>
          </w:p>
          <w:p w14:paraId="4B7668C3" w14:textId="3C1AF429" w:rsidR="00082251" w:rsidRDefault="00082251" w:rsidP="00423757">
            <w:pPr>
              <w:jc w:val="center"/>
              <w:rPr>
                <w:rStyle w:val="FontStyle20"/>
                <w:sz w:val="24"/>
              </w:rPr>
            </w:pPr>
            <w:r w:rsidRPr="00082251">
              <w:rPr>
                <w:rStyle w:val="FontStyle20"/>
                <w:noProof/>
                <w:sz w:val="24"/>
              </w:rPr>
              <w:drawing>
                <wp:inline distT="0" distB="0" distL="0" distR="0" wp14:anchorId="7115A787" wp14:editId="66C8CFB1">
                  <wp:extent cx="1946275" cy="1268730"/>
                  <wp:effectExtent l="0" t="0" r="0" b="7620"/>
                  <wp:docPr id="553643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43801" name=""/>
                          <pic:cNvPicPr/>
                        </pic:nvPicPr>
                        <pic:blipFill>
                          <a:blip r:embed="rId11"/>
                          <a:stretch>
                            <a:fillRect/>
                          </a:stretch>
                        </pic:blipFill>
                        <pic:spPr>
                          <a:xfrm>
                            <a:off x="0" y="0"/>
                            <a:ext cx="1946275" cy="1268730"/>
                          </a:xfrm>
                          <a:prstGeom prst="rect">
                            <a:avLst/>
                          </a:prstGeom>
                        </pic:spPr>
                      </pic:pic>
                    </a:graphicData>
                  </a:graphic>
                </wp:inline>
              </w:drawing>
            </w:r>
          </w:p>
          <w:p w14:paraId="10DFE1B5" w14:textId="4B77E423" w:rsidR="00931C77" w:rsidRPr="00C16C13" w:rsidRDefault="00931C77" w:rsidP="00423757">
            <w:pPr>
              <w:jc w:val="center"/>
              <w:rPr>
                <w:rFonts w:eastAsia="Calibri"/>
              </w:rPr>
            </w:pPr>
          </w:p>
        </w:tc>
        <w:tc>
          <w:tcPr>
            <w:tcW w:w="4307" w:type="dxa"/>
            <w:tcBorders>
              <w:top w:val="single" w:sz="4" w:space="0" w:color="auto"/>
              <w:left w:val="single" w:sz="4" w:space="0" w:color="auto"/>
              <w:bottom w:val="single" w:sz="4" w:space="0" w:color="auto"/>
              <w:right w:val="single" w:sz="4" w:space="0" w:color="auto"/>
            </w:tcBorders>
          </w:tcPr>
          <w:p w14:paraId="0DB53763" w14:textId="6E73BB6D" w:rsidR="00931C77" w:rsidRDefault="001012C6" w:rsidP="001012C6">
            <w:pPr>
              <w:pStyle w:val="prastasistinklapis"/>
              <w:numPr>
                <w:ilvl w:val="0"/>
                <w:numId w:val="44"/>
              </w:numPr>
              <w:shd w:val="clear" w:color="auto" w:fill="FFFFFF"/>
              <w:ind w:left="439" w:hanging="425"/>
            </w:pPr>
            <w:r>
              <w:t>Įrenginys turi būti skirtas nuo 3 iki 14 metų</w:t>
            </w:r>
            <w:r w:rsidR="004C2BD6">
              <w:t>.</w:t>
            </w:r>
          </w:p>
          <w:p w14:paraId="59EDEF3B" w14:textId="68EA319E" w:rsidR="001012C6" w:rsidRDefault="003535F1" w:rsidP="001012C6">
            <w:pPr>
              <w:pStyle w:val="prastasistinklapis"/>
              <w:numPr>
                <w:ilvl w:val="0"/>
                <w:numId w:val="44"/>
              </w:numPr>
              <w:shd w:val="clear" w:color="auto" w:fill="FFFFFF"/>
              <w:ind w:left="439" w:hanging="425"/>
            </w:pPr>
            <w:r>
              <w:t>Įreng</w:t>
            </w:r>
            <w:r w:rsidR="00442815">
              <w:t>inio matmenys ne da</w:t>
            </w:r>
            <w:r w:rsidR="005C750A">
              <w:t>ugiau 7000 mm x 4200 mm x 3</w:t>
            </w:r>
            <w:r w:rsidR="0022180C">
              <w:t>300 mm (Ilgis x Plotis x Aukštis)</w:t>
            </w:r>
            <w:r w:rsidR="004C2BD6">
              <w:t>.</w:t>
            </w:r>
          </w:p>
          <w:p w14:paraId="315E93DD" w14:textId="7B7E5F53" w:rsidR="00083873" w:rsidRDefault="00313FA3" w:rsidP="001012C6">
            <w:pPr>
              <w:pStyle w:val="prastasistinklapis"/>
              <w:numPr>
                <w:ilvl w:val="0"/>
                <w:numId w:val="44"/>
              </w:numPr>
              <w:shd w:val="clear" w:color="auto" w:fill="FFFFFF"/>
              <w:ind w:left="439" w:hanging="425"/>
            </w:pPr>
            <w:r>
              <w:t>Metalas turi būti dažytas milteliniu b</w:t>
            </w:r>
            <w:r w:rsidR="0013487F">
              <w:t>ūdu</w:t>
            </w:r>
            <w:r w:rsidR="004C2BD6">
              <w:t>.</w:t>
            </w:r>
          </w:p>
          <w:p w14:paraId="649F48E1" w14:textId="3A1BE6B1" w:rsidR="0013487F" w:rsidRDefault="00164972" w:rsidP="001012C6">
            <w:pPr>
              <w:pStyle w:val="prastasistinklapis"/>
              <w:numPr>
                <w:ilvl w:val="0"/>
                <w:numId w:val="44"/>
              </w:numPr>
              <w:shd w:val="clear" w:color="auto" w:fill="FFFFFF"/>
              <w:ind w:left="439" w:hanging="425"/>
            </w:pPr>
            <w:r>
              <w:t>Konstrukcija turi būti iš nerūdijančio plieno</w:t>
            </w:r>
            <w:r w:rsidR="009321D4">
              <w:t>, klijuotos dažytos medienos, vandeniui ats</w:t>
            </w:r>
            <w:r w:rsidR="00A4613A">
              <w:t>parios faneros</w:t>
            </w:r>
            <w:r w:rsidR="004C2BD6">
              <w:t>.</w:t>
            </w:r>
          </w:p>
          <w:p w14:paraId="1035E4E8" w14:textId="190F053B" w:rsidR="004F1309" w:rsidRPr="00655451" w:rsidRDefault="00DE0383" w:rsidP="001012C6">
            <w:pPr>
              <w:pStyle w:val="prastasistinklapis"/>
              <w:numPr>
                <w:ilvl w:val="0"/>
                <w:numId w:val="44"/>
              </w:numPr>
              <w:shd w:val="clear" w:color="auto" w:fill="FFFFFF"/>
              <w:ind w:left="439" w:hanging="425"/>
            </w:pPr>
            <w:r>
              <w:t xml:space="preserve">Turi būti įrengiama su </w:t>
            </w:r>
            <w:r w:rsidR="00571B94">
              <w:t xml:space="preserve"> smėlio </w:t>
            </w:r>
            <w:r>
              <w:t>danga</w:t>
            </w:r>
            <w:r w:rsidR="007E02C8">
              <w:t>, paklojant geotekstilę</w:t>
            </w:r>
            <w:r>
              <w:t xml:space="preserve">. </w:t>
            </w:r>
            <w:r w:rsidR="00655451">
              <w:t xml:space="preserve">Danga po aikštele turi būti </w:t>
            </w:r>
            <w:r w:rsidR="0034309E">
              <w:t xml:space="preserve">ne mažiau </w:t>
            </w:r>
            <w:r w:rsidR="00501A0C">
              <w:t>3</w:t>
            </w:r>
            <w:r w:rsidR="0034309E">
              <w:t>0 cm</w:t>
            </w:r>
            <w:r w:rsidR="00571B94">
              <w:t xml:space="preserve"> storio.</w:t>
            </w:r>
          </w:p>
          <w:p w14:paraId="67746C33" w14:textId="7F9809DB" w:rsidR="00655451" w:rsidRDefault="00A4613A" w:rsidP="001012C6">
            <w:pPr>
              <w:pStyle w:val="prastasistinklapis"/>
              <w:numPr>
                <w:ilvl w:val="0"/>
                <w:numId w:val="44"/>
              </w:numPr>
              <w:shd w:val="clear" w:color="auto" w:fill="FFFFFF"/>
              <w:ind w:left="439" w:hanging="425"/>
            </w:pPr>
            <w:r>
              <w:t>Garantija</w:t>
            </w:r>
            <w:r w:rsidR="00C40F34">
              <w:t xml:space="preserve"> ne mažiau 2 metų.</w:t>
            </w:r>
          </w:p>
          <w:p w14:paraId="1F29E24E" w14:textId="748C97CC" w:rsidR="00931C77" w:rsidRPr="00421309" w:rsidRDefault="000D7FCA" w:rsidP="00423757">
            <w:pPr>
              <w:pStyle w:val="prastasistinklapis"/>
              <w:numPr>
                <w:ilvl w:val="0"/>
                <w:numId w:val="44"/>
              </w:numPr>
              <w:shd w:val="clear" w:color="auto" w:fill="FFFFFF"/>
              <w:ind w:left="439" w:hanging="425"/>
            </w:pPr>
            <w:r>
              <w:t xml:space="preserve">Aikštelė turi atitikti </w:t>
            </w:r>
            <w:r w:rsidR="00904D4C" w:rsidRPr="00904D4C">
              <w:t>LST EN 1176-1:2018, LST EN 1176-2:2018</w:t>
            </w:r>
            <w:r w:rsidR="00904D4C">
              <w:t xml:space="preserve"> </w:t>
            </w:r>
            <w:r w:rsidR="00904D4C" w:rsidRPr="00904D4C">
              <w:t>ir LST EN 1176-3:2018</w:t>
            </w:r>
            <w:r w:rsidR="00904D4C">
              <w:t xml:space="preserve"> </w:t>
            </w:r>
            <w:r w:rsidR="00904D4C" w:rsidRPr="00904D4C">
              <w:t>reikalavimus</w:t>
            </w:r>
            <w:r w:rsidR="004C2BD6">
              <w:t>.</w:t>
            </w:r>
          </w:p>
          <w:p w14:paraId="24DB8827" w14:textId="77777777" w:rsidR="00931C77" w:rsidRPr="00421309" w:rsidRDefault="00931C77" w:rsidP="00423757">
            <w:pPr>
              <w:rPr>
                <w:rFonts w:ascii="Calibri" w:eastAsia="Calibri" w:hAnsi="Calibri"/>
              </w:rPr>
            </w:pPr>
          </w:p>
        </w:tc>
        <w:tc>
          <w:tcPr>
            <w:tcW w:w="1380" w:type="dxa"/>
            <w:tcBorders>
              <w:top w:val="single" w:sz="4" w:space="0" w:color="auto"/>
              <w:left w:val="single" w:sz="4" w:space="0" w:color="auto"/>
              <w:bottom w:val="single" w:sz="4" w:space="0" w:color="auto"/>
              <w:right w:val="single" w:sz="4" w:space="0" w:color="auto"/>
            </w:tcBorders>
            <w:hideMark/>
          </w:tcPr>
          <w:p w14:paraId="15031464" w14:textId="62AA44E2" w:rsidR="00931C77" w:rsidRPr="00421309" w:rsidRDefault="00D9156C" w:rsidP="00423757">
            <w:pPr>
              <w:jc w:val="center"/>
              <w:rPr>
                <w:rFonts w:eastAsia="Calibri"/>
              </w:rPr>
            </w:pPr>
            <w:r>
              <w:rPr>
                <w:rFonts w:eastAsia="Calibri"/>
              </w:rPr>
              <w:t>1</w:t>
            </w:r>
          </w:p>
        </w:tc>
      </w:tr>
    </w:tbl>
    <w:p w14:paraId="7BD755BE" w14:textId="77777777" w:rsidR="00DE0383" w:rsidRDefault="00DE0383" w:rsidP="00E0565C"/>
    <w:p w14:paraId="100A9485" w14:textId="14862094" w:rsidR="00E0565C" w:rsidRDefault="00E0565C" w:rsidP="00D4074D">
      <w:pPr>
        <w:pStyle w:val="Sraopastraipa"/>
        <w:numPr>
          <w:ilvl w:val="0"/>
          <w:numId w:val="36"/>
        </w:numPr>
      </w:pPr>
      <w:r w:rsidRPr="008417F5">
        <w:t>Vadovaujantis 2011 m. birželio 28 d. Lietuvos Respublikos aplinkos ministro įsakymo „Dėl aplinkos apsaugos kriterijų taikymo, vykdant žaliuosius pirkimus, tvarkos aprašo“ Nr. D1-508 (2022 m. gruodžio 13 d. įsakymo Nr. D1-401 redakcija) 4.4.4 papunkčiu, perkančioji organizacija savarankiškai  nustato aplinkos apsaugos kriterijų pagal 4.4.4.4 papunktyje nustatytą aplinkosauginį principą: prekės turi būti tvirtos, ilgaamžės, funkcionalios, jų sudedamosios dalys tinkamos naudoti daug kartų ir (ar) lengvai pataisomos, pakeičiamos. Prekių garantijos laikotarpis - tiekėjas turi garantuoti ne mažiau kaip 24 mėnesių garantinį laikotarpį įrenginiams.</w:t>
      </w:r>
    </w:p>
    <w:p w14:paraId="3F32A238" w14:textId="1984DA78" w:rsidR="00D4074D" w:rsidRDefault="00D4074D" w:rsidP="00D4074D">
      <w:pPr>
        <w:pStyle w:val="Sraopastraipa"/>
        <w:numPr>
          <w:ilvl w:val="0"/>
          <w:numId w:val="36"/>
        </w:numPr>
      </w:pPr>
      <w:r>
        <w:t>Pilnas aikštelės pridavimas A tipo kontrolės įstaigai turi būti įvykdytas, parengta informacinė lentelė (</w:t>
      </w:r>
      <w:proofErr w:type="spellStart"/>
      <w:r>
        <w:t>žymena</w:t>
      </w:r>
      <w:proofErr w:type="spellEnd"/>
      <w:r>
        <w:t>) su būtinąja informacij</w:t>
      </w:r>
      <w:r w:rsidR="005544F7">
        <w:t>a</w:t>
      </w:r>
      <w:r>
        <w:t xml:space="preserve"> ir pateikta kartu su perdavimo aktu.</w:t>
      </w:r>
    </w:p>
    <w:p w14:paraId="5F16FD91" w14:textId="77777777" w:rsidR="00E0565C" w:rsidRDefault="00E0565C" w:rsidP="00931C77">
      <w:pPr>
        <w:tabs>
          <w:tab w:val="left" w:pos="317"/>
        </w:tabs>
        <w:ind w:right="282"/>
        <w:jc w:val="both"/>
        <w:rPr>
          <w:rFonts w:eastAsia="SimSun"/>
          <w:color w:val="000000"/>
          <w:lang w:eastAsia="zh-CN"/>
        </w:rPr>
      </w:pPr>
    </w:p>
    <w:p w14:paraId="3BD8CE6F" w14:textId="3479F3DD" w:rsidR="00931C77" w:rsidRDefault="00DA55E8" w:rsidP="00931C77">
      <w:pPr>
        <w:tabs>
          <w:tab w:val="left" w:pos="317"/>
        </w:tabs>
        <w:ind w:right="282"/>
        <w:jc w:val="both"/>
        <w:rPr>
          <w:rFonts w:eastAsia="SimSun"/>
          <w:color w:val="000000"/>
          <w:lang w:eastAsia="zh-CN"/>
        </w:rPr>
      </w:pPr>
      <w:r>
        <w:rPr>
          <w:rFonts w:eastAsia="SimSun"/>
          <w:color w:val="000000"/>
          <w:lang w:eastAsia="zh-CN"/>
        </w:rPr>
        <w:lastRenderedPageBreak/>
        <w:t>Įrengimo vieta</w:t>
      </w:r>
      <w:r w:rsidR="00931C77" w:rsidRPr="0053630D">
        <w:rPr>
          <w:rFonts w:eastAsia="SimSun"/>
          <w:color w:val="000000"/>
          <w:lang w:eastAsia="zh-CN"/>
        </w:rPr>
        <w:t xml:space="preserve">: </w:t>
      </w:r>
      <w:r>
        <w:rPr>
          <w:rFonts w:eastAsia="SimSun"/>
          <w:color w:val="000000"/>
          <w:lang w:eastAsia="zh-CN"/>
        </w:rPr>
        <w:t xml:space="preserve">Vestuvių g. </w:t>
      </w:r>
      <w:r w:rsidR="00DF62D8">
        <w:rPr>
          <w:rFonts w:eastAsia="SimSun"/>
          <w:color w:val="000000"/>
          <w:lang w:eastAsia="zh-CN"/>
        </w:rPr>
        <w:t>13, Utena. Tikslesnę vietą suderinti su Utenos miesto seniūnija.</w:t>
      </w:r>
    </w:p>
    <w:p w14:paraId="07743FA9" w14:textId="77777777" w:rsidR="00931C77" w:rsidRPr="0053630D" w:rsidRDefault="00931C77" w:rsidP="00931C77">
      <w:pPr>
        <w:tabs>
          <w:tab w:val="left" w:pos="317"/>
        </w:tabs>
        <w:rPr>
          <w:rFonts w:eastAsia="SimSun"/>
          <w:color w:val="000000"/>
          <w:lang w:eastAsia="zh-CN"/>
        </w:rPr>
      </w:pPr>
    </w:p>
    <w:p w14:paraId="4A37E6DB" w14:textId="77777777" w:rsidR="00931C77" w:rsidRPr="00890E68" w:rsidRDefault="00931C77" w:rsidP="00931C77">
      <w:pPr>
        <w:tabs>
          <w:tab w:val="left" w:pos="7088"/>
        </w:tabs>
        <w:ind w:right="-188"/>
      </w:pPr>
      <w:r>
        <w:rPr>
          <w:rFonts w:eastAsia="Calibri"/>
        </w:rPr>
        <w:t>Utenos miesto seniūnė</w:t>
      </w:r>
      <w:r>
        <w:rPr>
          <w:rFonts w:eastAsia="Calibri"/>
        </w:rPr>
        <w:tab/>
        <w:t xml:space="preserve">         Edita Urbonienė</w:t>
      </w:r>
    </w:p>
    <w:p w14:paraId="5DA04456" w14:textId="77777777" w:rsidR="00931C77" w:rsidRDefault="00931C77" w:rsidP="00931C77"/>
    <w:p w14:paraId="340111D4" w14:textId="77777777" w:rsidR="00EE52D4" w:rsidRDefault="00EE52D4" w:rsidP="00EE52D4">
      <w:pPr>
        <w:tabs>
          <w:tab w:val="center" w:pos="4819"/>
          <w:tab w:val="right" w:pos="9638"/>
        </w:tabs>
        <w:rPr>
          <w:rFonts w:eastAsia="Calibri"/>
        </w:rPr>
      </w:pPr>
    </w:p>
    <w:p w14:paraId="2815C616" w14:textId="77777777" w:rsidR="00EE52D4" w:rsidRPr="00675A4B" w:rsidRDefault="00EE52D4" w:rsidP="00EE52D4">
      <w:r w:rsidRPr="00675A4B">
        <w:t>PRIDEDAMA:</w:t>
      </w:r>
    </w:p>
    <w:p w14:paraId="665D0C30" w14:textId="16856BA7" w:rsidR="00EE52D4" w:rsidRPr="00675A4B" w:rsidRDefault="00F90A2E" w:rsidP="00EE52D4">
      <w:pPr>
        <w:numPr>
          <w:ilvl w:val="0"/>
          <w:numId w:val="42"/>
        </w:numPr>
        <w:contextualSpacing/>
        <w:jc w:val="both"/>
      </w:pPr>
      <w:r>
        <w:t>Vaikų žaidimo aikštelės</w:t>
      </w:r>
      <w:r w:rsidR="00772F24">
        <w:t xml:space="preserve"> schema</w:t>
      </w:r>
      <w:r w:rsidR="00EE52D4" w:rsidRPr="00675A4B">
        <w:t xml:space="preserve">, 1 lapas (Techninės specifikacijos Priedas Nr. 1). </w:t>
      </w:r>
    </w:p>
    <w:p w14:paraId="26F84C13" w14:textId="77777777" w:rsidR="00EE52D4" w:rsidRDefault="00EE52D4" w:rsidP="00EE52D4">
      <w:pPr>
        <w:contextualSpacing/>
        <w:jc w:val="both"/>
      </w:pPr>
    </w:p>
    <w:p w14:paraId="1E8B4321" w14:textId="77777777" w:rsidR="00EE52D4" w:rsidRDefault="00EE52D4" w:rsidP="00EE52D4">
      <w:pPr>
        <w:contextualSpacing/>
        <w:jc w:val="both"/>
      </w:pPr>
    </w:p>
    <w:p w14:paraId="5F9B14BD" w14:textId="77777777" w:rsidR="00EE52D4" w:rsidRDefault="00EE52D4" w:rsidP="00EE52D4">
      <w:pPr>
        <w:contextualSpacing/>
        <w:jc w:val="both"/>
      </w:pPr>
    </w:p>
    <w:p w14:paraId="5B778900" w14:textId="77777777" w:rsidR="00EE52D4" w:rsidRDefault="00EE52D4" w:rsidP="00EE52D4">
      <w:pPr>
        <w:contextualSpacing/>
        <w:jc w:val="both"/>
      </w:pPr>
    </w:p>
    <w:p w14:paraId="13CFA5E3" w14:textId="77777777" w:rsidR="00EE52D4" w:rsidRDefault="00EE52D4" w:rsidP="00EE52D4">
      <w:pPr>
        <w:contextualSpacing/>
        <w:jc w:val="both"/>
      </w:pPr>
    </w:p>
    <w:p w14:paraId="201BA39F" w14:textId="77777777" w:rsidR="00EE52D4" w:rsidRDefault="00EE52D4" w:rsidP="00EE52D4">
      <w:pPr>
        <w:contextualSpacing/>
        <w:jc w:val="both"/>
      </w:pPr>
    </w:p>
    <w:p w14:paraId="5F60E067" w14:textId="77777777" w:rsidR="00EE52D4" w:rsidRDefault="00EE52D4" w:rsidP="00EE52D4">
      <w:pPr>
        <w:contextualSpacing/>
        <w:jc w:val="both"/>
      </w:pPr>
    </w:p>
    <w:p w14:paraId="228DC0DD" w14:textId="77777777" w:rsidR="00EE52D4" w:rsidRDefault="00EE52D4" w:rsidP="00EE52D4">
      <w:pPr>
        <w:contextualSpacing/>
        <w:jc w:val="both"/>
      </w:pPr>
    </w:p>
    <w:p w14:paraId="332C91E9" w14:textId="77777777" w:rsidR="00EE52D4" w:rsidRDefault="00EE52D4" w:rsidP="00EE52D4">
      <w:pPr>
        <w:contextualSpacing/>
        <w:jc w:val="both"/>
      </w:pPr>
    </w:p>
    <w:p w14:paraId="4FE67741" w14:textId="77777777" w:rsidR="00EE52D4" w:rsidRDefault="00EE52D4" w:rsidP="00EE52D4">
      <w:pPr>
        <w:contextualSpacing/>
        <w:jc w:val="both"/>
      </w:pPr>
    </w:p>
    <w:p w14:paraId="5779C9C2" w14:textId="77777777" w:rsidR="00EE52D4" w:rsidRDefault="00EE52D4" w:rsidP="00EE52D4">
      <w:pPr>
        <w:contextualSpacing/>
        <w:jc w:val="both"/>
      </w:pPr>
    </w:p>
    <w:p w14:paraId="763E0CD0" w14:textId="77777777" w:rsidR="00EE52D4" w:rsidRDefault="00EE52D4" w:rsidP="00EE52D4">
      <w:pPr>
        <w:contextualSpacing/>
        <w:jc w:val="both"/>
      </w:pPr>
    </w:p>
    <w:p w14:paraId="457E72A3" w14:textId="77777777" w:rsidR="00EE52D4" w:rsidRDefault="00EE52D4" w:rsidP="00EE52D4">
      <w:pPr>
        <w:contextualSpacing/>
        <w:jc w:val="both"/>
      </w:pPr>
    </w:p>
    <w:p w14:paraId="1F00A06C" w14:textId="77777777" w:rsidR="00EE52D4" w:rsidRDefault="00EE52D4" w:rsidP="00EE52D4">
      <w:pPr>
        <w:contextualSpacing/>
        <w:jc w:val="both"/>
      </w:pPr>
    </w:p>
    <w:p w14:paraId="76171477" w14:textId="77777777" w:rsidR="00EE52D4" w:rsidRDefault="00EE52D4" w:rsidP="00EE52D4">
      <w:pPr>
        <w:contextualSpacing/>
        <w:jc w:val="both"/>
      </w:pPr>
    </w:p>
    <w:p w14:paraId="6E791323" w14:textId="77777777" w:rsidR="00EE52D4" w:rsidRDefault="00EE52D4" w:rsidP="00EE52D4">
      <w:pPr>
        <w:contextualSpacing/>
        <w:jc w:val="both"/>
      </w:pPr>
    </w:p>
    <w:p w14:paraId="35E013EF" w14:textId="77777777" w:rsidR="00EE52D4" w:rsidRDefault="00EE52D4" w:rsidP="00EE52D4">
      <w:bookmarkStart w:id="5" w:name="_Hlk190940393"/>
    </w:p>
    <w:p w14:paraId="70699927" w14:textId="77777777" w:rsidR="00EE52D4" w:rsidRDefault="00EE52D4" w:rsidP="00EE52D4"/>
    <w:p w14:paraId="1E256B80" w14:textId="77777777" w:rsidR="00EE52D4" w:rsidRDefault="00EE52D4" w:rsidP="00EE52D4"/>
    <w:p w14:paraId="1C99CA92" w14:textId="77777777" w:rsidR="00EE52D4" w:rsidRDefault="00EE52D4" w:rsidP="00EE52D4"/>
    <w:p w14:paraId="52FCF7F0" w14:textId="77777777" w:rsidR="00EE52D4" w:rsidRDefault="00EE52D4" w:rsidP="00EE52D4"/>
    <w:p w14:paraId="4DC0952B" w14:textId="77777777" w:rsidR="00EE52D4" w:rsidRDefault="00EE52D4" w:rsidP="00EE52D4"/>
    <w:p w14:paraId="70276A6F" w14:textId="77777777" w:rsidR="00EE52D4" w:rsidRDefault="00EE52D4" w:rsidP="00EE52D4"/>
    <w:p w14:paraId="332B2008" w14:textId="77777777" w:rsidR="00EE52D4" w:rsidRDefault="00EE52D4" w:rsidP="00EE52D4"/>
    <w:p w14:paraId="1878A88D" w14:textId="77777777" w:rsidR="00EE52D4" w:rsidRDefault="00EE52D4" w:rsidP="00EE52D4"/>
    <w:p w14:paraId="67E6F44C" w14:textId="77777777" w:rsidR="00EE52D4" w:rsidRDefault="00EE52D4" w:rsidP="00EE52D4"/>
    <w:p w14:paraId="223707F7" w14:textId="77777777" w:rsidR="00EE52D4" w:rsidRDefault="00EE52D4" w:rsidP="00EE52D4"/>
    <w:p w14:paraId="343947FA" w14:textId="77777777" w:rsidR="00EE52D4" w:rsidRDefault="00EE52D4" w:rsidP="00EE52D4"/>
    <w:p w14:paraId="148B12F8" w14:textId="77777777" w:rsidR="00EE52D4" w:rsidRDefault="00EE52D4" w:rsidP="00EE52D4"/>
    <w:p w14:paraId="36638312" w14:textId="77777777" w:rsidR="00EE52D4" w:rsidRDefault="00EE52D4" w:rsidP="00EE52D4"/>
    <w:p w14:paraId="22A80E40" w14:textId="77777777" w:rsidR="00EE52D4" w:rsidRDefault="00EE52D4" w:rsidP="00EE52D4"/>
    <w:p w14:paraId="24377662" w14:textId="77777777" w:rsidR="00EE52D4" w:rsidRDefault="00EE52D4" w:rsidP="00EE52D4"/>
    <w:p w14:paraId="7EC54BDD" w14:textId="77777777" w:rsidR="00EE52D4" w:rsidRDefault="00EE52D4" w:rsidP="00EE52D4"/>
    <w:p w14:paraId="71FC5B50" w14:textId="77777777" w:rsidR="00EE52D4" w:rsidRDefault="00EE52D4" w:rsidP="00EE52D4"/>
    <w:p w14:paraId="7947F9FB" w14:textId="77777777" w:rsidR="00EE52D4" w:rsidRDefault="00EE52D4" w:rsidP="00EE52D4"/>
    <w:p w14:paraId="594DFE01" w14:textId="77777777" w:rsidR="00EE52D4" w:rsidRDefault="00EE52D4" w:rsidP="00EE52D4"/>
    <w:p w14:paraId="5EAEAD70" w14:textId="77777777" w:rsidR="00EE52D4" w:rsidRDefault="00EE52D4" w:rsidP="00EE52D4">
      <w:pPr>
        <w:ind w:left="5508" w:firstLine="1296"/>
      </w:pPr>
    </w:p>
    <w:p w14:paraId="3EFD0B9B" w14:textId="77777777" w:rsidR="00EE52D4" w:rsidRDefault="00EE52D4" w:rsidP="00EE52D4">
      <w:pPr>
        <w:ind w:left="5508" w:firstLine="1296"/>
      </w:pPr>
    </w:p>
    <w:p w14:paraId="4D206868" w14:textId="77777777" w:rsidR="00EE52D4" w:rsidRDefault="00EE52D4" w:rsidP="00EE52D4">
      <w:pPr>
        <w:ind w:left="5508" w:firstLine="1296"/>
      </w:pPr>
    </w:p>
    <w:p w14:paraId="41B94E96" w14:textId="77777777" w:rsidR="00EE52D4" w:rsidRDefault="00EE52D4" w:rsidP="00EE52D4">
      <w:pPr>
        <w:ind w:left="5508" w:firstLine="1296"/>
      </w:pPr>
    </w:p>
    <w:p w14:paraId="605787AA" w14:textId="77777777" w:rsidR="00432624" w:rsidRDefault="00432624" w:rsidP="00EE52D4">
      <w:pPr>
        <w:ind w:left="5508" w:firstLine="1296"/>
      </w:pPr>
    </w:p>
    <w:p w14:paraId="24FC82CC" w14:textId="77777777" w:rsidR="00432624" w:rsidRDefault="00432624" w:rsidP="00EE52D4">
      <w:pPr>
        <w:ind w:left="5508" w:firstLine="1296"/>
      </w:pPr>
    </w:p>
    <w:p w14:paraId="5FC79070" w14:textId="77777777" w:rsidR="00432624" w:rsidRDefault="00432624" w:rsidP="00EE52D4">
      <w:pPr>
        <w:ind w:left="5508" w:firstLine="1296"/>
      </w:pPr>
    </w:p>
    <w:p w14:paraId="590CDBDF" w14:textId="77777777" w:rsidR="00432624" w:rsidRDefault="00432624" w:rsidP="00EE52D4">
      <w:pPr>
        <w:ind w:left="5508" w:firstLine="1296"/>
      </w:pPr>
    </w:p>
    <w:p w14:paraId="277EFC7F" w14:textId="77777777" w:rsidR="00432624" w:rsidRDefault="00432624" w:rsidP="00EE52D4">
      <w:pPr>
        <w:ind w:left="5508" w:firstLine="1296"/>
      </w:pPr>
    </w:p>
    <w:p w14:paraId="77268A6A" w14:textId="77777777" w:rsidR="00432624" w:rsidRDefault="00432624" w:rsidP="00EE52D4">
      <w:pPr>
        <w:ind w:left="5508" w:firstLine="1296"/>
      </w:pPr>
    </w:p>
    <w:p w14:paraId="31E4137E" w14:textId="77777777" w:rsidR="00432624" w:rsidRDefault="00432624" w:rsidP="00EE52D4">
      <w:pPr>
        <w:ind w:left="5508" w:firstLine="1296"/>
      </w:pPr>
    </w:p>
    <w:p w14:paraId="665654E7" w14:textId="77777777" w:rsidR="00432624" w:rsidRDefault="00432624" w:rsidP="00EE52D4">
      <w:pPr>
        <w:ind w:left="5508" w:firstLine="1296"/>
      </w:pPr>
    </w:p>
    <w:p w14:paraId="4D8CBD38" w14:textId="77777777" w:rsidR="00432624" w:rsidRDefault="00432624" w:rsidP="00EE52D4">
      <w:pPr>
        <w:ind w:left="5508" w:firstLine="1296"/>
      </w:pPr>
    </w:p>
    <w:p w14:paraId="68255AF1" w14:textId="77777777" w:rsidR="00432624" w:rsidRDefault="00432624" w:rsidP="00EE52D4">
      <w:pPr>
        <w:ind w:left="5508" w:firstLine="1296"/>
      </w:pPr>
    </w:p>
    <w:p w14:paraId="415D7B98" w14:textId="77777777" w:rsidR="00432624" w:rsidRDefault="00432624" w:rsidP="00EE52D4">
      <w:pPr>
        <w:ind w:left="5508" w:firstLine="1296"/>
      </w:pPr>
    </w:p>
    <w:p w14:paraId="59803F20" w14:textId="77777777" w:rsidR="00432624" w:rsidRPr="0097328B" w:rsidRDefault="00432624" w:rsidP="00EE52D4">
      <w:pPr>
        <w:ind w:left="5508" w:firstLine="1296"/>
      </w:pPr>
    </w:p>
    <w:p w14:paraId="201654E4" w14:textId="3A5B3EAD" w:rsidR="00EE52D4" w:rsidRPr="0097328B" w:rsidRDefault="00EE52D4" w:rsidP="00EE52D4">
      <w:pPr>
        <w:ind w:left="5508" w:firstLine="1296"/>
      </w:pPr>
      <w:r w:rsidRPr="0097328B">
        <w:t xml:space="preserve">Techninės  specifikacijos   </w:t>
      </w:r>
    </w:p>
    <w:p w14:paraId="13C37138" w14:textId="77777777" w:rsidR="00EE52D4" w:rsidRPr="0097328B" w:rsidRDefault="00EE52D4" w:rsidP="00EE52D4">
      <w:pPr>
        <w:ind w:left="6804"/>
      </w:pPr>
      <w:r w:rsidRPr="0097328B">
        <w:t>priedas Nr. 1</w:t>
      </w:r>
    </w:p>
    <w:bookmarkEnd w:id="5"/>
    <w:p w14:paraId="4BDB2246" w14:textId="77777777" w:rsidR="00EE52D4" w:rsidRPr="0097328B" w:rsidRDefault="00EE52D4" w:rsidP="00EE52D4">
      <w:pPr>
        <w:widowControl/>
        <w:spacing w:after="200" w:line="276" w:lineRule="auto"/>
        <w:ind w:right="282"/>
        <w:rPr>
          <w:lang w:eastAsia="ar-SA"/>
        </w:rPr>
      </w:pPr>
    </w:p>
    <w:p w14:paraId="30BEA25C" w14:textId="77777777" w:rsidR="00EE52D4" w:rsidRPr="0097328B" w:rsidRDefault="00EE52D4" w:rsidP="00EE52D4">
      <w:pPr>
        <w:widowControl/>
        <w:spacing w:after="200" w:line="276" w:lineRule="auto"/>
        <w:ind w:right="282" w:firstLine="2188"/>
        <w:rPr>
          <w:lang w:eastAsia="ar-SA"/>
        </w:rPr>
      </w:pPr>
    </w:p>
    <w:p w14:paraId="1C676F7A" w14:textId="7DB9D3BE" w:rsidR="00EE52D4" w:rsidRPr="0097328B" w:rsidRDefault="00EE52D4" w:rsidP="00EE52D4">
      <w:pPr>
        <w:widowControl/>
        <w:tabs>
          <w:tab w:val="left" w:pos="1134"/>
        </w:tabs>
        <w:spacing w:after="200" w:line="276" w:lineRule="auto"/>
        <w:ind w:right="282" w:hanging="284"/>
        <w:rPr>
          <w:lang w:eastAsia="ar-SA"/>
        </w:rPr>
      </w:pPr>
    </w:p>
    <w:p w14:paraId="472C5CCF" w14:textId="77777777" w:rsidR="00EE52D4" w:rsidRPr="0097328B" w:rsidRDefault="00EE52D4" w:rsidP="00EE52D4">
      <w:pPr>
        <w:widowControl/>
        <w:spacing w:after="200" w:line="276" w:lineRule="auto"/>
        <w:ind w:right="282" w:firstLine="2188"/>
        <w:jc w:val="center"/>
        <w:rPr>
          <w:lang w:eastAsia="ar-SA"/>
        </w:rPr>
      </w:pPr>
    </w:p>
    <w:p w14:paraId="0BF1419A" w14:textId="4F31020E" w:rsidR="00EE52D4" w:rsidRPr="0097328B" w:rsidRDefault="00DE0383" w:rsidP="00DE0383">
      <w:pPr>
        <w:widowControl/>
        <w:spacing w:after="200" w:line="276" w:lineRule="auto"/>
        <w:ind w:right="2408" w:hanging="426"/>
        <w:rPr>
          <w:lang w:eastAsia="ar-SA"/>
        </w:rPr>
      </w:pPr>
      <w:r w:rsidRPr="0097328B">
        <w:rPr>
          <w:noProof/>
        </w:rPr>
        <w:drawing>
          <wp:inline distT="0" distB="0" distL="0" distR="0" wp14:anchorId="2628BD43" wp14:editId="0A7BB47B">
            <wp:extent cx="6120130" cy="3648710"/>
            <wp:effectExtent l="0" t="0" r="0" b="8890"/>
            <wp:docPr id="1238655562" name="Picture 1" descr="A drawing of a play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55562" name="Picture 1" descr="A drawing of a playground&#10;&#10;AI-generated content may be incorrect."/>
                    <pic:cNvPicPr/>
                  </pic:nvPicPr>
                  <pic:blipFill>
                    <a:blip r:embed="rId12"/>
                    <a:stretch>
                      <a:fillRect/>
                    </a:stretch>
                  </pic:blipFill>
                  <pic:spPr>
                    <a:xfrm>
                      <a:off x="0" y="0"/>
                      <a:ext cx="6120130" cy="3648710"/>
                    </a:xfrm>
                    <a:prstGeom prst="rect">
                      <a:avLst/>
                    </a:prstGeom>
                  </pic:spPr>
                </pic:pic>
              </a:graphicData>
            </a:graphic>
          </wp:inline>
        </w:drawing>
      </w:r>
    </w:p>
    <w:p w14:paraId="416E609A" w14:textId="77777777" w:rsidR="00EE52D4" w:rsidRPr="0097328B" w:rsidRDefault="00EE52D4" w:rsidP="00EE52D4">
      <w:pPr>
        <w:ind w:left="6804"/>
      </w:pPr>
    </w:p>
    <w:p w14:paraId="427CBB81" w14:textId="77777777" w:rsidR="00EE52D4" w:rsidRPr="0097328B" w:rsidRDefault="00EE52D4" w:rsidP="00EE52D4">
      <w:pPr>
        <w:ind w:left="6804"/>
      </w:pPr>
    </w:p>
    <w:p w14:paraId="4632093F" w14:textId="77777777" w:rsidR="00EE52D4" w:rsidRPr="0097328B" w:rsidRDefault="00EE52D4" w:rsidP="00EE52D4">
      <w:pPr>
        <w:ind w:left="6804"/>
      </w:pPr>
    </w:p>
    <w:p w14:paraId="0899975F" w14:textId="77777777" w:rsidR="00EE52D4" w:rsidRPr="0097328B" w:rsidRDefault="00EE52D4" w:rsidP="00EE52D4">
      <w:pPr>
        <w:ind w:left="6804"/>
      </w:pPr>
    </w:p>
    <w:p w14:paraId="0750D70E" w14:textId="77777777" w:rsidR="00EE52D4" w:rsidRPr="0097328B" w:rsidRDefault="00EE52D4" w:rsidP="00EE52D4">
      <w:pPr>
        <w:ind w:left="6804"/>
      </w:pPr>
    </w:p>
    <w:p w14:paraId="4356E8C3" w14:textId="77777777" w:rsidR="00EE52D4" w:rsidRPr="0097328B" w:rsidRDefault="00EE52D4" w:rsidP="00EE52D4">
      <w:pPr>
        <w:ind w:left="6804"/>
      </w:pPr>
    </w:p>
    <w:p w14:paraId="782C4EE9" w14:textId="77777777" w:rsidR="00EE52D4" w:rsidRPr="0097328B" w:rsidRDefault="00EE52D4" w:rsidP="00EE52D4">
      <w:pPr>
        <w:ind w:left="6804"/>
      </w:pPr>
    </w:p>
    <w:p w14:paraId="56DC4B30" w14:textId="77777777" w:rsidR="00EE52D4" w:rsidRPr="0097328B" w:rsidRDefault="00EE52D4" w:rsidP="00EE52D4"/>
    <w:p w14:paraId="5C3D44BB" w14:textId="77777777" w:rsidR="00EE52D4" w:rsidRPr="0097328B" w:rsidRDefault="00EE52D4" w:rsidP="00EE52D4">
      <w:pPr>
        <w:ind w:left="6804"/>
      </w:pPr>
    </w:p>
    <w:p w14:paraId="3582A109" w14:textId="77777777" w:rsidR="00EE52D4" w:rsidRPr="0097328B" w:rsidRDefault="00EE52D4" w:rsidP="00EE52D4">
      <w:pPr>
        <w:ind w:left="6804"/>
      </w:pPr>
    </w:p>
    <w:p w14:paraId="6F68ADB5" w14:textId="77777777" w:rsidR="00EE52D4" w:rsidRPr="0097328B" w:rsidRDefault="00EE52D4" w:rsidP="00EE52D4">
      <w:pPr>
        <w:ind w:left="6804"/>
      </w:pPr>
    </w:p>
    <w:p w14:paraId="1DDCF7FC" w14:textId="77777777" w:rsidR="00EE52D4" w:rsidRPr="0097328B" w:rsidRDefault="00EE52D4" w:rsidP="00EE52D4">
      <w:pPr>
        <w:ind w:left="6804"/>
      </w:pPr>
    </w:p>
    <w:p w14:paraId="41224282" w14:textId="77777777" w:rsidR="00EE52D4" w:rsidRPr="0097328B" w:rsidRDefault="00EE52D4" w:rsidP="00EE52D4">
      <w:pPr>
        <w:ind w:left="6804"/>
      </w:pPr>
    </w:p>
    <w:p w14:paraId="5A5E4566" w14:textId="77777777" w:rsidR="00EE52D4" w:rsidRPr="0097328B" w:rsidRDefault="00EE52D4" w:rsidP="00EE52D4">
      <w:pPr>
        <w:widowControl/>
        <w:tabs>
          <w:tab w:val="left" w:pos="7162"/>
        </w:tabs>
        <w:spacing w:after="200" w:line="276" w:lineRule="auto"/>
        <w:ind w:left="-1134" w:firstLine="770"/>
        <w:rPr>
          <w:lang w:eastAsia="ar-SA"/>
        </w:rPr>
      </w:pPr>
    </w:p>
    <w:p w14:paraId="6D994187" w14:textId="77777777" w:rsidR="00EE52D4" w:rsidRPr="0097328B" w:rsidRDefault="00EE52D4" w:rsidP="00EE52D4">
      <w:pPr>
        <w:widowControl/>
        <w:spacing w:after="200" w:line="276" w:lineRule="auto"/>
        <w:ind w:left="-1134" w:firstLine="770"/>
        <w:rPr>
          <w:lang w:eastAsia="ar-SA"/>
        </w:rPr>
      </w:pPr>
    </w:p>
    <w:p w14:paraId="2B73D254" w14:textId="77777777" w:rsidR="00EE52D4" w:rsidRPr="0097328B" w:rsidRDefault="00EE52D4" w:rsidP="00EE52D4">
      <w:pPr>
        <w:widowControl/>
        <w:spacing w:after="200" w:line="276" w:lineRule="auto"/>
        <w:ind w:left="-1134" w:firstLine="770"/>
        <w:rPr>
          <w:lang w:eastAsia="ar-SA"/>
        </w:rPr>
      </w:pPr>
    </w:p>
    <w:p w14:paraId="1558A4C7" w14:textId="77777777" w:rsidR="00EE52D4" w:rsidRDefault="00EE52D4" w:rsidP="00EE52D4">
      <w:pPr>
        <w:widowControl/>
        <w:spacing w:after="200" w:line="276" w:lineRule="auto"/>
        <w:ind w:left="-1134" w:firstLine="770"/>
        <w:rPr>
          <w:lang w:eastAsia="ar-SA"/>
        </w:rPr>
      </w:pPr>
    </w:p>
    <w:p w14:paraId="695DE59C" w14:textId="77777777" w:rsidR="002F1F61" w:rsidRDefault="002F1F61" w:rsidP="00124AB7">
      <w:pPr>
        <w:widowControl/>
        <w:spacing w:after="200" w:line="276" w:lineRule="auto"/>
        <w:ind w:left="5184" w:firstLine="770"/>
        <w:jc w:val="center"/>
        <w:rPr>
          <w:lang w:eastAsia="ar-SA"/>
        </w:rPr>
      </w:pPr>
    </w:p>
    <w:p w14:paraId="43790F09" w14:textId="4321238E" w:rsidR="00124AB7" w:rsidRPr="003764E0" w:rsidRDefault="00124AB7" w:rsidP="00124AB7">
      <w:pPr>
        <w:widowControl/>
        <w:spacing w:after="200" w:line="276" w:lineRule="auto"/>
        <w:ind w:left="5184" w:firstLine="770"/>
        <w:jc w:val="center"/>
      </w:pPr>
      <w:r w:rsidRPr="003764E0">
        <w:rPr>
          <w:lang w:eastAsia="ar-SA"/>
        </w:rPr>
        <w:t>Priedas Nr. 2</w:t>
      </w:r>
    </w:p>
    <w:p w14:paraId="16429627" w14:textId="49A53BC1" w:rsidR="00124AB7" w:rsidRPr="003764E0" w:rsidRDefault="00124AB7" w:rsidP="00124AB7">
      <w:pPr>
        <w:pStyle w:val="Betarp"/>
        <w:ind w:left="7200"/>
        <w:rPr>
          <w:szCs w:val="24"/>
        </w:rPr>
      </w:pPr>
      <w:r w:rsidRPr="003764E0">
        <w:rPr>
          <w:szCs w:val="24"/>
        </w:rPr>
        <w:t>202</w:t>
      </w:r>
      <w:r w:rsidR="000527DC">
        <w:rPr>
          <w:szCs w:val="24"/>
        </w:rPr>
        <w:t>5</w:t>
      </w:r>
      <w:r w:rsidRPr="003764E0">
        <w:rPr>
          <w:szCs w:val="24"/>
        </w:rPr>
        <w:t xml:space="preserve"> m. </w:t>
      </w:r>
      <w:r w:rsidR="00DA5722">
        <w:rPr>
          <w:szCs w:val="24"/>
        </w:rPr>
        <w:t>balandžio 7</w:t>
      </w:r>
      <w:r w:rsidRPr="003764E0">
        <w:rPr>
          <w:szCs w:val="24"/>
        </w:rPr>
        <w:t>d.</w:t>
      </w:r>
    </w:p>
    <w:p w14:paraId="13870D65" w14:textId="53DA9386" w:rsidR="00124AB7" w:rsidRPr="003764E0" w:rsidRDefault="00124AB7" w:rsidP="00124AB7">
      <w:pPr>
        <w:pStyle w:val="Betarp"/>
        <w:spacing w:after="200" w:line="276" w:lineRule="auto"/>
        <w:ind w:left="7200"/>
        <w:rPr>
          <w:szCs w:val="24"/>
        </w:rPr>
      </w:pPr>
      <w:r w:rsidRPr="003764E0">
        <w:rPr>
          <w:szCs w:val="24"/>
        </w:rPr>
        <w:t xml:space="preserve">Sutarties Nr. </w:t>
      </w:r>
      <w:r w:rsidR="00DA5722">
        <w:rPr>
          <w:szCs w:val="24"/>
        </w:rPr>
        <w:t>S8-11</w:t>
      </w:r>
      <w:bookmarkStart w:id="6" w:name="_GoBack"/>
      <w:bookmarkEnd w:id="6"/>
    </w:p>
    <w:tbl>
      <w:tblPr>
        <w:tblW w:w="8748" w:type="dxa"/>
        <w:tblInd w:w="98" w:type="dxa"/>
        <w:tblLook w:val="04A0" w:firstRow="1" w:lastRow="0" w:firstColumn="1" w:lastColumn="0" w:noHBand="0" w:noVBand="1"/>
      </w:tblPr>
      <w:tblGrid>
        <w:gridCol w:w="2268"/>
        <w:gridCol w:w="6480"/>
      </w:tblGrid>
      <w:tr w:rsidR="00124AB7" w:rsidRPr="003764E0" w14:paraId="0B3FFDF7" w14:textId="77777777" w:rsidTr="00466086">
        <w:tc>
          <w:tcPr>
            <w:tcW w:w="2268" w:type="dxa"/>
            <w:shd w:val="clear" w:color="auto" w:fill="auto"/>
          </w:tcPr>
          <w:p w14:paraId="3F198A26" w14:textId="77777777" w:rsidR="00124AB7" w:rsidRPr="003764E0" w:rsidRDefault="00124AB7" w:rsidP="00466086">
            <w:r w:rsidRPr="003764E0">
              <w:rPr>
                <w:b/>
              </w:rPr>
              <w:t>Pirkėjas:</w:t>
            </w:r>
          </w:p>
        </w:tc>
        <w:tc>
          <w:tcPr>
            <w:tcW w:w="6479" w:type="dxa"/>
            <w:shd w:val="clear" w:color="auto" w:fill="auto"/>
          </w:tcPr>
          <w:p w14:paraId="51D59EF5" w14:textId="77777777" w:rsidR="00124AB7" w:rsidRPr="003764E0" w:rsidRDefault="00124AB7" w:rsidP="00466086">
            <w:pPr>
              <w:spacing w:line="340" w:lineRule="exact"/>
            </w:pPr>
          </w:p>
        </w:tc>
      </w:tr>
      <w:tr w:rsidR="00124AB7" w:rsidRPr="003764E0" w14:paraId="549F9115" w14:textId="77777777" w:rsidTr="00466086">
        <w:tc>
          <w:tcPr>
            <w:tcW w:w="2268" w:type="dxa"/>
            <w:shd w:val="clear" w:color="auto" w:fill="auto"/>
          </w:tcPr>
          <w:p w14:paraId="30FEA1DB" w14:textId="77777777" w:rsidR="00124AB7" w:rsidRPr="003764E0" w:rsidRDefault="00124AB7" w:rsidP="00466086">
            <w:pPr>
              <w:spacing w:line="340" w:lineRule="exact"/>
            </w:pPr>
            <w:r w:rsidRPr="003764E0">
              <w:rPr>
                <w:b/>
              </w:rPr>
              <w:t>Tiekėjas:</w:t>
            </w:r>
          </w:p>
        </w:tc>
        <w:tc>
          <w:tcPr>
            <w:tcW w:w="6479" w:type="dxa"/>
            <w:tcBorders>
              <w:top w:val="single" w:sz="4" w:space="0" w:color="000001"/>
            </w:tcBorders>
            <w:shd w:val="clear" w:color="auto" w:fill="auto"/>
          </w:tcPr>
          <w:p w14:paraId="33942015" w14:textId="77777777" w:rsidR="00124AB7" w:rsidRPr="003764E0" w:rsidRDefault="00124AB7" w:rsidP="00466086">
            <w:pPr>
              <w:spacing w:line="340" w:lineRule="exact"/>
            </w:pPr>
            <w:r w:rsidRPr="003764E0">
              <w:fldChar w:fldCharType="begin"/>
            </w:r>
            <w:r w:rsidRPr="003764E0">
              <w:instrText>MERGEFIELD Pavadinimas</w:instrText>
            </w:r>
            <w:r w:rsidRPr="003764E0">
              <w:fldChar w:fldCharType="end"/>
            </w:r>
            <w:r w:rsidRPr="003764E0">
              <w:fldChar w:fldCharType="begin"/>
            </w:r>
            <w:r w:rsidRPr="003764E0">
              <w:instrText>MERGEFIELD Kodas</w:instrText>
            </w:r>
            <w:r w:rsidRPr="003764E0">
              <w:fldChar w:fldCharType="end"/>
            </w:r>
            <w:r w:rsidRPr="003764E0">
              <w:fldChar w:fldCharType="begin"/>
            </w:r>
            <w:r w:rsidRPr="003764E0">
              <w:instrText>MERGEFIELD Adresas</w:instrText>
            </w:r>
            <w:r w:rsidRPr="003764E0">
              <w:fldChar w:fldCharType="end"/>
            </w:r>
          </w:p>
        </w:tc>
      </w:tr>
      <w:tr w:rsidR="00124AB7" w:rsidRPr="003764E0" w14:paraId="488CF203" w14:textId="77777777" w:rsidTr="00466086">
        <w:tc>
          <w:tcPr>
            <w:tcW w:w="2268" w:type="dxa"/>
            <w:shd w:val="clear" w:color="auto" w:fill="auto"/>
          </w:tcPr>
          <w:p w14:paraId="088DA91A" w14:textId="77777777" w:rsidR="00124AB7" w:rsidRPr="003764E0" w:rsidRDefault="00124AB7" w:rsidP="00466086">
            <w:pPr>
              <w:spacing w:line="340" w:lineRule="exact"/>
            </w:pPr>
            <w:r w:rsidRPr="003764E0">
              <w:rPr>
                <w:b/>
              </w:rPr>
              <w:t>Objektas:</w:t>
            </w:r>
          </w:p>
        </w:tc>
        <w:tc>
          <w:tcPr>
            <w:tcW w:w="6479" w:type="dxa"/>
            <w:tcBorders>
              <w:top w:val="single" w:sz="4" w:space="0" w:color="000001"/>
              <w:bottom w:val="single" w:sz="4" w:space="0" w:color="000001"/>
            </w:tcBorders>
            <w:shd w:val="clear" w:color="auto" w:fill="auto"/>
          </w:tcPr>
          <w:p w14:paraId="3D9CEF16" w14:textId="77777777" w:rsidR="00124AB7" w:rsidRPr="003764E0" w:rsidRDefault="00124AB7" w:rsidP="00466086">
            <w:pPr>
              <w:spacing w:line="340" w:lineRule="exact"/>
            </w:pPr>
          </w:p>
        </w:tc>
      </w:tr>
    </w:tbl>
    <w:p w14:paraId="622D40D1" w14:textId="77777777" w:rsidR="00124AB7" w:rsidRPr="003764E0" w:rsidRDefault="00124AB7" w:rsidP="004346F5">
      <w:pPr>
        <w:tabs>
          <w:tab w:val="left" w:pos="2268"/>
        </w:tabs>
        <w:spacing w:line="340" w:lineRule="exact"/>
        <w:ind w:left="142"/>
        <w:jc w:val="both"/>
        <w:rPr>
          <w:lang w:eastAsia="en-US"/>
        </w:rPr>
      </w:pPr>
      <w:r w:rsidRPr="003764E0">
        <w:rPr>
          <w:b/>
          <w:lang w:eastAsia="en-US"/>
        </w:rPr>
        <w:t>Sutartis:</w:t>
      </w:r>
      <w:r w:rsidR="00DC434A" w:rsidRPr="003764E0">
        <w:rPr>
          <w:b/>
          <w:lang w:eastAsia="en-US"/>
        </w:rPr>
        <w:tab/>
      </w:r>
      <w:r w:rsidRPr="003764E0">
        <w:rPr>
          <w:lang w:eastAsia="en-US"/>
        </w:rPr>
        <w:t>___________________________________________________</w:t>
      </w:r>
      <w:r w:rsidR="00DC434A" w:rsidRPr="003764E0">
        <w:rPr>
          <w:lang w:eastAsia="en-US"/>
        </w:rPr>
        <w:t>___</w:t>
      </w:r>
    </w:p>
    <w:p w14:paraId="7D1C890F" w14:textId="77777777" w:rsidR="00124AB7" w:rsidRPr="003764E0" w:rsidRDefault="00124AB7" w:rsidP="00124AB7">
      <w:pPr>
        <w:spacing w:line="340" w:lineRule="exact"/>
        <w:jc w:val="center"/>
        <w:rPr>
          <w:lang w:eastAsia="en-US"/>
        </w:rPr>
      </w:pPr>
      <w:r w:rsidRPr="003764E0">
        <w:rPr>
          <w:lang w:eastAsia="en-US"/>
        </w:rPr>
        <w:t>(data ir Nr.)</w:t>
      </w:r>
    </w:p>
    <w:p w14:paraId="4AC2FD4F" w14:textId="77777777" w:rsidR="00124AB7" w:rsidRPr="003764E0" w:rsidRDefault="00124AB7" w:rsidP="00124AB7">
      <w:pPr>
        <w:spacing w:line="340" w:lineRule="exact"/>
        <w:jc w:val="center"/>
        <w:rPr>
          <w:b/>
          <w:lang w:eastAsia="en-US"/>
        </w:rPr>
      </w:pPr>
    </w:p>
    <w:p w14:paraId="357C9917" w14:textId="77777777" w:rsidR="00124AB7" w:rsidRPr="003764E0" w:rsidRDefault="00124AB7" w:rsidP="00124AB7">
      <w:pPr>
        <w:spacing w:line="340" w:lineRule="exact"/>
        <w:jc w:val="center"/>
        <w:rPr>
          <w:b/>
          <w:lang w:eastAsia="en-US"/>
        </w:rPr>
      </w:pPr>
      <w:r w:rsidRPr="003764E0">
        <w:rPr>
          <w:b/>
          <w:lang w:eastAsia="en-US"/>
        </w:rPr>
        <w:t xml:space="preserve">PREKIŲ PERDAVIMO - PRIĖMIMO AKTAS </w:t>
      </w:r>
    </w:p>
    <w:p w14:paraId="0809D596" w14:textId="77777777" w:rsidR="00124AB7" w:rsidRPr="003764E0" w:rsidRDefault="00124AB7" w:rsidP="00124AB7">
      <w:pPr>
        <w:spacing w:line="340" w:lineRule="exact"/>
        <w:jc w:val="center"/>
        <w:rPr>
          <w:b/>
          <w:lang w:eastAsia="en-US"/>
        </w:rPr>
      </w:pPr>
      <w:r w:rsidRPr="003764E0">
        <w:rPr>
          <w:b/>
          <w:lang w:eastAsia="en-US"/>
        </w:rPr>
        <w:t>prie sąskaitos faktūros ______________________________</w:t>
      </w:r>
    </w:p>
    <w:p w14:paraId="7C5380E1" w14:textId="77777777" w:rsidR="00124AB7" w:rsidRPr="003764E0" w:rsidRDefault="00124AB7" w:rsidP="00124AB7">
      <w:pPr>
        <w:jc w:val="center"/>
        <w:rPr>
          <w:lang w:eastAsia="en-US"/>
        </w:rPr>
      </w:pPr>
      <w:r w:rsidRPr="003764E0">
        <w:rPr>
          <w:lang w:eastAsia="en-US"/>
        </w:rPr>
        <w:t xml:space="preserve">                                              (data ir Nr.)</w:t>
      </w:r>
    </w:p>
    <w:tbl>
      <w:tblPr>
        <w:tblW w:w="3969" w:type="dxa"/>
        <w:jc w:val="center"/>
        <w:tblLook w:val="04A0" w:firstRow="1" w:lastRow="0" w:firstColumn="1" w:lastColumn="0" w:noHBand="0" w:noVBand="1"/>
      </w:tblPr>
      <w:tblGrid>
        <w:gridCol w:w="566"/>
        <w:gridCol w:w="850"/>
        <w:gridCol w:w="425"/>
        <w:gridCol w:w="1418"/>
        <w:gridCol w:w="710"/>
      </w:tblGrid>
      <w:tr w:rsidR="00124AB7" w:rsidRPr="003764E0" w14:paraId="572B9450" w14:textId="77777777" w:rsidTr="00466086">
        <w:trPr>
          <w:jc w:val="center"/>
        </w:trPr>
        <w:tc>
          <w:tcPr>
            <w:tcW w:w="566" w:type="dxa"/>
            <w:shd w:val="clear" w:color="auto" w:fill="auto"/>
          </w:tcPr>
          <w:p w14:paraId="2A842A15" w14:textId="77777777" w:rsidR="00124AB7" w:rsidRPr="003764E0" w:rsidRDefault="00124AB7" w:rsidP="00466086">
            <w:pPr>
              <w:spacing w:line="340" w:lineRule="exact"/>
              <w:jc w:val="center"/>
            </w:pPr>
          </w:p>
          <w:p w14:paraId="2B4F224D" w14:textId="77777777" w:rsidR="00124AB7" w:rsidRPr="003764E0" w:rsidRDefault="00124AB7" w:rsidP="00466086">
            <w:pPr>
              <w:spacing w:line="340" w:lineRule="exact"/>
            </w:pPr>
          </w:p>
        </w:tc>
        <w:tc>
          <w:tcPr>
            <w:tcW w:w="850" w:type="dxa"/>
            <w:tcBorders>
              <w:bottom w:val="single" w:sz="4" w:space="0" w:color="000001"/>
            </w:tcBorders>
            <w:shd w:val="clear" w:color="auto" w:fill="auto"/>
          </w:tcPr>
          <w:p w14:paraId="15E3A011" w14:textId="77777777" w:rsidR="00124AB7" w:rsidRPr="003764E0" w:rsidRDefault="00124AB7" w:rsidP="00466086">
            <w:pPr>
              <w:spacing w:line="340" w:lineRule="exact"/>
            </w:pPr>
          </w:p>
        </w:tc>
        <w:tc>
          <w:tcPr>
            <w:tcW w:w="425" w:type="dxa"/>
            <w:shd w:val="clear" w:color="auto" w:fill="auto"/>
          </w:tcPr>
          <w:p w14:paraId="58807993" w14:textId="77777777" w:rsidR="00124AB7" w:rsidRPr="003764E0" w:rsidRDefault="00124AB7" w:rsidP="00466086">
            <w:pPr>
              <w:spacing w:line="340" w:lineRule="exact"/>
              <w:jc w:val="center"/>
            </w:pPr>
          </w:p>
          <w:p w14:paraId="53C4EE98" w14:textId="77777777" w:rsidR="00124AB7" w:rsidRPr="003764E0" w:rsidRDefault="00124AB7" w:rsidP="00466086">
            <w:pPr>
              <w:spacing w:line="340" w:lineRule="exact"/>
              <w:jc w:val="center"/>
            </w:pPr>
            <w:r w:rsidRPr="003764E0">
              <w:t xml:space="preserve">m                </w:t>
            </w:r>
          </w:p>
        </w:tc>
        <w:tc>
          <w:tcPr>
            <w:tcW w:w="1418" w:type="dxa"/>
            <w:tcBorders>
              <w:bottom w:val="single" w:sz="4" w:space="0" w:color="000001"/>
            </w:tcBorders>
            <w:shd w:val="clear" w:color="auto" w:fill="auto"/>
          </w:tcPr>
          <w:p w14:paraId="4502102A" w14:textId="77777777" w:rsidR="00124AB7" w:rsidRPr="003764E0" w:rsidRDefault="00124AB7" w:rsidP="00466086">
            <w:pPr>
              <w:spacing w:line="340" w:lineRule="exact"/>
            </w:pPr>
          </w:p>
        </w:tc>
        <w:tc>
          <w:tcPr>
            <w:tcW w:w="710" w:type="dxa"/>
            <w:shd w:val="clear" w:color="auto" w:fill="auto"/>
          </w:tcPr>
          <w:p w14:paraId="7B32F804" w14:textId="77777777" w:rsidR="00124AB7" w:rsidRPr="003764E0" w:rsidRDefault="00124AB7" w:rsidP="00466086">
            <w:pPr>
              <w:spacing w:line="340" w:lineRule="exact"/>
              <w:jc w:val="center"/>
            </w:pPr>
          </w:p>
          <w:p w14:paraId="6D61ACB5" w14:textId="77777777" w:rsidR="00124AB7" w:rsidRPr="003764E0" w:rsidRDefault="00124AB7" w:rsidP="00466086">
            <w:pPr>
              <w:spacing w:line="340" w:lineRule="exact"/>
            </w:pPr>
            <w:r w:rsidRPr="003764E0">
              <w:t>d.</w:t>
            </w:r>
          </w:p>
        </w:tc>
      </w:tr>
    </w:tbl>
    <w:p w14:paraId="3DE5A4F1" w14:textId="77777777" w:rsidR="00124AB7" w:rsidRPr="003764E0" w:rsidRDefault="00124AB7" w:rsidP="00124AB7">
      <w:pPr>
        <w:jc w:val="center"/>
        <w:rPr>
          <w:lang w:eastAsia="en-US"/>
        </w:rPr>
      </w:pPr>
      <w:r w:rsidRPr="003764E0">
        <w:rPr>
          <w:lang w:eastAsia="en-US"/>
        </w:rPr>
        <w:t>(dokumento išrašymo data)</w:t>
      </w:r>
    </w:p>
    <w:p w14:paraId="2DF59043" w14:textId="77777777" w:rsidR="00124AB7" w:rsidRPr="003764E0" w:rsidRDefault="00124AB7" w:rsidP="00124AB7">
      <w:pPr>
        <w:spacing w:line="340" w:lineRule="exact"/>
        <w:jc w:val="center"/>
      </w:pPr>
    </w:p>
    <w:tbl>
      <w:tblPr>
        <w:tblW w:w="9747" w:type="dxa"/>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34"/>
        <w:gridCol w:w="5953"/>
        <w:gridCol w:w="1418"/>
        <w:gridCol w:w="1842"/>
      </w:tblGrid>
      <w:tr w:rsidR="00124AB7" w:rsidRPr="003764E0" w14:paraId="1E370653" w14:textId="77777777" w:rsidTr="00466086">
        <w:tc>
          <w:tcPr>
            <w:tcW w:w="648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0AC2498" w14:textId="77777777" w:rsidR="00124AB7" w:rsidRPr="003764E0" w:rsidRDefault="00124AB7" w:rsidP="00466086">
            <w:pPr>
              <w:spacing w:line="340" w:lineRule="exact"/>
              <w:jc w:val="center"/>
            </w:pPr>
            <w:r w:rsidRPr="003764E0">
              <w:t>Prekės pavadinimas</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04B549" w14:textId="77777777" w:rsidR="00124AB7" w:rsidRPr="003764E0" w:rsidRDefault="00124AB7" w:rsidP="00466086">
            <w:pPr>
              <w:spacing w:line="340" w:lineRule="exact"/>
              <w:jc w:val="center"/>
            </w:pPr>
            <w:r w:rsidRPr="003764E0">
              <w:t xml:space="preserve">Kiekis </w:t>
            </w:r>
          </w:p>
        </w:tc>
        <w:tc>
          <w:tcPr>
            <w:tcW w:w="18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AB71BB" w14:textId="77777777" w:rsidR="00124AB7" w:rsidRPr="003764E0" w:rsidRDefault="00124AB7" w:rsidP="00466086">
            <w:pPr>
              <w:spacing w:line="340" w:lineRule="exact"/>
              <w:jc w:val="center"/>
            </w:pPr>
            <w:r w:rsidRPr="003764E0">
              <w:t xml:space="preserve">Kaina, Eur </w:t>
            </w:r>
          </w:p>
        </w:tc>
      </w:tr>
      <w:tr w:rsidR="00124AB7" w:rsidRPr="003764E0" w14:paraId="50E1AF68" w14:textId="77777777" w:rsidTr="00466086">
        <w:tc>
          <w:tcPr>
            <w:tcW w:w="534" w:type="dxa"/>
            <w:tcBorders>
              <w:top w:val="single" w:sz="4" w:space="0" w:color="000001"/>
              <w:left w:val="single" w:sz="4" w:space="0" w:color="000001"/>
              <w:bottom w:val="single" w:sz="4" w:space="0" w:color="000001"/>
              <w:right w:val="single" w:sz="4" w:space="0" w:color="00000A"/>
            </w:tcBorders>
            <w:shd w:val="clear" w:color="auto" w:fill="auto"/>
          </w:tcPr>
          <w:p w14:paraId="3FFA6D80" w14:textId="77777777" w:rsidR="00124AB7" w:rsidRPr="003764E0" w:rsidRDefault="00124AB7" w:rsidP="00466086">
            <w:pPr>
              <w:spacing w:line="340" w:lineRule="exact"/>
            </w:pPr>
            <w:r w:rsidRPr="003764E0">
              <w:t>1.</w:t>
            </w:r>
          </w:p>
        </w:tc>
        <w:tc>
          <w:tcPr>
            <w:tcW w:w="5952" w:type="dxa"/>
            <w:tcBorders>
              <w:top w:val="single" w:sz="4" w:space="0" w:color="000001"/>
              <w:left w:val="single" w:sz="4" w:space="0" w:color="00000A"/>
              <w:bottom w:val="single" w:sz="4" w:space="0" w:color="000001"/>
              <w:right w:val="single" w:sz="4" w:space="0" w:color="000001"/>
            </w:tcBorders>
            <w:shd w:val="clear" w:color="auto" w:fill="auto"/>
            <w:tcMar>
              <w:left w:w="5" w:type="dxa"/>
              <w:right w:w="10" w:type="dxa"/>
            </w:tcMar>
          </w:tcPr>
          <w:p w14:paraId="0547AF0E" w14:textId="77777777" w:rsidR="00124AB7" w:rsidRPr="003764E0" w:rsidRDefault="00124AB7" w:rsidP="00466086">
            <w:pPr>
              <w:spacing w:line="340" w:lineRule="exact"/>
            </w:pPr>
          </w:p>
        </w:tc>
        <w:tc>
          <w:tcPr>
            <w:tcW w:w="1418" w:type="dxa"/>
            <w:tcBorders>
              <w:top w:val="single" w:sz="4" w:space="0" w:color="000001"/>
              <w:left w:val="single" w:sz="4" w:space="0" w:color="000001"/>
              <w:bottom w:val="single" w:sz="4" w:space="0" w:color="000001"/>
              <w:right w:val="single" w:sz="4" w:space="0" w:color="000001"/>
            </w:tcBorders>
            <w:shd w:val="clear" w:color="auto" w:fill="auto"/>
          </w:tcPr>
          <w:p w14:paraId="2A13609D" w14:textId="77777777" w:rsidR="00124AB7" w:rsidRPr="003764E0" w:rsidRDefault="00124AB7" w:rsidP="00466086">
            <w:pPr>
              <w:spacing w:line="340" w:lineRule="exact"/>
            </w:pP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14:paraId="446E272D" w14:textId="77777777" w:rsidR="00124AB7" w:rsidRPr="003764E0" w:rsidRDefault="00124AB7" w:rsidP="00466086">
            <w:pPr>
              <w:spacing w:line="340" w:lineRule="exact"/>
            </w:pPr>
          </w:p>
        </w:tc>
      </w:tr>
      <w:tr w:rsidR="00124AB7" w:rsidRPr="003764E0" w14:paraId="2651BF58" w14:textId="77777777" w:rsidTr="00466086">
        <w:trPr>
          <w:trHeight w:val="281"/>
        </w:trPr>
        <w:tc>
          <w:tcPr>
            <w:tcW w:w="534" w:type="dxa"/>
            <w:tcBorders>
              <w:top w:val="single" w:sz="4" w:space="0" w:color="000001"/>
              <w:left w:val="single" w:sz="4" w:space="0" w:color="000001"/>
              <w:bottom w:val="single" w:sz="4" w:space="0" w:color="000001"/>
              <w:right w:val="single" w:sz="4" w:space="0" w:color="00000A"/>
            </w:tcBorders>
            <w:shd w:val="clear" w:color="auto" w:fill="auto"/>
          </w:tcPr>
          <w:p w14:paraId="7D12FC3F" w14:textId="77777777" w:rsidR="00124AB7" w:rsidRPr="003764E0" w:rsidRDefault="00124AB7" w:rsidP="00466086">
            <w:pPr>
              <w:spacing w:line="340" w:lineRule="exact"/>
              <w:jc w:val="right"/>
              <w:rPr>
                <w:b/>
              </w:rPr>
            </w:pPr>
          </w:p>
        </w:tc>
        <w:tc>
          <w:tcPr>
            <w:tcW w:w="7370" w:type="dxa"/>
            <w:gridSpan w:val="2"/>
            <w:tcBorders>
              <w:top w:val="single" w:sz="4" w:space="0" w:color="000001"/>
              <w:left w:val="single" w:sz="4" w:space="0" w:color="00000A"/>
              <w:bottom w:val="single" w:sz="4" w:space="0" w:color="000001"/>
              <w:right w:val="single" w:sz="4" w:space="0" w:color="000001"/>
            </w:tcBorders>
            <w:shd w:val="clear" w:color="auto" w:fill="auto"/>
            <w:tcMar>
              <w:left w:w="5" w:type="dxa"/>
              <w:right w:w="10" w:type="dxa"/>
            </w:tcMar>
          </w:tcPr>
          <w:p w14:paraId="5C640A6D" w14:textId="77777777" w:rsidR="00124AB7" w:rsidRPr="003764E0" w:rsidRDefault="00124AB7" w:rsidP="00466086">
            <w:pPr>
              <w:spacing w:line="340" w:lineRule="exact"/>
              <w:jc w:val="right"/>
              <w:rPr>
                <w:b/>
              </w:rPr>
            </w:pPr>
            <w:r w:rsidRPr="003764E0">
              <w:rPr>
                <w:b/>
              </w:rPr>
              <w:t>Suma:</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14:paraId="04F0D616" w14:textId="77777777" w:rsidR="00124AB7" w:rsidRPr="003764E0" w:rsidRDefault="00124AB7" w:rsidP="00466086">
            <w:pPr>
              <w:spacing w:line="340" w:lineRule="exact"/>
            </w:pPr>
          </w:p>
        </w:tc>
      </w:tr>
      <w:tr w:rsidR="00124AB7" w:rsidRPr="003764E0" w14:paraId="1D004DE5" w14:textId="77777777" w:rsidTr="00466086">
        <w:tc>
          <w:tcPr>
            <w:tcW w:w="534" w:type="dxa"/>
            <w:tcBorders>
              <w:top w:val="single" w:sz="4" w:space="0" w:color="000001"/>
              <w:left w:val="single" w:sz="4" w:space="0" w:color="000001"/>
              <w:bottom w:val="single" w:sz="4" w:space="0" w:color="000001"/>
              <w:right w:val="single" w:sz="4" w:space="0" w:color="00000A"/>
            </w:tcBorders>
            <w:shd w:val="clear" w:color="auto" w:fill="auto"/>
          </w:tcPr>
          <w:p w14:paraId="29265309" w14:textId="77777777" w:rsidR="00124AB7" w:rsidRPr="003764E0" w:rsidRDefault="00124AB7" w:rsidP="00466086">
            <w:pPr>
              <w:spacing w:line="340" w:lineRule="exact"/>
              <w:jc w:val="right"/>
              <w:rPr>
                <w:b/>
              </w:rPr>
            </w:pPr>
          </w:p>
        </w:tc>
        <w:tc>
          <w:tcPr>
            <w:tcW w:w="7370" w:type="dxa"/>
            <w:gridSpan w:val="2"/>
            <w:tcBorders>
              <w:top w:val="single" w:sz="4" w:space="0" w:color="000001"/>
              <w:left w:val="single" w:sz="4" w:space="0" w:color="00000A"/>
              <w:bottom w:val="single" w:sz="4" w:space="0" w:color="000001"/>
              <w:right w:val="single" w:sz="4" w:space="0" w:color="000001"/>
            </w:tcBorders>
            <w:shd w:val="clear" w:color="auto" w:fill="auto"/>
            <w:tcMar>
              <w:left w:w="5" w:type="dxa"/>
              <w:right w:w="10" w:type="dxa"/>
            </w:tcMar>
          </w:tcPr>
          <w:p w14:paraId="3E4C3F5C" w14:textId="77777777" w:rsidR="00124AB7" w:rsidRPr="003764E0" w:rsidRDefault="00124AB7" w:rsidP="00466086">
            <w:pPr>
              <w:spacing w:line="340" w:lineRule="exact"/>
              <w:jc w:val="right"/>
              <w:rPr>
                <w:b/>
              </w:rPr>
            </w:pPr>
            <w:r w:rsidRPr="003764E0">
              <w:rPr>
                <w:b/>
              </w:rPr>
              <w:t>PVM 21%</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14:paraId="0E278404" w14:textId="77777777" w:rsidR="00124AB7" w:rsidRPr="003764E0" w:rsidRDefault="00124AB7" w:rsidP="00466086">
            <w:pPr>
              <w:spacing w:line="340" w:lineRule="exact"/>
            </w:pPr>
          </w:p>
        </w:tc>
      </w:tr>
      <w:tr w:rsidR="00124AB7" w:rsidRPr="003764E0" w14:paraId="471A9DD7" w14:textId="77777777" w:rsidTr="00466086">
        <w:tc>
          <w:tcPr>
            <w:tcW w:w="534" w:type="dxa"/>
            <w:tcBorders>
              <w:top w:val="single" w:sz="4" w:space="0" w:color="000001"/>
              <w:left w:val="single" w:sz="4" w:space="0" w:color="000001"/>
              <w:bottom w:val="single" w:sz="4" w:space="0" w:color="000001"/>
              <w:right w:val="single" w:sz="4" w:space="0" w:color="00000A"/>
            </w:tcBorders>
            <w:shd w:val="clear" w:color="auto" w:fill="auto"/>
          </w:tcPr>
          <w:p w14:paraId="2FB905C3" w14:textId="77777777" w:rsidR="00124AB7" w:rsidRPr="003764E0" w:rsidRDefault="00124AB7" w:rsidP="00466086">
            <w:pPr>
              <w:spacing w:line="340" w:lineRule="exact"/>
              <w:jc w:val="right"/>
              <w:rPr>
                <w:b/>
              </w:rPr>
            </w:pPr>
          </w:p>
        </w:tc>
        <w:tc>
          <w:tcPr>
            <w:tcW w:w="7370" w:type="dxa"/>
            <w:gridSpan w:val="2"/>
            <w:tcBorders>
              <w:top w:val="single" w:sz="4" w:space="0" w:color="000001"/>
              <w:left w:val="single" w:sz="4" w:space="0" w:color="00000A"/>
              <w:bottom w:val="single" w:sz="4" w:space="0" w:color="000001"/>
              <w:right w:val="single" w:sz="4" w:space="0" w:color="000001"/>
            </w:tcBorders>
            <w:shd w:val="clear" w:color="auto" w:fill="auto"/>
            <w:tcMar>
              <w:left w:w="5" w:type="dxa"/>
              <w:right w:w="10" w:type="dxa"/>
            </w:tcMar>
          </w:tcPr>
          <w:p w14:paraId="681ECCD3" w14:textId="77777777" w:rsidR="00124AB7" w:rsidRPr="003764E0" w:rsidRDefault="00124AB7" w:rsidP="00466086">
            <w:pPr>
              <w:spacing w:line="340" w:lineRule="exact"/>
              <w:jc w:val="right"/>
              <w:rPr>
                <w:b/>
              </w:rPr>
            </w:pPr>
            <w:r w:rsidRPr="003764E0">
              <w:rPr>
                <w:b/>
              </w:rPr>
              <w:t>Iš viso:</w:t>
            </w:r>
          </w:p>
        </w:tc>
        <w:tc>
          <w:tcPr>
            <w:tcW w:w="1842" w:type="dxa"/>
            <w:tcBorders>
              <w:top w:val="single" w:sz="4" w:space="0" w:color="000001"/>
              <w:left w:val="single" w:sz="4" w:space="0" w:color="000001"/>
              <w:bottom w:val="single" w:sz="4" w:space="0" w:color="000001"/>
              <w:right w:val="single" w:sz="4" w:space="0" w:color="000001"/>
            </w:tcBorders>
            <w:shd w:val="clear" w:color="auto" w:fill="auto"/>
          </w:tcPr>
          <w:p w14:paraId="00A4A355" w14:textId="77777777" w:rsidR="00124AB7" w:rsidRPr="003764E0" w:rsidRDefault="00124AB7" w:rsidP="00466086">
            <w:pPr>
              <w:spacing w:line="340" w:lineRule="exact"/>
            </w:pPr>
          </w:p>
        </w:tc>
      </w:tr>
    </w:tbl>
    <w:p w14:paraId="63261027" w14:textId="77777777" w:rsidR="00124AB7" w:rsidRPr="003764E0" w:rsidRDefault="00124AB7" w:rsidP="00124AB7">
      <w:pPr>
        <w:spacing w:line="340" w:lineRule="exact"/>
      </w:pPr>
    </w:p>
    <w:p w14:paraId="4646A5AC" w14:textId="77777777" w:rsidR="00124AB7" w:rsidRPr="003764E0" w:rsidRDefault="00124AB7" w:rsidP="00124AB7">
      <w:r w:rsidRPr="003764E0">
        <w:t>Suma žodžiais:</w:t>
      </w:r>
    </w:p>
    <w:p w14:paraId="1F4E9AD7" w14:textId="77777777" w:rsidR="00124AB7" w:rsidRPr="003764E0" w:rsidRDefault="00124AB7" w:rsidP="00124AB7"/>
    <w:p w14:paraId="2596FE67" w14:textId="77777777" w:rsidR="00124AB7" w:rsidRPr="003764E0" w:rsidRDefault="00124AB7" w:rsidP="00124AB7">
      <w:pPr>
        <w:jc w:val="both"/>
      </w:pPr>
    </w:p>
    <w:p w14:paraId="2CAA7628" w14:textId="77777777" w:rsidR="00124AB7" w:rsidRPr="003764E0" w:rsidRDefault="00124AB7" w:rsidP="00124AB7">
      <w:pPr>
        <w:autoSpaceDE w:val="0"/>
        <w:autoSpaceDN w:val="0"/>
        <w:adjustRightInd w:val="0"/>
        <w:rPr>
          <w:lang w:eastAsia="en-US"/>
        </w:rPr>
      </w:pPr>
      <w:r w:rsidRPr="003764E0">
        <w:rPr>
          <w:lang w:eastAsia="en-US"/>
        </w:rPr>
        <w:t>Perdavė</w:t>
      </w:r>
    </w:p>
    <w:p w14:paraId="2283B3FA" w14:textId="77777777" w:rsidR="00124AB7" w:rsidRPr="003764E0" w:rsidRDefault="00124AB7" w:rsidP="00124AB7">
      <w:pPr>
        <w:autoSpaceDE w:val="0"/>
        <w:autoSpaceDN w:val="0"/>
        <w:adjustRightInd w:val="0"/>
        <w:rPr>
          <w:iCs/>
          <w:lang w:eastAsia="en-US"/>
        </w:rPr>
      </w:pPr>
      <w:r w:rsidRPr="003764E0">
        <w:rPr>
          <w:iCs/>
          <w:lang w:eastAsia="en-US"/>
        </w:rPr>
        <w:t>(Pareigų pavadinimas)</w:t>
      </w:r>
      <w:r w:rsidRPr="003764E0">
        <w:rPr>
          <w:iCs/>
          <w:lang w:eastAsia="en-US"/>
        </w:rPr>
        <w:tab/>
      </w:r>
      <w:r w:rsidRPr="003764E0">
        <w:rPr>
          <w:iCs/>
          <w:lang w:eastAsia="en-US"/>
        </w:rPr>
        <w:tab/>
        <w:t>(Parašas)</w:t>
      </w:r>
      <w:r w:rsidRPr="003764E0">
        <w:rPr>
          <w:iCs/>
          <w:lang w:eastAsia="en-US"/>
        </w:rPr>
        <w:tab/>
      </w:r>
      <w:r w:rsidRPr="003764E0">
        <w:rPr>
          <w:iCs/>
          <w:lang w:eastAsia="en-US"/>
        </w:rPr>
        <w:tab/>
        <w:t xml:space="preserve">     (Vardas ir pavardė)</w:t>
      </w:r>
    </w:p>
    <w:p w14:paraId="5B817F72" w14:textId="77777777" w:rsidR="00124AB7" w:rsidRPr="003764E0" w:rsidRDefault="00124AB7" w:rsidP="00124AB7">
      <w:pPr>
        <w:autoSpaceDE w:val="0"/>
        <w:autoSpaceDN w:val="0"/>
        <w:adjustRightInd w:val="0"/>
        <w:rPr>
          <w:lang w:eastAsia="en-US"/>
        </w:rPr>
      </w:pPr>
      <w:r w:rsidRPr="003764E0">
        <w:rPr>
          <w:lang w:eastAsia="en-US"/>
        </w:rPr>
        <w:t>Priėmė</w:t>
      </w:r>
    </w:p>
    <w:p w14:paraId="120331F3" w14:textId="77777777" w:rsidR="00124AB7" w:rsidRPr="003764E0" w:rsidRDefault="00124AB7" w:rsidP="00124AB7">
      <w:pPr>
        <w:widowControl/>
        <w:tabs>
          <w:tab w:val="left" w:pos="709"/>
        </w:tabs>
        <w:spacing w:after="200" w:line="276" w:lineRule="auto"/>
        <w:rPr>
          <w:iCs/>
          <w:lang w:eastAsia="ar-SA"/>
        </w:rPr>
      </w:pPr>
      <w:r w:rsidRPr="003764E0">
        <w:rPr>
          <w:iCs/>
          <w:lang w:eastAsia="en-US"/>
        </w:rPr>
        <w:t>(Pareigų pavadinimas)</w:t>
      </w:r>
      <w:r w:rsidRPr="003764E0">
        <w:rPr>
          <w:iCs/>
          <w:lang w:eastAsia="en-US"/>
        </w:rPr>
        <w:tab/>
      </w:r>
      <w:r w:rsidRPr="003764E0">
        <w:rPr>
          <w:iCs/>
          <w:lang w:eastAsia="en-US"/>
        </w:rPr>
        <w:tab/>
        <w:t>(Parašas)</w:t>
      </w:r>
      <w:r w:rsidRPr="003764E0">
        <w:rPr>
          <w:iCs/>
          <w:lang w:eastAsia="en-US"/>
        </w:rPr>
        <w:tab/>
      </w:r>
      <w:r w:rsidRPr="003764E0">
        <w:rPr>
          <w:iCs/>
          <w:lang w:eastAsia="en-US"/>
        </w:rPr>
        <w:tab/>
        <w:t xml:space="preserve">     (Vardas ir pavardė)</w:t>
      </w:r>
    </w:p>
    <w:p w14:paraId="1FA00295" w14:textId="77777777" w:rsidR="00124AB7" w:rsidRPr="003764E0" w:rsidRDefault="00124AB7" w:rsidP="00124AB7">
      <w:pPr>
        <w:widowControl/>
        <w:tabs>
          <w:tab w:val="left" w:pos="709"/>
        </w:tabs>
        <w:spacing w:after="200" w:line="276" w:lineRule="auto"/>
        <w:rPr>
          <w:b/>
        </w:rPr>
      </w:pPr>
      <w:r w:rsidRPr="003764E0">
        <w:rPr>
          <w:lang w:eastAsia="ar-SA"/>
        </w:rPr>
        <w:tab/>
      </w:r>
      <w:r w:rsidRPr="003764E0">
        <w:rPr>
          <w:lang w:eastAsia="ar-SA"/>
        </w:rPr>
        <w:tab/>
      </w:r>
      <w:r w:rsidRPr="003764E0">
        <w:rPr>
          <w:lang w:eastAsia="ar-SA"/>
        </w:rPr>
        <w:tab/>
      </w:r>
      <w:r w:rsidRPr="003764E0">
        <w:rPr>
          <w:lang w:eastAsia="ar-SA"/>
        </w:rPr>
        <w:tab/>
      </w:r>
      <w:r w:rsidRPr="003764E0">
        <w:rPr>
          <w:lang w:eastAsia="ar-SA"/>
        </w:rPr>
        <w:tab/>
      </w:r>
      <w:r w:rsidRPr="003764E0">
        <w:rPr>
          <w:lang w:eastAsia="ar-SA"/>
        </w:rPr>
        <w:tab/>
      </w:r>
    </w:p>
    <w:p w14:paraId="588FD6A9" w14:textId="77777777" w:rsidR="00124AB7" w:rsidRPr="003764E0" w:rsidRDefault="00124AB7" w:rsidP="00124AB7"/>
    <w:bookmarkEnd w:id="4"/>
    <w:p w14:paraId="212AE4A4" w14:textId="77777777" w:rsidR="001C1970" w:rsidRPr="003764E0" w:rsidRDefault="001C1970">
      <w:pPr>
        <w:pStyle w:val="Betarp"/>
        <w:ind w:left="7200"/>
        <w:rPr>
          <w:szCs w:val="24"/>
        </w:rPr>
      </w:pPr>
    </w:p>
    <w:sectPr w:rsidR="001C1970" w:rsidRPr="003764E0">
      <w:footerReference w:type="default" r:id="rId13"/>
      <w:pgSz w:w="11906" w:h="16838"/>
      <w:pgMar w:top="709" w:right="567" w:bottom="1134" w:left="1701" w:header="567" w:footer="567" w:gutter="0"/>
      <w:cols w:space="129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30E25" w14:textId="77777777" w:rsidR="001B2C9C" w:rsidRDefault="001B2C9C">
      <w:r>
        <w:separator/>
      </w:r>
    </w:p>
  </w:endnote>
  <w:endnote w:type="continuationSeparator" w:id="0">
    <w:p w14:paraId="6B4E9379" w14:textId="77777777" w:rsidR="001B2C9C" w:rsidRDefault="001B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Liberation Sans">
    <w:altName w:val="Arial"/>
    <w:charset w:val="01"/>
    <w:family w:val="swiss"/>
    <w:pitch w:val="variable"/>
  </w:font>
  <w:font w:name="WenQuanYi Zen Hei">
    <w:altName w:val="Times New Roman"/>
    <w:charset w:val="01"/>
    <w:family w:val="auto"/>
    <w:pitch w:val="variable"/>
  </w:font>
  <w:font w:name="Lohit Devanagari">
    <w:altName w:val="Times New Roman"/>
    <w:charset w:val="01"/>
    <w:family w:val="auto"/>
    <w:pitch w:val="variable"/>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932D" w14:textId="77777777" w:rsidR="009E45A7" w:rsidRDefault="009E45A7">
    <w:pPr>
      <w:pStyle w:val="Porat"/>
      <w:jc w:val="right"/>
    </w:pPr>
    <w:r>
      <w:fldChar w:fldCharType="begin"/>
    </w:r>
    <w:r>
      <w:instrText>PAGE   \* MERGEFORMAT</w:instrText>
    </w:r>
    <w:r>
      <w:fldChar w:fldCharType="separate"/>
    </w:r>
    <w:r w:rsidR="00DA5722">
      <w:rPr>
        <w:noProof/>
      </w:rPr>
      <w:t>2</w:t>
    </w:r>
    <w:r>
      <w:fldChar w:fldCharType="end"/>
    </w:r>
  </w:p>
  <w:p w14:paraId="7F6113A3" w14:textId="77777777" w:rsidR="006C1DDF" w:rsidRPr="006C1DDF" w:rsidRDefault="006C1DDF" w:rsidP="006C1DD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12C37" w14:textId="77777777" w:rsidR="001B2C9C" w:rsidRDefault="001B2C9C">
      <w:r>
        <w:separator/>
      </w:r>
    </w:p>
  </w:footnote>
  <w:footnote w:type="continuationSeparator" w:id="0">
    <w:p w14:paraId="6218C2F4" w14:textId="77777777" w:rsidR="001B2C9C" w:rsidRDefault="001B2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266349A"/>
    <w:name w:val="WW8Num3"/>
    <w:lvl w:ilvl="0">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1A11E13"/>
    <w:multiLevelType w:val="multilevel"/>
    <w:tmpl w:val="F3ACB2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952864"/>
    <w:multiLevelType w:val="multilevel"/>
    <w:tmpl w:val="89F4E4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3BB5AB0"/>
    <w:multiLevelType w:val="multilevel"/>
    <w:tmpl w:val="BAEA5A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E10E07"/>
    <w:multiLevelType w:val="multilevel"/>
    <w:tmpl w:val="C97890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8D65BD"/>
    <w:multiLevelType w:val="hybridMultilevel"/>
    <w:tmpl w:val="A8D68EB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0B7D6835"/>
    <w:multiLevelType w:val="multilevel"/>
    <w:tmpl w:val="0F0C89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E033416"/>
    <w:multiLevelType w:val="multilevel"/>
    <w:tmpl w:val="D9E6D514"/>
    <w:lvl w:ilvl="0">
      <w:start w:val="5"/>
      <w:numFmt w:val="decimal"/>
      <w:lvlText w:val="%1."/>
      <w:lvlJc w:val="left"/>
      <w:pPr>
        <w:ind w:left="540" w:hanging="540"/>
      </w:pPr>
      <w:rPr>
        <w:rFonts w:hint="default"/>
      </w:rPr>
    </w:lvl>
    <w:lvl w:ilvl="1">
      <w:start w:val="2"/>
      <w:numFmt w:val="decimal"/>
      <w:lvlText w:val="%1.%2."/>
      <w:lvlJc w:val="left"/>
      <w:pPr>
        <w:ind w:left="572" w:hanging="54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8">
    <w:nsid w:val="16527156"/>
    <w:multiLevelType w:val="multilevel"/>
    <w:tmpl w:val="A3EAE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985E89"/>
    <w:multiLevelType w:val="multilevel"/>
    <w:tmpl w:val="0846D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426F0C"/>
    <w:multiLevelType w:val="multilevel"/>
    <w:tmpl w:val="F5D6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4B27D6"/>
    <w:multiLevelType w:val="multilevel"/>
    <w:tmpl w:val="C9868F3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E92E5D"/>
    <w:multiLevelType w:val="multilevel"/>
    <w:tmpl w:val="C57CD696"/>
    <w:lvl w:ilvl="0">
      <w:start w:val="6"/>
      <w:numFmt w:val="decimal"/>
      <w:lvlText w:val="%1."/>
      <w:lvlJc w:val="left"/>
      <w:pPr>
        <w:ind w:left="360" w:hanging="360"/>
      </w:pPr>
      <w:rPr>
        <w:rFonts w:hint="default"/>
        <w:color w:val="auto"/>
      </w:rPr>
    </w:lvl>
    <w:lvl w:ilvl="1">
      <w:start w:val="1"/>
      <w:numFmt w:val="decimal"/>
      <w:lvlText w:val="%1.%2."/>
      <w:lvlJc w:val="left"/>
      <w:pPr>
        <w:ind w:left="392" w:hanging="360"/>
      </w:pPr>
      <w:rPr>
        <w:rFonts w:hint="default"/>
        <w:color w:val="auto"/>
      </w:rPr>
    </w:lvl>
    <w:lvl w:ilvl="2">
      <w:start w:val="1"/>
      <w:numFmt w:val="decimal"/>
      <w:lvlText w:val="%1.%2.%3."/>
      <w:lvlJc w:val="left"/>
      <w:pPr>
        <w:ind w:left="784" w:hanging="720"/>
      </w:pPr>
      <w:rPr>
        <w:rFonts w:hint="default"/>
        <w:color w:val="auto"/>
      </w:rPr>
    </w:lvl>
    <w:lvl w:ilvl="3">
      <w:start w:val="1"/>
      <w:numFmt w:val="decimal"/>
      <w:lvlText w:val="%1.%2.%3.%4."/>
      <w:lvlJc w:val="left"/>
      <w:pPr>
        <w:ind w:left="816" w:hanging="720"/>
      </w:pPr>
      <w:rPr>
        <w:rFonts w:hint="default"/>
        <w:color w:val="auto"/>
      </w:rPr>
    </w:lvl>
    <w:lvl w:ilvl="4">
      <w:start w:val="1"/>
      <w:numFmt w:val="decimal"/>
      <w:lvlText w:val="%1.%2.%3.%4.%5."/>
      <w:lvlJc w:val="left"/>
      <w:pPr>
        <w:ind w:left="1208" w:hanging="1080"/>
      </w:pPr>
      <w:rPr>
        <w:rFonts w:hint="default"/>
        <w:color w:val="auto"/>
      </w:rPr>
    </w:lvl>
    <w:lvl w:ilvl="5">
      <w:start w:val="1"/>
      <w:numFmt w:val="decimal"/>
      <w:lvlText w:val="%1.%2.%3.%4.%5.%6."/>
      <w:lvlJc w:val="left"/>
      <w:pPr>
        <w:ind w:left="1240" w:hanging="1080"/>
      </w:pPr>
      <w:rPr>
        <w:rFonts w:hint="default"/>
        <w:color w:val="auto"/>
      </w:rPr>
    </w:lvl>
    <w:lvl w:ilvl="6">
      <w:start w:val="1"/>
      <w:numFmt w:val="decimal"/>
      <w:lvlText w:val="%1.%2.%3.%4.%5.%6.%7."/>
      <w:lvlJc w:val="left"/>
      <w:pPr>
        <w:ind w:left="1632" w:hanging="1440"/>
      </w:pPr>
      <w:rPr>
        <w:rFonts w:hint="default"/>
        <w:color w:val="auto"/>
      </w:rPr>
    </w:lvl>
    <w:lvl w:ilvl="7">
      <w:start w:val="1"/>
      <w:numFmt w:val="decimal"/>
      <w:lvlText w:val="%1.%2.%3.%4.%5.%6.%7.%8."/>
      <w:lvlJc w:val="left"/>
      <w:pPr>
        <w:ind w:left="1664" w:hanging="1440"/>
      </w:pPr>
      <w:rPr>
        <w:rFonts w:hint="default"/>
        <w:color w:val="auto"/>
      </w:rPr>
    </w:lvl>
    <w:lvl w:ilvl="8">
      <w:start w:val="1"/>
      <w:numFmt w:val="decimal"/>
      <w:lvlText w:val="%1.%2.%3.%4.%5.%6.%7.%8.%9."/>
      <w:lvlJc w:val="left"/>
      <w:pPr>
        <w:ind w:left="2056" w:hanging="1800"/>
      </w:pPr>
      <w:rPr>
        <w:rFonts w:hint="default"/>
        <w:color w:val="auto"/>
      </w:rPr>
    </w:lvl>
  </w:abstractNum>
  <w:abstractNum w:abstractNumId="13">
    <w:nsid w:val="2A8870FC"/>
    <w:multiLevelType w:val="multilevel"/>
    <w:tmpl w:val="714011C8"/>
    <w:lvl w:ilvl="0">
      <w:start w:val="1"/>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BF22AF5"/>
    <w:multiLevelType w:val="multilevel"/>
    <w:tmpl w:val="535A23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B367C5"/>
    <w:multiLevelType w:val="multilevel"/>
    <w:tmpl w:val="73E22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9521C6"/>
    <w:multiLevelType w:val="hybridMultilevel"/>
    <w:tmpl w:val="DD7C56A2"/>
    <w:lvl w:ilvl="0" w:tplc="04270001">
      <w:start w:val="1"/>
      <w:numFmt w:val="bullet"/>
      <w:lvlText w:val=""/>
      <w:lvlJc w:val="left"/>
      <w:pPr>
        <w:ind w:left="875" w:hanging="360"/>
      </w:pPr>
      <w:rPr>
        <w:rFonts w:ascii="Symbol" w:hAnsi="Symbol" w:hint="default"/>
      </w:rPr>
    </w:lvl>
    <w:lvl w:ilvl="1" w:tplc="04270003" w:tentative="1">
      <w:start w:val="1"/>
      <w:numFmt w:val="bullet"/>
      <w:lvlText w:val="o"/>
      <w:lvlJc w:val="left"/>
      <w:pPr>
        <w:ind w:left="1595" w:hanging="360"/>
      </w:pPr>
      <w:rPr>
        <w:rFonts w:ascii="Courier New" w:hAnsi="Courier New" w:cs="Courier New" w:hint="default"/>
      </w:rPr>
    </w:lvl>
    <w:lvl w:ilvl="2" w:tplc="04270005" w:tentative="1">
      <w:start w:val="1"/>
      <w:numFmt w:val="bullet"/>
      <w:lvlText w:val=""/>
      <w:lvlJc w:val="left"/>
      <w:pPr>
        <w:ind w:left="2315" w:hanging="360"/>
      </w:pPr>
      <w:rPr>
        <w:rFonts w:ascii="Wingdings" w:hAnsi="Wingdings" w:hint="default"/>
      </w:rPr>
    </w:lvl>
    <w:lvl w:ilvl="3" w:tplc="04270001" w:tentative="1">
      <w:start w:val="1"/>
      <w:numFmt w:val="bullet"/>
      <w:lvlText w:val=""/>
      <w:lvlJc w:val="left"/>
      <w:pPr>
        <w:ind w:left="3035" w:hanging="360"/>
      </w:pPr>
      <w:rPr>
        <w:rFonts w:ascii="Symbol" w:hAnsi="Symbol" w:hint="default"/>
      </w:rPr>
    </w:lvl>
    <w:lvl w:ilvl="4" w:tplc="04270003" w:tentative="1">
      <w:start w:val="1"/>
      <w:numFmt w:val="bullet"/>
      <w:lvlText w:val="o"/>
      <w:lvlJc w:val="left"/>
      <w:pPr>
        <w:ind w:left="3755" w:hanging="360"/>
      </w:pPr>
      <w:rPr>
        <w:rFonts w:ascii="Courier New" w:hAnsi="Courier New" w:cs="Courier New" w:hint="default"/>
      </w:rPr>
    </w:lvl>
    <w:lvl w:ilvl="5" w:tplc="04270005" w:tentative="1">
      <w:start w:val="1"/>
      <w:numFmt w:val="bullet"/>
      <w:lvlText w:val=""/>
      <w:lvlJc w:val="left"/>
      <w:pPr>
        <w:ind w:left="4475" w:hanging="360"/>
      </w:pPr>
      <w:rPr>
        <w:rFonts w:ascii="Wingdings" w:hAnsi="Wingdings" w:hint="default"/>
      </w:rPr>
    </w:lvl>
    <w:lvl w:ilvl="6" w:tplc="04270001" w:tentative="1">
      <w:start w:val="1"/>
      <w:numFmt w:val="bullet"/>
      <w:lvlText w:val=""/>
      <w:lvlJc w:val="left"/>
      <w:pPr>
        <w:ind w:left="5195" w:hanging="360"/>
      </w:pPr>
      <w:rPr>
        <w:rFonts w:ascii="Symbol" w:hAnsi="Symbol" w:hint="default"/>
      </w:rPr>
    </w:lvl>
    <w:lvl w:ilvl="7" w:tplc="04270003" w:tentative="1">
      <w:start w:val="1"/>
      <w:numFmt w:val="bullet"/>
      <w:lvlText w:val="o"/>
      <w:lvlJc w:val="left"/>
      <w:pPr>
        <w:ind w:left="5915" w:hanging="360"/>
      </w:pPr>
      <w:rPr>
        <w:rFonts w:ascii="Courier New" w:hAnsi="Courier New" w:cs="Courier New" w:hint="default"/>
      </w:rPr>
    </w:lvl>
    <w:lvl w:ilvl="8" w:tplc="04270005" w:tentative="1">
      <w:start w:val="1"/>
      <w:numFmt w:val="bullet"/>
      <w:lvlText w:val=""/>
      <w:lvlJc w:val="left"/>
      <w:pPr>
        <w:ind w:left="6635" w:hanging="360"/>
      </w:pPr>
      <w:rPr>
        <w:rFonts w:ascii="Wingdings" w:hAnsi="Wingdings" w:hint="default"/>
      </w:rPr>
    </w:lvl>
  </w:abstractNum>
  <w:abstractNum w:abstractNumId="17">
    <w:nsid w:val="3727063C"/>
    <w:multiLevelType w:val="multilevel"/>
    <w:tmpl w:val="99724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E57AC8"/>
    <w:multiLevelType w:val="multilevel"/>
    <w:tmpl w:val="1BD042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FF42BF6"/>
    <w:multiLevelType w:val="multilevel"/>
    <w:tmpl w:val="946205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AA180D"/>
    <w:multiLevelType w:val="multilevel"/>
    <w:tmpl w:val="DFDC9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FA7135"/>
    <w:multiLevelType w:val="multilevel"/>
    <w:tmpl w:val="BBE84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A501E2"/>
    <w:multiLevelType w:val="multilevel"/>
    <w:tmpl w:val="D9E6D514"/>
    <w:lvl w:ilvl="0">
      <w:start w:val="5"/>
      <w:numFmt w:val="decimal"/>
      <w:lvlText w:val="%1."/>
      <w:lvlJc w:val="left"/>
      <w:pPr>
        <w:ind w:left="540" w:hanging="540"/>
      </w:pPr>
      <w:rPr>
        <w:rFonts w:hint="default"/>
      </w:rPr>
    </w:lvl>
    <w:lvl w:ilvl="1">
      <w:start w:val="2"/>
      <w:numFmt w:val="decimal"/>
      <w:lvlText w:val="%1.%2."/>
      <w:lvlJc w:val="left"/>
      <w:pPr>
        <w:ind w:left="572" w:hanging="54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23">
    <w:nsid w:val="4AF71E5A"/>
    <w:multiLevelType w:val="multilevel"/>
    <w:tmpl w:val="303A8A04"/>
    <w:lvl w:ilvl="0">
      <w:start w:val="1"/>
      <w:numFmt w:val="decimal"/>
      <w:lvlText w:val="%1."/>
      <w:lvlJc w:val="left"/>
      <w:pPr>
        <w:ind w:left="720" w:hanging="360"/>
      </w:pPr>
    </w:lvl>
    <w:lvl w:ilvl="1">
      <w:start w:val="1"/>
      <w:numFmt w:val="decimal"/>
      <w:lvlText w:val="%1.%2."/>
      <w:lvlJc w:val="left"/>
      <w:pPr>
        <w:ind w:left="450" w:hanging="450"/>
      </w:pPr>
      <w:rPr>
        <w:b w:val="0"/>
        <w:i w:val="0"/>
        <w:sz w:val="24"/>
      </w:rPr>
    </w:lvl>
    <w:lvl w:ilvl="2">
      <w:start w:val="1"/>
      <w:numFmt w:val="decimal"/>
      <w:lvlText w:val="%1.%2.%3."/>
      <w:lvlJc w:val="left"/>
      <w:pPr>
        <w:ind w:left="1080" w:hanging="720"/>
      </w:pPr>
      <w:rPr>
        <w:b w:val="0"/>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4D741F4D"/>
    <w:multiLevelType w:val="hybridMultilevel"/>
    <w:tmpl w:val="EAD8E4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031266E"/>
    <w:multiLevelType w:val="multilevel"/>
    <w:tmpl w:val="134A61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94275FB"/>
    <w:multiLevelType w:val="multilevel"/>
    <w:tmpl w:val="235869F4"/>
    <w:lvl w:ilvl="0">
      <w:start w:val="1"/>
      <w:numFmt w:val="decimal"/>
      <w:lvlText w:val="%1."/>
      <w:lvlJc w:val="left"/>
      <w:pPr>
        <w:ind w:left="360" w:hanging="360"/>
      </w:pPr>
      <w:rPr>
        <w:b/>
        <w:bCs/>
      </w:rPr>
    </w:lvl>
    <w:lvl w:ilvl="1">
      <w:start w:val="1"/>
      <w:numFmt w:val="decimal"/>
      <w:lvlText w:val="%1.%2."/>
      <w:lvlJc w:val="left"/>
      <w:pPr>
        <w:ind w:left="776" w:hanging="360"/>
      </w:pPr>
      <w:rPr>
        <w:color w:val="auto"/>
      </w:rPr>
    </w:lvl>
    <w:lvl w:ilvl="2">
      <w:start w:val="1"/>
      <w:numFmt w:val="decimal"/>
      <w:lvlText w:val="%1.%2.%3."/>
      <w:lvlJc w:val="left"/>
      <w:pPr>
        <w:ind w:left="1277" w:hanging="720"/>
      </w:pPr>
    </w:lvl>
    <w:lvl w:ilvl="3">
      <w:start w:val="1"/>
      <w:numFmt w:val="decimal"/>
      <w:lvlText w:val="%1.%2.%3.%4."/>
      <w:lvlJc w:val="left"/>
      <w:pPr>
        <w:ind w:left="1725" w:hanging="720"/>
      </w:pPr>
    </w:lvl>
    <w:lvl w:ilvl="4">
      <w:start w:val="1"/>
      <w:numFmt w:val="decimal"/>
      <w:lvlText w:val="%1.%2.%3.%4.%5."/>
      <w:lvlJc w:val="left"/>
      <w:pPr>
        <w:ind w:left="2445" w:hanging="1080"/>
      </w:pPr>
    </w:lvl>
    <w:lvl w:ilvl="5">
      <w:start w:val="1"/>
      <w:numFmt w:val="decimal"/>
      <w:lvlText w:val="%1.%2.%3.%4.%5.%6."/>
      <w:lvlJc w:val="left"/>
      <w:pPr>
        <w:ind w:left="2805" w:hanging="1080"/>
      </w:pPr>
    </w:lvl>
    <w:lvl w:ilvl="6">
      <w:start w:val="1"/>
      <w:numFmt w:val="decimal"/>
      <w:lvlText w:val="%1.%2.%3.%4.%5.%6.%7."/>
      <w:lvlJc w:val="left"/>
      <w:pPr>
        <w:ind w:left="3525" w:hanging="1440"/>
      </w:pPr>
    </w:lvl>
    <w:lvl w:ilvl="7">
      <w:start w:val="1"/>
      <w:numFmt w:val="decimal"/>
      <w:lvlText w:val="%1.%2.%3.%4.%5.%6.%7.%8."/>
      <w:lvlJc w:val="left"/>
      <w:pPr>
        <w:ind w:left="3885" w:hanging="1440"/>
      </w:pPr>
    </w:lvl>
    <w:lvl w:ilvl="8">
      <w:start w:val="1"/>
      <w:numFmt w:val="decimal"/>
      <w:lvlText w:val="%1.%2.%3.%4.%5.%6.%7.%8.%9."/>
      <w:lvlJc w:val="left"/>
      <w:pPr>
        <w:ind w:left="4605" w:hanging="1800"/>
      </w:pPr>
    </w:lvl>
  </w:abstractNum>
  <w:abstractNum w:abstractNumId="27">
    <w:nsid w:val="5E674CC8"/>
    <w:multiLevelType w:val="multilevel"/>
    <w:tmpl w:val="A460A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3F80059"/>
    <w:multiLevelType w:val="hybridMultilevel"/>
    <w:tmpl w:val="03121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565210C"/>
    <w:multiLevelType w:val="multilevel"/>
    <w:tmpl w:val="A120E908"/>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0">
    <w:nsid w:val="65EC66A3"/>
    <w:multiLevelType w:val="multilevel"/>
    <w:tmpl w:val="AEC2F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79B7F11"/>
    <w:multiLevelType w:val="multilevel"/>
    <w:tmpl w:val="C9868F3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9836DF"/>
    <w:multiLevelType w:val="multilevel"/>
    <w:tmpl w:val="6EA08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B113C96"/>
    <w:multiLevelType w:val="multilevel"/>
    <w:tmpl w:val="A120E908"/>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4">
    <w:nsid w:val="6D342F9D"/>
    <w:multiLevelType w:val="hybridMultilevel"/>
    <w:tmpl w:val="CF50E784"/>
    <w:lvl w:ilvl="0" w:tplc="04270001">
      <w:start w:val="1"/>
      <w:numFmt w:val="bullet"/>
      <w:lvlText w:val=""/>
      <w:lvlJc w:val="left"/>
      <w:pPr>
        <w:ind w:left="875" w:hanging="360"/>
      </w:pPr>
      <w:rPr>
        <w:rFonts w:ascii="Symbol" w:hAnsi="Symbol" w:hint="default"/>
      </w:rPr>
    </w:lvl>
    <w:lvl w:ilvl="1" w:tplc="04270003" w:tentative="1">
      <w:start w:val="1"/>
      <w:numFmt w:val="bullet"/>
      <w:lvlText w:val="o"/>
      <w:lvlJc w:val="left"/>
      <w:pPr>
        <w:ind w:left="1595" w:hanging="360"/>
      </w:pPr>
      <w:rPr>
        <w:rFonts w:ascii="Courier New" w:hAnsi="Courier New" w:cs="Courier New" w:hint="default"/>
      </w:rPr>
    </w:lvl>
    <w:lvl w:ilvl="2" w:tplc="04270005" w:tentative="1">
      <w:start w:val="1"/>
      <w:numFmt w:val="bullet"/>
      <w:lvlText w:val=""/>
      <w:lvlJc w:val="left"/>
      <w:pPr>
        <w:ind w:left="2315" w:hanging="360"/>
      </w:pPr>
      <w:rPr>
        <w:rFonts w:ascii="Wingdings" w:hAnsi="Wingdings" w:hint="default"/>
      </w:rPr>
    </w:lvl>
    <w:lvl w:ilvl="3" w:tplc="04270001" w:tentative="1">
      <w:start w:val="1"/>
      <w:numFmt w:val="bullet"/>
      <w:lvlText w:val=""/>
      <w:lvlJc w:val="left"/>
      <w:pPr>
        <w:ind w:left="3035" w:hanging="360"/>
      </w:pPr>
      <w:rPr>
        <w:rFonts w:ascii="Symbol" w:hAnsi="Symbol" w:hint="default"/>
      </w:rPr>
    </w:lvl>
    <w:lvl w:ilvl="4" w:tplc="04270003" w:tentative="1">
      <w:start w:val="1"/>
      <w:numFmt w:val="bullet"/>
      <w:lvlText w:val="o"/>
      <w:lvlJc w:val="left"/>
      <w:pPr>
        <w:ind w:left="3755" w:hanging="360"/>
      </w:pPr>
      <w:rPr>
        <w:rFonts w:ascii="Courier New" w:hAnsi="Courier New" w:cs="Courier New" w:hint="default"/>
      </w:rPr>
    </w:lvl>
    <w:lvl w:ilvl="5" w:tplc="04270005" w:tentative="1">
      <w:start w:val="1"/>
      <w:numFmt w:val="bullet"/>
      <w:lvlText w:val=""/>
      <w:lvlJc w:val="left"/>
      <w:pPr>
        <w:ind w:left="4475" w:hanging="360"/>
      </w:pPr>
      <w:rPr>
        <w:rFonts w:ascii="Wingdings" w:hAnsi="Wingdings" w:hint="default"/>
      </w:rPr>
    </w:lvl>
    <w:lvl w:ilvl="6" w:tplc="04270001" w:tentative="1">
      <w:start w:val="1"/>
      <w:numFmt w:val="bullet"/>
      <w:lvlText w:val=""/>
      <w:lvlJc w:val="left"/>
      <w:pPr>
        <w:ind w:left="5195" w:hanging="360"/>
      </w:pPr>
      <w:rPr>
        <w:rFonts w:ascii="Symbol" w:hAnsi="Symbol" w:hint="default"/>
      </w:rPr>
    </w:lvl>
    <w:lvl w:ilvl="7" w:tplc="04270003" w:tentative="1">
      <w:start w:val="1"/>
      <w:numFmt w:val="bullet"/>
      <w:lvlText w:val="o"/>
      <w:lvlJc w:val="left"/>
      <w:pPr>
        <w:ind w:left="5915" w:hanging="360"/>
      </w:pPr>
      <w:rPr>
        <w:rFonts w:ascii="Courier New" w:hAnsi="Courier New" w:cs="Courier New" w:hint="default"/>
      </w:rPr>
    </w:lvl>
    <w:lvl w:ilvl="8" w:tplc="04270005" w:tentative="1">
      <w:start w:val="1"/>
      <w:numFmt w:val="bullet"/>
      <w:lvlText w:val=""/>
      <w:lvlJc w:val="left"/>
      <w:pPr>
        <w:ind w:left="6635" w:hanging="360"/>
      </w:pPr>
      <w:rPr>
        <w:rFonts w:ascii="Wingdings" w:hAnsi="Wingdings" w:hint="default"/>
      </w:rPr>
    </w:lvl>
  </w:abstractNum>
  <w:abstractNum w:abstractNumId="35">
    <w:nsid w:val="7905748B"/>
    <w:multiLevelType w:val="multilevel"/>
    <w:tmpl w:val="A4B65696"/>
    <w:lvl w:ilvl="0">
      <w:start w:val="5"/>
      <w:numFmt w:val="decimal"/>
      <w:lvlText w:val="%1"/>
      <w:lvlJc w:val="left"/>
      <w:pPr>
        <w:ind w:left="360" w:hanging="360"/>
      </w:pPr>
      <w:rPr>
        <w:rFonts w:hint="default"/>
      </w:rPr>
    </w:lvl>
    <w:lvl w:ilvl="1">
      <w:start w:val="1"/>
      <w:numFmt w:val="decimal"/>
      <w:lvlText w:val="%1.%2"/>
      <w:lvlJc w:val="left"/>
      <w:pPr>
        <w:ind w:left="425" w:hanging="360"/>
      </w:pPr>
      <w:rPr>
        <w:rFonts w:hint="default"/>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36">
    <w:nsid w:val="7A0867CB"/>
    <w:multiLevelType w:val="multilevel"/>
    <w:tmpl w:val="2C66C1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A93286C"/>
    <w:multiLevelType w:val="hybridMultilevel"/>
    <w:tmpl w:val="E632C3CA"/>
    <w:lvl w:ilvl="0" w:tplc="04270001">
      <w:start w:val="1"/>
      <w:numFmt w:val="bullet"/>
      <w:lvlText w:val=""/>
      <w:lvlJc w:val="left"/>
      <w:pPr>
        <w:ind w:left="1150" w:hanging="360"/>
      </w:pPr>
      <w:rPr>
        <w:rFonts w:ascii="Symbol" w:hAnsi="Symbol" w:hint="default"/>
      </w:rPr>
    </w:lvl>
    <w:lvl w:ilvl="1" w:tplc="04270003">
      <w:start w:val="1"/>
      <w:numFmt w:val="bullet"/>
      <w:lvlText w:val="o"/>
      <w:lvlJc w:val="left"/>
      <w:pPr>
        <w:ind w:left="1870" w:hanging="360"/>
      </w:pPr>
      <w:rPr>
        <w:rFonts w:ascii="Courier New" w:hAnsi="Courier New" w:cs="Courier New" w:hint="default"/>
      </w:rPr>
    </w:lvl>
    <w:lvl w:ilvl="2" w:tplc="04270005">
      <w:start w:val="1"/>
      <w:numFmt w:val="bullet"/>
      <w:lvlText w:val=""/>
      <w:lvlJc w:val="left"/>
      <w:pPr>
        <w:ind w:left="2590" w:hanging="360"/>
      </w:pPr>
      <w:rPr>
        <w:rFonts w:ascii="Wingdings" w:hAnsi="Wingdings" w:hint="default"/>
      </w:rPr>
    </w:lvl>
    <w:lvl w:ilvl="3" w:tplc="04270001">
      <w:start w:val="1"/>
      <w:numFmt w:val="bullet"/>
      <w:lvlText w:val=""/>
      <w:lvlJc w:val="left"/>
      <w:pPr>
        <w:ind w:left="3310" w:hanging="360"/>
      </w:pPr>
      <w:rPr>
        <w:rFonts w:ascii="Symbol" w:hAnsi="Symbol" w:hint="default"/>
      </w:rPr>
    </w:lvl>
    <w:lvl w:ilvl="4" w:tplc="04270003">
      <w:start w:val="1"/>
      <w:numFmt w:val="bullet"/>
      <w:lvlText w:val="o"/>
      <w:lvlJc w:val="left"/>
      <w:pPr>
        <w:ind w:left="4030" w:hanging="360"/>
      </w:pPr>
      <w:rPr>
        <w:rFonts w:ascii="Courier New" w:hAnsi="Courier New" w:cs="Courier New" w:hint="default"/>
      </w:rPr>
    </w:lvl>
    <w:lvl w:ilvl="5" w:tplc="04270005">
      <w:start w:val="1"/>
      <w:numFmt w:val="bullet"/>
      <w:lvlText w:val=""/>
      <w:lvlJc w:val="left"/>
      <w:pPr>
        <w:ind w:left="4750" w:hanging="360"/>
      </w:pPr>
      <w:rPr>
        <w:rFonts w:ascii="Wingdings" w:hAnsi="Wingdings" w:hint="default"/>
      </w:rPr>
    </w:lvl>
    <w:lvl w:ilvl="6" w:tplc="04270001">
      <w:start w:val="1"/>
      <w:numFmt w:val="bullet"/>
      <w:lvlText w:val=""/>
      <w:lvlJc w:val="left"/>
      <w:pPr>
        <w:ind w:left="5470" w:hanging="360"/>
      </w:pPr>
      <w:rPr>
        <w:rFonts w:ascii="Symbol" w:hAnsi="Symbol" w:hint="default"/>
      </w:rPr>
    </w:lvl>
    <w:lvl w:ilvl="7" w:tplc="04270003">
      <w:start w:val="1"/>
      <w:numFmt w:val="bullet"/>
      <w:lvlText w:val="o"/>
      <w:lvlJc w:val="left"/>
      <w:pPr>
        <w:ind w:left="6190" w:hanging="360"/>
      </w:pPr>
      <w:rPr>
        <w:rFonts w:ascii="Courier New" w:hAnsi="Courier New" w:cs="Courier New" w:hint="default"/>
      </w:rPr>
    </w:lvl>
    <w:lvl w:ilvl="8" w:tplc="04270005">
      <w:start w:val="1"/>
      <w:numFmt w:val="bullet"/>
      <w:lvlText w:val=""/>
      <w:lvlJc w:val="left"/>
      <w:pPr>
        <w:ind w:left="6910" w:hanging="360"/>
      </w:pPr>
      <w:rPr>
        <w:rFonts w:ascii="Wingdings" w:hAnsi="Wingdings" w:hint="default"/>
      </w:rPr>
    </w:lvl>
  </w:abstractNum>
  <w:abstractNum w:abstractNumId="38">
    <w:nsid w:val="7AC102CF"/>
    <w:multiLevelType w:val="hybridMultilevel"/>
    <w:tmpl w:val="B394CCF8"/>
    <w:lvl w:ilvl="0" w:tplc="70B69774">
      <w:start w:val="1"/>
      <w:numFmt w:val="decimal"/>
      <w:lvlText w:val="%1."/>
      <w:lvlJc w:val="left"/>
      <w:pPr>
        <w:ind w:left="394" w:hanging="360"/>
      </w:pPr>
    </w:lvl>
    <w:lvl w:ilvl="1" w:tplc="04270019">
      <w:start w:val="1"/>
      <w:numFmt w:val="lowerLetter"/>
      <w:lvlText w:val="%2."/>
      <w:lvlJc w:val="left"/>
      <w:pPr>
        <w:ind w:left="1114" w:hanging="360"/>
      </w:pPr>
    </w:lvl>
    <w:lvl w:ilvl="2" w:tplc="0427001B">
      <w:start w:val="1"/>
      <w:numFmt w:val="lowerRoman"/>
      <w:lvlText w:val="%3."/>
      <w:lvlJc w:val="right"/>
      <w:pPr>
        <w:ind w:left="1834" w:hanging="180"/>
      </w:pPr>
    </w:lvl>
    <w:lvl w:ilvl="3" w:tplc="0427000F">
      <w:start w:val="1"/>
      <w:numFmt w:val="decimal"/>
      <w:lvlText w:val="%4."/>
      <w:lvlJc w:val="left"/>
      <w:pPr>
        <w:ind w:left="2554" w:hanging="360"/>
      </w:pPr>
    </w:lvl>
    <w:lvl w:ilvl="4" w:tplc="04270019">
      <w:start w:val="1"/>
      <w:numFmt w:val="lowerLetter"/>
      <w:lvlText w:val="%5."/>
      <w:lvlJc w:val="left"/>
      <w:pPr>
        <w:ind w:left="3274" w:hanging="360"/>
      </w:pPr>
    </w:lvl>
    <w:lvl w:ilvl="5" w:tplc="0427001B">
      <w:start w:val="1"/>
      <w:numFmt w:val="lowerRoman"/>
      <w:lvlText w:val="%6."/>
      <w:lvlJc w:val="right"/>
      <w:pPr>
        <w:ind w:left="3994" w:hanging="180"/>
      </w:pPr>
    </w:lvl>
    <w:lvl w:ilvl="6" w:tplc="0427000F">
      <w:start w:val="1"/>
      <w:numFmt w:val="decimal"/>
      <w:lvlText w:val="%7."/>
      <w:lvlJc w:val="left"/>
      <w:pPr>
        <w:ind w:left="4714" w:hanging="360"/>
      </w:pPr>
    </w:lvl>
    <w:lvl w:ilvl="7" w:tplc="04270019">
      <w:start w:val="1"/>
      <w:numFmt w:val="lowerLetter"/>
      <w:lvlText w:val="%8."/>
      <w:lvlJc w:val="left"/>
      <w:pPr>
        <w:ind w:left="5434" w:hanging="360"/>
      </w:pPr>
    </w:lvl>
    <w:lvl w:ilvl="8" w:tplc="0427001B">
      <w:start w:val="1"/>
      <w:numFmt w:val="lowerRoman"/>
      <w:lvlText w:val="%9."/>
      <w:lvlJc w:val="right"/>
      <w:pPr>
        <w:ind w:left="6154" w:hanging="180"/>
      </w:pPr>
    </w:lvl>
  </w:abstractNum>
  <w:abstractNum w:abstractNumId="39">
    <w:nsid w:val="7D6562A6"/>
    <w:multiLevelType w:val="hybridMultilevel"/>
    <w:tmpl w:val="03D202AA"/>
    <w:lvl w:ilvl="0" w:tplc="060C53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E14106E"/>
    <w:multiLevelType w:val="multilevel"/>
    <w:tmpl w:val="FDA665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DD045C"/>
    <w:multiLevelType w:val="multilevel"/>
    <w:tmpl w:val="EDC2DA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1"/>
  </w:num>
  <w:num w:numId="3">
    <w:abstractNumId w:val="32"/>
  </w:num>
  <w:num w:numId="4">
    <w:abstractNumId w:val="6"/>
  </w:num>
  <w:num w:numId="5">
    <w:abstractNumId w:val="27"/>
  </w:num>
  <w:num w:numId="6">
    <w:abstractNumId w:val="1"/>
  </w:num>
  <w:num w:numId="7">
    <w:abstractNumId w:val="4"/>
  </w:num>
  <w:num w:numId="8">
    <w:abstractNumId w:val="41"/>
  </w:num>
  <w:num w:numId="9">
    <w:abstractNumId w:val="25"/>
  </w:num>
  <w:num w:numId="10">
    <w:abstractNumId w:val="20"/>
  </w:num>
  <w:num w:numId="11">
    <w:abstractNumId w:val="30"/>
  </w:num>
  <w:num w:numId="12">
    <w:abstractNumId w:val="19"/>
  </w:num>
  <w:num w:numId="13">
    <w:abstractNumId w:val="14"/>
  </w:num>
  <w:num w:numId="14">
    <w:abstractNumId w:val="15"/>
  </w:num>
  <w:num w:numId="15">
    <w:abstractNumId w:val="18"/>
  </w:num>
  <w:num w:numId="16">
    <w:abstractNumId w:val="9"/>
  </w:num>
  <w:num w:numId="17">
    <w:abstractNumId w:val="3"/>
  </w:num>
  <w:num w:numId="18">
    <w:abstractNumId w:val="17"/>
  </w:num>
  <w:num w:numId="19">
    <w:abstractNumId w:val="36"/>
  </w:num>
  <w:num w:numId="20">
    <w:abstractNumId w:val="40"/>
  </w:num>
  <w:num w:numId="21">
    <w:abstractNumId w:val="8"/>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5"/>
  </w:num>
  <w:num w:numId="29">
    <w:abstractNumId w:val="5"/>
  </w:num>
  <w:num w:numId="30">
    <w:abstractNumId w:val="12"/>
  </w:num>
  <w:num w:numId="31">
    <w:abstractNumId w:val="7"/>
  </w:num>
  <w:num w:numId="32">
    <w:abstractNumId w:val="22"/>
  </w:num>
  <w:num w:numId="33">
    <w:abstractNumId w:val="11"/>
  </w:num>
  <w:num w:numId="34">
    <w:abstractNumId w:val="31"/>
  </w:num>
  <w:num w:numId="35">
    <w:abstractNumId w:val="13"/>
  </w:num>
  <w:num w:numId="36">
    <w:abstractNumId w:val="29"/>
  </w:num>
  <w:num w:numId="37">
    <w:abstractNumId w:val="38"/>
  </w:num>
  <w:num w:numId="38">
    <w:abstractNumId w:val="24"/>
  </w:num>
  <w:num w:numId="39">
    <w:abstractNumId w:val="28"/>
  </w:num>
  <w:num w:numId="40">
    <w:abstractNumId w:val="37"/>
  </w:num>
  <w:num w:numId="41">
    <w:abstractNumId w:val="1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A8"/>
    <w:rsid w:val="0000015F"/>
    <w:rsid w:val="000026CC"/>
    <w:rsid w:val="00003368"/>
    <w:rsid w:val="00006646"/>
    <w:rsid w:val="00013803"/>
    <w:rsid w:val="0001520E"/>
    <w:rsid w:val="000173EA"/>
    <w:rsid w:val="00025209"/>
    <w:rsid w:val="0002633B"/>
    <w:rsid w:val="00027C10"/>
    <w:rsid w:val="000316BB"/>
    <w:rsid w:val="00031E6F"/>
    <w:rsid w:val="00036C8C"/>
    <w:rsid w:val="00036DD1"/>
    <w:rsid w:val="00040B52"/>
    <w:rsid w:val="000420D9"/>
    <w:rsid w:val="0004250A"/>
    <w:rsid w:val="00042C53"/>
    <w:rsid w:val="0005106E"/>
    <w:rsid w:val="000523A1"/>
    <w:rsid w:val="000527DC"/>
    <w:rsid w:val="000537B3"/>
    <w:rsid w:val="0005406B"/>
    <w:rsid w:val="00062E6E"/>
    <w:rsid w:val="00063581"/>
    <w:rsid w:val="00064795"/>
    <w:rsid w:val="0006678D"/>
    <w:rsid w:val="0007064A"/>
    <w:rsid w:val="00070B8A"/>
    <w:rsid w:val="00077216"/>
    <w:rsid w:val="00077588"/>
    <w:rsid w:val="00077C46"/>
    <w:rsid w:val="00080987"/>
    <w:rsid w:val="00082251"/>
    <w:rsid w:val="00082C3A"/>
    <w:rsid w:val="00083873"/>
    <w:rsid w:val="000858EE"/>
    <w:rsid w:val="00085E0B"/>
    <w:rsid w:val="00085FF3"/>
    <w:rsid w:val="00090320"/>
    <w:rsid w:val="00091658"/>
    <w:rsid w:val="00096A99"/>
    <w:rsid w:val="000A3DC0"/>
    <w:rsid w:val="000A791D"/>
    <w:rsid w:val="000A7A6C"/>
    <w:rsid w:val="000B10C4"/>
    <w:rsid w:val="000B3C4D"/>
    <w:rsid w:val="000B47BF"/>
    <w:rsid w:val="000B4A12"/>
    <w:rsid w:val="000C065C"/>
    <w:rsid w:val="000C443A"/>
    <w:rsid w:val="000C44A8"/>
    <w:rsid w:val="000D1A17"/>
    <w:rsid w:val="000D3EA5"/>
    <w:rsid w:val="000D7FCA"/>
    <w:rsid w:val="000E4775"/>
    <w:rsid w:val="000F7C20"/>
    <w:rsid w:val="001012C6"/>
    <w:rsid w:val="00104AF7"/>
    <w:rsid w:val="00107006"/>
    <w:rsid w:val="001201F0"/>
    <w:rsid w:val="00122FB0"/>
    <w:rsid w:val="00124AB7"/>
    <w:rsid w:val="001265D3"/>
    <w:rsid w:val="00130B35"/>
    <w:rsid w:val="0013487F"/>
    <w:rsid w:val="001352F2"/>
    <w:rsid w:val="00136C01"/>
    <w:rsid w:val="0014112F"/>
    <w:rsid w:val="00141151"/>
    <w:rsid w:val="001437DA"/>
    <w:rsid w:val="001444E7"/>
    <w:rsid w:val="001467E0"/>
    <w:rsid w:val="00164972"/>
    <w:rsid w:val="0016533A"/>
    <w:rsid w:val="00171F1E"/>
    <w:rsid w:val="00173E3B"/>
    <w:rsid w:val="00173EC6"/>
    <w:rsid w:val="001759B0"/>
    <w:rsid w:val="0018047C"/>
    <w:rsid w:val="00185ACB"/>
    <w:rsid w:val="0018696E"/>
    <w:rsid w:val="00192B10"/>
    <w:rsid w:val="001956DC"/>
    <w:rsid w:val="00196EA7"/>
    <w:rsid w:val="001B2C9C"/>
    <w:rsid w:val="001B71A8"/>
    <w:rsid w:val="001C1970"/>
    <w:rsid w:val="001C4305"/>
    <w:rsid w:val="001C56A5"/>
    <w:rsid w:val="001C606C"/>
    <w:rsid w:val="001C6ABD"/>
    <w:rsid w:val="001D04A7"/>
    <w:rsid w:val="001D367A"/>
    <w:rsid w:val="001D4F76"/>
    <w:rsid w:val="001D77BE"/>
    <w:rsid w:val="001E1F0D"/>
    <w:rsid w:val="001E3651"/>
    <w:rsid w:val="001E57F3"/>
    <w:rsid w:val="001F0E43"/>
    <w:rsid w:val="001F13A4"/>
    <w:rsid w:val="001F51B1"/>
    <w:rsid w:val="00204B5F"/>
    <w:rsid w:val="00207FF3"/>
    <w:rsid w:val="00212900"/>
    <w:rsid w:val="00220120"/>
    <w:rsid w:val="002206CB"/>
    <w:rsid w:val="0022180C"/>
    <w:rsid w:val="00222D91"/>
    <w:rsid w:val="00223C39"/>
    <w:rsid w:val="002247DD"/>
    <w:rsid w:val="00224A9E"/>
    <w:rsid w:val="002257BE"/>
    <w:rsid w:val="00230C6A"/>
    <w:rsid w:val="00234B7C"/>
    <w:rsid w:val="00240FD4"/>
    <w:rsid w:val="002426D9"/>
    <w:rsid w:val="00247835"/>
    <w:rsid w:val="00251558"/>
    <w:rsid w:val="0027079B"/>
    <w:rsid w:val="00271BED"/>
    <w:rsid w:val="00272DA2"/>
    <w:rsid w:val="002772DB"/>
    <w:rsid w:val="00277C52"/>
    <w:rsid w:val="00281A51"/>
    <w:rsid w:val="002851AB"/>
    <w:rsid w:val="002947FA"/>
    <w:rsid w:val="00295B62"/>
    <w:rsid w:val="00297392"/>
    <w:rsid w:val="002A085D"/>
    <w:rsid w:val="002A1DE0"/>
    <w:rsid w:val="002A314D"/>
    <w:rsid w:val="002A32D8"/>
    <w:rsid w:val="002A6D1E"/>
    <w:rsid w:val="002B0BB3"/>
    <w:rsid w:val="002B3CC4"/>
    <w:rsid w:val="002D067E"/>
    <w:rsid w:val="002D13A4"/>
    <w:rsid w:val="002D4F80"/>
    <w:rsid w:val="002D50DE"/>
    <w:rsid w:val="002D6361"/>
    <w:rsid w:val="002E7101"/>
    <w:rsid w:val="002F1F61"/>
    <w:rsid w:val="002F2115"/>
    <w:rsid w:val="002F4171"/>
    <w:rsid w:val="002F47E7"/>
    <w:rsid w:val="002F4B93"/>
    <w:rsid w:val="00300453"/>
    <w:rsid w:val="00305E24"/>
    <w:rsid w:val="00306F6C"/>
    <w:rsid w:val="00310A50"/>
    <w:rsid w:val="003115C3"/>
    <w:rsid w:val="00313FA3"/>
    <w:rsid w:val="00321D4B"/>
    <w:rsid w:val="00324039"/>
    <w:rsid w:val="00324315"/>
    <w:rsid w:val="0032478A"/>
    <w:rsid w:val="00327A83"/>
    <w:rsid w:val="003305A0"/>
    <w:rsid w:val="00335592"/>
    <w:rsid w:val="00337BDA"/>
    <w:rsid w:val="0034030D"/>
    <w:rsid w:val="0034309E"/>
    <w:rsid w:val="00345967"/>
    <w:rsid w:val="00346F8A"/>
    <w:rsid w:val="003535F1"/>
    <w:rsid w:val="00354D05"/>
    <w:rsid w:val="00362330"/>
    <w:rsid w:val="0036775B"/>
    <w:rsid w:val="0037298E"/>
    <w:rsid w:val="00372DFD"/>
    <w:rsid w:val="00373E6E"/>
    <w:rsid w:val="0037584C"/>
    <w:rsid w:val="00376247"/>
    <w:rsid w:val="003764E0"/>
    <w:rsid w:val="0037694A"/>
    <w:rsid w:val="0037795F"/>
    <w:rsid w:val="00383C90"/>
    <w:rsid w:val="003845F5"/>
    <w:rsid w:val="00384F5A"/>
    <w:rsid w:val="0038523B"/>
    <w:rsid w:val="003852AE"/>
    <w:rsid w:val="00386FAC"/>
    <w:rsid w:val="0039032A"/>
    <w:rsid w:val="00392A35"/>
    <w:rsid w:val="00395B54"/>
    <w:rsid w:val="00397E13"/>
    <w:rsid w:val="003A0EF3"/>
    <w:rsid w:val="003A2F17"/>
    <w:rsid w:val="003B0199"/>
    <w:rsid w:val="003B2084"/>
    <w:rsid w:val="003B5C52"/>
    <w:rsid w:val="003B6B0F"/>
    <w:rsid w:val="003B7647"/>
    <w:rsid w:val="003C30D2"/>
    <w:rsid w:val="003C4E38"/>
    <w:rsid w:val="003C66ED"/>
    <w:rsid w:val="003D1DE8"/>
    <w:rsid w:val="003D53EF"/>
    <w:rsid w:val="003D6309"/>
    <w:rsid w:val="003E02FB"/>
    <w:rsid w:val="003E1EC7"/>
    <w:rsid w:val="003E22B3"/>
    <w:rsid w:val="003E65CA"/>
    <w:rsid w:val="003E6940"/>
    <w:rsid w:val="003F67E2"/>
    <w:rsid w:val="003F6840"/>
    <w:rsid w:val="004007B5"/>
    <w:rsid w:val="00403282"/>
    <w:rsid w:val="004079A5"/>
    <w:rsid w:val="00410CD3"/>
    <w:rsid w:val="0041408A"/>
    <w:rsid w:val="004157A1"/>
    <w:rsid w:val="00417DAB"/>
    <w:rsid w:val="004224B3"/>
    <w:rsid w:val="004226BA"/>
    <w:rsid w:val="00422BBD"/>
    <w:rsid w:val="00425D81"/>
    <w:rsid w:val="00426B20"/>
    <w:rsid w:val="00427D1D"/>
    <w:rsid w:val="00430872"/>
    <w:rsid w:val="00431058"/>
    <w:rsid w:val="00432624"/>
    <w:rsid w:val="004346F5"/>
    <w:rsid w:val="00436957"/>
    <w:rsid w:val="00437BF2"/>
    <w:rsid w:val="00442815"/>
    <w:rsid w:val="004429AE"/>
    <w:rsid w:val="00444658"/>
    <w:rsid w:val="00445C1D"/>
    <w:rsid w:val="00446D14"/>
    <w:rsid w:val="004501DF"/>
    <w:rsid w:val="00455DE0"/>
    <w:rsid w:val="0046002D"/>
    <w:rsid w:val="00461BCE"/>
    <w:rsid w:val="00463C1A"/>
    <w:rsid w:val="00464488"/>
    <w:rsid w:val="00466086"/>
    <w:rsid w:val="00466668"/>
    <w:rsid w:val="00470624"/>
    <w:rsid w:val="004706CC"/>
    <w:rsid w:val="00471C26"/>
    <w:rsid w:val="00472C26"/>
    <w:rsid w:val="004731DD"/>
    <w:rsid w:val="00473C6B"/>
    <w:rsid w:val="0047533D"/>
    <w:rsid w:val="00481161"/>
    <w:rsid w:val="00484AE7"/>
    <w:rsid w:val="004853FC"/>
    <w:rsid w:val="00485B69"/>
    <w:rsid w:val="00490D40"/>
    <w:rsid w:val="00494D11"/>
    <w:rsid w:val="00497E40"/>
    <w:rsid w:val="004A0890"/>
    <w:rsid w:val="004A1F3B"/>
    <w:rsid w:val="004A3933"/>
    <w:rsid w:val="004A3B28"/>
    <w:rsid w:val="004A5902"/>
    <w:rsid w:val="004B24F3"/>
    <w:rsid w:val="004B4BF8"/>
    <w:rsid w:val="004B4D43"/>
    <w:rsid w:val="004B4F52"/>
    <w:rsid w:val="004C2BD6"/>
    <w:rsid w:val="004C5293"/>
    <w:rsid w:val="004D47FE"/>
    <w:rsid w:val="004D4DB3"/>
    <w:rsid w:val="004E0A15"/>
    <w:rsid w:val="004E180A"/>
    <w:rsid w:val="004E35B8"/>
    <w:rsid w:val="004F1309"/>
    <w:rsid w:val="0050014E"/>
    <w:rsid w:val="00501972"/>
    <w:rsid w:val="00501A0C"/>
    <w:rsid w:val="005027EF"/>
    <w:rsid w:val="00503A18"/>
    <w:rsid w:val="00503B35"/>
    <w:rsid w:val="005047A0"/>
    <w:rsid w:val="00504EC1"/>
    <w:rsid w:val="00510A8C"/>
    <w:rsid w:val="005126F9"/>
    <w:rsid w:val="005218B0"/>
    <w:rsid w:val="005222F5"/>
    <w:rsid w:val="005223F7"/>
    <w:rsid w:val="005252DC"/>
    <w:rsid w:val="0053142D"/>
    <w:rsid w:val="00533394"/>
    <w:rsid w:val="00536F27"/>
    <w:rsid w:val="00544EFB"/>
    <w:rsid w:val="00546876"/>
    <w:rsid w:val="00552415"/>
    <w:rsid w:val="005544F7"/>
    <w:rsid w:val="005550F1"/>
    <w:rsid w:val="00555BFF"/>
    <w:rsid w:val="005611D4"/>
    <w:rsid w:val="00561694"/>
    <w:rsid w:val="00561B16"/>
    <w:rsid w:val="00566DC6"/>
    <w:rsid w:val="0057179D"/>
    <w:rsid w:val="00571B94"/>
    <w:rsid w:val="00573257"/>
    <w:rsid w:val="00573ABB"/>
    <w:rsid w:val="005763C1"/>
    <w:rsid w:val="00577905"/>
    <w:rsid w:val="0058293B"/>
    <w:rsid w:val="00583256"/>
    <w:rsid w:val="00583392"/>
    <w:rsid w:val="00583B34"/>
    <w:rsid w:val="00587EC4"/>
    <w:rsid w:val="005927FC"/>
    <w:rsid w:val="00593622"/>
    <w:rsid w:val="00594A66"/>
    <w:rsid w:val="00596B24"/>
    <w:rsid w:val="005A2044"/>
    <w:rsid w:val="005A4169"/>
    <w:rsid w:val="005B275C"/>
    <w:rsid w:val="005B3BAA"/>
    <w:rsid w:val="005B67B1"/>
    <w:rsid w:val="005C1965"/>
    <w:rsid w:val="005C3327"/>
    <w:rsid w:val="005C4A91"/>
    <w:rsid w:val="005C6201"/>
    <w:rsid w:val="005C6CD2"/>
    <w:rsid w:val="005C750A"/>
    <w:rsid w:val="005D3FD0"/>
    <w:rsid w:val="005D56F7"/>
    <w:rsid w:val="005D6DB6"/>
    <w:rsid w:val="005E1646"/>
    <w:rsid w:val="005E4F18"/>
    <w:rsid w:val="005E7544"/>
    <w:rsid w:val="005F4121"/>
    <w:rsid w:val="00603BEC"/>
    <w:rsid w:val="00603DAF"/>
    <w:rsid w:val="00604800"/>
    <w:rsid w:val="00607AB4"/>
    <w:rsid w:val="00615F62"/>
    <w:rsid w:val="006179EF"/>
    <w:rsid w:val="00630977"/>
    <w:rsid w:val="006314FF"/>
    <w:rsid w:val="00632BEE"/>
    <w:rsid w:val="00640518"/>
    <w:rsid w:val="00646BED"/>
    <w:rsid w:val="0065021E"/>
    <w:rsid w:val="00652EA8"/>
    <w:rsid w:val="00655451"/>
    <w:rsid w:val="0065788E"/>
    <w:rsid w:val="00663091"/>
    <w:rsid w:val="00665E2A"/>
    <w:rsid w:val="0066634A"/>
    <w:rsid w:val="00670C9A"/>
    <w:rsid w:val="00671A7B"/>
    <w:rsid w:val="00675A4B"/>
    <w:rsid w:val="006762E2"/>
    <w:rsid w:val="00677486"/>
    <w:rsid w:val="006779C6"/>
    <w:rsid w:val="00681A46"/>
    <w:rsid w:val="00682AE2"/>
    <w:rsid w:val="00690B10"/>
    <w:rsid w:val="00691F84"/>
    <w:rsid w:val="00693BA7"/>
    <w:rsid w:val="006A197D"/>
    <w:rsid w:val="006A2B9D"/>
    <w:rsid w:val="006A67EB"/>
    <w:rsid w:val="006A6E1E"/>
    <w:rsid w:val="006B59DA"/>
    <w:rsid w:val="006B736E"/>
    <w:rsid w:val="006C0A11"/>
    <w:rsid w:val="006C1DDF"/>
    <w:rsid w:val="006C3AA8"/>
    <w:rsid w:val="006C3BB9"/>
    <w:rsid w:val="006C6571"/>
    <w:rsid w:val="006D3711"/>
    <w:rsid w:val="006D46C7"/>
    <w:rsid w:val="006D5F25"/>
    <w:rsid w:val="006D64E1"/>
    <w:rsid w:val="006D6F52"/>
    <w:rsid w:val="006E2721"/>
    <w:rsid w:val="006E46E3"/>
    <w:rsid w:val="006E5D35"/>
    <w:rsid w:val="006E5E88"/>
    <w:rsid w:val="006E6F36"/>
    <w:rsid w:val="006F320D"/>
    <w:rsid w:val="006F3CB9"/>
    <w:rsid w:val="006F786F"/>
    <w:rsid w:val="0070126D"/>
    <w:rsid w:val="00701E07"/>
    <w:rsid w:val="007059A9"/>
    <w:rsid w:val="007073E2"/>
    <w:rsid w:val="00713592"/>
    <w:rsid w:val="007201C0"/>
    <w:rsid w:val="00733AD9"/>
    <w:rsid w:val="007358F5"/>
    <w:rsid w:val="00736162"/>
    <w:rsid w:val="00736BD1"/>
    <w:rsid w:val="00743D80"/>
    <w:rsid w:val="0074602C"/>
    <w:rsid w:val="00746143"/>
    <w:rsid w:val="0075253A"/>
    <w:rsid w:val="007550A2"/>
    <w:rsid w:val="0075760C"/>
    <w:rsid w:val="007605B8"/>
    <w:rsid w:val="007659C4"/>
    <w:rsid w:val="00772F24"/>
    <w:rsid w:val="00773830"/>
    <w:rsid w:val="00773890"/>
    <w:rsid w:val="00773C44"/>
    <w:rsid w:val="0077411E"/>
    <w:rsid w:val="007769B7"/>
    <w:rsid w:val="00780095"/>
    <w:rsid w:val="00780175"/>
    <w:rsid w:val="0078090A"/>
    <w:rsid w:val="007825DD"/>
    <w:rsid w:val="00783500"/>
    <w:rsid w:val="007836B6"/>
    <w:rsid w:val="0079005E"/>
    <w:rsid w:val="00795C8F"/>
    <w:rsid w:val="00796FF1"/>
    <w:rsid w:val="007978E8"/>
    <w:rsid w:val="007A0644"/>
    <w:rsid w:val="007A39AE"/>
    <w:rsid w:val="007A3AC7"/>
    <w:rsid w:val="007A5DC7"/>
    <w:rsid w:val="007A70B2"/>
    <w:rsid w:val="007B1DFB"/>
    <w:rsid w:val="007B21DE"/>
    <w:rsid w:val="007B64DD"/>
    <w:rsid w:val="007B66B0"/>
    <w:rsid w:val="007C3286"/>
    <w:rsid w:val="007C365B"/>
    <w:rsid w:val="007C59C5"/>
    <w:rsid w:val="007C5DB2"/>
    <w:rsid w:val="007C5FE6"/>
    <w:rsid w:val="007C673D"/>
    <w:rsid w:val="007C75ED"/>
    <w:rsid w:val="007D03A5"/>
    <w:rsid w:val="007D6F5F"/>
    <w:rsid w:val="007D7346"/>
    <w:rsid w:val="007E02C8"/>
    <w:rsid w:val="007E1553"/>
    <w:rsid w:val="007E54AA"/>
    <w:rsid w:val="007F357B"/>
    <w:rsid w:val="007F6999"/>
    <w:rsid w:val="007F7674"/>
    <w:rsid w:val="00802E59"/>
    <w:rsid w:val="0080378D"/>
    <w:rsid w:val="00807351"/>
    <w:rsid w:val="00813F59"/>
    <w:rsid w:val="0082317E"/>
    <w:rsid w:val="008236A3"/>
    <w:rsid w:val="00823DB8"/>
    <w:rsid w:val="00824532"/>
    <w:rsid w:val="00826B96"/>
    <w:rsid w:val="00831D68"/>
    <w:rsid w:val="00833694"/>
    <w:rsid w:val="008364C8"/>
    <w:rsid w:val="0083675B"/>
    <w:rsid w:val="00840CB5"/>
    <w:rsid w:val="00855953"/>
    <w:rsid w:val="00856FCD"/>
    <w:rsid w:val="00857068"/>
    <w:rsid w:val="008608D0"/>
    <w:rsid w:val="00864791"/>
    <w:rsid w:val="00866651"/>
    <w:rsid w:val="00866849"/>
    <w:rsid w:val="0087183B"/>
    <w:rsid w:val="00871897"/>
    <w:rsid w:val="00871985"/>
    <w:rsid w:val="008720AF"/>
    <w:rsid w:val="0087299F"/>
    <w:rsid w:val="008757E8"/>
    <w:rsid w:val="00876291"/>
    <w:rsid w:val="00882484"/>
    <w:rsid w:val="00883FE3"/>
    <w:rsid w:val="00886BB3"/>
    <w:rsid w:val="0089002B"/>
    <w:rsid w:val="00890A26"/>
    <w:rsid w:val="00890EEF"/>
    <w:rsid w:val="008911F5"/>
    <w:rsid w:val="00891461"/>
    <w:rsid w:val="008960B0"/>
    <w:rsid w:val="008A1115"/>
    <w:rsid w:val="008A4067"/>
    <w:rsid w:val="008A5171"/>
    <w:rsid w:val="008B1F66"/>
    <w:rsid w:val="008B21EA"/>
    <w:rsid w:val="008B5BA9"/>
    <w:rsid w:val="008B5EA3"/>
    <w:rsid w:val="008C0149"/>
    <w:rsid w:val="008C1DF2"/>
    <w:rsid w:val="008C6C1E"/>
    <w:rsid w:val="008D08C1"/>
    <w:rsid w:val="008D0E40"/>
    <w:rsid w:val="008D2B6F"/>
    <w:rsid w:val="008D53BA"/>
    <w:rsid w:val="008D5770"/>
    <w:rsid w:val="008E0799"/>
    <w:rsid w:val="008E18EC"/>
    <w:rsid w:val="008E2E06"/>
    <w:rsid w:val="008E3754"/>
    <w:rsid w:val="008E51A4"/>
    <w:rsid w:val="008F1AE2"/>
    <w:rsid w:val="008F4793"/>
    <w:rsid w:val="008F659A"/>
    <w:rsid w:val="00904840"/>
    <w:rsid w:val="00904D4C"/>
    <w:rsid w:val="0091579C"/>
    <w:rsid w:val="009204A0"/>
    <w:rsid w:val="00920D38"/>
    <w:rsid w:val="00921217"/>
    <w:rsid w:val="009304D1"/>
    <w:rsid w:val="009309AB"/>
    <w:rsid w:val="00931C77"/>
    <w:rsid w:val="009321D4"/>
    <w:rsid w:val="0093522F"/>
    <w:rsid w:val="00936717"/>
    <w:rsid w:val="00936E96"/>
    <w:rsid w:val="00944936"/>
    <w:rsid w:val="00950A68"/>
    <w:rsid w:val="0095270E"/>
    <w:rsid w:val="00956521"/>
    <w:rsid w:val="00957397"/>
    <w:rsid w:val="00957572"/>
    <w:rsid w:val="0097328B"/>
    <w:rsid w:val="00977049"/>
    <w:rsid w:val="00980743"/>
    <w:rsid w:val="009819A6"/>
    <w:rsid w:val="00990801"/>
    <w:rsid w:val="00990A9C"/>
    <w:rsid w:val="00990C48"/>
    <w:rsid w:val="00993CC3"/>
    <w:rsid w:val="009A0092"/>
    <w:rsid w:val="009B178B"/>
    <w:rsid w:val="009B6CDA"/>
    <w:rsid w:val="009B7A9E"/>
    <w:rsid w:val="009C084B"/>
    <w:rsid w:val="009C2FB4"/>
    <w:rsid w:val="009C48EB"/>
    <w:rsid w:val="009C6D9E"/>
    <w:rsid w:val="009D190C"/>
    <w:rsid w:val="009D6699"/>
    <w:rsid w:val="009D794D"/>
    <w:rsid w:val="009E10D6"/>
    <w:rsid w:val="009E13A8"/>
    <w:rsid w:val="009E2B75"/>
    <w:rsid w:val="009E3539"/>
    <w:rsid w:val="009E45A7"/>
    <w:rsid w:val="009E5882"/>
    <w:rsid w:val="009E5F45"/>
    <w:rsid w:val="009F1C59"/>
    <w:rsid w:val="009F5FE9"/>
    <w:rsid w:val="009F6387"/>
    <w:rsid w:val="00A0183B"/>
    <w:rsid w:val="00A10BE9"/>
    <w:rsid w:val="00A11495"/>
    <w:rsid w:val="00A126D5"/>
    <w:rsid w:val="00A165BF"/>
    <w:rsid w:val="00A32004"/>
    <w:rsid w:val="00A32A56"/>
    <w:rsid w:val="00A33406"/>
    <w:rsid w:val="00A42296"/>
    <w:rsid w:val="00A427A3"/>
    <w:rsid w:val="00A4552F"/>
    <w:rsid w:val="00A4613A"/>
    <w:rsid w:val="00A53AD4"/>
    <w:rsid w:val="00A54BC2"/>
    <w:rsid w:val="00A6173D"/>
    <w:rsid w:val="00A61F7F"/>
    <w:rsid w:val="00A6487C"/>
    <w:rsid w:val="00A659E1"/>
    <w:rsid w:val="00A66BC8"/>
    <w:rsid w:val="00A67A03"/>
    <w:rsid w:val="00A67BFA"/>
    <w:rsid w:val="00A70CB5"/>
    <w:rsid w:val="00A87BDE"/>
    <w:rsid w:val="00A959BD"/>
    <w:rsid w:val="00A95CA0"/>
    <w:rsid w:val="00AA098A"/>
    <w:rsid w:val="00AA3D8C"/>
    <w:rsid w:val="00AA47F8"/>
    <w:rsid w:val="00AA5355"/>
    <w:rsid w:val="00AB23CE"/>
    <w:rsid w:val="00AB30AD"/>
    <w:rsid w:val="00AC2C8D"/>
    <w:rsid w:val="00AC32C6"/>
    <w:rsid w:val="00AC449A"/>
    <w:rsid w:val="00AC4D10"/>
    <w:rsid w:val="00AC7E1C"/>
    <w:rsid w:val="00AD0E84"/>
    <w:rsid w:val="00AD429B"/>
    <w:rsid w:val="00AE112C"/>
    <w:rsid w:val="00AE1257"/>
    <w:rsid w:val="00AE3FBE"/>
    <w:rsid w:val="00B0460C"/>
    <w:rsid w:val="00B051C1"/>
    <w:rsid w:val="00B055A2"/>
    <w:rsid w:val="00B05A57"/>
    <w:rsid w:val="00B274DB"/>
    <w:rsid w:val="00B303F5"/>
    <w:rsid w:val="00B31194"/>
    <w:rsid w:val="00B325D0"/>
    <w:rsid w:val="00B32E95"/>
    <w:rsid w:val="00B373AF"/>
    <w:rsid w:val="00B37782"/>
    <w:rsid w:val="00B41C7E"/>
    <w:rsid w:val="00B42757"/>
    <w:rsid w:val="00B50A51"/>
    <w:rsid w:val="00B51475"/>
    <w:rsid w:val="00B519F8"/>
    <w:rsid w:val="00B52103"/>
    <w:rsid w:val="00B56A07"/>
    <w:rsid w:val="00B60013"/>
    <w:rsid w:val="00B61B34"/>
    <w:rsid w:val="00B62539"/>
    <w:rsid w:val="00B6471C"/>
    <w:rsid w:val="00B70AFD"/>
    <w:rsid w:val="00B73C18"/>
    <w:rsid w:val="00B759E5"/>
    <w:rsid w:val="00B7602A"/>
    <w:rsid w:val="00B85355"/>
    <w:rsid w:val="00B94601"/>
    <w:rsid w:val="00B95E91"/>
    <w:rsid w:val="00B97158"/>
    <w:rsid w:val="00B97A6D"/>
    <w:rsid w:val="00BA3F28"/>
    <w:rsid w:val="00BA43BF"/>
    <w:rsid w:val="00BA6FAC"/>
    <w:rsid w:val="00BB0245"/>
    <w:rsid w:val="00BB3107"/>
    <w:rsid w:val="00BC0BBF"/>
    <w:rsid w:val="00BC1943"/>
    <w:rsid w:val="00BC248D"/>
    <w:rsid w:val="00BC6D45"/>
    <w:rsid w:val="00BC7A05"/>
    <w:rsid w:val="00BE0F26"/>
    <w:rsid w:val="00BE4D1C"/>
    <w:rsid w:val="00BF7BBA"/>
    <w:rsid w:val="00C0059B"/>
    <w:rsid w:val="00C015F9"/>
    <w:rsid w:val="00C03CBA"/>
    <w:rsid w:val="00C03F65"/>
    <w:rsid w:val="00C0433C"/>
    <w:rsid w:val="00C0753B"/>
    <w:rsid w:val="00C130CB"/>
    <w:rsid w:val="00C1313D"/>
    <w:rsid w:val="00C13AC8"/>
    <w:rsid w:val="00C15F30"/>
    <w:rsid w:val="00C1652F"/>
    <w:rsid w:val="00C169E4"/>
    <w:rsid w:val="00C2506C"/>
    <w:rsid w:val="00C26D25"/>
    <w:rsid w:val="00C324C0"/>
    <w:rsid w:val="00C40F34"/>
    <w:rsid w:val="00C42DF1"/>
    <w:rsid w:val="00C43636"/>
    <w:rsid w:val="00C50829"/>
    <w:rsid w:val="00C52F01"/>
    <w:rsid w:val="00C611B4"/>
    <w:rsid w:val="00C61BE0"/>
    <w:rsid w:val="00C6445C"/>
    <w:rsid w:val="00C664C9"/>
    <w:rsid w:val="00C723E2"/>
    <w:rsid w:val="00C72CCD"/>
    <w:rsid w:val="00C74605"/>
    <w:rsid w:val="00C7581C"/>
    <w:rsid w:val="00C761A7"/>
    <w:rsid w:val="00C808F1"/>
    <w:rsid w:val="00C813A8"/>
    <w:rsid w:val="00C93472"/>
    <w:rsid w:val="00C97402"/>
    <w:rsid w:val="00CA1B8F"/>
    <w:rsid w:val="00CA2DBB"/>
    <w:rsid w:val="00CA6E5B"/>
    <w:rsid w:val="00CB17FE"/>
    <w:rsid w:val="00CB572F"/>
    <w:rsid w:val="00CB7663"/>
    <w:rsid w:val="00CC0518"/>
    <w:rsid w:val="00CC5595"/>
    <w:rsid w:val="00CD19DD"/>
    <w:rsid w:val="00CD1DD3"/>
    <w:rsid w:val="00CD4605"/>
    <w:rsid w:val="00CD678F"/>
    <w:rsid w:val="00CD72ED"/>
    <w:rsid w:val="00CD73A8"/>
    <w:rsid w:val="00CE3266"/>
    <w:rsid w:val="00CE5D67"/>
    <w:rsid w:val="00CE7E25"/>
    <w:rsid w:val="00CF0191"/>
    <w:rsid w:val="00CF1CDE"/>
    <w:rsid w:val="00CF7F29"/>
    <w:rsid w:val="00D0011E"/>
    <w:rsid w:val="00D00D5F"/>
    <w:rsid w:val="00D012FA"/>
    <w:rsid w:val="00D01BCE"/>
    <w:rsid w:val="00D04875"/>
    <w:rsid w:val="00D05688"/>
    <w:rsid w:val="00D07077"/>
    <w:rsid w:val="00D076C3"/>
    <w:rsid w:val="00D10EAA"/>
    <w:rsid w:val="00D10F5C"/>
    <w:rsid w:val="00D15D9A"/>
    <w:rsid w:val="00D22BEE"/>
    <w:rsid w:val="00D2552B"/>
    <w:rsid w:val="00D25761"/>
    <w:rsid w:val="00D25C5B"/>
    <w:rsid w:val="00D306C3"/>
    <w:rsid w:val="00D30DE8"/>
    <w:rsid w:val="00D35A87"/>
    <w:rsid w:val="00D35BD1"/>
    <w:rsid w:val="00D368F2"/>
    <w:rsid w:val="00D406BD"/>
    <w:rsid w:val="00D4074D"/>
    <w:rsid w:val="00D43C05"/>
    <w:rsid w:val="00D43DCB"/>
    <w:rsid w:val="00D45635"/>
    <w:rsid w:val="00D47AAE"/>
    <w:rsid w:val="00D5778D"/>
    <w:rsid w:val="00D57C5C"/>
    <w:rsid w:val="00D618EB"/>
    <w:rsid w:val="00D6267A"/>
    <w:rsid w:val="00D71D20"/>
    <w:rsid w:val="00D72B01"/>
    <w:rsid w:val="00D74A13"/>
    <w:rsid w:val="00D862BC"/>
    <w:rsid w:val="00D87522"/>
    <w:rsid w:val="00D9156C"/>
    <w:rsid w:val="00D97036"/>
    <w:rsid w:val="00DA55E8"/>
    <w:rsid w:val="00DA5722"/>
    <w:rsid w:val="00DB14D2"/>
    <w:rsid w:val="00DB5F0D"/>
    <w:rsid w:val="00DB696D"/>
    <w:rsid w:val="00DC0E55"/>
    <w:rsid w:val="00DC28E4"/>
    <w:rsid w:val="00DC434A"/>
    <w:rsid w:val="00DD1141"/>
    <w:rsid w:val="00DD1A48"/>
    <w:rsid w:val="00DE0383"/>
    <w:rsid w:val="00DE368A"/>
    <w:rsid w:val="00DE4324"/>
    <w:rsid w:val="00DE5A5D"/>
    <w:rsid w:val="00DE5CA5"/>
    <w:rsid w:val="00DE5E10"/>
    <w:rsid w:val="00DF2C9D"/>
    <w:rsid w:val="00DF62D8"/>
    <w:rsid w:val="00E011F6"/>
    <w:rsid w:val="00E0565C"/>
    <w:rsid w:val="00E065D9"/>
    <w:rsid w:val="00E07466"/>
    <w:rsid w:val="00E1176E"/>
    <w:rsid w:val="00E13080"/>
    <w:rsid w:val="00E1310F"/>
    <w:rsid w:val="00E1575C"/>
    <w:rsid w:val="00E17C37"/>
    <w:rsid w:val="00E205D8"/>
    <w:rsid w:val="00E2201E"/>
    <w:rsid w:val="00E252C1"/>
    <w:rsid w:val="00E273BD"/>
    <w:rsid w:val="00E3146F"/>
    <w:rsid w:val="00E34115"/>
    <w:rsid w:val="00E361BB"/>
    <w:rsid w:val="00E37312"/>
    <w:rsid w:val="00E37C98"/>
    <w:rsid w:val="00E416F9"/>
    <w:rsid w:val="00E41D7B"/>
    <w:rsid w:val="00E42085"/>
    <w:rsid w:val="00E43A79"/>
    <w:rsid w:val="00E4463C"/>
    <w:rsid w:val="00E44E5A"/>
    <w:rsid w:val="00E468D4"/>
    <w:rsid w:val="00E47826"/>
    <w:rsid w:val="00E535A9"/>
    <w:rsid w:val="00E54399"/>
    <w:rsid w:val="00E6022D"/>
    <w:rsid w:val="00E6168B"/>
    <w:rsid w:val="00E6231C"/>
    <w:rsid w:val="00E76021"/>
    <w:rsid w:val="00E81B6A"/>
    <w:rsid w:val="00E829B0"/>
    <w:rsid w:val="00E82AB2"/>
    <w:rsid w:val="00E8529B"/>
    <w:rsid w:val="00E86AB8"/>
    <w:rsid w:val="00E9475D"/>
    <w:rsid w:val="00EA6BE7"/>
    <w:rsid w:val="00EA7184"/>
    <w:rsid w:val="00EB060F"/>
    <w:rsid w:val="00EB19FC"/>
    <w:rsid w:val="00EB2300"/>
    <w:rsid w:val="00EB4DCD"/>
    <w:rsid w:val="00ED0DB9"/>
    <w:rsid w:val="00ED1CC3"/>
    <w:rsid w:val="00ED5AA1"/>
    <w:rsid w:val="00ED5BDC"/>
    <w:rsid w:val="00EE0410"/>
    <w:rsid w:val="00EE52D4"/>
    <w:rsid w:val="00EE54F3"/>
    <w:rsid w:val="00F03C7F"/>
    <w:rsid w:val="00F05753"/>
    <w:rsid w:val="00F07E84"/>
    <w:rsid w:val="00F116E0"/>
    <w:rsid w:val="00F12F9E"/>
    <w:rsid w:val="00F15786"/>
    <w:rsid w:val="00F15F35"/>
    <w:rsid w:val="00F16039"/>
    <w:rsid w:val="00F2015B"/>
    <w:rsid w:val="00F21A31"/>
    <w:rsid w:val="00F24BDB"/>
    <w:rsid w:val="00F25B39"/>
    <w:rsid w:val="00F26A1E"/>
    <w:rsid w:val="00F27AF1"/>
    <w:rsid w:val="00F303C7"/>
    <w:rsid w:val="00F356AC"/>
    <w:rsid w:val="00F37CEE"/>
    <w:rsid w:val="00F40879"/>
    <w:rsid w:val="00F446DB"/>
    <w:rsid w:val="00F44987"/>
    <w:rsid w:val="00F46FB4"/>
    <w:rsid w:val="00F50144"/>
    <w:rsid w:val="00F55922"/>
    <w:rsid w:val="00F64616"/>
    <w:rsid w:val="00F64B3A"/>
    <w:rsid w:val="00F76F82"/>
    <w:rsid w:val="00F82D2D"/>
    <w:rsid w:val="00F839C1"/>
    <w:rsid w:val="00F90A2E"/>
    <w:rsid w:val="00F946CE"/>
    <w:rsid w:val="00F960A6"/>
    <w:rsid w:val="00F97391"/>
    <w:rsid w:val="00FA41E6"/>
    <w:rsid w:val="00FA648A"/>
    <w:rsid w:val="00FC1F63"/>
    <w:rsid w:val="00FC3700"/>
    <w:rsid w:val="00FC53B7"/>
    <w:rsid w:val="00FC70D0"/>
    <w:rsid w:val="00FD2048"/>
    <w:rsid w:val="00FD2CED"/>
    <w:rsid w:val="00FD3315"/>
    <w:rsid w:val="00FE033A"/>
    <w:rsid w:val="00FE0CED"/>
    <w:rsid w:val="00FE67AE"/>
    <w:rsid w:val="00FF5379"/>
    <w:rsid w:val="00FF6152"/>
    <w:rsid w:val="00FF7375"/>
    <w:rsid w:val="01AD64F7"/>
    <w:rsid w:val="100A8E6C"/>
    <w:rsid w:val="1037A5EE"/>
    <w:rsid w:val="10E9138E"/>
    <w:rsid w:val="1A5514FE"/>
    <w:rsid w:val="1D46F928"/>
    <w:rsid w:val="31FC266B"/>
    <w:rsid w:val="33C011D9"/>
    <w:rsid w:val="3B65AD52"/>
    <w:rsid w:val="3F46A06C"/>
    <w:rsid w:val="569C2105"/>
    <w:rsid w:val="57485CB6"/>
    <w:rsid w:val="577D7524"/>
    <w:rsid w:val="5E929318"/>
    <w:rsid w:val="64609A1D"/>
    <w:rsid w:val="662D415A"/>
    <w:rsid w:val="683BE4BE"/>
    <w:rsid w:val="6924EEBB"/>
    <w:rsid w:val="69858FA2"/>
    <w:rsid w:val="6B6E8A47"/>
    <w:rsid w:val="6B966661"/>
    <w:rsid w:val="6C8031BB"/>
    <w:rsid w:val="73D3013E"/>
    <w:rsid w:val="73E46F8F"/>
    <w:rsid w:val="757D3B94"/>
    <w:rsid w:val="759A554F"/>
    <w:rsid w:val="7664C3F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D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7663"/>
    <w:pPr>
      <w:widowControl w:val="0"/>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26">
    <w:name w:val="Font Style26"/>
    <w:uiPriority w:val="99"/>
    <w:qFormat/>
    <w:rsid w:val="007807F4"/>
    <w:rPr>
      <w:rFonts w:ascii="Times New Roman" w:hAnsi="Times New Roman" w:cs="Times New Roman"/>
      <w:spacing w:val="-20"/>
      <w:sz w:val="36"/>
      <w:szCs w:val="36"/>
    </w:rPr>
  </w:style>
  <w:style w:type="character" w:customStyle="1" w:styleId="FontStyle28">
    <w:name w:val="Font Style28"/>
    <w:uiPriority w:val="99"/>
    <w:qFormat/>
    <w:rsid w:val="007807F4"/>
    <w:rPr>
      <w:rFonts w:ascii="Times New Roman" w:hAnsi="Times New Roman" w:cs="Times New Roman"/>
      <w:sz w:val="20"/>
      <w:szCs w:val="20"/>
    </w:rPr>
  </w:style>
  <w:style w:type="character" w:customStyle="1" w:styleId="FontStyle32">
    <w:name w:val="Font Style32"/>
    <w:uiPriority w:val="99"/>
    <w:qFormat/>
    <w:rsid w:val="007807F4"/>
    <w:rPr>
      <w:rFonts w:ascii="Times New Roman" w:hAnsi="Times New Roman" w:cs="Times New Roman"/>
      <w:b/>
      <w:bCs/>
      <w:sz w:val="20"/>
      <w:szCs w:val="20"/>
    </w:rPr>
  </w:style>
  <w:style w:type="character" w:customStyle="1" w:styleId="InternetLink">
    <w:name w:val="Internet Link"/>
    <w:uiPriority w:val="99"/>
    <w:rsid w:val="007807F4"/>
    <w:rPr>
      <w:rFonts w:cs="Times New Roman"/>
      <w:color w:val="0066CC"/>
      <w:u w:val="single"/>
    </w:rPr>
  </w:style>
  <w:style w:type="character" w:customStyle="1" w:styleId="PoratDiagrama">
    <w:name w:val="Poraštė Diagrama"/>
    <w:link w:val="Porat"/>
    <w:uiPriority w:val="99"/>
    <w:qFormat/>
    <w:rsid w:val="007807F4"/>
    <w:rPr>
      <w:rFonts w:ascii="Times New Roman" w:eastAsia="Times New Roman" w:hAnsi="Times New Roman" w:cs="Times New Roman"/>
      <w:sz w:val="24"/>
      <w:szCs w:val="24"/>
      <w:lang w:eastAsia="lt-LT"/>
    </w:rPr>
  </w:style>
  <w:style w:type="character" w:customStyle="1" w:styleId="FontStyle20">
    <w:name w:val="Font Style20"/>
    <w:uiPriority w:val="99"/>
    <w:qFormat/>
    <w:rsid w:val="007807F4"/>
    <w:rPr>
      <w:rFonts w:ascii="Times New Roman" w:hAnsi="Times New Roman"/>
      <w:sz w:val="22"/>
    </w:rPr>
  </w:style>
  <w:style w:type="character" w:customStyle="1" w:styleId="WW8Num5z0">
    <w:name w:val="WW8Num5z0"/>
    <w:qFormat/>
    <w:rsid w:val="007807F4"/>
    <w:rPr>
      <w:b/>
    </w:rPr>
  </w:style>
  <w:style w:type="character" w:customStyle="1" w:styleId="FontStyle13">
    <w:name w:val="Font Style13"/>
    <w:uiPriority w:val="99"/>
    <w:qFormat/>
    <w:rsid w:val="009759F2"/>
    <w:rPr>
      <w:rFonts w:ascii="Times New Roman" w:hAnsi="Times New Roman" w:cs="Times New Roman"/>
      <w:sz w:val="22"/>
      <w:szCs w:val="22"/>
    </w:rPr>
  </w:style>
  <w:style w:type="character" w:customStyle="1" w:styleId="SraopastraipaDiagrama">
    <w:name w:val="Sąrašo pastraipa Diagrama"/>
    <w:aliases w:val="Numbering Diagrama,ERP-List Paragraph Diagrama,List Paragraph11 Diagrama,Bullet EY Diagrama,List Paragraph2 Diagrama,List Paragraph Red Diagrama,List Paragraph1 Diagrama,Buletai Diagrama,List Paragraph21 Diagrama,lp1 Diagrama"/>
    <w:link w:val="Sraopastraipa"/>
    <w:uiPriority w:val="34"/>
    <w:qFormat/>
    <w:rsid w:val="009759F2"/>
    <w:rPr>
      <w:rFonts w:ascii="Times New Roman" w:eastAsia="Times New Roman" w:hAnsi="Times New Roman" w:cs="Times New Roman"/>
      <w:sz w:val="24"/>
      <w:szCs w:val="24"/>
      <w:lang w:eastAsia="lt-LT"/>
    </w:rPr>
  </w:style>
  <w:style w:type="character" w:customStyle="1" w:styleId="DebesliotekstasDiagrama">
    <w:name w:val="Debesėlio tekstas Diagrama"/>
    <w:link w:val="Debesliotekstas"/>
    <w:uiPriority w:val="99"/>
    <w:semiHidden/>
    <w:qFormat/>
    <w:rsid w:val="00403AE3"/>
    <w:rPr>
      <w:rFonts w:ascii="Tahoma" w:eastAsia="Times New Roman" w:hAnsi="Tahoma" w:cs="Tahoma"/>
      <w:sz w:val="16"/>
      <w:szCs w:val="16"/>
      <w:lang w:eastAsia="lt-LT"/>
    </w:rPr>
  </w:style>
  <w:style w:type="character" w:customStyle="1" w:styleId="AntratsDiagrama">
    <w:name w:val="Antraštės Diagrama"/>
    <w:link w:val="Antrats"/>
    <w:uiPriority w:val="99"/>
    <w:qFormat/>
    <w:rsid w:val="00712F5D"/>
    <w:rPr>
      <w:rFonts w:ascii="Times New Roman" w:eastAsia="Times New Roman" w:hAnsi="Times New Roman" w:cs="Times New Roman"/>
      <w:sz w:val="24"/>
      <w:szCs w:val="24"/>
      <w:lang w:eastAsia="lt-LT"/>
    </w:rPr>
  </w:style>
  <w:style w:type="character" w:styleId="Komentaronuoroda">
    <w:name w:val="annotation reference"/>
    <w:uiPriority w:val="99"/>
    <w:unhideWhenUsed/>
    <w:qFormat/>
    <w:rsid w:val="00ED362D"/>
    <w:rPr>
      <w:sz w:val="16"/>
      <w:szCs w:val="16"/>
    </w:rPr>
  </w:style>
  <w:style w:type="character" w:customStyle="1" w:styleId="KomentarotekstasDiagrama">
    <w:name w:val="Komentaro tekstas Diagrama"/>
    <w:link w:val="Komentarotekstas"/>
    <w:uiPriority w:val="99"/>
    <w:qFormat/>
    <w:rsid w:val="00ED362D"/>
    <w:rPr>
      <w:rFonts w:ascii="Times New Roman" w:eastAsia="Times New Roman" w:hAnsi="Times New Roman"/>
    </w:rPr>
  </w:style>
  <w:style w:type="character" w:customStyle="1" w:styleId="KomentarotemaDiagrama">
    <w:name w:val="Komentaro tema Diagrama"/>
    <w:link w:val="Komentarotema"/>
    <w:uiPriority w:val="99"/>
    <w:semiHidden/>
    <w:qFormat/>
    <w:rsid w:val="00ED362D"/>
    <w:rPr>
      <w:rFonts w:ascii="Times New Roman" w:eastAsia="Times New Roman" w:hAnsi="Times New Roman"/>
      <w:b/>
      <w:bCs/>
    </w:rPr>
  </w:style>
  <w:style w:type="character" w:styleId="Emfaz">
    <w:name w:val="Emphasis"/>
    <w:uiPriority w:val="20"/>
    <w:qFormat/>
    <w:rsid w:val="00C1427A"/>
    <w:rPr>
      <w:i/>
      <w:iCs/>
    </w:rPr>
  </w:style>
  <w:style w:type="character" w:customStyle="1" w:styleId="ListLabel1">
    <w:name w:val="ListLabel 1"/>
    <w:qFormat/>
    <w:rPr>
      <w:b/>
      <w:i w:val="0"/>
      <w:sz w:val="24"/>
    </w:rPr>
  </w:style>
  <w:style w:type="character" w:customStyle="1" w:styleId="ListLabel2">
    <w:name w:val="ListLabel 2"/>
    <w:qFormat/>
    <w:rPr>
      <w:b/>
      <w:i w:val="0"/>
    </w:rPr>
  </w:style>
  <w:style w:type="character" w:customStyle="1" w:styleId="ListLabel3">
    <w:name w:val="ListLabel 3"/>
    <w:qFormat/>
    <w:rPr>
      <w:rFonts w:eastAsia="Lucida Sans Unicod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color w:val="00000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eastAsia="Lucida Sans Unicode" w:cs="Tahoma"/>
      <w:color w:val="00000A"/>
      <w:szCs w:val="24"/>
    </w:rPr>
  </w:style>
  <w:style w:type="character" w:customStyle="1" w:styleId="ListLabel17">
    <w:name w:val="ListLabel 17"/>
    <w:qFormat/>
    <w:rPr>
      <w:lang w:eastAsia="en-US"/>
    </w:rPr>
  </w:style>
  <w:style w:type="character" w:customStyle="1" w:styleId="ListLabel18">
    <w:name w:val="ListLabel 18"/>
    <w:qFormat/>
    <w:rPr>
      <w:lang w:val="en-US" w:eastAsia="en-US"/>
    </w:rPr>
  </w:style>
  <w:style w:type="paragraph" w:customStyle="1" w:styleId="Heading">
    <w:name w:val="Heading"/>
    <w:basedOn w:val="prastasis"/>
    <w:next w:val="Pagrindinistekstas"/>
    <w:qFormat/>
    <w:pPr>
      <w:keepNext/>
      <w:spacing w:before="240" w:after="120"/>
    </w:pPr>
    <w:rPr>
      <w:rFonts w:ascii="Liberation Sans" w:eastAsia="WenQuanYi Zen Hei" w:hAnsi="Liberation Sans" w:cs="Lohit Devanagari"/>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rPr>
  </w:style>
  <w:style w:type="paragraph" w:customStyle="1" w:styleId="Index">
    <w:name w:val="Index"/>
    <w:basedOn w:val="prastasis"/>
    <w:qFormat/>
    <w:pPr>
      <w:suppressLineNumbers/>
    </w:pPr>
    <w:rPr>
      <w:rFonts w:cs="Lohit Devanagari"/>
    </w:rPr>
  </w:style>
  <w:style w:type="paragraph" w:styleId="Porat">
    <w:name w:val="footer"/>
    <w:basedOn w:val="prastasis"/>
    <w:link w:val="PoratDiagrama"/>
    <w:uiPriority w:val="99"/>
    <w:unhideWhenUsed/>
    <w:rsid w:val="007807F4"/>
    <w:pPr>
      <w:tabs>
        <w:tab w:val="center" w:pos="4819"/>
        <w:tab w:val="right" w:pos="9638"/>
      </w:tabs>
    </w:pPr>
  </w:style>
  <w:style w:type="paragraph" w:styleId="Betarp">
    <w:name w:val="No Spacing"/>
    <w:link w:val="BetarpDiagrama"/>
    <w:uiPriority w:val="1"/>
    <w:qFormat/>
    <w:rsid w:val="007807F4"/>
    <w:pPr>
      <w:suppressAutoHyphens/>
    </w:pPr>
    <w:rPr>
      <w:rFonts w:ascii="Times New Roman" w:eastAsia="Arial" w:hAnsi="Times New Roman"/>
      <w:sz w:val="24"/>
      <w:lang w:eastAsia="ar-SA"/>
    </w:rPr>
  </w:style>
  <w:style w:type="paragraph" w:styleId="Sraopastraipa">
    <w:name w:val="List Paragraph"/>
    <w:aliases w:val="Numbering,ERP-List Paragraph,List Paragraph11,Bullet EY,List Paragraph2,List Paragraph Red,List Paragraph1,Buletai,List Paragraph21,lp1,Bullet 1,Use Case List Paragraph,List Paragraph111,Paragraph,List not in Table"/>
    <w:basedOn w:val="prastasis"/>
    <w:link w:val="SraopastraipaDiagrama"/>
    <w:uiPriority w:val="34"/>
    <w:qFormat/>
    <w:rsid w:val="007807F4"/>
    <w:pPr>
      <w:ind w:left="720"/>
      <w:contextualSpacing/>
    </w:pPr>
  </w:style>
  <w:style w:type="paragraph" w:customStyle="1" w:styleId="Hyperlink1">
    <w:name w:val="Hyperlink1"/>
    <w:basedOn w:val="prastasis"/>
    <w:qFormat/>
    <w:rsid w:val="009759F2"/>
    <w:pPr>
      <w:widowControl/>
      <w:spacing w:line="295" w:lineRule="auto"/>
      <w:ind w:firstLine="312"/>
      <w:jc w:val="both"/>
    </w:pPr>
    <w:rPr>
      <w:color w:val="000000"/>
      <w:sz w:val="20"/>
      <w:szCs w:val="20"/>
    </w:rPr>
  </w:style>
  <w:style w:type="paragraph" w:styleId="prastasistinklapis">
    <w:name w:val="Normal (Web)"/>
    <w:basedOn w:val="prastasis"/>
    <w:uiPriority w:val="99"/>
    <w:unhideWhenUsed/>
    <w:qFormat/>
    <w:rsid w:val="00FD1C5C"/>
    <w:pPr>
      <w:widowControl/>
      <w:spacing w:beforeAutospacing="1" w:after="240"/>
    </w:pPr>
  </w:style>
  <w:style w:type="paragraph" w:styleId="Debesliotekstas">
    <w:name w:val="Balloon Text"/>
    <w:basedOn w:val="prastasis"/>
    <w:link w:val="DebesliotekstasDiagrama"/>
    <w:uiPriority w:val="99"/>
    <w:semiHidden/>
    <w:unhideWhenUsed/>
    <w:qFormat/>
    <w:rsid w:val="00403AE3"/>
    <w:rPr>
      <w:rFonts w:ascii="Tahoma" w:hAnsi="Tahoma" w:cs="Tahoma"/>
      <w:sz w:val="16"/>
      <w:szCs w:val="16"/>
    </w:rPr>
  </w:style>
  <w:style w:type="paragraph" w:styleId="Antrats">
    <w:name w:val="header"/>
    <w:basedOn w:val="prastasis"/>
    <w:link w:val="AntratsDiagrama"/>
    <w:uiPriority w:val="99"/>
    <w:unhideWhenUsed/>
    <w:rsid w:val="00712F5D"/>
    <w:pPr>
      <w:tabs>
        <w:tab w:val="center" w:pos="4819"/>
        <w:tab w:val="right" w:pos="9638"/>
      </w:tabs>
    </w:pPr>
  </w:style>
  <w:style w:type="paragraph" w:styleId="Komentarotekstas">
    <w:name w:val="annotation text"/>
    <w:basedOn w:val="prastasis"/>
    <w:link w:val="KomentarotekstasDiagrama"/>
    <w:uiPriority w:val="99"/>
    <w:unhideWhenUsed/>
    <w:qFormat/>
    <w:rsid w:val="00ED362D"/>
    <w:rPr>
      <w:sz w:val="20"/>
      <w:szCs w:val="20"/>
    </w:rPr>
  </w:style>
  <w:style w:type="paragraph" w:styleId="Komentarotema">
    <w:name w:val="annotation subject"/>
    <w:basedOn w:val="Komentarotekstas"/>
    <w:link w:val="KomentarotemaDiagrama"/>
    <w:uiPriority w:val="99"/>
    <w:semiHidden/>
    <w:unhideWhenUsed/>
    <w:qFormat/>
    <w:rsid w:val="00ED362D"/>
    <w:rPr>
      <w:b/>
      <w:bCs/>
    </w:rPr>
  </w:style>
  <w:style w:type="table" w:styleId="Lentelstinklelis">
    <w:name w:val="Table Grid"/>
    <w:basedOn w:val="prastojilentel"/>
    <w:uiPriority w:val="39"/>
    <w:rsid w:val="0078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993CC3"/>
    <w:rPr>
      <w:color w:val="0000FF"/>
      <w:u w:val="single"/>
    </w:rPr>
  </w:style>
  <w:style w:type="paragraph" w:styleId="Pagrindinistekstas2">
    <w:name w:val="Body Text 2"/>
    <w:basedOn w:val="prastasis"/>
    <w:link w:val="Pagrindinistekstas2Diagrama"/>
    <w:uiPriority w:val="99"/>
    <w:semiHidden/>
    <w:unhideWhenUsed/>
    <w:rsid w:val="008A5171"/>
    <w:pPr>
      <w:spacing w:after="120" w:line="480" w:lineRule="auto"/>
    </w:pPr>
  </w:style>
  <w:style w:type="character" w:customStyle="1" w:styleId="Pagrindinistekstas2Diagrama">
    <w:name w:val="Pagrindinis tekstas 2 Diagrama"/>
    <w:link w:val="Pagrindinistekstas2"/>
    <w:uiPriority w:val="99"/>
    <w:semiHidden/>
    <w:rsid w:val="008A5171"/>
    <w:rPr>
      <w:rFonts w:ascii="Times New Roman" w:eastAsia="Times New Roman" w:hAnsi="Times New Roman"/>
      <w:sz w:val="24"/>
      <w:szCs w:val="24"/>
    </w:rPr>
  </w:style>
  <w:style w:type="character" w:customStyle="1" w:styleId="UnresolvedMention1">
    <w:name w:val="Unresolved Mention1"/>
    <w:uiPriority w:val="99"/>
    <w:semiHidden/>
    <w:unhideWhenUsed/>
    <w:rsid w:val="00F46FB4"/>
    <w:rPr>
      <w:color w:val="605E5C"/>
      <w:shd w:val="clear" w:color="auto" w:fill="E1DFDD"/>
    </w:rPr>
  </w:style>
  <w:style w:type="paragraph" w:styleId="Pataisymai">
    <w:name w:val="Revision"/>
    <w:hidden/>
    <w:uiPriority w:val="99"/>
    <w:semiHidden/>
    <w:rsid w:val="00DC28E4"/>
    <w:rPr>
      <w:rFonts w:ascii="Times New Roman" w:eastAsia="Times New Roman" w:hAnsi="Times New Roman"/>
      <w:sz w:val="24"/>
      <w:szCs w:val="24"/>
      <w:lang w:eastAsia="lt-LT"/>
    </w:rPr>
  </w:style>
  <w:style w:type="character" w:customStyle="1" w:styleId="Antrat2Diagrama">
    <w:name w:val="Antraštė 2 Diagrama"/>
    <w:rsid w:val="00E86AB8"/>
    <w:rPr>
      <w:rFonts w:ascii="Times New Roman" w:eastAsia="Times New Roman" w:hAnsi="Times New Roman" w:cs="Times New Roman"/>
      <w:b/>
      <w:sz w:val="28"/>
      <w:szCs w:val="24"/>
    </w:rPr>
  </w:style>
  <w:style w:type="character" w:customStyle="1" w:styleId="UnresolvedMention">
    <w:name w:val="Unresolved Mention"/>
    <w:uiPriority w:val="99"/>
    <w:semiHidden/>
    <w:unhideWhenUsed/>
    <w:rsid w:val="004A0890"/>
    <w:rPr>
      <w:color w:val="605E5C"/>
      <w:shd w:val="clear" w:color="auto" w:fill="E1DFDD"/>
    </w:rPr>
  </w:style>
  <w:style w:type="character" w:customStyle="1" w:styleId="BetarpDiagrama">
    <w:name w:val="Be tarpų Diagrama"/>
    <w:link w:val="Betarp"/>
    <w:uiPriority w:val="1"/>
    <w:rsid w:val="009A0092"/>
    <w:rPr>
      <w:rFonts w:ascii="Times New Roman" w:eastAsia="Arial" w:hAnsi="Times New Roman"/>
      <w:sz w:val="24"/>
      <w:lang w:val="lt-L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7663"/>
    <w:pPr>
      <w:widowControl w:val="0"/>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26">
    <w:name w:val="Font Style26"/>
    <w:uiPriority w:val="99"/>
    <w:qFormat/>
    <w:rsid w:val="007807F4"/>
    <w:rPr>
      <w:rFonts w:ascii="Times New Roman" w:hAnsi="Times New Roman" w:cs="Times New Roman"/>
      <w:spacing w:val="-20"/>
      <w:sz w:val="36"/>
      <w:szCs w:val="36"/>
    </w:rPr>
  </w:style>
  <w:style w:type="character" w:customStyle="1" w:styleId="FontStyle28">
    <w:name w:val="Font Style28"/>
    <w:uiPriority w:val="99"/>
    <w:qFormat/>
    <w:rsid w:val="007807F4"/>
    <w:rPr>
      <w:rFonts w:ascii="Times New Roman" w:hAnsi="Times New Roman" w:cs="Times New Roman"/>
      <w:sz w:val="20"/>
      <w:szCs w:val="20"/>
    </w:rPr>
  </w:style>
  <w:style w:type="character" w:customStyle="1" w:styleId="FontStyle32">
    <w:name w:val="Font Style32"/>
    <w:uiPriority w:val="99"/>
    <w:qFormat/>
    <w:rsid w:val="007807F4"/>
    <w:rPr>
      <w:rFonts w:ascii="Times New Roman" w:hAnsi="Times New Roman" w:cs="Times New Roman"/>
      <w:b/>
      <w:bCs/>
      <w:sz w:val="20"/>
      <w:szCs w:val="20"/>
    </w:rPr>
  </w:style>
  <w:style w:type="character" w:customStyle="1" w:styleId="InternetLink">
    <w:name w:val="Internet Link"/>
    <w:uiPriority w:val="99"/>
    <w:rsid w:val="007807F4"/>
    <w:rPr>
      <w:rFonts w:cs="Times New Roman"/>
      <w:color w:val="0066CC"/>
      <w:u w:val="single"/>
    </w:rPr>
  </w:style>
  <w:style w:type="character" w:customStyle="1" w:styleId="PoratDiagrama">
    <w:name w:val="Poraštė Diagrama"/>
    <w:link w:val="Porat"/>
    <w:uiPriority w:val="99"/>
    <w:qFormat/>
    <w:rsid w:val="007807F4"/>
    <w:rPr>
      <w:rFonts w:ascii="Times New Roman" w:eastAsia="Times New Roman" w:hAnsi="Times New Roman" w:cs="Times New Roman"/>
      <w:sz w:val="24"/>
      <w:szCs w:val="24"/>
      <w:lang w:eastAsia="lt-LT"/>
    </w:rPr>
  </w:style>
  <w:style w:type="character" w:customStyle="1" w:styleId="FontStyle20">
    <w:name w:val="Font Style20"/>
    <w:uiPriority w:val="99"/>
    <w:qFormat/>
    <w:rsid w:val="007807F4"/>
    <w:rPr>
      <w:rFonts w:ascii="Times New Roman" w:hAnsi="Times New Roman"/>
      <w:sz w:val="22"/>
    </w:rPr>
  </w:style>
  <w:style w:type="character" w:customStyle="1" w:styleId="WW8Num5z0">
    <w:name w:val="WW8Num5z0"/>
    <w:qFormat/>
    <w:rsid w:val="007807F4"/>
    <w:rPr>
      <w:b/>
    </w:rPr>
  </w:style>
  <w:style w:type="character" w:customStyle="1" w:styleId="FontStyle13">
    <w:name w:val="Font Style13"/>
    <w:uiPriority w:val="99"/>
    <w:qFormat/>
    <w:rsid w:val="009759F2"/>
    <w:rPr>
      <w:rFonts w:ascii="Times New Roman" w:hAnsi="Times New Roman" w:cs="Times New Roman"/>
      <w:sz w:val="22"/>
      <w:szCs w:val="22"/>
    </w:rPr>
  </w:style>
  <w:style w:type="character" w:customStyle="1" w:styleId="SraopastraipaDiagrama">
    <w:name w:val="Sąrašo pastraipa Diagrama"/>
    <w:aliases w:val="Numbering Diagrama,ERP-List Paragraph Diagrama,List Paragraph11 Diagrama,Bullet EY Diagrama,List Paragraph2 Diagrama,List Paragraph Red Diagrama,List Paragraph1 Diagrama,Buletai Diagrama,List Paragraph21 Diagrama,lp1 Diagrama"/>
    <w:link w:val="Sraopastraipa"/>
    <w:uiPriority w:val="34"/>
    <w:qFormat/>
    <w:rsid w:val="009759F2"/>
    <w:rPr>
      <w:rFonts w:ascii="Times New Roman" w:eastAsia="Times New Roman" w:hAnsi="Times New Roman" w:cs="Times New Roman"/>
      <w:sz w:val="24"/>
      <w:szCs w:val="24"/>
      <w:lang w:eastAsia="lt-LT"/>
    </w:rPr>
  </w:style>
  <w:style w:type="character" w:customStyle="1" w:styleId="DebesliotekstasDiagrama">
    <w:name w:val="Debesėlio tekstas Diagrama"/>
    <w:link w:val="Debesliotekstas"/>
    <w:uiPriority w:val="99"/>
    <w:semiHidden/>
    <w:qFormat/>
    <w:rsid w:val="00403AE3"/>
    <w:rPr>
      <w:rFonts w:ascii="Tahoma" w:eastAsia="Times New Roman" w:hAnsi="Tahoma" w:cs="Tahoma"/>
      <w:sz w:val="16"/>
      <w:szCs w:val="16"/>
      <w:lang w:eastAsia="lt-LT"/>
    </w:rPr>
  </w:style>
  <w:style w:type="character" w:customStyle="1" w:styleId="AntratsDiagrama">
    <w:name w:val="Antraštės Diagrama"/>
    <w:link w:val="Antrats"/>
    <w:uiPriority w:val="99"/>
    <w:qFormat/>
    <w:rsid w:val="00712F5D"/>
    <w:rPr>
      <w:rFonts w:ascii="Times New Roman" w:eastAsia="Times New Roman" w:hAnsi="Times New Roman" w:cs="Times New Roman"/>
      <w:sz w:val="24"/>
      <w:szCs w:val="24"/>
      <w:lang w:eastAsia="lt-LT"/>
    </w:rPr>
  </w:style>
  <w:style w:type="character" w:styleId="Komentaronuoroda">
    <w:name w:val="annotation reference"/>
    <w:uiPriority w:val="99"/>
    <w:unhideWhenUsed/>
    <w:qFormat/>
    <w:rsid w:val="00ED362D"/>
    <w:rPr>
      <w:sz w:val="16"/>
      <w:szCs w:val="16"/>
    </w:rPr>
  </w:style>
  <w:style w:type="character" w:customStyle="1" w:styleId="KomentarotekstasDiagrama">
    <w:name w:val="Komentaro tekstas Diagrama"/>
    <w:link w:val="Komentarotekstas"/>
    <w:uiPriority w:val="99"/>
    <w:qFormat/>
    <w:rsid w:val="00ED362D"/>
    <w:rPr>
      <w:rFonts w:ascii="Times New Roman" w:eastAsia="Times New Roman" w:hAnsi="Times New Roman"/>
    </w:rPr>
  </w:style>
  <w:style w:type="character" w:customStyle="1" w:styleId="KomentarotemaDiagrama">
    <w:name w:val="Komentaro tema Diagrama"/>
    <w:link w:val="Komentarotema"/>
    <w:uiPriority w:val="99"/>
    <w:semiHidden/>
    <w:qFormat/>
    <w:rsid w:val="00ED362D"/>
    <w:rPr>
      <w:rFonts w:ascii="Times New Roman" w:eastAsia="Times New Roman" w:hAnsi="Times New Roman"/>
      <w:b/>
      <w:bCs/>
    </w:rPr>
  </w:style>
  <w:style w:type="character" w:styleId="Emfaz">
    <w:name w:val="Emphasis"/>
    <w:uiPriority w:val="20"/>
    <w:qFormat/>
    <w:rsid w:val="00C1427A"/>
    <w:rPr>
      <w:i/>
      <w:iCs/>
    </w:rPr>
  </w:style>
  <w:style w:type="character" w:customStyle="1" w:styleId="ListLabel1">
    <w:name w:val="ListLabel 1"/>
    <w:qFormat/>
    <w:rPr>
      <w:b/>
      <w:i w:val="0"/>
      <w:sz w:val="24"/>
    </w:rPr>
  </w:style>
  <w:style w:type="character" w:customStyle="1" w:styleId="ListLabel2">
    <w:name w:val="ListLabel 2"/>
    <w:qFormat/>
    <w:rPr>
      <w:b/>
      <w:i w:val="0"/>
    </w:rPr>
  </w:style>
  <w:style w:type="character" w:customStyle="1" w:styleId="ListLabel3">
    <w:name w:val="ListLabel 3"/>
    <w:qFormat/>
    <w:rPr>
      <w:rFonts w:eastAsia="Lucida Sans Unicod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color w:val="00000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eastAsia="Lucida Sans Unicode" w:cs="Tahoma"/>
      <w:color w:val="00000A"/>
      <w:szCs w:val="24"/>
    </w:rPr>
  </w:style>
  <w:style w:type="character" w:customStyle="1" w:styleId="ListLabel17">
    <w:name w:val="ListLabel 17"/>
    <w:qFormat/>
    <w:rPr>
      <w:lang w:eastAsia="en-US"/>
    </w:rPr>
  </w:style>
  <w:style w:type="character" w:customStyle="1" w:styleId="ListLabel18">
    <w:name w:val="ListLabel 18"/>
    <w:qFormat/>
    <w:rPr>
      <w:lang w:val="en-US" w:eastAsia="en-US"/>
    </w:rPr>
  </w:style>
  <w:style w:type="paragraph" w:customStyle="1" w:styleId="Heading">
    <w:name w:val="Heading"/>
    <w:basedOn w:val="prastasis"/>
    <w:next w:val="Pagrindinistekstas"/>
    <w:qFormat/>
    <w:pPr>
      <w:keepNext/>
      <w:spacing w:before="240" w:after="120"/>
    </w:pPr>
    <w:rPr>
      <w:rFonts w:ascii="Liberation Sans" w:eastAsia="WenQuanYi Zen Hei" w:hAnsi="Liberation Sans" w:cs="Lohit Devanagari"/>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rPr>
  </w:style>
  <w:style w:type="paragraph" w:customStyle="1" w:styleId="Index">
    <w:name w:val="Index"/>
    <w:basedOn w:val="prastasis"/>
    <w:qFormat/>
    <w:pPr>
      <w:suppressLineNumbers/>
    </w:pPr>
    <w:rPr>
      <w:rFonts w:cs="Lohit Devanagari"/>
    </w:rPr>
  </w:style>
  <w:style w:type="paragraph" w:styleId="Porat">
    <w:name w:val="footer"/>
    <w:basedOn w:val="prastasis"/>
    <w:link w:val="PoratDiagrama"/>
    <w:uiPriority w:val="99"/>
    <w:unhideWhenUsed/>
    <w:rsid w:val="007807F4"/>
    <w:pPr>
      <w:tabs>
        <w:tab w:val="center" w:pos="4819"/>
        <w:tab w:val="right" w:pos="9638"/>
      </w:tabs>
    </w:pPr>
  </w:style>
  <w:style w:type="paragraph" w:styleId="Betarp">
    <w:name w:val="No Spacing"/>
    <w:link w:val="BetarpDiagrama"/>
    <w:uiPriority w:val="1"/>
    <w:qFormat/>
    <w:rsid w:val="007807F4"/>
    <w:pPr>
      <w:suppressAutoHyphens/>
    </w:pPr>
    <w:rPr>
      <w:rFonts w:ascii="Times New Roman" w:eastAsia="Arial" w:hAnsi="Times New Roman"/>
      <w:sz w:val="24"/>
      <w:lang w:eastAsia="ar-SA"/>
    </w:rPr>
  </w:style>
  <w:style w:type="paragraph" w:styleId="Sraopastraipa">
    <w:name w:val="List Paragraph"/>
    <w:aliases w:val="Numbering,ERP-List Paragraph,List Paragraph11,Bullet EY,List Paragraph2,List Paragraph Red,List Paragraph1,Buletai,List Paragraph21,lp1,Bullet 1,Use Case List Paragraph,List Paragraph111,Paragraph,List not in Table"/>
    <w:basedOn w:val="prastasis"/>
    <w:link w:val="SraopastraipaDiagrama"/>
    <w:uiPriority w:val="34"/>
    <w:qFormat/>
    <w:rsid w:val="007807F4"/>
    <w:pPr>
      <w:ind w:left="720"/>
      <w:contextualSpacing/>
    </w:pPr>
  </w:style>
  <w:style w:type="paragraph" w:customStyle="1" w:styleId="Hyperlink1">
    <w:name w:val="Hyperlink1"/>
    <w:basedOn w:val="prastasis"/>
    <w:qFormat/>
    <w:rsid w:val="009759F2"/>
    <w:pPr>
      <w:widowControl/>
      <w:spacing w:line="295" w:lineRule="auto"/>
      <w:ind w:firstLine="312"/>
      <w:jc w:val="both"/>
    </w:pPr>
    <w:rPr>
      <w:color w:val="000000"/>
      <w:sz w:val="20"/>
      <w:szCs w:val="20"/>
    </w:rPr>
  </w:style>
  <w:style w:type="paragraph" w:styleId="prastasistinklapis">
    <w:name w:val="Normal (Web)"/>
    <w:basedOn w:val="prastasis"/>
    <w:uiPriority w:val="99"/>
    <w:unhideWhenUsed/>
    <w:qFormat/>
    <w:rsid w:val="00FD1C5C"/>
    <w:pPr>
      <w:widowControl/>
      <w:spacing w:beforeAutospacing="1" w:after="240"/>
    </w:pPr>
  </w:style>
  <w:style w:type="paragraph" w:styleId="Debesliotekstas">
    <w:name w:val="Balloon Text"/>
    <w:basedOn w:val="prastasis"/>
    <w:link w:val="DebesliotekstasDiagrama"/>
    <w:uiPriority w:val="99"/>
    <w:semiHidden/>
    <w:unhideWhenUsed/>
    <w:qFormat/>
    <w:rsid w:val="00403AE3"/>
    <w:rPr>
      <w:rFonts w:ascii="Tahoma" w:hAnsi="Tahoma" w:cs="Tahoma"/>
      <w:sz w:val="16"/>
      <w:szCs w:val="16"/>
    </w:rPr>
  </w:style>
  <w:style w:type="paragraph" w:styleId="Antrats">
    <w:name w:val="header"/>
    <w:basedOn w:val="prastasis"/>
    <w:link w:val="AntratsDiagrama"/>
    <w:uiPriority w:val="99"/>
    <w:unhideWhenUsed/>
    <w:rsid w:val="00712F5D"/>
    <w:pPr>
      <w:tabs>
        <w:tab w:val="center" w:pos="4819"/>
        <w:tab w:val="right" w:pos="9638"/>
      </w:tabs>
    </w:pPr>
  </w:style>
  <w:style w:type="paragraph" w:styleId="Komentarotekstas">
    <w:name w:val="annotation text"/>
    <w:basedOn w:val="prastasis"/>
    <w:link w:val="KomentarotekstasDiagrama"/>
    <w:uiPriority w:val="99"/>
    <w:unhideWhenUsed/>
    <w:qFormat/>
    <w:rsid w:val="00ED362D"/>
    <w:rPr>
      <w:sz w:val="20"/>
      <w:szCs w:val="20"/>
    </w:rPr>
  </w:style>
  <w:style w:type="paragraph" w:styleId="Komentarotema">
    <w:name w:val="annotation subject"/>
    <w:basedOn w:val="Komentarotekstas"/>
    <w:link w:val="KomentarotemaDiagrama"/>
    <w:uiPriority w:val="99"/>
    <w:semiHidden/>
    <w:unhideWhenUsed/>
    <w:qFormat/>
    <w:rsid w:val="00ED362D"/>
    <w:rPr>
      <w:b/>
      <w:bCs/>
    </w:rPr>
  </w:style>
  <w:style w:type="table" w:styleId="Lentelstinklelis">
    <w:name w:val="Table Grid"/>
    <w:basedOn w:val="prastojilentel"/>
    <w:uiPriority w:val="39"/>
    <w:rsid w:val="0078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993CC3"/>
    <w:rPr>
      <w:color w:val="0000FF"/>
      <w:u w:val="single"/>
    </w:rPr>
  </w:style>
  <w:style w:type="paragraph" w:styleId="Pagrindinistekstas2">
    <w:name w:val="Body Text 2"/>
    <w:basedOn w:val="prastasis"/>
    <w:link w:val="Pagrindinistekstas2Diagrama"/>
    <w:uiPriority w:val="99"/>
    <w:semiHidden/>
    <w:unhideWhenUsed/>
    <w:rsid w:val="008A5171"/>
    <w:pPr>
      <w:spacing w:after="120" w:line="480" w:lineRule="auto"/>
    </w:pPr>
  </w:style>
  <w:style w:type="character" w:customStyle="1" w:styleId="Pagrindinistekstas2Diagrama">
    <w:name w:val="Pagrindinis tekstas 2 Diagrama"/>
    <w:link w:val="Pagrindinistekstas2"/>
    <w:uiPriority w:val="99"/>
    <w:semiHidden/>
    <w:rsid w:val="008A5171"/>
    <w:rPr>
      <w:rFonts w:ascii="Times New Roman" w:eastAsia="Times New Roman" w:hAnsi="Times New Roman"/>
      <w:sz w:val="24"/>
      <w:szCs w:val="24"/>
    </w:rPr>
  </w:style>
  <w:style w:type="character" w:customStyle="1" w:styleId="UnresolvedMention1">
    <w:name w:val="Unresolved Mention1"/>
    <w:uiPriority w:val="99"/>
    <w:semiHidden/>
    <w:unhideWhenUsed/>
    <w:rsid w:val="00F46FB4"/>
    <w:rPr>
      <w:color w:val="605E5C"/>
      <w:shd w:val="clear" w:color="auto" w:fill="E1DFDD"/>
    </w:rPr>
  </w:style>
  <w:style w:type="paragraph" w:styleId="Pataisymai">
    <w:name w:val="Revision"/>
    <w:hidden/>
    <w:uiPriority w:val="99"/>
    <w:semiHidden/>
    <w:rsid w:val="00DC28E4"/>
    <w:rPr>
      <w:rFonts w:ascii="Times New Roman" w:eastAsia="Times New Roman" w:hAnsi="Times New Roman"/>
      <w:sz w:val="24"/>
      <w:szCs w:val="24"/>
      <w:lang w:eastAsia="lt-LT"/>
    </w:rPr>
  </w:style>
  <w:style w:type="character" w:customStyle="1" w:styleId="Antrat2Diagrama">
    <w:name w:val="Antraštė 2 Diagrama"/>
    <w:rsid w:val="00E86AB8"/>
    <w:rPr>
      <w:rFonts w:ascii="Times New Roman" w:eastAsia="Times New Roman" w:hAnsi="Times New Roman" w:cs="Times New Roman"/>
      <w:b/>
      <w:sz w:val="28"/>
      <w:szCs w:val="24"/>
    </w:rPr>
  </w:style>
  <w:style w:type="character" w:customStyle="1" w:styleId="UnresolvedMention">
    <w:name w:val="Unresolved Mention"/>
    <w:uiPriority w:val="99"/>
    <w:semiHidden/>
    <w:unhideWhenUsed/>
    <w:rsid w:val="004A0890"/>
    <w:rPr>
      <w:color w:val="605E5C"/>
      <w:shd w:val="clear" w:color="auto" w:fill="E1DFDD"/>
    </w:rPr>
  </w:style>
  <w:style w:type="character" w:customStyle="1" w:styleId="BetarpDiagrama">
    <w:name w:val="Be tarpų Diagrama"/>
    <w:link w:val="Betarp"/>
    <w:uiPriority w:val="1"/>
    <w:rsid w:val="009A0092"/>
    <w:rPr>
      <w:rFonts w:ascii="Times New Roman" w:eastAsia="Arial" w:hAnsi="Times New Roman"/>
      <w:sz w:val="24"/>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6686">
      <w:bodyDiv w:val="1"/>
      <w:marLeft w:val="0"/>
      <w:marRight w:val="0"/>
      <w:marTop w:val="0"/>
      <w:marBottom w:val="0"/>
      <w:divBdr>
        <w:top w:val="none" w:sz="0" w:space="0" w:color="auto"/>
        <w:left w:val="none" w:sz="0" w:space="0" w:color="auto"/>
        <w:bottom w:val="none" w:sz="0" w:space="0" w:color="auto"/>
        <w:right w:val="none" w:sz="0" w:space="0" w:color="auto"/>
      </w:divBdr>
    </w:div>
    <w:div w:id="426271207">
      <w:bodyDiv w:val="1"/>
      <w:marLeft w:val="0"/>
      <w:marRight w:val="0"/>
      <w:marTop w:val="0"/>
      <w:marBottom w:val="0"/>
      <w:divBdr>
        <w:top w:val="none" w:sz="0" w:space="0" w:color="auto"/>
        <w:left w:val="none" w:sz="0" w:space="0" w:color="auto"/>
        <w:bottom w:val="none" w:sz="0" w:space="0" w:color="auto"/>
        <w:right w:val="none" w:sz="0" w:space="0" w:color="auto"/>
      </w:divBdr>
    </w:div>
    <w:div w:id="574558523">
      <w:bodyDiv w:val="1"/>
      <w:marLeft w:val="0"/>
      <w:marRight w:val="0"/>
      <w:marTop w:val="0"/>
      <w:marBottom w:val="0"/>
      <w:divBdr>
        <w:top w:val="none" w:sz="0" w:space="0" w:color="auto"/>
        <w:left w:val="none" w:sz="0" w:space="0" w:color="auto"/>
        <w:bottom w:val="none" w:sz="0" w:space="0" w:color="auto"/>
        <w:right w:val="none" w:sz="0" w:space="0" w:color="auto"/>
      </w:divBdr>
    </w:div>
    <w:div w:id="721558731">
      <w:bodyDiv w:val="1"/>
      <w:marLeft w:val="0"/>
      <w:marRight w:val="0"/>
      <w:marTop w:val="0"/>
      <w:marBottom w:val="0"/>
      <w:divBdr>
        <w:top w:val="none" w:sz="0" w:space="0" w:color="auto"/>
        <w:left w:val="none" w:sz="0" w:space="0" w:color="auto"/>
        <w:bottom w:val="none" w:sz="0" w:space="0" w:color="auto"/>
        <w:right w:val="none" w:sz="0" w:space="0" w:color="auto"/>
      </w:divBdr>
    </w:div>
    <w:div w:id="768351240">
      <w:bodyDiv w:val="1"/>
      <w:marLeft w:val="0"/>
      <w:marRight w:val="0"/>
      <w:marTop w:val="0"/>
      <w:marBottom w:val="0"/>
      <w:divBdr>
        <w:top w:val="none" w:sz="0" w:space="0" w:color="auto"/>
        <w:left w:val="none" w:sz="0" w:space="0" w:color="auto"/>
        <w:bottom w:val="none" w:sz="0" w:space="0" w:color="auto"/>
        <w:right w:val="none" w:sz="0" w:space="0" w:color="auto"/>
      </w:divBdr>
    </w:div>
    <w:div w:id="1074593830">
      <w:bodyDiv w:val="1"/>
      <w:marLeft w:val="0"/>
      <w:marRight w:val="0"/>
      <w:marTop w:val="0"/>
      <w:marBottom w:val="0"/>
      <w:divBdr>
        <w:top w:val="none" w:sz="0" w:space="0" w:color="auto"/>
        <w:left w:val="none" w:sz="0" w:space="0" w:color="auto"/>
        <w:bottom w:val="none" w:sz="0" w:space="0" w:color="auto"/>
        <w:right w:val="none" w:sz="0" w:space="0" w:color="auto"/>
      </w:divBdr>
    </w:div>
    <w:div w:id="1094939780">
      <w:bodyDiv w:val="1"/>
      <w:marLeft w:val="0"/>
      <w:marRight w:val="0"/>
      <w:marTop w:val="0"/>
      <w:marBottom w:val="0"/>
      <w:divBdr>
        <w:top w:val="none" w:sz="0" w:space="0" w:color="auto"/>
        <w:left w:val="none" w:sz="0" w:space="0" w:color="auto"/>
        <w:bottom w:val="none" w:sz="0" w:space="0" w:color="auto"/>
        <w:right w:val="none" w:sz="0" w:space="0" w:color="auto"/>
      </w:divBdr>
    </w:div>
    <w:div w:id="1127894668">
      <w:bodyDiv w:val="1"/>
      <w:marLeft w:val="0"/>
      <w:marRight w:val="0"/>
      <w:marTop w:val="0"/>
      <w:marBottom w:val="0"/>
      <w:divBdr>
        <w:top w:val="none" w:sz="0" w:space="0" w:color="auto"/>
        <w:left w:val="none" w:sz="0" w:space="0" w:color="auto"/>
        <w:bottom w:val="none" w:sz="0" w:space="0" w:color="auto"/>
        <w:right w:val="none" w:sz="0" w:space="0" w:color="auto"/>
      </w:divBdr>
    </w:div>
    <w:div w:id="1537235809">
      <w:bodyDiv w:val="1"/>
      <w:marLeft w:val="0"/>
      <w:marRight w:val="0"/>
      <w:marTop w:val="0"/>
      <w:marBottom w:val="0"/>
      <w:divBdr>
        <w:top w:val="none" w:sz="0" w:space="0" w:color="auto"/>
        <w:left w:val="none" w:sz="0" w:space="0" w:color="auto"/>
        <w:bottom w:val="none" w:sz="0" w:space="0" w:color="auto"/>
        <w:right w:val="none" w:sz="0" w:space="0" w:color="auto"/>
      </w:divBdr>
    </w:div>
    <w:div w:id="1549881583">
      <w:bodyDiv w:val="1"/>
      <w:marLeft w:val="0"/>
      <w:marRight w:val="0"/>
      <w:marTop w:val="0"/>
      <w:marBottom w:val="0"/>
      <w:divBdr>
        <w:top w:val="none" w:sz="0" w:space="0" w:color="auto"/>
        <w:left w:val="none" w:sz="0" w:space="0" w:color="auto"/>
        <w:bottom w:val="none" w:sz="0" w:space="0" w:color="auto"/>
        <w:right w:val="none" w:sz="0" w:space="0" w:color="auto"/>
      </w:divBdr>
    </w:div>
    <w:div w:id="1585259988">
      <w:bodyDiv w:val="1"/>
      <w:marLeft w:val="0"/>
      <w:marRight w:val="0"/>
      <w:marTop w:val="0"/>
      <w:marBottom w:val="0"/>
      <w:divBdr>
        <w:top w:val="none" w:sz="0" w:space="0" w:color="auto"/>
        <w:left w:val="none" w:sz="0" w:space="0" w:color="auto"/>
        <w:bottom w:val="none" w:sz="0" w:space="0" w:color="auto"/>
        <w:right w:val="none" w:sz="0" w:space="0" w:color="auto"/>
      </w:divBdr>
    </w:div>
    <w:div w:id="1784617686">
      <w:bodyDiv w:val="1"/>
      <w:marLeft w:val="0"/>
      <w:marRight w:val="0"/>
      <w:marTop w:val="0"/>
      <w:marBottom w:val="0"/>
      <w:divBdr>
        <w:top w:val="none" w:sz="0" w:space="0" w:color="auto"/>
        <w:left w:val="none" w:sz="0" w:space="0" w:color="auto"/>
        <w:bottom w:val="none" w:sz="0" w:space="0" w:color="auto"/>
        <w:right w:val="none" w:sz="0" w:space="0" w:color="auto"/>
      </w:divBdr>
    </w:div>
    <w:div w:id="1858889340">
      <w:bodyDiv w:val="1"/>
      <w:marLeft w:val="0"/>
      <w:marRight w:val="0"/>
      <w:marTop w:val="0"/>
      <w:marBottom w:val="0"/>
      <w:divBdr>
        <w:top w:val="none" w:sz="0" w:space="0" w:color="auto"/>
        <w:left w:val="none" w:sz="0" w:space="0" w:color="auto"/>
        <w:bottom w:val="none" w:sz="0" w:space="0" w:color="auto"/>
        <w:right w:val="none" w:sz="0" w:space="0" w:color="auto"/>
      </w:divBdr>
    </w:div>
    <w:div w:id="1883251832">
      <w:bodyDiv w:val="1"/>
      <w:marLeft w:val="0"/>
      <w:marRight w:val="0"/>
      <w:marTop w:val="0"/>
      <w:marBottom w:val="0"/>
      <w:divBdr>
        <w:top w:val="none" w:sz="0" w:space="0" w:color="auto"/>
        <w:left w:val="none" w:sz="0" w:space="0" w:color="auto"/>
        <w:bottom w:val="none" w:sz="0" w:space="0" w:color="auto"/>
        <w:right w:val="none" w:sz="0" w:space="0" w:color="auto"/>
      </w:divBdr>
    </w:div>
    <w:div w:id="1941520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vaivorykste.lt" TargetMode="External"/><Relationship Id="rId4" Type="http://schemas.microsoft.com/office/2007/relationships/stylesWithEffects" Target="stylesWithEffects.xml"/><Relationship Id="rId9" Type="http://schemas.openxmlformats.org/officeDocument/2006/relationships/hyperlink" Target="mailto:info@utena.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0409-0141-4540-A3DB-9C8CD1E4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26663</Words>
  <Characters>15198</Characters>
  <Application>Microsoft Office Word</Application>
  <DocSecurity>0</DocSecurity>
  <Lines>126</Lines>
  <Paragraphs>83</Paragraphs>
  <ScaleCrop>false</ScaleCrop>
  <Company>Hewlett-Packard Company</Company>
  <LinksUpToDate>false</LinksUpToDate>
  <CharactersWithSpaces>41778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Gimžauskienė projektai</dc:creator>
  <cp:keywords/>
  <cp:lastModifiedBy>Laura Kozmenienė</cp:lastModifiedBy>
  <cp:revision>20</cp:revision>
  <cp:lastPrinted>2020-02-26T18:41:00Z</cp:lastPrinted>
  <dcterms:created xsi:type="dcterms:W3CDTF">2025-04-01T05:59:00Z</dcterms:created>
  <dcterms:modified xsi:type="dcterms:W3CDTF">2025-04-08T05:47:00Z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