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A5878" w14:textId="77777777" w:rsidR="005A5832" w:rsidRPr="00FD29DA" w:rsidRDefault="005A5832">
      <w:pPr>
        <w:tabs>
          <w:tab w:val="center" w:pos="4680"/>
          <w:tab w:val="right" w:pos="9360"/>
        </w:tabs>
        <w:spacing w:line="259" w:lineRule="auto"/>
        <w:jc w:val="both"/>
        <w:rPr>
          <w:rFonts w:ascii="Arial" w:eastAsia="Arial" w:hAnsi="Arial" w:cs="Arial"/>
          <w:kern w:val="2"/>
          <w:sz w:val="18"/>
          <w:szCs w:val="18"/>
          <w:lang w:val="ru-RU"/>
        </w:rPr>
      </w:pPr>
      <w:bookmarkStart w:id="0" w:name="_GoBack"/>
      <w:bookmarkEnd w:id="0"/>
    </w:p>
    <w:p w14:paraId="0000A606" w14:textId="77777777" w:rsidR="005A5832" w:rsidRDefault="005A5832">
      <w:pPr>
        <w:rPr>
          <w:sz w:val="14"/>
          <w:szCs w:val="14"/>
        </w:rPr>
      </w:pPr>
    </w:p>
    <w:p w14:paraId="33EDF106" w14:textId="77777777" w:rsidR="005A5832" w:rsidRPr="00A10867" w:rsidRDefault="00A10867">
      <w:pPr>
        <w:ind w:left="6375"/>
        <w:textAlignment w:val="baseline"/>
        <w:rPr>
          <w:sz w:val="18"/>
          <w:szCs w:val="18"/>
        </w:rPr>
      </w:pPr>
      <w:r w:rsidRPr="00A10867">
        <w:rPr>
          <w:szCs w:val="24"/>
        </w:rPr>
        <w:t>PATVIRTINTA </w:t>
      </w:r>
    </w:p>
    <w:p w14:paraId="4A44398A" w14:textId="77777777" w:rsidR="005A5832" w:rsidRPr="00A10867" w:rsidRDefault="00A10867">
      <w:pPr>
        <w:ind w:left="6375"/>
        <w:textAlignment w:val="baseline"/>
        <w:rPr>
          <w:sz w:val="18"/>
          <w:szCs w:val="18"/>
        </w:rPr>
      </w:pPr>
      <w:r w:rsidRPr="00A10867">
        <w:rPr>
          <w:szCs w:val="24"/>
        </w:rPr>
        <w:t>Viešųjų pirkimų tarnybos direktoriaus 2024 m. vasario 8 d. įsakymu Nr. 1S-19 </w:t>
      </w:r>
    </w:p>
    <w:p w14:paraId="366039E7" w14:textId="77777777" w:rsidR="005A5832" w:rsidRDefault="005A5832">
      <w:pPr>
        <w:widowControl w:val="0"/>
        <w:pBdr>
          <w:top w:val="nil"/>
          <w:left w:val="nil"/>
          <w:bottom w:val="nil"/>
          <w:right w:val="nil"/>
          <w:between w:val="nil"/>
        </w:pBdr>
        <w:tabs>
          <w:tab w:val="left" w:pos="567"/>
          <w:tab w:val="left" w:pos="851"/>
        </w:tabs>
        <w:jc w:val="center"/>
        <w:rPr>
          <w:b/>
          <w:bCs/>
          <w:caps/>
          <w:kern w:val="2"/>
          <w:szCs w:val="24"/>
        </w:rPr>
      </w:pPr>
    </w:p>
    <w:p w14:paraId="249A136F" w14:textId="77777777" w:rsidR="005A5832" w:rsidRDefault="00A10867">
      <w:pPr>
        <w:widowControl w:val="0"/>
        <w:pBdr>
          <w:top w:val="nil"/>
          <w:left w:val="nil"/>
          <w:bottom w:val="nil"/>
          <w:right w:val="nil"/>
          <w:between w:val="nil"/>
        </w:pBdr>
        <w:tabs>
          <w:tab w:val="left" w:pos="567"/>
          <w:tab w:val="left" w:pos="851"/>
        </w:tabs>
        <w:jc w:val="center"/>
        <w:rPr>
          <w:caps/>
          <w:szCs w:val="24"/>
        </w:rPr>
      </w:pPr>
      <w:r>
        <w:rPr>
          <w:b/>
          <w:caps/>
          <w:szCs w:val="24"/>
        </w:rPr>
        <w:t xml:space="preserve">Prekių pirkimo-pardavimo sutarties </w:t>
      </w:r>
      <w:r>
        <w:rPr>
          <w:b/>
          <w:bCs/>
          <w:caps/>
          <w:szCs w:val="24"/>
        </w:rPr>
        <w:t>Specialiosios</w:t>
      </w:r>
      <w:r>
        <w:rPr>
          <w:b/>
          <w:caps/>
          <w:szCs w:val="24"/>
        </w:rPr>
        <w:t xml:space="preserve"> sąlygos</w:t>
      </w:r>
      <w:r>
        <w:rPr>
          <w:caps/>
          <w:szCs w:val="24"/>
        </w:rPr>
        <w:t xml:space="preserve"> </w:t>
      </w:r>
    </w:p>
    <w:p w14:paraId="45E84BDC" w14:textId="77777777" w:rsidR="005A5832" w:rsidRDefault="005A5832">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77"/>
        <w:gridCol w:w="2362"/>
        <w:gridCol w:w="2571"/>
      </w:tblGrid>
      <w:tr w:rsidR="005A5832" w14:paraId="73188C82" w14:textId="77777777">
        <w:tc>
          <w:tcPr>
            <w:tcW w:w="2448" w:type="dxa"/>
          </w:tcPr>
          <w:p w14:paraId="7BB31C26" w14:textId="77777777" w:rsidR="005A5832" w:rsidRDefault="00A10867">
            <w:pPr>
              <w:jc w:val="both"/>
              <w:rPr>
                <w:b/>
                <w:bCs/>
                <w:kern w:val="2"/>
                <w:szCs w:val="24"/>
              </w:rPr>
            </w:pPr>
            <w:r>
              <w:rPr>
                <w:b/>
                <w:bCs/>
                <w:kern w:val="2"/>
                <w:szCs w:val="24"/>
              </w:rPr>
              <w:t>Sutarties pavadinimas</w:t>
            </w:r>
          </w:p>
        </w:tc>
        <w:tc>
          <w:tcPr>
            <w:tcW w:w="7110" w:type="dxa"/>
            <w:gridSpan w:val="3"/>
          </w:tcPr>
          <w:p w14:paraId="214BC6DB" w14:textId="153B3740" w:rsidR="005A5832" w:rsidRDefault="00DB44BF">
            <w:pPr>
              <w:jc w:val="both"/>
              <w:rPr>
                <w:kern w:val="2"/>
                <w:szCs w:val="24"/>
              </w:rPr>
            </w:pPr>
            <w:r>
              <w:rPr>
                <w:kern w:val="2"/>
                <w:szCs w:val="24"/>
              </w:rPr>
              <w:t>V</w:t>
            </w:r>
            <w:r w:rsidR="003A7248">
              <w:rPr>
                <w:kern w:val="2"/>
                <w:szCs w:val="24"/>
              </w:rPr>
              <w:t>irtuvės įrenginių</w:t>
            </w:r>
            <w:r w:rsidR="00ED0107">
              <w:rPr>
                <w:kern w:val="2"/>
                <w:szCs w:val="24"/>
              </w:rPr>
              <w:t xml:space="preserve"> </w:t>
            </w:r>
            <w:r w:rsidR="00BB283C">
              <w:rPr>
                <w:kern w:val="2"/>
                <w:szCs w:val="24"/>
              </w:rPr>
              <w:t>viešojo pirkimo – pardavimo sutartis</w:t>
            </w:r>
          </w:p>
        </w:tc>
      </w:tr>
      <w:tr w:rsidR="005A5832" w14:paraId="07008CF0" w14:textId="77777777">
        <w:tc>
          <w:tcPr>
            <w:tcW w:w="2448" w:type="dxa"/>
          </w:tcPr>
          <w:p w14:paraId="0FD345F9" w14:textId="77777777" w:rsidR="005A5832" w:rsidRDefault="00A10867">
            <w:pPr>
              <w:jc w:val="both"/>
              <w:rPr>
                <w:b/>
                <w:bCs/>
                <w:kern w:val="2"/>
                <w:szCs w:val="24"/>
              </w:rPr>
            </w:pPr>
            <w:r>
              <w:rPr>
                <w:b/>
                <w:bCs/>
                <w:kern w:val="2"/>
                <w:szCs w:val="24"/>
              </w:rPr>
              <w:t>Sutarties data</w:t>
            </w:r>
          </w:p>
        </w:tc>
        <w:tc>
          <w:tcPr>
            <w:tcW w:w="2177" w:type="dxa"/>
          </w:tcPr>
          <w:p w14:paraId="373026EB" w14:textId="77777777" w:rsidR="005A5832" w:rsidRDefault="005A5832">
            <w:pPr>
              <w:jc w:val="both"/>
              <w:rPr>
                <w:kern w:val="2"/>
                <w:szCs w:val="24"/>
              </w:rPr>
            </w:pPr>
          </w:p>
        </w:tc>
        <w:tc>
          <w:tcPr>
            <w:tcW w:w="2362" w:type="dxa"/>
          </w:tcPr>
          <w:p w14:paraId="4D51C775" w14:textId="77777777" w:rsidR="005A5832" w:rsidRDefault="00A10867">
            <w:pPr>
              <w:jc w:val="both"/>
              <w:rPr>
                <w:b/>
                <w:bCs/>
                <w:kern w:val="2"/>
                <w:szCs w:val="24"/>
              </w:rPr>
            </w:pPr>
            <w:r>
              <w:rPr>
                <w:b/>
                <w:bCs/>
                <w:kern w:val="2"/>
                <w:szCs w:val="24"/>
              </w:rPr>
              <w:t>Sutarties numeris</w:t>
            </w:r>
          </w:p>
        </w:tc>
        <w:tc>
          <w:tcPr>
            <w:tcW w:w="2571" w:type="dxa"/>
          </w:tcPr>
          <w:p w14:paraId="555DB549" w14:textId="77777777" w:rsidR="005A5832" w:rsidRDefault="005A5832">
            <w:pPr>
              <w:jc w:val="both"/>
              <w:rPr>
                <w:kern w:val="2"/>
                <w:szCs w:val="24"/>
              </w:rPr>
            </w:pPr>
          </w:p>
        </w:tc>
      </w:tr>
    </w:tbl>
    <w:p w14:paraId="3B2B7761" w14:textId="77777777" w:rsidR="005A5832" w:rsidRDefault="005A583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240"/>
        <w:gridCol w:w="3510"/>
      </w:tblGrid>
      <w:tr w:rsidR="005A5832" w14:paraId="582668A7" w14:textId="77777777">
        <w:tc>
          <w:tcPr>
            <w:tcW w:w="9558" w:type="dxa"/>
            <w:gridSpan w:val="3"/>
          </w:tcPr>
          <w:p w14:paraId="0D8F93D1" w14:textId="77777777" w:rsidR="005A5832" w:rsidRDefault="00A10867">
            <w:pPr>
              <w:jc w:val="center"/>
              <w:rPr>
                <w:b/>
                <w:bCs/>
                <w:kern w:val="2"/>
                <w:szCs w:val="24"/>
              </w:rPr>
            </w:pPr>
            <w:r>
              <w:rPr>
                <w:b/>
                <w:bCs/>
                <w:kern w:val="2"/>
                <w:szCs w:val="24"/>
              </w:rPr>
              <w:t>1. SUTARTIES ŠALYS</w:t>
            </w:r>
          </w:p>
        </w:tc>
      </w:tr>
      <w:tr w:rsidR="005A5832" w14:paraId="3055F750" w14:textId="77777777">
        <w:tc>
          <w:tcPr>
            <w:tcW w:w="2808" w:type="dxa"/>
            <w:vMerge w:val="restart"/>
          </w:tcPr>
          <w:p w14:paraId="5489C38E" w14:textId="77777777" w:rsidR="005A5832" w:rsidRDefault="005A5832">
            <w:pPr>
              <w:jc w:val="center"/>
              <w:rPr>
                <w:b/>
                <w:bCs/>
                <w:kern w:val="2"/>
                <w:szCs w:val="24"/>
              </w:rPr>
            </w:pPr>
          </w:p>
          <w:p w14:paraId="44200636" w14:textId="77777777" w:rsidR="005A5832" w:rsidRDefault="005A5832">
            <w:pPr>
              <w:jc w:val="center"/>
              <w:rPr>
                <w:b/>
                <w:bCs/>
                <w:kern w:val="2"/>
                <w:szCs w:val="24"/>
              </w:rPr>
            </w:pPr>
          </w:p>
          <w:p w14:paraId="1B9B277A" w14:textId="77777777" w:rsidR="005A5832" w:rsidRDefault="005A5832">
            <w:pPr>
              <w:jc w:val="center"/>
              <w:rPr>
                <w:b/>
                <w:bCs/>
                <w:kern w:val="2"/>
                <w:szCs w:val="24"/>
              </w:rPr>
            </w:pPr>
          </w:p>
          <w:p w14:paraId="2A462F57" w14:textId="77777777" w:rsidR="005A5832" w:rsidRDefault="005A5832">
            <w:pPr>
              <w:rPr>
                <w:b/>
                <w:bCs/>
                <w:kern w:val="2"/>
                <w:szCs w:val="24"/>
              </w:rPr>
            </w:pPr>
          </w:p>
          <w:p w14:paraId="6192E309" w14:textId="77777777" w:rsidR="005A5832" w:rsidRDefault="00A10867">
            <w:pPr>
              <w:rPr>
                <w:b/>
                <w:bCs/>
                <w:kern w:val="2"/>
                <w:szCs w:val="24"/>
              </w:rPr>
            </w:pPr>
            <w:r>
              <w:rPr>
                <w:b/>
                <w:bCs/>
                <w:kern w:val="2"/>
                <w:szCs w:val="24"/>
              </w:rPr>
              <w:t>1.1. Pirkėjas</w:t>
            </w:r>
          </w:p>
        </w:tc>
        <w:tc>
          <w:tcPr>
            <w:tcW w:w="3240" w:type="dxa"/>
          </w:tcPr>
          <w:p w14:paraId="5B1CC694" w14:textId="77777777" w:rsidR="005A5832" w:rsidRDefault="00A10867">
            <w:pPr>
              <w:rPr>
                <w:kern w:val="2"/>
                <w:szCs w:val="24"/>
              </w:rPr>
            </w:pPr>
            <w:r>
              <w:rPr>
                <w:kern w:val="2"/>
                <w:szCs w:val="24"/>
              </w:rPr>
              <w:t>1.1.1. Pavadinimas</w:t>
            </w:r>
          </w:p>
        </w:tc>
        <w:tc>
          <w:tcPr>
            <w:tcW w:w="3510" w:type="dxa"/>
          </w:tcPr>
          <w:p w14:paraId="79FB14B2" w14:textId="3DA7043A" w:rsidR="005A5832" w:rsidRDefault="00F05951" w:rsidP="00F05951">
            <w:pPr>
              <w:pStyle w:val="prastasis1"/>
              <w:tabs>
                <w:tab w:val="left" w:pos="0"/>
                <w:tab w:val="left" w:pos="2977"/>
              </w:tabs>
              <w:spacing w:after="0" w:line="240" w:lineRule="auto"/>
              <w:jc w:val="both"/>
              <w:rPr>
                <w:kern w:val="2"/>
                <w:szCs w:val="24"/>
              </w:rPr>
            </w:pPr>
            <w:r w:rsidRPr="006C2F98">
              <w:rPr>
                <w:rFonts w:ascii="Times New Roman" w:hAnsi="Times New Roman"/>
                <w:sz w:val="24"/>
                <w:szCs w:val="24"/>
              </w:rPr>
              <w:t xml:space="preserve">VšĮ Lietuvos sveikatos mokslų universiteto Kauno ligoninė </w:t>
            </w:r>
          </w:p>
        </w:tc>
      </w:tr>
      <w:tr w:rsidR="005A5832" w14:paraId="427BEFE0" w14:textId="77777777">
        <w:tc>
          <w:tcPr>
            <w:tcW w:w="2808" w:type="dxa"/>
            <w:vMerge/>
          </w:tcPr>
          <w:p w14:paraId="6CFD7B45" w14:textId="77777777" w:rsidR="005A5832" w:rsidRDefault="005A5832">
            <w:pPr>
              <w:rPr>
                <w:kern w:val="2"/>
                <w:szCs w:val="24"/>
              </w:rPr>
            </w:pPr>
          </w:p>
        </w:tc>
        <w:tc>
          <w:tcPr>
            <w:tcW w:w="3240" w:type="dxa"/>
          </w:tcPr>
          <w:p w14:paraId="536F03A5" w14:textId="77777777" w:rsidR="005A5832" w:rsidRDefault="00A10867">
            <w:pPr>
              <w:rPr>
                <w:kern w:val="2"/>
                <w:szCs w:val="24"/>
              </w:rPr>
            </w:pPr>
            <w:r>
              <w:rPr>
                <w:kern w:val="2"/>
                <w:szCs w:val="24"/>
              </w:rPr>
              <w:t>1.1.2. Juridinio asmens kodas</w:t>
            </w:r>
          </w:p>
        </w:tc>
        <w:tc>
          <w:tcPr>
            <w:tcW w:w="3510" w:type="dxa"/>
          </w:tcPr>
          <w:p w14:paraId="64EBBB43" w14:textId="3850452E" w:rsidR="005A5832" w:rsidRDefault="00F05951" w:rsidP="00F05951">
            <w:pPr>
              <w:rPr>
                <w:kern w:val="2"/>
                <w:szCs w:val="24"/>
              </w:rPr>
            </w:pPr>
            <w:r w:rsidRPr="006C2F98">
              <w:rPr>
                <w:szCs w:val="24"/>
              </w:rPr>
              <w:t>302583800</w:t>
            </w:r>
          </w:p>
        </w:tc>
      </w:tr>
      <w:tr w:rsidR="005A5832" w14:paraId="70C56F93" w14:textId="77777777">
        <w:tc>
          <w:tcPr>
            <w:tcW w:w="2808" w:type="dxa"/>
            <w:vMerge/>
          </w:tcPr>
          <w:p w14:paraId="27AE4BDA" w14:textId="77777777" w:rsidR="005A5832" w:rsidRDefault="005A5832">
            <w:pPr>
              <w:rPr>
                <w:kern w:val="2"/>
                <w:szCs w:val="24"/>
              </w:rPr>
            </w:pPr>
          </w:p>
        </w:tc>
        <w:tc>
          <w:tcPr>
            <w:tcW w:w="3240" w:type="dxa"/>
          </w:tcPr>
          <w:p w14:paraId="64A0BE1D" w14:textId="77777777" w:rsidR="005A5832" w:rsidRDefault="00A10867">
            <w:pPr>
              <w:rPr>
                <w:kern w:val="2"/>
                <w:szCs w:val="24"/>
              </w:rPr>
            </w:pPr>
            <w:r>
              <w:rPr>
                <w:kern w:val="2"/>
                <w:szCs w:val="24"/>
              </w:rPr>
              <w:t>1.1.3. Adresas</w:t>
            </w:r>
          </w:p>
        </w:tc>
        <w:tc>
          <w:tcPr>
            <w:tcW w:w="3510" w:type="dxa"/>
          </w:tcPr>
          <w:p w14:paraId="4ACE1B0A" w14:textId="0AB3DA8F" w:rsidR="00F05951" w:rsidRPr="006C2F98" w:rsidRDefault="00F05951" w:rsidP="00F05951">
            <w:pPr>
              <w:pStyle w:val="prastasis1"/>
              <w:tabs>
                <w:tab w:val="left" w:pos="0"/>
                <w:tab w:val="left" w:pos="2977"/>
              </w:tabs>
              <w:spacing w:after="0" w:line="240" w:lineRule="auto"/>
              <w:rPr>
                <w:rFonts w:ascii="Times New Roman" w:hAnsi="Times New Roman"/>
                <w:sz w:val="24"/>
                <w:szCs w:val="24"/>
              </w:rPr>
            </w:pPr>
            <w:r w:rsidRPr="006C2F98">
              <w:rPr>
                <w:rFonts w:ascii="Times New Roman" w:hAnsi="Times New Roman"/>
                <w:sz w:val="24"/>
                <w:szCs w:val="24"/>
              </w:rPr>
              <w:t>Josvainių g. 2, LT-47144 Kaunas</w:t>
            </w:r>
            <w:r>
              <w:rPr>
                <w:rFonts w:ascii="Times New Roman" w:hAnsi="Times New Roman"/>
                <w:sz w:val="24"/>
                <w:szCs w:val="24"/>
              </w:rPr>
              <w:t xml:space="preserve">                                        </w:t>
            </w:r>
          </w:p>
          <w:p w14:paraId="05AA4929" w14:textId="77777777" w:rsidR="005A5832" w:rsidRDefault="005A5832" w:rsidP="00F05951">
            <w:pPr>
              <w:rPr>
                <w:kern w:val="2"/>
                <w:szCs w:val="24"/>
              </w:rPr>
            </w:pPr>
          </w:p>
        </w:tc>
      </w:tr>
      <w:tr w:rsidR="005A5832" w14:paraId="16599AD1" w14:textId="77777777">
        <w:tc>
          <w:tcPr>
            <w:tcW w:w="2808" w:type="dxa"/>
            <w:vMerge/>
          </w:tcPr>
          <w:p w14:paraId="615657C1" w14:textId="77777777" w:rsidR="005A5832" w:rsidRDefault="005A5832">
            <w:pPr>
              <w:rPr>
                <w:kern w:val="2"/>
                <w:szCs w:val="24"/>
              </w:rPr>
            </w:pPr>
          </w:p>
        </w:tc>
        <w:tc>
          <w:tcPr>
            <w:tcW w:w="3240" w:type="dxa"/>
          </w:tcPr>
          <w:p w14:paraId="487182F8" w14:textId="77777777" w:rsidR="005A5832" w:rsidRDefault="00A10867">
            <w:pPr>
              <w:rPr>
                <w:kern w:val="2"/>
                <w:szCs w:val="24"/>
              </w:rPr>
            </w:pPr>
            <w:r>
              <w:rPr>
                <w:kern w:val="2"/>
                <w:szCs w:val="24"/>
              </w:rPr>
              <w:t>1.1.4. PVM mokėtojo kodas</w:t>
            </w:r>
          </w:p>
        </w:tc>
        <w:tc>
          <w:tcPr>
            <w:tcW w:w="3510" w:type="dxa"/>
          </w:tcPr>
          <w:p w14:paraId="45BA4799" w14:textId="5A60B445" w:rsidR="005A5832" w:rsidRDefault="00F05951" w:rsidP="00F05951">
            <w:pPr>
              <w:rPr>
                <w:kern w:val="2"/>
                <w:szCs w:val="24"/>
              </w:rPr>
            </w:pPr>
            <w:r w:rsidRPr="006C2F98">
              <w:rPr>
                <w:szCs w:val="24"/>
              </w:rPr>
              <w:t>LT100005939715</w:t>
            </w:r>
          </w:p>
        </w:tc>
      </w:tr>
      <w:tr w:rsidR="005A5832" w14:paraId="733C8632" w14:textId="77777777">
        <w:tc>
          <w:tcPr>
            <w:tcW w:w="2808" w:type="dxa"/>
            <w:vMerge/>
          </w:tcPr>
          <w:p w14:paraId="0694FC6D" w14:textId="77777777" w:rsidR="005A5832" w:rsidRDefault="005A5832">
            <w:pPr>
              <w:rPr>
                <w:kern w:val="2"/>
                <w:szCs w:val="24"/>
              </w:rPr>
            </w:pPr>
          </w:p>
        </w:tc>
        <w:tc>
          <w:tcPr>
            <w:tcW w:w="3240" w:type="dxa"/>
          </w:tcPr>
          <w:p w14:paraId="1CA4936D" w14:textId="77777777" w:rsidR="005A5832" w:rsidRDefault="00A10867">
            <w:pPr>
              <w:rPr>
                <w:kern w:val="2"/>
                <w:szCs w:val="24"/>
              </w:rPr>
            </w:pPr>
            <w:r>
              <w:rPr>
                <w:kern w:val="2"/>
                <w:szCs w:val="24"/>
              </w:rPr>
              <w:t>1.1.5. Atsiskaitomoji sąskaita</w:t>
            </w:r>
          </w:p>
        </w:tc>
        <w:tc>
          <w:tcPr>
            <w:tcW w:w="3510" w:type="dxa"/>
          </w:tcPr>
          <w:p w14:paraId="70B88E6B" w14:textId="35E2DB5F" w:rsidR="005A5832" w:rsidRDefault="00F05951" w:rsidP="00F05951">
            <w:pPr>
              <w:rPr>
                <w:kern w:val="2"/>
                <w:szCs w:val="24"/>
              </w:rPr>
            </w:pPr>
            <w:r w:rsidRPr="006C2F98">
              <w:rPr>
                <w:szCs w:val="24"/>
              </w:rPr>
              <w:t>LT284010042502573979</w:t>
            </w:r>
          </w:p>
        </w:tc>
      </w:tr>
      <w:tr w:rsidR="005A5832" w14:paraId="25B11DAB" w14:textId="77777777">
        <w:tc>
          <w:tcPr>
            <w:tcW w:w="2808" w:type="dxa"/>
            <w:vMerge/>
          </w:tcPr>
          <w:p w14:paraId="73F51895" w14:textId="77777777" w:rsidR="005A5832" w:rsidRDefault="005A5832">
            <w:pPr>
              <w:rPr>
                <w:kern w:val="2"/>
                <w:szCs w:val="24"/>
              </w:rPr>
            </w:pPr>
          </w:p>
        </w:tc>
        <w:tc>
          <w:tcPr>
            <w:tcW w:w="3240" w:type="dxa"/>
          </w:tcPr>
          <w:p w14:paraId="1CBD060A" w14:textId="77777777" w:rsidR="005A5832" w:rsidRDefault="00A10867">
            <w:pPr>
              <w:rPr>
                <w:kern w:val="2"/>
                <w:szCs w:val="24"/>
              </w:rPr>
            </w:pPr>
            <w:r>
              <w:rPr>
                <w:kern w:val="2"/>
                <w:szCs w:val="24"/>
              </w:rPr>
              <w:t>1.1.6. Bankas, banko kodas</w:t>
            </w:r>
          </w:p>
        </w:tc>
        <w:tc>
          <w:tcPr>
            <w:tcW w:w="3510" w:type="dxa"/>
          </w:tcPr>
          <w:p w14:paraId="1A9D757E" w14:textId="17946D0D" w:rsidR="005A5832" w:rsidRDefault="00F05951" w:rsidP="00F05951">
            <w:pPr>
              <w:pStyle w:val="prastasis1"/>
              <w:tabs>
                <w:tab w:val="left" w:pos="0"/>
                <w:tab w:val="left" w:pos="2977"/>
              </w:tabs>
              <w:spacing w:after="0" w:line="240" w:lineRule="auto"/>
              <w:rPr>
                <w:kern w:val="2"/>
                <w:szCs w:val="24"/>
              </w:rPr>
            </w:pPr>
            <w:r w:rsidRPr="006C2F98">
              <w:rPr>
                <w:rFonts w:ascii="Times New Roman" w:hAnsi="Times New Roman"/>
                <w:sz w:val="24"/>
                <w:szCs w:val="24"/>
              </w:rPr>
              <w:t>AB Luminor bank</w:t>
            </w:r>
            <w:r>
              <w:rPr>
                <w:rFonts w:ascii="Times New Roman" w:hAnsi="Times New Roman"/>
                <w:sz w:val="24"/>
                <w:szCs w:val="24"/>
              </w:rPr>
              <w:t xml:space="preserve">, </w:t>
            </w:r>
            <w:r w:rsidRPr="006C2F98">
              <w:rPr>
                <w:rFonts w:ascii="Times New Roman" w:hAnsi="Times New Roman"/>
                <w:sz w:val="24"/>
                <w:szCs w:val="24"/>
              </w:rPr>
              <w:t>40100</w:t>
            </w:r>
          </w:p>
        </w:tc>
      </w:tr>
      <w:tr w:rsidR="005A5832" w14:paraId="1E0E827B" w14:textId="77777777">
        <w:tc>
          <w:tcPr>
            <w:tcW w:w="2808" w:type="dxa"/>
            <w:vMerge/>
          </w:tcPr>
          <w:p w14:paraId="16CBFA1F" w14:textId="77777777" w:rsidR="005A5832" w:rsidRDefault="005A5832">
            <w:pPr>
              <w:rPr>
                <w:kern w:val="2"/>
                <w:szCs w:val="24"/>
              </w:rPr>
            </w:pPr>
          </w:p>
        </w:tc>
        <w:tc>
          <w:tcPr>
            <w:tcW w:w="3240" w:type="dxa"/>
          </w:tcPr>
          <w:p w14:paraId="2A47384D" w14:textId="77777777" w:rsidR="005A5832" w:rsidRDefault="00A10867">
            <w:pPr>
              <w:rPr>
                <w:kern w:val="2"/>
                <w:szCs w:val="24"/>
              </w:rPr>
            </w:pPr>
            <w:r>
              <w:rPr>
                <w:kern w:val="2"/>
                <w:szCs w:val="24"/>
              </w:rPr>
              <w:t>1.1.7. Telefonas</w:t>
            </w:r>
          </w:p>
        </w:tc>
        <w:tc>
          <w:tcPr>
            <w:tcW w:w="3510" w:type="dxa"/>
          </w:tcPr>
          <w:p w14:paraId="0947AEED" w14:textId="7FBDACCA" w:rsidR="005A5832" w:rsidRDefault="00F05951" w:rsidP="00F05951">
            <w:pPr>
              <w:rPr>
                <w:kern w:val="2"/>
                <w:szCs w:val="24"/>
              </w:rPr>
            </w:pPr>
            <w:r>
              <w:rPr>
                <w:szCs w:val="24"/>
              </w:rPr>
              <w:t xml:space="preserve">+370 </w:t>
            </w:r>
            <w:r w:rsidRPr="006C2F98">
              <w:rPr>
                <w:szCs w:val="24"/>
              </w:rPr>
              <w:t>37</w:t>
            </w:r>
            <w:r w:rsidR="00BB283C">
              <w:rPr>
                <w:szCs w:val="24"/>
              </w:rPr>
              <w:t> </w:t>
            </w:r>
            <w:r w:rsidRPr="006C2F98">
              <w:rPr>
                <w:szCs w:val="24"/>
              </w:rPr>
              <w:t>306</w:t>
            </w:r>
            <w:r w:rsidR="00BB283C">
              <w:rPr>
                <w:szCs w:val="24"/>
              </w:rPr>
              <w:t xml:space="preserve"> </w:t>
            </w:r>
            <w:r w:rsidRPr="006C2F98">
              <w:rPr>
                <w:szCs w:val="24"/>
              </w:rPr>
              <w:t>000</w:t>
            </w:r>
          </w:p>
        </w:tc>
      </w:tr>
      <w:tr w:rsidR="005A5832" w14:paraId="755CA0A8" w14:textId="77777777">
        <w:tc>
          <w:tcPr>
            <w:tcW w:w="2808" w:type="dxa"/>
            <w:vMerge/>
          </w:tcPr>
          <w:p w14:paraId="2DB06DFE" w14:textId="77777777" w:rsidR="005A5832" w:rsidRDefault="005A5832">
            <w:pPr>
              <w:rPr>
                <w:kern w:val="2"/>
                <w:szCs w:val="24"/>
              </w:rPr>
            </w:pPr>
          </w:p>
        </w:tc>
        <w:tc>
          <w:tcPr>
            <w:tcW w:w="3240" w:type="dxa"/>
          </w:tcPr>
          <w:p w14:paraId="647883C9" w14:textId="77777777" w:rsidR="005A5832" w:rsidRDefault="00A10867">
            <w:pPr>
              <w:rPr>
                <w:kern w:val="2"/>
                <w:szCs w:val="24"/>
              </w:rPr>
            </w:pPr>
            <w:r>
              <w:rPr>
                <w:kern w:val="2"/>
                <w:szCs w:val="24"/>
              </w:rPr>
              <w:t>1.1.8. El. paštas</w:t>
            </w:r>
          </w:p>
        </w:tc>
        <w:tc>
          <w:tcPr>
            <w:tcW w:w="3510" w:type="dxa"/>
          </w:tcPr>
          <w:p w14:paraId="7E64A00A" w14:textId="03F6B6F8" w:rsidR="005A5832" w:rsidRDefault="00F05951" w:rsidP="00F05951">
            <w:pPr>
              <w:rPr>
                <w:kern w:val="2"/>
                <w:szCs w:val="24"/>
              </w:rPr>
            </w:pPr>
            <w:r>
              <w:rPr>
                <w:szCs w:val="24"/>
              </w:rPr>
              <w:t>info</w:t>
            </w:r>
            <w:r>
              <w:rPr>
                <w:szCs w:val="24"/>
                <w:lang w:val="en-US"/>
              </w:rPr>
              <w:t>@kaunoligonine.lt</w:t>
            </w:r>
          </w:p>
        </w:tc>
      </w:tr>
      <w:tr w:rsidR="005A5832" w14:paraId="68CD11A2" w14:textId="77777777">
        <w:tc>
          <w:tcPr>
            <w:tcW w:w="2808" w:type="dxa"/>
            <w:vMerge/>
          </w:tcPr>
          <w:p w14:paraId="7D8C4523" w14:textId="77777777" w:rsidR="005A5832" w:rsidRDefault="005A5832">
            <w:pPr>
              <w:rPr>
                <w:kern w:val="2"/>
                <w:szCs w:val="24"/>
              </w:rPr>
            </w:pPr>
          </w:p>
        </w:tc>
        <w:tc>
          <w:tcPr>
            <w:tcW w:w="3240" w:type="dxa"/>
          </w:tcPr>
          <w:p w14:paraId="09455684" w14:textId="77777777" w:rsidR="005A5832" w:rsidRDefault="00A10867">
            <w:pPr>
              <w:rPr>
                <w:kern w:val="2"/>
                <w:szCs w:val="24"/>
              </w:rPr>
            </w:pPr>
            <w:r>
              <w:rPr>
                <w:kern w:val="2"/>
                <w:szCs w:val="24"/>
              </w:rPr>
              <w:t>1.1.9. Šalies atstovas</w:t>
            </w:r>
          </w:p>
        </w:tc>
        <w:tc>
          <w:tcPr>
            <w:tcW w:w="3510" w:type="dxa"/>
          </w:tcPr>
          <w:p w14:paraId="4414B0BD" w14:textId="236B4D05" w:rsidR="005A5832" w:rsidRDefault="005F13C8" w:rsidP="00364888">
            <w:pPr>
              <w:rPr>
                <w:kern w:val="2"/>
                <w:szCs w:val="24"/>
              </w:rPr>
            </w:pPr>
            <w:r>
              <w:rPr>
                <w:kern w:val="2"/>
                <w:szCs w:val="24"/>
              </w:rPr>
              <w:t>Generalinė direktorė prof. dr. Diana Žaliaduonytė</w:t>
            </w:r>
          </w:p>
        </w:tc>
      </w:tr>
      <w:tr w:rsidR="005A5832" w14:paraId="452616B2" w14:textId="77777777">
        <w:tc>
          <w:tcPr>
            <w:tcW w:w="2808" w:type="dxa"/>
            <w:vMerge/>
          </w:tcPr>
          <w:p w14:paraId="1E2A5EED" w14:textId="77777777" w:rsidR="005A5832" w:rsidRDefault="005A5832">
            <w:pPr>
              <w:rPr>
                <w:kern w:val="2"/>
                <w:szCs w:val="24"/>
              </w:rPr>
            </w:pPr>
          </w:p>
        </w:tc>
        <w:tc>
          <w:tcPr>
            <w:tcW w:w="3240" w:type="dxa"/>
          </w:tcPr>
          <w:p w14:paraId="5A88733A" w14:textId="77777777" w:rsidR="005A5832" w:rsidRDefault="00A10867">
            <w:pPr>
              <w:rPr>
                <w:kern w:val="2"/>
                <w:szCs w:val="24"/>
              </w:rPr>
            </w:pPr>
            <w:r>
              <w:rPr>
                <w:kern w:val="2"/>
                <w:szCs w:val="24"/>
              </w:rPr>
              <w:t>1.1.10. Atstovavimo pagrindas</w:t>
            </w:r>
          </w:p>
        </w:tc>
        <w:tc>
          <w:tcPr>
            <w:tcW w:w="3510" w:type="dxa"/>
          </w:tcPr>
          <w:p w14:paraId="3FB95CB3" w14:textId="678F2813" w:rsidR="005A5832" w:rsidRDefault="00BB283C" w:rsidP="00654CFD">
            <w:pPr>
              <w:rPr>
                <w:kern w:val="2"/>
                <w:szCs w:val="24"/>
              </w:rPr>
            </w:pPr>
            <w:r>
              <w:rPr>
                <w:szCs w:val="24"/>
              </w:rPr>
              <w:t>P</w:t>
            </w:r>
            <w:r w:rsidR="00F05951">
              <w:rPr>
                <w:szCs w:val="24"/>
              </w:rPr>
              <w:t xml:space="preserve">agal </w:t>
            </w:r>
            <w:r w:rsidR="00F05951" w:rsidRPr="0003012A">
              <w:rPr>
                <w:szCs w:val="24"/>
              </w:rPr>
              <w:t>įstaigos įstatus</w:t>
            </w:r>
          </w:p>
        </w:tc>
      </w:tr>
      <w:tr w:rsidR="005A5832" w14:paraId="60993459" w14:textId="77777777">
        <w:tc>
          <w:tcPr>
            <w:tcW w:w="2808" w:type="dxa"/>
            <w:vMerge w:val="restart"/>
          </w:tcPr>
          <w:p w14:paraId="61417212" w14:textId="77777777" w:rsidR="005A5832" w:rsidRDefault="005A5832">
            <w:pPr>
              <w:rPr>
                <w:b/>
                <w:bCs/>
                <w:kern w:val="2"/>
                <w:szCs w:val="24"/>
              </w:rPr>
            </w:pPr>
          </w:p>
          <w:p w14:paraId="26C1FA5A" w14:textId="77777777" w:rsidR="005A5832" w:rsidRDefault="005A5832">
            <w:pPr>
              <w:rPr>
                <w:b/>
                <w:bCs/>
                <w:kern w:val="2"/>
                <w:szCs w:val="24"/>
              </w:rPr>
            </w:pPr>
          </w:p>
          <w:p w14:paraId="7AAE120D" w14:textId="77777777" w:rsidR="005A5832" w:rsidRDefault="005A5832">
            <w:pPr>
              <w:rPr>
                <w:b/>
                <w:bCs/>
                <w:kern w:val="2"/>
                <w:szCs w:val="24"/>
              </w:rPr>
            </w:pPr>
          </w:p>
          <w:p w14:paraId="02F7883E" w14:textId="77777777" w:rsidR="005A5832" w:rsidRDefault="00A10867">
            <w:pPr>
              <w:rPr>
                <w:b/>
                <w:bCs/>
                <w:kern w:val="2"/>
                <w:szCs w:val="24"/>
              </w:rPr>
            </w:pPr>
            <w:r>
              <w:rPr>
                <w:b/>
                <w:bCs/>
                <w:kern w:val="2"/>
                <w:szCs w:val="24"/>
              </w:rPr>
              <w:t>1.2. Tiekėjas</w:t>
            </w:r>
          </w:p>
          <w:p w14:paraId="6D326E64" w14:textId="6A27EBF3" w:rsidR="005A5832" w:rsidRDefault="005A5832">
            <w:pPr>
              <w:rPr>
                <w:color w:val="4472C4"/>
                <w:kern w:val="2"/>
                <w:szCs w:val="24"/>
              </w:rPr>
            </w:pPr>
          </w:p>
          <w:p w14:paraId="42C1D131" w14:textId="77777777" w:rsidR="005A5832" w:rsidRDefault="005A5832">
            <w:pPr>
              <w:rPr>
                <w:b/>
                <w:bCs/>
                <w:kern w:val="2"/>
                <w:szCs w:val="24"/>
              </w:rPr>
            </w:pPr>
          </w:p>
        </w:tc>
        <w:tc>
          <w:tcPr>
            <w:tcW w:w="3240" w:type="dxa"/>
          </w:tcPr>
          <w:p w14:paraId="20830DB5" w14:textId="77777777" w:rsidR="005A5832" w:rsidRDefault="00A10867">
            <w:pPr>
              <w:rPr>
                <w:kern w:val="2"/>
                <w:szCs w:val="24"/>
              </w:rPr>
            </w:pPr>
            <w:r>
              <w:rPr>
                <w:kern w:val="2"/>
                <w:szCs w:val="24"/>
              </w:rPr>
              <w:t>1.2.1. Pavadinimas</w:t>
            </w:r>
          </w:p>
        </w:tc>
        <w:tc>
          <w:tcPr>
            <w:tcW w:w="3510" w:type="dxa"/>
          </w:tcPr>
          <w:p w14:paraId="5EB1A87A" w14:textId="7A5ABE3A" w:rsidR="005A5832" w:rsidRDefault="00563199" w:rsidP="00563199">
            <w:pPr>
              <w:rPr>
                <w:kern w:val="2"/>
                <w:szCs w:val="24"/>
              </w:rPr>
            </w:pPr>
            <w:r>
              <w:rPr>
                <w:kern w:val="2"/>
                <w:szCs w:val="24"/>
              </w:rPr>
              <w:t xml:space="preserve">UAB Arvitra Baltic </w:t>
            </w:r>
          </w:p>
        </w:tc>
      </w:tr>
      <w:tr w:rsidR="005A5832" w14:paraId="546B8339" w14:textId="77777777">
        <w:tc>
          <w:tcPr>
            <w:tcW w:w="2808" w:type="dxa"/>
            <w:vMerge/>
          </w:tcPr>
          <w:p w14:paraId="707A26FA" w14:textId="77777777" w:rsidR="005A5832" w:rsidRDefault="005A5832">
            <w:pPr>
              <w:rPr>
                <w:b/>
                <w:bCs/>
                <w:kern w:val="2"/>
                <w:szCs w:val="24"/>
              </w:rPr>
            </w:pPr>
          </w:p>
        </w:tc>
        <w:tc>
          <w:tcPr>
            <w:tcW w:w="3240" w:type="dxa"/>
          </w:tcPr>
          <w:p w14:paraId="19362D33" w14:textId="77777777" w:rsidR="005A5832" w:rsidRDefault="00A10867">
            <w:pPr>
              <w:rPr>
                <w:kern w:val="2"/>
                <w:szCs w:val="24"/>
              </w:rPr>
            </w:pPr>
            <w:r>
              <w:rPr>
                <w:kern w:val="2"/>
                <w:szCs w:val="24"/>
              </w:rPr>
              <w:t>1.2.2. Juridinio asmens kodas</w:t>
            </w:r>
          </w:p>
        </w:tc>
        <w:tc>
          <w:tcPr>
            <w:tcW w:w="3510" w:type="dxa"/>
          </w:tcPr>
          <w:p w14:paraId="4E70B20D" w14:textId="04934A30" w:rsidR="005A5832" w:rsidRDefault="00563199" w:rsidP="00563199">
            <w:pPr>
              <w:rPr>
                <w:kern w:val="2"/>
                <w:szCs w:val="24"/>
              </w:rPr>
            </w:pPr>
            <w:r>
              <w:rPr>
                <w:kern w:val="2"/>
                <w:szCs w:val="24"/>
              </w:rPr>
              <w:t>300129795</w:t>
            </w:r>
          </w:p>
        </w:tc>
      </w:tr>
      <w:tr w:rsidR="005A5832" w14:paraId="42F2379F" w14:textId="77777777">
        <w:tc>
          <w:tcPr>
            <w:tcW w:w="2808" w:type="dxa"/>
            <w:vMerge/>
          </w:tcPr>
          <w:p w14:paraId="3B960E21" w14:textId="77777777" w:rsidR="005A5832" w:rsidRDefault="005A5832">
            <w:pPr>
              <w:rPr>
                <w:b/>
                <w:bCs/>
                <w:kern w:val="2"/>
                <w:szCs w:val="24"/>
              </w:rPr>
            </w:pPr>
          </w:p>
        </w:tc>
        <w:tc>
          <w:tcPr>
            <w:tcW w:w="3240" w:type="dxa"/>
          </w:tcPr>
          <w:p w14:paraId="06A8DB76" w14:textId="77777777" w:rsidR="005A5832" w:rsidRDefault="00A10867">
            <w:pPr>
              <w:rPr>
                <w:kern w:val="2"/>
                <w:szCs w:val="24"/>
              </w:rPr>
            </w:pPr>
            <w:r>
              <w:rPr>
                <w:kern w:val="2"/>
                <w:szCs w:val="24"/>
              </w:rPr>
              <w:t>1.2.3. Adresas</w:t>
            </w:r>
          </w:p>
        </w:tc>
        <w:tc>
          <w:tcPr>
            <w:tcW w:w="3510" w:type="dxa"/>
          </w:tcPr>
          <w:p w14:paraId="16F7FEAF" w14:textId="31AEDC4C" w:rsidR="005A5832" w:rsidRDefault="00563199" w:rsidP="00563199">
            <w:pPr>
              <w:rPr>
                <w:kern w:val="2"/>
                <w:szCs w:val="24"/>
              </w:rPr>
            </w:pPr>
            <w:r>
              <w:rPr>
                <w:kern w:val="2"/>
                <w:szCs w:val="24"/>
              </w:rPr>
              <w:t>S. Žukausko g. 49, Vilnius</w:t>
            </w:r>
          </w:p>
        </w:tc>
      </w:tr>
      <w:tr w:rsidR="005A5832" w14:paraId="6F0D88D1" w14:textId="77777777">
        <w:tc>
          <w:tcPr>
            <w:tcW w:w="2808" w:type="dxa"/>
            <w:vMerge/>
          </w:tcPr>
          <w:p w14:paraId="614CA381" w14:textId="77777777" w:rsidR="005A5832" w:rsidRDefault="005A5832">
            <w:pPr>
              <w:rPr>
                <w:b/>
                <w:bCs/>
                <w:kern w:val="2"/>
                <w:szCs w:val="24"/>
              </w:rPr>
            </w:pPr>
          </w:p>
        </w:tc>
        <w:tc>
          <w:tcPr>
            <w:tcW w:w="3240" w:type="dxa"/>
          </w:tcPr>
          <w:p w14:paraId="54297669" w14:textId="77777777" w:rsidR="005A5832" w:rsidRDefault="00A10867">
            <w:pPr>
              <w:rPr>
                <w:kern w:val="2"/>
                <w:szCs w:val="24"/>
              </w:rPr>
            </w:pPr>
            <w:r>
              <w:rPr>
                <w:kern w:val="2"/>
                <w:szCs w:val="24"/>
              </w:rPr>
              <w:t>1.2.4. PVM mokėtojo kodas</w:t>
            </w:r>
          </w:p>
        </w:tc>
        <w:tc>
          <w:tcPr>
            <w:tcW w:w="3510" w:type="dxa"/>
          </w:tcPr>
          <w:p w14:paraId="55B07F39" w14:textId="130B87C1" w:rsidR="005A5832" w:rsidRDefault="00563199" w:rsidP="00563199">
            <w:pPr>
              <w:rPr>
                <w:kern w:val="2"/>
                <w:szCs w:val="24"/>
              </w:rPr>
            </w:pPr>
            <w:r>
              <w:rPr>
                <w:kern w:val="2"/>
                <w:szCs w:val="24"/>
              </w:rPr>
              <w:t>LT100001793215</w:t>
            </w:r>
          </w:p>
        </w:tc>
      </w:tr>
      <w:tr w:rsidR="005A5832" w14:paraId="7260E307" w14:textId="77777777">
        <w:tc>
          <w:tcPr>
            <w:tcW w:w="2808" w:type="dxa"/>
            <w:vMerge/>
          </w:tcPr>
          <w:p w14:paraId="7546B554" w14:textId="77777777" w:rsidR="005A5832" w:rsidRDefault="005A5832">
            <w:pPr>
              <w:rPr>
                <w:b/>
                <w:bCs/>
                <w:kern w:val="2"/>
                <w:szCs w:val="24"/>
              </w:rPr>
            </w:pPr>
          </w:p>
        </w:tc>
        <w:tc>
          <w:tcPr>
            <w:tcW w:w="3240" w:type="dxa"/>
          </w:tcPr>
          <w:p w14:paraId="34A75E03" w14:textId="77777777" w:rsidR="005A5832" w:rsidRDefault="00A10867">
            <w:pPr>
              <w:rPr>
                <w:kern w:val="2"/>
                <w:szCs w:val="24"/>
              </w:rPr>
            </w:pPr>
            <w:r>
              <w:rPr>
                <w:kern w:val="2"/>
                <w:szCs w:val="24"/>
              </w:rPr>
              <w:t>1.2.5. Atsiskaitomoji sąskaita</w:t>
            </w:r>
          </w:p>
        </w:tc>
        <w:tc>
          <w:tcPr>
            <w:tcW w:w="3510" w:type="dxa"/>
          </w:tcPr>
          <w:p w14:paraId="13CE74BB" w14:textId="04A9134A" w:rsidR="005A5832" w:rsidRDefault="00A8609E" w:rsidP="00563199">
            <w:pPr>
              <w:rPr>
                <w:kern w:val="2"/>
                <w:szCs w:val="24"/>
              </w:rPr>
            </w:pPr>
            <w:r>
              <w:rPr>
                <w:kern w:val="2"/>
                <w:szCs w:val="24"/>
              </w:rPr>
              <w:t>LT747044060004997370</w:t>
            </w:r>
          </w:p>
        </w:tc>
      </w:tr>
      <w:tr w:rsidR="005A5832" w14:paraId="1383D2FD" w14:textId="77777777">
        <w:tc>
          <w:tcPr>
            <w:tcW w:w="2808" w:type="dxa"/>
            <w:vMerge/>
          </w:tcPr>
          <w:p w14:paraId="09F26D1F" w14:textId="77777777" w:rsidR="005A5832" w:rsidRDefault="005A5832">
            <w:pPr>
              <w:rPr>
                <w:b/>
                <w:bCs/>
                <w:kern w:val="2"/>
                <w:szCs w:val="24"/>
              </w:rPr>
            </w:pPr>
          </w:p>
        </w:tc>
        <w:tc>
          <w:tcPr>
            <w:tcW w:w="3240" w:type="dxa"/>
          </w:tcPr>
          <w:p w14:paraId="3450EF31" w14:textId="77777777" w:rsidR="005A5832" w:rsidRDefault="00A10867">
            <w:pPr>
              <w:rPr>
                <w:kern w:val="2"/>
                <w:szCs w:val="24"/>
              </w:rPr>
            </w:pPr>
            <w:r>
              <w:rPr>
                <w:kern w:val="2"/>
                <w:szCs w:val="24"/>
              </w:rPr>
              <w:t>1.2.6. Bankas, banko kodas</w:t>
            </w:r>
          </w:p>
        </w:tc>
        <w:tc>
          <w:tcPr>
            <w:tcW w:w="3510" w:type="dxa"/>
          </w:tcPr>
          <w:p w14:paraId="1FF4F5BB" w14:textId="281787AF" w:rsidR="005A5832" w:rsidRDefault="00A8609E" w:rsidP="00563199">
            <w:pPr>
              <w:rPr>
                <w:kern w:val="2"/>
                <w:szCs w:val="24"/>
              </w:rPr>
            </w:pPr>
            <w:r>
              <w:rPr>
                <w:kern w:val="2"/>
                <w:szCs w:val="24"/>
              </w:rPr>
              <w:t>SEB bankas 7044</w:t>
            </w:r>
          </w:p>
        </w:tc>
      </w:tr>
      <w:tr w:rsidR="005A5832" w14:paraId="6693AE73" w14:textId="77777777">
        <w:tc>
          <w:tcPr>
            <w:tcW w:w="2808" w:type="dxa"/>
            <w:vMerge/>
          </w:tcPr>
          <w:p w14:paraId="4341F566" w14:textId="77777777" w:rsidR="005A5832" w:rsidRDefault="005A5832">
            <w:pPr>
              <w:rPr>
                <w:b/>
                <w:bCs/>
                <w:kern w:val="2"/>
                <w:szCs w:val="24"/>
              </w:rPr>
            </w:pPr>
          </w:p>
        </w:tc>
        <w:tc>
          <w:tcPr>
            <w:tcW w:w="3240" w:type="dxa"/>
          </w:tcPr>
          <w:p w14:paraId="54701A74" w14:textId="77777777" w:rsidR="005A5832" w:rsidRDefault="00A10867">
            <w:pPr>
              <w:rPr>
                <w:kern w:val="2"/>
                <w:szCs w:val="24"/>
              </w:rPr>
            </w:pPr>
            <w:r>
              <w:rPr>
                <w:kern w:val="2"/>
                <w:szCs w:val="24"/>
              </w:rPr>
              <w:t>1.2.7. Telefonas</w:t>
            </w:r>
          </w:p>
        </w:tc>
        <w:tc>
          <w:tcPr>
            <w:tcW w:w="3510" w:type="dxa"/>
          </w:tcPr>
          <w:p w14:paraId="6BB3AA28" w14:textId="50AF2E9D" w:rsidR="005A5832" w:rsidRDefault="00A8609E" w:rsidP="00563199">
            <w:pPr>
              <w:rPr>
                <w:kern w:val="2"/>
                <w:szCs w:val="24"/>
              </w:rPr>
            </w:pPr>
            <w:r>
              <w:rPr>
                <w:kern w:val="2"/>
                <w:szCs w:val="24"/>
              </w:rPr>
              <w:t>+37068796284</w:t>
            </w:r>
          </w:p>
        </w:tc>
      </w:tr>
      <w:tr w:rsidR="005A5832" w14:paraId="18FF565A" w14:textId="77777777">
        <w:tc>
          <w:tcPr>
            <w:tcW w:w="2808" w:type="dxa"/>
            <w:vMerge/>
          </w:tcPr>
          <w:p w14:paraId="4A985D99" w14:textId="77777777" w:rsidR="005A5832" w:rsidRDefault="005A5832">
            <w:pPr>
              <w:rPr>
                <w:b/>
                <w:bCs/>
                <w:kern w:val="2"/>
                <w:szCs w:val="24"/>
              </w:rPr>
            </w:pPr>
          </w:p>
        </w:tc>
        <w:tc>
          <w:tcPr>
            <w:tcW w:w="3240" w:type="dxa"/>
          </w:tcPr>
          <w:p w14:paraId="524B9F08" w14:textId="77777777" w:rsidR="005A5832" w:rsidRDefault="00A10867">
            <w:pPr>
              <w:rPr>
                <w:kern w:val="2"/>
                <w:szCs w:val="24"/>
              </w:rPr>
            </w:pPr>
            <w:r>
              <w:rPr>
                <w:kern w:val="2"/>
                <w:szCs w:val="24"/>
              </w:rPr>
              <w:t>1.2.8. El. paštas</w:t>
            </w:r>
          </w:p>
        </w:tc>
        <w:tc>
          <w:tcPr>
            <w:tcW w:w="3510" w:type="dxa"/>
          </w:tcPr>
          <w:p w14:paraId="3A20D7B0" w14:textId="51577719" w:rsidR="005A5832" w:rsidRPr="00A8609E" w:rsidRDefault="00A8609E" w:rsidP="00563199">
            <w:pPr>
              <w:rPr>
                <w:kern w:val="2"/>
                <w:szCs w:val="24"/>
                <w:lang w:val="en-GB"/>
              </w:rPr>
            </w:pPr>
            <w:r>
              <w:rPr>
                <w:kern w:val="2"/>
                <w:szCs w:val="24"/>
                <w:lang w:val="en-GB"/>
              </w:rPr>
              <w:t>arvitra@arvitra.lt</w:t>
            </w:r>
          </w:p>
        </w:tc>
      </w:tr>
      <w:tr w:rsidR="005A5832" w14:paraId="737640E9" w14:textId="77777777">
        <w:tc>
          <w:tcPr>
            <w:tcW w:w="2808" w:type="dxa"/>
            <w:vMerge/>
          </w:tcPr>
          <w:p w14:paraId="16A08540" w14:textId="77777777" w:rsidR="005A5832" w:rsidRDefault="005A5832">
            <w:pPr>
              <w:rPr>
                <w:b/>
                <w:bCs/>
                <w:kern w:val="2"/>
                <w:szCs w:val="24"/>
              </w:rPr>
            </w:pPr>
          </w:p>
        </w:tc>
        <w:tc>
          <w:tcPr>
            <w:tcW w:w="3240" w:type="dxa"/>
          </w:tcPr>
          <w:p w14:paraId="2724B7D3" w14:textId="77777777" w:rsidR="005A5832" w:rsidRDefault="00A10867">
            <w:pPr>
              <w:rPr>
                <w:kern w:val="2"/>
                <w:szCs w:val="24"/>
              </w:rPr>
            </w:pPr>
            <w:r>
              <w:rPr>
                <w:kern w:val="2"/>
                <w:szCs w:val="24"/>
              </w:rPr>
              <w:t>1.2.9. Šalies atstovas</w:t>
            </w:r>
          </w:p>
        </w:tc>
        <w:tc>
          <w:tcPr>
            <w:tcW w:w="3510" w:type="dxa"/>
          </w:tcPr>
          <w:p w14:paraId="46ACEFBF" w14:textId="1A5DA78A" w:rsidR="005A5832" w:rsidRDefault="00A8609E" w:rsidP="00563199">
            <w:pPr>
              <w:rPr>
                <w:kern w:val="2"/>
                <w:szCs w:val="24"/>
              </w:rPr>
            </w:pPr>
            <w:r>
              <w:rPr>
                <w:kern w:val="2"/>
                <w:szCs w:val="24"/>
              </w:rPr>
              <w:t>Direktorius Andrzej Rawluszewicz</w:t>
            </w:r>
          </w:p>
        </w:tc>
      </w:tr>
      <w:tr w:rsidR="005A5832" w14:paraId="163B4139" w14:textId="77777777">
        <w:tc>
          <w:tcPr>
            <w:tcW w:w="2808" w:type="dxa"/>
            <w:vMerge/>
          </w:tcPr>
          <w:p w14:paraId="1AA51246" w14:textId="77777777" w:rsidR="005A5832" w:rsidRDefault="005A5832">
            <w:pPr>
              <w:rPr>
                <w:b/>
                <w:bCs/>
                <w:kern w:val="2"/>
                <w:szCs w:val="24"/>
              </w:rPr>
            </w:pPr>
          </w:p>
        </w:tc>
        <w:tc>
          <w:tcPr>
            <w:tcW w:w="3240" w:type="dxa"/>
          </w:tcPr>
          <w:p w14:paraId="49BAC2FF" w14:textId="77777777" w:rsidR="005A5832" w:rsidRDefault="00A10867">
            <w:pPr>
              <w:rPr>
                <w:kern w:val="2"/>
                <w:szCs w:val="24"/>
              </w:rPr>
            </w:pPr>
            <w:r>
              <w:rPr>
                <w:kern w:val="2"/>
                <w:szCs w:val="24"/>
              </w:rPr>
              <w:t>1.2.10. Atstovavimo pagrindas</w:t>
            </w:r>
          </w:p>
        </w:tc>
        <w:tc>
          <w:tcPr>
            <w:tcW w:w="3510" w:type="dxa"/>
          </w:tcPr>
          <w:p w14:paraId="1CD799FD" w14:textId="2EF72FCB" w:rsidR="005A5832" w:rsidRDefault="00A8609E" w:rsidP="00563199">
            <w:pPr>
              <w:rPr>
                <w:kern w:val="2"/>
                <w:szCs w:val="24"/>
              </w:rPr>
            </w:pPr>
            <w:r>
              <w:rPr>
                <w:szCs w:val="24"/>
              </w:rPr>
              <w:t xml:space="preserve">Pagal </w:t>
            </w:r>
            <w:r w:rsidRPr="0003012A">
              <w:rPr>
                <w:szCs w:val="24"/>
              </w:rPr>
              <w:t>įstaigos įstatus</w:t>
            </w:r>
          </w:p>
        </w:tc>
      </w:tr>
    </w:tbl>
    <w:p w14:paraId="7A41F807" w14:textId="77777777" w:rsidR="005A5832" w:rsidRDefault="005A5832">
      <w:pPr>
        <w:jc w:val="both"/>
        <w:rPr>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72"/>
        <w:gridCol w:w="2084"/>
        <w:gridCol w:w="4747"/>
      </w:tblGrid>
      <w:tr w:rsidR="005A5832" w14:paraId="3D5197C2" w14:textId="77777777">
        <w:trPr>
          <w:trHeight w:val="300"/>
        </w:trPr>
        <w:tc>
          <w:tcPr>
            <w:tcW w:w="9535" w:type="dxa"/>
            <w:gridSpan w:val="4"/>
          </w:tcPr>
          <w:p w14:paraId="4FD519F4" w14:textId="77777777" w:rsidR="005A5832" w:rsidRDefault="00A10867">
            <w:pPr>
              <w:jc w:val="center"/>
              <w:rPr>
                <w:b/>
                <w:bCs/>
                <w:kern w:val="2"/>
                <w:szCs w:val="24"/>
              </w:rPr>
            </w:pPr>
            <w:r>
              <w:rPr>
                <w:b/>
                <w:bCs/>
                <w:kern w:val="2"/>
                <w:szCs w:val="24"/>
              </w:rPr>
              <w:t>2. ATSAKINGI ASMENYS</w:t>
            </w:r>
          </w:p>
        </w:tc>
      </w:tr>
      <w:tr w:rsidR="005A5832" w14:paraId="375352C6" w14:textId="77777777">
        <w:trPr>
          <w:trHeight w:val="300"/>
        </w:trPr>
        <w:tc>
          <w:tcPr>
            <w:tcW w:w="2704" w:type="dxa"/>
            <w:gridSpan w:val="2"/>
          </w:tcPr>
          <w:p w14:paraId="7E37B973" w14:textId="1F910EA4" w:rsidR="005A5832" w:rsidRDefault="00A10867">
            <w:pPr>
              <w:rPr>
                <w:b/>
                <w:bCs/>
                <w:kern w:val="2"/>
                <w:szCs w:val="24"/>
              </w:rPr>
            </w:pPr>
            <w:bookmarkStart w:id="1" w:name="_Hlk180052771"/>
            <w:r>
              <w:rPr>
                <w:b/>
                <w:bCs/>
                <w:kern w:val="2"/>
                <w:szCs w:val="24"/>
              </w:rPr>
              <w:t xml:space="preserve">2.1. Pirkėjo kontaktiniai asmenys, atsakingi už Sutarties vykdymą, Prekių </w:t>
            </w:r>
            <w:r>
              <w:rPr>
                <w:b/>
                <w:bCs/>
                <w:kern w:val="2"/>
                <w:szCs w:val="24"/>
              </w:rPr>
              <w:lastRenderedPageBreak/>
              <w:t>priėmimą, Sąskaitų per informacinę sistemą „</w:t>
            </w:r>
            <w:r w:rsidR="00461078">
              <w:rPr>
                <w:b/>
                <w:bCs/>
                <w:kern w:val="2"/>
                <w:szCs w:val="24"/>
              </w:rPr>
              <w:t>Sabis</w:t>
            </w:r>
            <w:r>
              <w:rPr>
                <w:b/>
                <w:bCs/>
                <w:kern w:val="2"/>
                <w:szCs w:val="24"/>
              </w:rPr>
              <w:t>“ priėmimą</w:t>
            </w:r>
          </w:p>
        </w:tc>
        <w:tc>
          <w:tcPr>
            <w:tcW w:w="6831" w:type="dxa"/>
            <w:gridSpan w:val="2"/>
          </w:tcPr>
          <w:p w14:paraId="3AD27806" w14:textId="77BC75B6" w:rsidR="005A5832" w:rsidRDefault="003A7248" w:rsidP="00D46F5A">
            <w:pPr>
              <w:spacing w:line="276" w:lineRule="auto"/>
              <w:rPr>
                <w:color w:val="4472C4"/>
                <w:kern w:val="2"/>
                <w:szCs w:val="24"/>
              </w:rPr>
            </w:pPr>
            <w:r>
              <w:lastRenderedPageBreak/>
              <w:t xml:space="preserve">Maitinimo skyriaus vadovė, Inga Valentienė, 8 37 342514, </w:t>
            </w:r>
            <w:hyperlink r:id="rId10" w:history="1">
              <w:r w:rsidRPr="008E7A29">
                <w:rPr>
                  <w:rStyle w:val="Hyperlink"/>
                </w:rPr>
                <w:t>inga.valentiene</w:t>
              </w:r>
              <w:r w:rsidRPr="000B4A9D">
                <w:rPr>
                  <w:rStyle w:val="Hyperlink"/>
                  <w:szCs w:val="24"/>
                  <w:lang w:val="pt-BR"/>
                </w:rPr>
                <w:t>@kaunoligonine.lt</w:t>
              </w:r>
            </w:hyperlink>
            <w:r w:rsidRPr="000B4A9D">
              <w:rPr>
                <w:szCs w:val="24"/>
                <w:lang w:val="pt-BR"/>
              </w:rPr>
              <w:t xml:space="preserve"> </w:t>
            </w:r>
          </w:p>
        </w:tc>
      </w:tr>
      <w:bookmarkEnd w:id="1"/>
      <w:tr w:rsidR="005A5832" w14:paraId="68D2ED81" w14:textId="77777777">
        <w:trPr>
          <w:trHeight w:val="300"/>
        </w:trPr>
        <w:tc>
          <w:tcPr>
            <w:tcW w:w="2704" w:type="dxa"/>
            <w:gridSpan w:val="2"/>
          </w:tcPr>
          <w:p w14:paraId="129B528B" w14:textId="77777777" w:rsidR="005A5832" w:rsidRDefault="00A10867">
            <w:pPr>
              <w:rPr>
                <w:b/>
                <w:bCs/>
                <w:kern w:val="2"/>
                <w:szCs w:val="24"/>
              </w:rPr>
            </w:pPr>
            <w:r>
              <w:rPr>
                <w:b/>
                <w:bCs/>
                <w:kern w:val="2"/>
                <w:szCs w:val="24"/>
              </w:rPr>
              <w:t>2.2. Tiekėjo kontaktiniai asmenys, atsakingi už Sutarties vykdymą</w:t>
            </w:r>
          </w:p>
        </w:tc>
        <w:tc>
          <w:tcPr>
            <w:tcW w:w="6831" w:type="dxa"/>
            <w:gridSpan w:val="2"/>
          </w:tcPr>
          <w:p w14:paraId="6BBA6573" w14:textId="1138E621" w:rsidR="00B34D16" w:rsidRPr="000B4A9D" w:rsidRDefault="000B4A9D">
            <w:pPr>
              <w:rPr>
                <w:kern w:val="2"/>
                <w:szCs w:val="24"/>
                <w:lang w:val="pt-BR"/>
              </w:rPr>
            </w:pPr>
            <w:r w:rsidRPr="000B4A9D">
              <w:rPr>
                <w:kern w:val="2"/>
                <w:szCs w:val="24"/>
              </w:rPr>
              <w:t xml:space="preserve">Komercijos direktorė Ina </w:t>
            </w:r>
            <w:proofErr w:type="spellStart"/>
            <w:r w:rsidRPr="000B4A9D">
              <w:rPr>
                <w:kern w:val="2"/>
                <w:szCs w:val="24"/>
              </w:rPr>
              <w:t>Alekberovienė</w:t>
            </w:r>
            <w:proofErr w:type="spellEnd"/>
            <w:r>
              <w:rPr>
                <w:kern w:val="2"/>
                <w:szCs w:val="24"/>
              </w:rPr>
              <w:t xml:space="preserve">, +37068796284, </w:t>
            </w:r>
            <w:hyperlink r:id="rId11" w:history="1">
              <w:r w:rsidRPr="00AD3ED9">
                <w:rPr>
                  <w:rStyle w:val="Hyperlink"/>
                  <w:kern w:val="2"/>
                  <w:szCs w:val="24"/>
                  <w:lang w:val="pt-BR"/>
                </w:rPr>
                <w:t>ina@arvitra.lt</w:t>
              </w:r>
            </w:hyperlink>
            <w:r>
              <w:rPr>
                <w:kern w:val="2"/>
                <w:szCs w:val="24"/>
                <w:lang w:val="pt-BR"/>
              </w:rPr>
              <w:t xml:space="preserve"> </w:t>
            </w:r>
          </w:p>
        </w:tc>
      </w:tr>
      <w:tr w:rsidR="005A5832" w14:paraId="169D91ED" w14:textId="77777777">
        <w:trPr>
          <w:trHeight w:val="300"/>
        </w:trPr>
        <w:tc>
          <w:tcPr>
            <w:tcW w:w="9535" w:type="dxa"/>
            <w:gridSpan w:val="4"/>
          </w:tcPr>
          <w:p w14:paraId="7EEE4A19" w14:textId="77777777" w:rsidR="005A5832" w:rsidRDefault="00A10867">
            <w:pPr>
              <w:jc w:val="center"/>
              <w:rPr>
                <w:b/>
                <w:bCs/>
                <w:kern w:val="2"/>
                <w:szCs w:val="24"/>
              </w:rPr>
            </w:pPr>
            <w:r>
              <w:rPr>
                <w:b/>
                <w:bCs/>
                <w:kern w:val="2"/>
                <w:szCs w:val="24"/>
              </w:rPr>
              <w:t>3. SUTARTIES DALYKAS</w:t>
            </w:r>
          </w:p>
        </w:tc>
      </w:tr>
      <w:tr w:rsidR="005A5832" w14:paraId="60558421" w14:textId="77777777">
        <w:trPr>
          <w:trHeight w:val="300"/>
        </w:trPr>
        <w:tc>
          <w:tcPr>
            <w:tcW w:w="2704" w:type="dxa"/>
            <w:gridSpan w:val="2"/>
          </w:tcPr>
          <w:p w14:paraId="35F3F9DB" w14:textId="77777777" w:rsidR="005A5832" w:rsidRDefault="00A10867">
            <w:pPr>
              <w:rPr>
                <w:b/>
                <w:bCs/>
                <w:kern w:val="2"/>
                <w:szCs w:val="24"/>
              </w:rPr>
            </w:pPr>
            <w:r>
              <w:rPr>
                <w:b/>
                <w:bCs/>
                <w:kern w:val="2"/>
                <w:szCs w:val="24"/>
              </w:rPr>
              <w:t xml:space="preserve">3.1. Sutarties dalykas </w:t>
            </w:r>
          </w:p>
        </w:tc>
        <w:tc>
          <w:tcPr>
            <w:tcW w:w="6831" w:type="dxa"/>
            <w:gridSpan w:val="2"/>
          </w:tcPr>
          <w:p w14:paraId="6BC50858" w14:textId="14C824C7" w:rsidR="005A5832" w:rsidRDefault="00A10867">
            <w:pPr>
              <w:rPr>
                <w:color w:val="000000"/>
                <w:kern w:val="2"/>
                <w:szCs w:val="24"/>
              </w:rPr>
            </w:pPr>
            <w:r>
              <w:rPr>
                <w:kern w:val="2"/>
                <w:szCs w:val="24"/>
              </w:rPr>
              <w:t xml:space="preserve">Tiekėjas įsipareigoja Sutartyje numatytomis sąlygomis perduoti Pirkėjui </w:t>
            </w:r>
            <w:r w:rsidR="003A7248">
              <w:rPr>
                <w:kern w:val="2"/>
                <w:szCs w:val="24"/>
              </w:rPr>
              <w:t>virtuvės įrenginius</w:t>
            </w:r>
            <w:r w:rsidR="00CE6876" w:rsidRPr="000C5F45">
              <w:rPr>
                <w:kern w:val="2"/>
                <w:szCs w:val="24"/>
              </w:rPr>
              <w:t xml:space="preserve"> </w:t>
            </w:r>
            <w:r>
              <w:rPr>
                <w:color w:val="000000"/>
                <w:kern w:val="2"/>
                <w:szCs w:val="24"/>
              </w:rPr>
              <w:t>(toliau – Prekės).</w:t>
            </w:r>
          </w:p>
          <w:p w14:paraId="00DE043F" w14:textId="1721FB3B" w:rsidR="005A5832" w:rsidRDefault="00A10867">
            <w:pPr>
              <w:rPr>
                <w:color w:val="000000"/>
                <w:kern w:val="2"/>
                <w:szCs w:val="24"/>
              </w:rPr>
            </w:pPr>
            <w:r>
              <w:rPr>
                <w:color w:val="000000"/>
                <w:kern w:val="2"/>
                <w:szCs w:val="24"/>
              </w:rPr>
              <w:t xml:space="preserve">Išsamus Prekių aprašymas ir kiti reikalavimai tiekiamoms Prekėms nustatyti Sutarties priede Nr. </w:t>
            </w:r>
            <w:r w:rsidR="00DD6EAC">
              <w:rPr>
                <w:color w:val="000000"/>
                <w:kern w:val="2"/>
                <w:szCs w:val="24"/>
              </w:rPr>
              <w:t>1</w:t>
            </w:r>
            <w:r>
              <w:rPr>
                <w:color w:val="000000"/>
                <w:kern w:val="2"/>
                <w:szCs w:val="24"/>
              </w:rPr>
              <w:t xml:space="preserve"> </w:t>
            </w:r>
            <w:r w:rsidR="00AC2239">
              <w:rPr>
                <w:szCs w:val="24"/>
              </w:rPr>
              <w:t>,,</w:t>
            </w:r>
            <w:r w:rsidR="00DB14A4">
              <w:rPr>
                <w:szCs w:val="24"/>
              </w:rPr>
              <w:t>Pasiūlymas</w:t>
            </w:r>
            <w:r w:rsidR="00AC2239">
              <w:rPr>
                <w:szCs w:val="24"/>
                <w:lang w:eastAsia="lt-LT"/>
              </w:rPr>
              <w:t>“</w:t>
            </w:r>
            <w:r>
              <w:rPr>
                <w:color w:val="000000"/>
                <w:kern w:val="2"/>
                <w:szCs w:val="24"/>
              </w:rPr>
              <w:t xml:space="preserve"> (toliau – </w:t>
            </w:r>
            <w:r w:rsidR="00DB14A4">
              <w:rPr>
                <w:color w:val="000000"/>
                <w:kern w:val="2"/>
                <w:szCs w:val="24"/>
              </w:rPr>
              <w:t>Pasiūlymas</w:t>
            </w:r>
            <w:r>
              <w:rPr>
                <w:color w:val="000000"/>
                <w:kern w:val="2"/>
                <w:szCs w:val="24"/>
              </w:rPr>
              <w:t>)</w:t>
            </w:r>
            <w:r w:rsidR="00364888">
              <w:rPr>
                <w:color w:val="000000"/>
                <w:kern w:val="2"/>
                <w:szCs w:val="24"/>
              </w:rPr>
              <w:t>.</w:t>
            </w:r>
          </w:p>
        </w:tc>
      </w:tr>
      <w:tr w:rsidR="005A5832" w14:paraId="0EC412E3" w14:textId="77777777">
        <w:trPr>
          <w:trHeight w:val="300"/>
        </w:trPr>
        <w:tc>
          <w:tcPr>
            <w:tcW w:w="2704" w:type="dxa"/>
            <w:gridSpan w:val="2"/>
          </w:tcPr>
          <w:p w14:paraId="4BBADC60" w14:textId="77777777" w:rsidR="005A5832" w:rsidRDefault="00A10867">
            <w:pPr>
              <w:rPr>
                <w:b/>
                <w:bCs/>
                <w:kern w:val="2"/>
                <w:szCs w:val="24"/>
              </w:rPr>
            </w:pPr>
            <w:r>
              <w:rPr>
                <w:b/>
                <w:bCs/>
                <w:kern w:val="2"/>
                <w:szCs w:val="24"/>
              </w:rPr>
              <w:t>3.2. Pirkimo numeris</w:t>
            </w:r>
          </w:p>
        </w:tc>
        <w:tc>
          <w:tcPr>
            <w:tcW w:w="6831" w:type="dxa"/>
            <w:gridSpan w:val="2"/>
          </w:tcPr>
          <w:p w14:paraId="5AA533E1" w14:textId="29738D16" w:rsidR="005A5832" w:rsidRDefault="005F13C8">
            <w:pPr>
              <w:rPr>
                <w:kern w:val="2"/>
                <w:szCs w:val="24"/>
              </w:rPr>
            </w:pPr>
            <w:r>
              <w:rPr>
                <w:kern w:val="2"/>
                <w:szCs w:val="24"/>
              </w:rPr>
              <w:t>ID</w:t>
            </w:r>
            <w:r>
              <w:t xml:space="preserve"> </w:t>
            </w:r>
            <w:r w:rsidRPr="005F13C8">
              <w:rPr>
                <w:kern w:val="2"/>
                <w:szCs w:val="24"/>
              </w:rPr>
              <w:t>564947</w:t>
            </w:r>
          </w:p>
        </w:tc>
      </w:tr>
      <w:tr w:rsidR="005A5832" w14:paraId="6B3CF8A0" w14:textId="77777777">
        <w:trPr>
          <w:trHeight w:val="300"/>
        </w:trPr>
        <w:tc>
          <w:tcPr>
            <w:tcW w:w="2704" w:type="dxa"/>
            <w:gridSpan w:val="2"/>
          </w:tcPr>
          <w:p w14:paraId="13154145" w14:textId="77777777" w:rsidR="005A5832" w:rsidRDefault="00A10867">
            <w:pPr>
              <w:rPr>
                <w:b/>
                <w:bCs/>
                <w:kern w:val="2"/>
                <w:szCs w:val="24"/>
              </w:rPr>
            </w:pPr>
            <w:r>
              <w:rPr>
                <w:b/>
                <w:bCs/>
                <w:kern w:val="2"/>
                <w:szCs w:val="24"/>
              </w:rPr>
              <w:t>3.3. Informacija apie Europos Sąjungos lėšomis finansuojamą projektą arba kitą projektą</w:t>
            </w:r>
          </w:p>
        </w:tc>
        <w:tc>
          <w:tcPr>
            <w:tcW w:w="6831" w:type="dxa"/>
            <w:gridSpan w:val="2"/>
          </w:tcPr>
          <w:p w14:paraId="3175AD63" w14:textId="77777777" w:rsidR="005A5832" w:rsidRDefault="00A10867">
            <w:pPr>
              <w:rPr>
                <w:kern w:val="2"/>
                <w:szCs w:val="24"/>
              </w:rPr>
            </w:pPr>
            <w:r>
              <w:rPr>
                <w:kern w:val="2"/>
                <w:szCs w:val="24"/>
              </w:rPr>
              <w:t>Netaikoma</w:t>
            </w:r>
          </w:p>
          <w:p w14:paraId="0A898716" w14:textId="77777777" w:rsidR="005A5832" w:rsidRDefault="005A5832">
            <w:pPr>
              <w:rPr>
                <w:kern w:val="2"/>
                <w:szCs w:val="24"/>
              </w:rPr>
            </w:pPr>
          </w:p>
          <w:p w14:paraId="4F076F13" w14:textId="09855182" w:rsidR="005A5832" w:rsidRDefault="005A5832">
            <w:pPr>
              <w:rPr>
                <w:kern w:val="2"/>
                <w:szCs w:val="24"/>
              </w:rPr>
            </w:pPr>
          </w:p>
        </w:tc>
      </w:tr>
      <w:tr w:rsidR="005A5832" w14:paraId="329AF243" w14:textId="77777777">
        <w:trPr>
          <w:trHeight w:val="300"/>
        </w:trPr>
        <w:tc>
          <w:tcPr>
            <w:tcW w:w="9535" w:type="dxa"/>
            <w:gridSpan w:val="4"/>
          </w:tcPr>
          <w:p w14:paraId="1D1B1254" w14:textId="77777777" w:rsidR="005A5832" w:rsidRDefault="00A10867">
            <w:pPr>
              <w:jc w:val="center"/>
              <w:rPr>
                <w:b/>
                <w:bCs/>
                <w:kern w:val="2"/>
                <w:szCs w:val="24"/>
              </w:rPr>
            </w:pPr>
            <w:r>
              <w:rPr>
                <w:b/>
                <w:bCs/>
                <w:kern w:val="2"/>
                <w:szCs w:val="24"/>
              </w:rPr>
              <w:t>4. PREKIŲ PRISTATYMO TERMINAI IR PREKIŲ PERDAVIMO - PRIĖMIMO TVARKA</w:t>
            </w:r>
          </w:p>
        </w:tc>
      </w:tr>
      <w:tr w:rsidR="005A5832" w14:paraId="7FF9F9B4" w14:textId="77777777">
        <w:trPr>
          <w:trHeight w:val="300"/>
        </w:trPr>
        <w:tc>
          <w:tcPr>
            <w:tcW w:w="2704" w:type="dxa"/>
            <w:gridSpan w:val="2"/>
          </w:tcPr>
          <w:p w14:paraId="350228B8" w14:textId="77777777" w:rsidR="005A5832" w:rsidRDefault="00A10867">
            <w:pPr>
              <w:rPr>
                <w:b/>
                <w:bCs/>
                <w:kern w:val="2"/>
                <w:szCs w:val="24"/>
              </w:rPr>
            </w:pPr>
            <w:bookmarkStart w:id="2" w:name="_Hlk180052702"/>
            <w:r>
              <w:rPr>
                <w:b/>
                <w:bCs/>
                <w:kern w:val="2"/>
                <w:szCs w:val="24"/>
              </w:rPr>
              <w:t>4.1. Prekių pristatymo terminai, kai Prekės pristatomos dalimis</w:t>
            </w:r>
          </w:p>
        </w:tc>
        <w:tc>
          <w:tcPr>
            <w:tcW w:w="6831" w:type="dxa"/>
            <w:gridSpan w:val="2"/>
          </w:tcPr>
          <w:p w14:paraId="7BDCD8FD" w14:textId="77777777" w:rsidR="00F33839" w:rsidRDefault="00F33839" w:rsidP="00F33839">
            <w:pPr>
              <w:rPr>
                <w:color w:val="000000"/>
                <w:kern w:val="2"/>
                <w:szCs w:val="24"/>
              </w:rPr>
            </w:pPr>
            <w:r>
              <w:rPr>
                <w:kern w:val="2"/>
                <w:szCs w:val="24"/>
              </w:rPr>
              <w:t>Tiekėjas pagal atskirą užsakymą įsipareigoja pristatyti Prekes</w:t>
            </w:r>
            <w:r>
              <w:rPr>
                <w:color w:val="000000"/>
                <w:kern w:val="2"/>
                <w:szCs w:val="24"/>
              </w:rPr>
              <w:t xml:space="preserve"> </w:t>
            </w:r>
            <w:r>
              <w:rPr>
                <w:b/>
                <w:bCs/>
                <w:color w:val="000000"/>
                <w:kern w:val="2"/>
                <w:szCs w:val="24"/>
              </w:rPr>
              <w:t>ne vėliau kaip per</w:t>
            </w:r>
            <w:r>
              <w:rPr>
                <w:color w:val="000000"/>
                <w:kern w:val="2"/>
                <w:szCs w:val="24"/>
              </w:rPr>
              <w:t xml:space="preserve"> 3 (tris) mėnesius nuo užsakymo pateikimo dienos šiuo adresu: Hipodromo g. 13  Kaunas, Dariaus ir Girėno 48 Kaunas. </w:t>
            </w:r>
            <w:r>
              <w:t>A. Kriščiūno g. 2, Kauno r.</w:t>
            </w:r>
            <w:r>
              <w:rPr>
                <w:color w:val="000000"/>
                <w:kern w:val="2"/>
                <w:szCs w:val="24"/>
              </w:rPr>
              <w:t xml:space="preserve"> </w:t>
            </w:r>
          </w:p>
          <w:p w14:paraId="71C72597" w14:textId="14EED914" w:rsidR="005A5832" w:rsidRDefault="005A5832">
            <w:pPr>
              <w:rPr>
                <w:color w:val="4472C4"/>
                <w:kern w:val="2"/>
                <w:szCs w:val="24"/>
              </w:rPr>
            </w:pPr>
          </w:p>
        </w:tc>
      </w:tr>
      <w:bookmarkEnd w:id="2"/>
      <w:tr w:rsidR="005A5832" w14:paraId="30CCFA10" w14:textId="77777777">
        <w:trPr>
          <w:trHeight w:val="300"/>
        </w:trPr>
        <w:tc>
          <w:tcPr>
            <w:tcW w:w="2704" w:type="dxa"/>
            <w:gridSpan w:val="2"/>
          </w:tcPr>
          <w:p w14:paraId="33ED654E" w14:textId="77777777" w:rsidR="005A5832" w:rsidRDefault="00A10867">
            <w:pPr>
              <w:rPr>
                <w:b/>
                <w:bCs/>
                <w:kern w:val="2"/>
                <w:szCs w:val="24"/>
              </w:rPr>
            </w:pPr>
            <w:r>
              <w:rPr>
                <w:b/>
                <w:bCs/>
                <w:kern w:val="2"/>
                <w:szCs w:val="24"/>
              </w:rPr>
              <w:t>4.2. Prekių (ar jų dalies) pristatymo termino pratęsimas</w:t>
            </w:r>
          </w:p>
        </w:tc>
        <w:tc>
          <w:tcPr>
            <w:tcW w:w="6831" w:type="dxa"/>
            <w:gridSpan w:val="2"/>
          </w:tcPr>
          <w:p w14:paraId="35541F01" w14:textId="77777777" w:rsidR="005A5832" w:rsidRDefault="00A10867">
            <w:pPr>
              <w:rPr>
                <w:kern w:val="2"/>
                <w:szCs w:val="24"/>
              </w:rPr>
            </w:pPr>
            <w:r>
              <w:rPr>
                <w:kern w:val="2"/>
                <w:szCs w:val="24"/>
              </w:rPr>
              <w:t>Netaikoma</w:t>
            </w:r>
          </w:p>
          <w:p w14:paraId="45B7A1F4" w14:textId="74B80B25" w:rsidR="005A5832" w:rsidRDefault="005A5832">
            <w:pPr>
              <w:rPr>
                <w:kern w:val="2"/>
                <w:szCs w:val="24"/>
              </w:rPr>
            </w:pPr>
          </w:p>
        </w:tc>
      </w:tr>
      <w:tr w:rsidR="00795FCB" w14:paraId="1F548B4A" w14:textId="77777777">
        <w:trPr>
          <w:trHeight w:val="300"/>
        </w:trPr>
        <w:tc>
          <w:tcPr>
            <w:tcW w:w="2704" w:type="dxa"/>
            <w:gridSpan w:val="2"/>
          </w:tcPr>
          <w:p w14:paraId="42A20B48" w14:textId="77777777" w:rsidR="00795FCB" w:rsidRDefault="00795FCB" w:rsidP="00795FCB">
            <w:pPr>
              <w:rPr>
                <w:b/>
                <w:bCs/>
                <w:kern w:val="2"/>
                <w:szCs w:val="24"/>
              </w:rPr>
            </w:pPr>
            <w:r>
              <w:rPr>
                <w:b/>
                <w:bCs/>
                <w:kern w:val="2"/>
                <w:szCs w:val="24"/>
              </w:rPr>
              <w:t>4.3. Užsakymų teikimo tvarka</w:t>
            </w:r>
          </w:p>
        </w:tc>
        <w:tc>
          <w:tcPr>
            <w:tcW w:w="6831" w:type="dxa"/>
            <w:gridSpan w:val="2"/>
          </w:tcPr>
          <w:p w14:paraId="5D97B055" w14:textId="619E38E2" w:rsidR="00795FCB" w:rsidRDefault="003A7248" w:rsidP="00795FCB">
            <w:pPr>
              <w:rPr>
                <w:kern w:val="2"/>
                <w:szCs w:val="24"/>
              </w:rPr>
            </w:pPr>
            <w:r>
              <w:rPr>
                <w:kern w:val="2"/>
                <w:szCs w:val="24"/>
              </w:rPr>
              <w:t xml:space="preserve">Užsakymai </w:t>
            </w:r>
            <w:r w:rsidRPr="000D58B6">
              <w:rPr>
                <w:kern w:val="2"/>
                <w:szCs w:val="24"/>
              </w:rPr>
              <w:t xml:space="preserve">teikiami Tiekėjo nurodytu elektroniniu paštu ir laikomi gautais po </w:t>
            </w:r>
            <w:r>
              <w:rPr>
                <w:kern w:val="2"/>
                <w:szCs w:val="24"/>
              </w:rPr>
              <w:t>8</w:t>
            </w:r>
            <w:r w:rsidRPr="000D58B6">
              <w:rPr>
                <w:kern w:val="2"/>
                <w:szCs w:val="24"/>
              </w:rPr>
              <w:t xml:space="preserve"> (</w:t>
            </w:r>
            <w:r>
              <w:rPr>
                <w:kern w:val="2"/>
                <w:szCs w:val="24"/>
              </w:rPr>
              <w:t>valandų)</w:t>
            </w:r>
            <w:r w:rsidRPr="000D58B6">
              <w:rPr>
                <w:kern w:val="2"/>
                <w:szCs w:val="24"/>
              </w:rPr>
              <w:t xml:space="preserve"> valandų </w:t>
            </w:r>
            <w:r>
              <w:rPr>
                <w:kern w:val="2"/>
                <w:szCs w:val="24"/>
              </w:rPr>
              <w:t>nuo užsakymo pateikimo.</w:t>
            </w:r>
          </w:p>
        </w:tc>
      </w:tr>
      <w:tr w:rsidR="00795FCB" w14:paraId="2E43C30A" w14:textId="77777777">
        <w:trPr>
          <w:trHeight w:val="300"/>
        </w:trPr>
        <w:tc>
          <w:tcPr>
            <w:tcW w:w="2704" w:type="dxa"/>
            <w:gridSpan w:val="2"/>
          </w:tcPr>
          <w:p w14:paraId="09706AA1" w14:textId="77777777" w:rsidR="00795FCB" w:rsidRDefault="00795FCB" w:rsidP="00795FCB">
            <w:pPr>
              <w:rPr>
                <w:b/>
                <w:bCs/>
                <w:kern w:val="2"/>
                <w:szCs w:val="24"/>
              </w:rPr>
            </w:pPr>
            <w:r>
              <w:rPr>
                <w:b/>
                <w:bCs/>
                <w:kern w:val="2"/>
                <w:szCs w:val="24"/>
              </w:rPr>
              <w:t>4.4. Dėl Prekių pristatymo dalimis vertės / apimties</w:t>
            </w:r>
          </w:p>
        </w:tc>
        <w:tc>
          <w:tcPr>
            <w:tcW w:w="6831" w:type="dxa"/>
            <w:gridSpan w:val="2"/>
          </w:tcPr>
          <w:p w14:paraId="6EEAB98F" w14:textId="13A701EB" w:rsidR="00795FCB" w:rsidRDefault="00795FCB" w:rsidP="00795FCB">
            <w:pPr>
              <w:rPr>
                <w:kern w:val="2"/>
                <w:szCs w:val="24"/>
              </w:rPr>
            </w:pPr>
            <w:r>
              <w:rPr>
                <w:kern w:val="2"/>
                <w:szCs w:val="24"/>
              </w:rPr>
              <w:t xml:space="preserve">Netaikoma. </w:t>
            </w:r>
          </w:p>
          <w:p w14:paraId="55440A16" w14:textId="689E7190" w:rsidR="00795FCB" w:rsidRDefault="00795FCB" w:rsidP="00795FCB">
            <w:pPr>
              <w:rPr>
                <w:kern w:val="2"/>
                <w:szCs w:val="24"/>
              </w:rPr>
            </w:pPr>
          </w:p>
        </w:tc>
      </w:tr>
      <w:tr w:rsidR="00795FCB" w14:paraId="5A5FE92B" w14:textId="77777777">
        <w:trPr>
          <w:trHeight w:val="300"/>
        </w:trPr>
        <w:tc>
          <w:tcPr>
            <w:tcW w:w="2704" w:type="dxa"/>
            <w:gridSpan w:val="2"/>
          </w:tcPr>
          <w:p w14:paraId="789E1053" w14:textId="77777777" w:rsidR="00795FCB" w:rsidRDefault="00795FCB" w:rsidP="00795FCB">
            <w:pPr>
              <w:rPr>
                <w:b/>
                <w:bCs/>
                <w:kern w:val="2"/>
                <w:szCs w:val="24"/>
              </w:rPr>
            </w:pPr>
            <w:r w:rsidRPr="00917B78">
              <w:rPr>
                <w:b/>
                <w:bCs/>
                <w:kern w:val="2"/>
                <w:szCs w:val="24"/>
              </w:rPr>
              <w:t xml:space="preserve">4.5. Kartu su Prekėmis pateikiami dokumentai </w:t>
            </w:r>
          </w:p>
        </w:tc>
        <w:tc>
          <w:tcPr>
            <w:tcW w:w="6831" w:type="dxa"/>
            <w:gridSpan w:val="2"/>
          </w:tcPr>
          <w:p w14:paraId="021C9029" w14:textId="77777777" w:rsidR="003A7248" w:rsidRPr="00DE67BB" w:rsidRDefault="007718DA" w:rsidP="003A7248">
            <w:pPr>
              <w:rPr>
                <w:kern w:val="2"/>
                <w:szCs w:val="24"/>
              </w:rPr>
            </w:pPr>
            <w:r>
              <w:rPr>
                <w:kern w:val="2"/>
                <w:szCs w:val="24"/>
              </w:rPr>
              <w:t xml:space="preserve">Kartu su Prekėmis pateikiami šie dokumentai: </w:t>
            </w:r>
            <w:r w:rsidR="003A7248" w:rsidRPr="00DE67BB">
              <w:rPr>
                <w:kern w:val="2"/>
                <w:szCs w:val="24"/>
              </w:rPr>
              <w:t>naudojimo instrukcijos, techninė dokumentacij</w:t>
            </w:r>
            <w:r w:rsidR="003A7248">
              <w:rPr>
                <w:kern w:val="2"/>
                <w:szCs w:val="24"/>
              </w:rPr>
              <w:t>a</w:t>
            </w:r>
            <w:r w:rsidR="003A7248" w:rsidRPr="00DE67BB">
              <w:rPr>
                <w:kern w:val="2"/>
                <w:szCs w:val="24"/>
              </w:rPr>
              <w:t>, CE sertifikatai (</w:t>
            </w:r>
            <w:r w:rsidR="003A7248" w:rsidRPr="00DE67BB">
              <w:rPr>
                <w:rStyle w:val="Numatytasispastraiposriftas2"/>
                <w:lang w:eastAsia="lt-LT"/>
              </w:rPr>
              <w:t xml:space="preserve">tai įrangai, kuriai reikalauja teisės aktai </w:t>
            </w:r>
            <w:r w:rsidR="003A7248" w:rsidRPr="00DE67BB">
              <w:rPr>
                <w:kern w:val="2"/>
                <w:szCs w:val="24"/>
              </w:rPr>
              <w:t>arba lygiaverčiai dokumentai) kiti reikalingi dokumentai.</w:t>
            </w:r>
          </w:p>
          <w:p w14:paraId="0E93E25E" w14:textId="1CD3224E" w:rsidR="00795FCB" w:rsidRDefault="00AD69C8" w:rsidP="00795FCB">
            <w:pPr>
              <w:rPr>
                <w:kern w:val="2"/>
                <w:szCs w:val="24"/>
              </w:rPr>
            </w:pPr>
            <w:r>
              <w:rPr>
                <w:kern w:val="2"/>
                <w:szCs w:val="24"/>
              </w:rPr>
              <w:t xml:space="preserve"> </w:t>
            </w:r>
          </w:p>
        </w:tc>
      </w:tr>
      <w:tr w:rsidR="00795FCB" w14:paraId="6AE60168" w14:textId="77777777">
        <w:trPr>
          <w:trHeight w:val="300"/>
        </w:trPr>
        <w:tc>
          <w:tcPr>
            <w:tcW w:w="9535" w:type="dxa"/>
            <w:gridSpan w:val="4"/>
          </w:tcPr>
          <w:p w14:paraId="2C80F93A" w14:textId="77777777" w:rsidR="00795FCB" w:rsidRDefault="00795FCB" w:rsidP="00795FCB">
            <w:pPr>
              <w:jc w:val="center"/>
              <w:rPr>
                <w:b/>
                <w:bCs/>
                <w:kern w:val="2"/>
                <w:szCs w:val="24"/>
              </w:rPr>
            </w:pPr>
            <w:r>
              <w:rPr>
                <w:b/>
                <w:bCs/>
                <w:kern w:val="2"/>
                <w:szCs w:val="24"/>
              </w:rPr>
              <w:t>5. SUTARTIES KAINA IR ATSISKAITYMO TVARKA</w:t>
            </w:r>
          </w:p>
        </w:tc>
      </w:tr>
      <w:tr w:rsidR="00795FCB" w14:paraId="7317A449" w14:textId="77777777">
        <w:trPr>
          <w:trHeight w:val="300"/>
        </w:trPr>
        <w:tc>
          <w:tcPr>
            <w:tcW w:w="2704" w:type="dxa"/>
            <w:gridSpan w:val="2"/>
          </w:tcPr>
          <w:p w14:paraId="14D0DCBC" w14:textId="77777777" w:rsidR="00795FCB" w:rsidRDefault="00795FCB" w:rsidP="00795FCB">
            <w:pPr>
              <w:rPr>
                <w:b/>
                <w:bCs/>
                <w:kern w:val="2"/>
                <w:szCs w:val="24"/>
              </w:rPr>
            </w:pPr>
            <w:r>
              <w:rPr>
                <w:b/>
                <w:bCs/>
                <w:kern w:val="2"/>
                <w:szCs w:val="24"/>
              </w:rPr>
              <w:t>5.1. Sutarčiai taikomas kainos apskaičiavimo būdas</w:t>
            </w:r>
          </w:p>
        </w:tc>
        <w:tc>
          <w:tcPr>
            <w:tcW w:w="6831" w:type="dxa"/>
            <w:gridSpan w:val="2"/>
          </w:tcPr>
          <w:p w14:paraId="7206F852" w14:textId="77777777" w:rsidR="003A7248" w:rsidRDefault="003A7248" w:rsidP="003A7248">
            <w:pPr>
              <w:rPr>
                <w:kern w:val="2"/>
                <w:szCs w:val="24"/>
              </w:rPr>
            </w:pPr>
            <w:r>
              <w:rPr>
                <w:kern w:val="2"/>
                <w:szCs w:val="24"/>
              </w:rPr>
              <w:t>Fiksuotos kainos kainodara</w:t>
            </w:r>
          </w:p>
          <w:p w14:paraId="226CF4CD" w14:textId="77777777" w:rsidR="00795FCB" w:rsidRDefault="00795FCB" w:rsidP="00795FCB">
            <w:pPr>
              <w:rPr>
                <w:kern w:val="2"/>
                <w:szCs w:val="24"/>
              </w:rPr>
            </w:pPr>
          </w:p>
          <w:p w14:paraId="4C6FAB9E" w14:textId="5D75F5A3" w:rsidR="00795FCB" w:rsidRDefault="00795FCB" w:rsidP="00795FCB">
            <w:pPr>
              <w:rPr>
                <w:color w:val="4472C4"/>
                <w:kern w:val="2"/>
              </w:rPr>
            </w:pPr>
          </w:p>
        </w:tc>
      </w:tr>
      <w:tr w:rsidR="00795FCB" w14:paraId="77030F18" w14:textId="77777777" w:rsidTr="008F38FF">
        <w:trPr>
          <w:trHeight w:val="699"/>
        </w:trPr>
        <w:tc>
          <w:tcPr>
            <w:tcW w:w="2704" w:type="dxa"/>
            <w:gridSpan w:val="2"/>
          </w:tcPr>
          <w:p w14:paraId="2882658B" w14:textId="77777777" w:rsidR="003A7248" w:rsidRDefault="003A7248" w:rsidP="003A7248">
            <w:pPr>
              <w:rPr>
                <w:b/>
                <w:bCs/>
                <w:kern w:val="2"/>
                <w:szCs w:val="24"/>
              </w:rPr>
            </w:pPr>
            <w:r>
              <w:rPr>
                <w:b/>
                <w:bCs/>
                <w:kern w:val="2"/>
                <w:szCs w:val="24"/>
              </w:rPr>
              <w:lastRenderedPageBreak/>
              <w:t xml:space="preserve">5.2. Pradinės Sutarties vertė ir Sutarties kaina, kai taikoma </w:t>
            </w:r>
            <w:r>
              <w:rPr>
                <w:b/>
                <w:bCs/>
                <w:kern w:val="2"/>
                <w:szCs w:val="24"/>
                <w:u w:val="single"/>
              </w:rPr>
              <w:t>fiksuotos kainos</w:t>
            </w:r>
            <w:r>
              <w:rPr>
                <w:b/>
                <w:bCs/>
                <w:kern w:val="2"/>
                <w:szCs w:val="24"/>
              </w:rPr>
              <w:t xml:space="preserve"> kainodara</w:t>
            </w:r>
          </w:p>
          <w:p w14:paraId="3D963D3A" w14:textId="66E634BF" w:rsidR="00795FCB" w:rsidRDefault="00795FCB" w:rsidP="00795FCB">
            <w:pPr>
              <w:rPr>
                <w:b/>
                <w:bCs/>
                <w:kern w:val="2"/>
                <w:szCs w:val="24"/>
              </w:rPr>
            </w:pPr>
          </w:p>
        </w:tc>
        <w:tc>
          <w:tcPr>
            <w:tcW w:w="6831" w:type="dxa"/>
            <w:gridSpan w:val="2"/>
          </w:tcPr>
          <w:p w14:paraId="117453CD" w14:textId="158CA12A" w:rsidR="003A7248" w:rsidRDefault="003A7248" w:rsidP="003A7248">
            <w:pPr>
              <w:rPr>
                <w:kern w:val="2"/>
                <w:szCs w:val="24"/>
              </w:rPr>
            </w:pPr>
            <w:r>
              <w:rPr>
                <w:kern w:val="2"/>
                <w:szCs w:val="24"/>
              </w:rPr>
              <w:t xml:space="preserve">Pradinės Sutarties vertė yra </w:t>
            </w:r>
            <w:r w:rsidR="0091031F">
              <w:rPr>
                <w:kern w:val="2"/>
                <w:szCs w:val="24"/>
              </w:rPr>
              <w:t>45000,00</w:t>
            </w:r>
            <w:r>
              <w:rPr>
                <w:kern w:val="2"/>
                <w:szCs w:val="24"/>
              </w:rPr>
              <w:t xml:space="preserve"> Eur, </w:t>
            </w:r>
            <w:r w:rsidRPr="0091031F">
              <w:rPr>
                <w:kern w:val="2"/>
                <w:szCs w:val="24"/>
              </w:rPr>
              <w:t>(</w:t>
            </w:r>
            <w:r w:rsidR="0091031F" w:rsidRPr="0091031F">
              <w:rPr>
                <w:kern w:val="2"/>
                <w:szCs w:val="24"/>
              </w:rPr>
              <w:t>keturiasdešimt penki tūkstančiai, 00 ct.</w:t>
            </w:r>
            <w:r w:rsidRPr="0091031F">
              <w:rPr>
                <w:kern w:val="2"/>
                <w:szCs w:val="24"/>
              </w:rPr>
              <w:t xml:space="preserve">) </w:t>
            </w:r>
            <w:r>
              <w:rPr>
                <w:kern w:val="2"/>
                <w:szCs w:val="24"/>
              </w:rPr>
              <w:t xml:space="preserve">be pridėtinės vertės mokesčio (toliau – PVM). </w:t>
            </w:r>
          </w:p>
          <w:p w14:paraId="36BF8769" w14:textId="17B3C723" w:rsidR="003A7248" w:rsidRPr="0091031F" w:rsidRDefault="003A7248" w:rsidP="003A7248">
            <w:pPr>
              <w:rPr>
                <w:kern w:val="2"/>
                <w:szCs w:val="24"/>
              </w:rPr>
            </w:pPr>
            <w:r>
              <w:rPr>
                <w:kern w:val="2"/>
                <w:szCs w:val="24"/>
              </w:rPr>
              <w:t xml:space="preserve">PVM sudaro </w:t>
            </w:r>
            <w:r w:rsidR="0091031F">
              <w:rPr>
                <w:kern w:val="2"/>
                <w:szCs w:val="24"/>
              </w:rPr>
              <w:t>9450,00</w:t>
            </w:r>
            <w:r>
              <w:rPr>
                <w:kern w:val="2"/>
                <w:szCs w:val="24"/>
              </w:rPr>
              <w:t xml:space="preserve"> Eur, </w:t>
            </w:r>
            <w:r w:rsidRPr="0091031F">
              <w:rPr>
                <w:kern w:val="2"/>
                <w:szCs w:val="24"/>
              </w:rPr>
              <w:t>(</w:t>
            </w:r>
            <w:r w:rsidR="0091031F" w:rsidRPr="0091031F">
              <w:rPr>
                <w:kern w:val="2"/>
                <w:szCs w:val="24"/>
              </w:rPr>
              <w:t>devyni tūkstančiai keturi šimtai penkiasdešimt Eur, 00 ct.</w:t>
            </w:r>
            <w:r w:rsidRPr="0091031F">
              <w:rPr>
                <w:kern w:val="2"/>
                <w:szCs w:val="24"/>
              </w:rPr>
              <w:t>).</w:t>
            </w:r>
          </w:p>
          <w:p w14:paraId="6CBA99DD" w14:textId="2A1AF0A9" w:rsidR="003A7248" w:rsidRDefault="003A7248" w:rsidP="003A7248">
            <w:pPr>
              <w:rPr>
                <w:kern w:val="2"/>
                <w:szCs w:val="24"/>
              </w:rPr>
            </w:pPr>
            <w:r>
              <w:rPr>
                <w:kern w:val="2"/>
                <w:szCs w:val="24"/>
              </w:rPr>
              <w:t xml:space="preserve">Sutarties kaina yra </w:t>
            </w:r>
            <w:r w:rsidR="0091031F" w:rsidRPr="0091031F">
              <w:rPr>
                <w:b/>
                <w:kern w:val="2"/>
                <w:szCs w:val="24"/>
              </w:rPr>
              <w:t>54 450,00</w:t>
            </w:r>
            <w:r w:rsidRPr="0091031F">
              <w:rPr>
                <w:b/>
                <w:kern w:val="2"/>
                <w:szCs w:val="24"/>
              </w:rPr>
              <w:t xml:space="preserve"> Eur</w:t>
            </w:r>
            <w:r>
              <w:rPr>
                <w:kern w:val="2"/>
                <w:szCs w:val="24"/>
              </w:rPr>
              <w:t xml:space="preserve">, </w:t>
            </w:r>
            <w:r w:rsidRPr="0091031F">
              <w:rPr>
                <w:kern w:val="2"/>
                <w:szCs w:val="24"/>
              </w:rPr>
              <w:t>(</w:t>
            </w:r>
            <w:r w:rsidR="0091031F" w:rsidRPr="0091031F">
              <w:rPr>
                <w:kern w:val="2"/>
                <w:szCs w:val="24"/>
              </w:rPr>
              <w:t>penkiasdešimt keturi tūkstančiai keturi šimtai penkiasdešimt Eur, 00 ct.</w:t>
            </w:r>
            <w:r w:rsidRPr="0091031F">
              <w:rPr>
                <w:kern w:val="2"/>
                <w:szCs w:val="24"/>
              </w:rPr>
              <w:t xml:space="preserve">) </w:t>
            </w:r>
            <w:r>
              <w:rPr>
                <w:kern w:val="2"/>
                <w:szCs w:val="24"/>
              </w:rPr>
              <w:t>Eur su PVM.</w:t>
            </w:r>
          </w:p>
          <w:p w14:paraId="5340C644" w14:textId="4DADA181" w:rsidR="00795FCB" w:rsidRPr="008F38FF" w:rsidRDefault="003A7248" w:rsidP="003A7248">
            <w:pPr>
              <w:rPr>
                <w:szCs w:val="24"/>
              </w:rPr>
            </w:pPr>
            <w:r>
              <w:rPr>
                <w:kern w:val="2"/>
                <w:szCs w:val="24"/>
              </w:rPr>
              <w:t>Šioje Sutartyje P</w:t>
            </w:r>
            <w:r>
              <w:rPr>
                <w:color w:val="000000"/>
                <w:kern w:val="2"/>
                <w:szCs w:val="24"/>
              </w:rPr>
              <w:t>radinės Sutarties vertė yra lygi Tiekėjo pasiūlymo kainai be PVM, nurodytai už visą pirkimo dokumentuose ir Sutartyje nurodytą Prekių kiekį ir (ar) apimtį.</w:t>
            </w:r>
          </w:p>
        </w:tc>
      </w:tr>
      <w:tr w:rsidR="00795FCB" w14:paraId="27E2D5FE" w14:textId="77777777" w:rsidTr="00856989">
        <w:trPr>
          <w:trHeight w:val="1185"/>
        </w:trPr>
        <w:tc>
          <w:tcPr>
            <w:tcW w:w="2704" w:type="dxa"/>
            <w:gridSpan w:val="2"/>
          </w:tcPr>
          <w:p w14:paraId="53EE376F" w14:textId="78345B70" w:rsidR="00795FCB" w:rsidRDefault="00795FCB" w:rsidP="00795FCB">
            <w:pPr>
              <w:rPr>
                <w:kern w:val="2"/>
                <w:szCs w:val="24"/>
              </w:rPr>
            </w:pPr>
            <w:r>
              <w:rPr>
                <w:b/>
                <w:bCs/>
                <w:kern w:val="2"/>
                <w:szCs w:val="24"/>
              </w:rPr>
              <w:t xml:space="preserve">5.3. Sutarties kainos / įkainių perskaičiavimas taikant </w:t>
            </w:r>
            <w:r>
              <w:rPr>
                <w:b/>
                <w:bCs/>
                <w:kern w:val="2"/>
                <w:szCs w:val="24"/>
                <w:u w:val="single"/>
              </w:rPr>
              <w:t>peržiūros</w:t>
            </w:r>
            <w:r>
              <w:rPr>
                <w:b/>
                <w:bCs/>
                <w:kern w:val="2"/>
                <w:szCs w:val="24"/>
              </w:rPr>
              <w:t xml:space="preserve"> taisykles</w:t>
            </w:r>
          </w:p>
        </w:tc>
        <w:tc>
          <w:tcPr>
            <w:tcW w:w="6831" w:type="dxa"/>
            <w:gridSpan w:val="2"/>
          </w:tcPr>
          <w:p w14:paraId="3C3C24BA" w14:textId="77777777" w:rsidR="00795FCB" w:rsidRPr="00856989" w:rsidRDefault="00795FCB" w:rsidP="00795FCB">
            <w:pPr>
              <w:rPr>
                <w:kern w:val="2"/>
                <w:szCs w:val="24"/>
              </w:rPr>
            </w:pPr>
            <w:r w:rsidRPr="00856989">
              <w:rPr>
                <w:kern w:val="2"/>
                <w:szCs w:val="24"/>
              </w:rPr>
              <w:t>Sutarties kaina / įkainiai bus perskaičiuojami:</w:t>
            </w:r>
          </w:p>
          <w:p w14:paraId="3BA0EE4D" w14:textId="5D59B059" w:rsidR="00795FCB" w:rsidRPr="00C913FA" w:rsidRDefault="00795FCB" w:rsidP="00795FCB">
            <w:pPr>
              <w:rPr>
                <w:kern w:val="2"/>
                <w:szCs w:val="24"/>
              </w:rPr>
            </w:pPr>
            <w:r w:rsidRPr="00856989">
              <w:rPr>
                <w:kern w:val="2"/>
                <w:szCs w:val="24"/>
              </w:rPr>
              <w:t>5.3.1. dėl PVM tarifo pasikeitimo</w:t>
            </w:r>
            <w:r w:rsidR="00E30B6E">
              <w:rPr>
                <w:kern w:val="2"/>
                <w:szCs w:val="24"/>
              </w:rPr>
              <w:t>.</w:t>
            </w:r>
          </w:p>
        </w:tc>
      </w:tr>
      <w:tr w:rsidR="00795FCB" w14:paraId="3C5C72FE" w14:textId="77777777">
        <w:trPr>
          <w:trHeight w:val="300"/>
        </w:trPr>
        <w:tc>
          <w:tcPr>
            <w:tcW w:w="2704" w:type="dxa"/>
            <w:gridSpan w:val="2"/>
          </w:tcPr>
          <w:p w14:paraId="443838D4" w14:textId="77777777" w:rsidR="00795FCB" w:rsidRDefault="00795FCB" w:rsidP="00795FCB">
            <w:pPr>
              <w:rPr>
                <w:b/>
                <w:bCs/>
                <w:kern w:val="2"/>
                <w:szCs w:val="24"/>
              </w:rPr>
            </w:pPr>
            <w:r>
              <w:rPr>
                <w:b/>
                <w:bCs/>
                <w:kern w:val="2"/>
                <w:szCs w:val="24"/>
              </w:rPr>
              <w:t>5.3.1. Sutarties kainos / įkainių peržiūra dėl PVM tarifo pasikeitimo</w:t>
            </w:r>
          </w:p>
        </w:tc>
        <w:tc>
          <w:tcPr>
            <w:tcW w:w="6831" w:type="dxa"/>
            <w:gridSpan w:val="2"/>
          </w:tcPr>
          <w:p w14:paraId="3BE908C3" w14:textId="77777777" w:rsidR="00795FCB" w:rsidRDefault="00795FCB" w:rsidP="00795FCB">
            <w:pPr>
              <w:rPr>
                <w:kern w:val="2"/>
                <w:szCs w:val="24"/>
              </w:rPr>
            </w:pPr>
            <w:r>
              <w:rPr>
                <w:kern w:val="2"/>
                <w:szCs w:val="24"/>
              </w:rPr>
              <w:t xml:space="preserve">Jeigu Sutarties vykdymo metu pasikeičia PVM mokėjimą reglamentuojantys teisės aktai, darantys tiesioginę įtaką Tiekėjo tiekiamų Prekių Sutartyje nurodytai kainai/įkainiams, Sutarties kaina / įkainiai perskaičiuojami nekeičiant Prekių kainos / įkainio be PVM. </w:t>
            </w:r>
          </w:p>
          <w:p w14:paraId="7A4B788B" w14:textId="77777777" w:rsidR="00795FCB" w:rsidRDefault="00795FCB" w:rsidP="00795FCB">
            <w:pPr>
              <w:rPr>
                <w:kern w:val="2"/>
                <w:szCs w:val="24"/>
              </w:rPr>
            </w:pPr>
            <w:r>
              <w:rPr>
                <w:kern w:val="2"/>
                <w:szCs w:val="24"/>
              </w:rPr>
              <w:t>Perskaičiuota Sutarties kaina / Prekių įkainiai įforminami Susitarimu ir turi būti taikomi nuo naujo PVM įvedimo datos (nepriklausomai nuo to, kada pasirašytas Susitarimas).</w:t>
            </w:r>
          </w:p>
        </w:tc>
      </w:tr>
      <w:tr w:rsidR="00795FCB" w14:paraId="73CCB2A7" w14:textId="77777777">
        <w:trPr>
          <w:trHeight w:val="300"/>
        </w:trPr>
        <w:tc>
          <w:tcPr>
            <w:tcW w:w="2704" w:type="dxa"/>
            <w:gridSpan w:val="2"/>
          </w:tcPr>
          <w:p w14:paraId="41B455E9" w14:textId="77777777" w:rsidR="00795FCB" w:rsidRDefault="00795FCB" w:rsidP="00795FCB">
            <w:pPr>
              <w:rPr>
                <w:kern w:val="2"/>
                <w:szCs w:val="24"/>
              </w:rPr>
            </w:pPr>
            <w:r>
              <w:rPr>
                <w:b/>
                <w:bCs/>
                <w:kern w:val="2"/>
                <w:szCs w:val="24"/>
              </w:rPr>
              <w:t>5.3.2.</w:t>
            </w:r>
            <w:r>
              <w:rPr>
                <w:kern w:val="2"/>
                <w:szCs w:val="24"/>
              </w:rPr>
              <w:t xml:space="preserve"> </w:t>
            </w:r>
            <w:r>
              <w:rPr>
                <w:b/>
                <w:bCs/>
                <w:kern w:val="2"/>
                <w:szCs w:val="24"/>
              </w:rPr>
              <w:t>Sutarties kainos / įkainių peržiūra dėl kitų mokesčių, lemiančių Prekių kainos pokytį, pasikeitimo</w:t>
            </w:r>
          </w:p>
        </w:tc>
        <w:tc>
          <w:tcPr>
            <w:tcW w:w="6831" w:type="dxa"/>
            <w:gridSpan w:val="2"/>
          </w:tcPr>
          <w:p w14:paraId="3E50AB1B" w14:textId="77777777" w:rsidR="00795FCB" w:rsidRDefault="00795FCB" w:rsidP="00795FCB">
            <w:pPr>
              <w:rPr>
                <w:kern w:val="2"/>
                <w:szCs w:val="24"/>
              </w:rPr>
            </w:pPr>
            <w:r>
              <w:rPr>
                <w:kern w:val="2"/>
                <w:szCs w:val="24"/>
              </w:rPr>
              <w:t>Netaikoma</w:t>
            </w:r>
          </w:p>
          <w:p w14:paraId="37C0EE05" w14:textId="77777777" w:rsidR="00795FCB" w:rsidRDefault="00795FCB" w:rsidP="00795FCB">
            <w:pPr>
              <w:rPr>
                <w:kern w:val="2"/>
                <w:szCs w:val="24"/>
              </w:rPr>
            </w:pPr>
          </w:p>
          <w:p w14:paraId="715F65AE" w14:textId="307F2A5F" w:rsidR="00795FCB" w:rsidRDefault="00795FCB" w:rsidP="00795FCB">
            <w:pPr>
              <w:rPr>
                <w:kern w:val="2"/>
              </w:rPr>
            </w:pPr>
          </w:p>
        </w:tc>
      </w:tr>
      <w:tr w:rsidR="00795FCB" w14:paraId="6619653A" w14:textId="77777777">
        <w:trPr>
          <w:trHeight w:val="300"/>
        </w:trPr>
        <w:tc>
          <w:tcPr>
            <w:tcW w:w="2704" w:type="dxa"/>
            <w:gridSpan w:val="2"/>
          </w:tcPr>
          <w:p w14:paraId="0EEEA6FC" w14:textId="77777777" w:rsidR="00795FCB" w:rsidRDefault="00795FCB" w:rsidP="00795FCB">
            <w:pPr>
              <w:rPr>
                <w:b/>
                <w:bCs/>
                <w:kern w:val="2"/>
                <w:szCs w:val="24"/>
              </w:rPr>
            </w:pPr>
            <w:r>
              <w:rPr>
                <w:b/>
                <w:bCs/>
                <w:kern w:val="2"/>
                <w:szCs w:val="24"/>
              </w:rPr>
              <w:t>5.3.3. Sutarties kainos / įkainių peržiūra dėl kainų lygio pokyčio</w:t>
            </w:r>
          </w:p>
          <w:p w14:paraId="7488BDD4" w14:textId="77777777" w:rsidR="00795FCB" w:rsidRDefault="00795FCB" w:rsidP="00795FCB">
            <w:pPr>
              <w:rPr>
                <w:color w:val="4472C4"/>
                <w:kern w:val="2"/>
                <w:szCs w:val="24"/>
              </w:rPr>
            </w:pPr>
          </w:p>
          <w:p w14:paraId="3CE75544" w14:textId="618C0CB4" w:rsidR="00795FCB" w:rsidRPr="000B4A9D" w:rsidRDefault="00795FCB" w:rsidP="00795FCB">
            <w:pPr>
              <w:rPr>
                <w:b/>
                <w:bCs/>
                <w:kern w:val="2"/>
                <w:szCs w:val="24"/>
              </w:rPr>
            </w:pPr>
          </w:p>
        </w:tc>
        <w:tc>
          <w:tcPr>
            <w:tcW w:w="6831" w:type="dxa"/>
            <w:gridSpan w:val="2"/>
          </w:tcPr>
          <w:p w14:paraId="4EE8842B" w14:textId="77777777" w:rsidR="003A7248" w:rsidRDefault="003A7248" w:rsidP="003A7248">
            <w:pPr>
              <w:rPr>
                <w:kern w:val="2"/>
                <w:szCs w:val="24"/>
              </w:rPr>
            </w:pPr>
            <w:r>
              <w:rPr>
                <w:kern w:val="2"/>
                <w:szCs w:val="24"/>
              </w:rPr>
              <w:t>Netaikoma</w:t>
            </w:r>
          </w:p>
          <w:p w14:paraId="502CE9FD" w14:textId="61ED6469" w:rsidR="00795FCB" w:rsidRDefault="00795FCB" w:rsidP="003A7248">
            <w:pPr>
              <w:rPr>
                <w:color w:val="4472C4"/>
                <w:kern w:val="2"/>
                <w:szCs w:val="24"/>
              </w:rPr>
            </w:pPr>
          </w:p>
        </w:tc>
      </w:tr>
      <w:tr w:rsidR="00795FCB" w14:paraId="76BCD460" w14:textId="77777777">
        <w:trPr>
          <w:trHeight w:val="300"/>
        </w:trPr>
        <w:tc>
          <w:tcPr>
            <w:tcW w:w="2704" w:type="dxa"/>
            <w:gridSpan w:val="2"/>
          </w:tcPr>
          <w:p w14:paraId="774D457F" w14:textId="77777777" w:rsidR="00795FCB" w:rsidRDefault="00795FCB" w:rsidP="00795FCB">
            <w:pPr>
              <w:rPr>
                <w:b/>
                <w:bCs/>
                <w:kern w:val="2"/>
                <w:szCs w:val="24"/>
              </w:rPr>
            </w:pPr>
            <w:r>
              <w:rPr>
                <w:b/>
                <w:bCs/>
                <w:kern w:val="2"/>
                <w:szCs w:val="24"/>
              </w:rPr>
              <w:t>5.3.4. Sutarties kainos / įkainių peržiūra dėl kainų lygio pokyčio pagal Prekių grupių kainų pokyčius</w:t>
            </w:r>
          </w:p>
        </w:tc>
        <w:tc>
          <w:tcPr>
            <w:tcW w:w="6831" w:type="dxa"/>
            <w:gridSpan w:val="2"/>
          </w:tcPr>
          <w:p w14:paraId="350DF6B8" w14:textId="77777777" w:rsidR="00795FCB" w:rsidRDefault="00795FCB" w:rsidP="00795FCB">
            <w:pPr>
              <w:rPr>
                <w:kern w:val="2"/>
                <w:szCs w:val="24"/>
              </w:rPr>
            </w:pPr>
            <w:r>
              <w:rPr>
                <w:kern w:val="2"/>
                <w:szCs w:val="24"/>
              </w:rPr>
              <w:t>Netaikoma</w:t>
            </w:r>
          </w:p>
          <w:p w14:paraId="22F39C38" w14:textId="3DC4C7E8" w:rsidR="00795FCB" w:rsidRDefault="00795FCB" w:rsidP="00795FCB">
            <w:pPr>
              <w:rPr>
                <w:kern w:val="2"/>
                <w:szCs w:val="24"/>
              </w:rPr>
            </w:pPr>
          </w:p>
        </w:tc>
      </w:tr>
      <w:tr w:rsidR="00795FCB" w14:paraId="05E99406" w14:textId="77777777">
        <w:trPr>
          <w:trHeight w:val="300"/>
        </w:trPr>
        <w:tc>
          <w:tcPr>
            <w:tcW w:w="2704" w:type="dxa"/>
            <w:gridSpan w:val="2"/>
          </w:tcPr>
          <w:p w14:paraId="452C6461" w14:textId="77777777" w:rsidR="00795FCB" w:rsidRDefault="00795FCB" w:rsidP="00795FCB">
            <w:pPr>
              <w:rPr>
                <w:b/>
                <w:bCs/>
                <w:kern w:val="2"/>
                <w:szCs w:val="24"/>
              </w:rPr>
            </w:pPr>
            <w:r>
              <w:rPr>
                <w:b/>
                <w:bCs/>
                <w:kern w:val="2"/>
                <w:szCs w:val="24"/>
              </w:rPr>
              <w:t xml:space="preserve">5.4. Sutarties kainos / įkainių apskaičiavimas taikant </w:t>
            </w:r>
            <w:r>
              <w:rPr>
                <w:b/>
                <w:bCs/>
                <w:kern w:val="2"/>
                <w:szCs w:val="24"/>
                <w:u w:val="single"/>
              </w:rPr>
              <w:t>kiekio (apimties)</w:t>
            </w:r>
            <w:r>
              <w:rPr>
                <w:b/>
                <w:bCs/>
                <w:kern w:val="2"/>
                <w:szCs w:val="24"/>
              </w:rPr>
              <w:t xml:space="preserve"> keitimo taisykles</w:t>
            </w:r>
          </w:p>
        </w:tc>
        <w:tc>
          <w:tcPr>
            <w:tcW w:w="6831" w:type="dxa"/>
            <w:gridSpan w:val="2"/>
          </w:tcPr>
          <w:p w14:paraId="1A99D8ED" w14:textId="77777777" w:rsidR="00795FCB" w:rsidRDefault="00795FCB" w:rsidP="00795FCB">
            <w:pPr>
              <w:rPr>
                <w:kern w:val="2"/>
                <w:szCs w:val="24"/>
              </w:rPr>
            </w:pPr>
            <w:r>
              <w:rPr>
                <w:kern w:val="2"/>
                <w:szCs w:val="24"/>
              </w:rPr>
              <w:t>Netaikoma</w:t>
            </w:r>
          </w:p>
          <w:p w14:paraId="65443D1E" w14:textId="4135F6FB" w:rsidR="00795FCB" w:rsidRDefault="00795FCB" w:rsidP="00795FCB">
            <w:pPr>
              <w:rPr>
                <w:kern w:val="2"/>
                <w:szCs w:val="24"/>
              </w:rPr>
            </w:pPr>
          </w:p>
        </w:tc>
      </w:tr>
      <w:tr w:rsidR="00795FCB" w14:paraId="1D7F1DCC" w14:textId="77777777">
        <w:trPr>
          <w:trHeight w:val="300"/>
        </w:trPr>
        <w:tc>
          <w:tcPr>
            <w:tcW w:w="2704" w:type="dxa"/>
            <w:gridSpan w:val="2"/>
          </w:tcPr>
          <w:p w14:paraId="6CE061C6" w14:textId="77777777" w:rsidR="00795FCB" w:rsidRDefault="00795FCB" w:rsidP="00795FCB">
            <w:pPr>
              <w:rPr>
                <w:b/>
                <w:bCs/>
                <w:kern w:val="2"/>
                <w:szCs w:val="24"/>
              </w:rPr>
            </w:pPr>
            <w:r>
              <w:rPr>
                <w:b/>
                <w:bCs/>
                <w:kern w:val="2"/>
                <w:szCs w:val="24"/>
              </w:rPr>
              <w:t>5.5. Atsiskaitymo su Tiekėju terminas ir tvarka</w:t>
            </w:r>
          </w:p>
        </w:tc>
        <w:tc>
          <w:tcPr>
            <w:tcW w:w="6831" w:type="dxa"/>
            <w:gridSpan w:val="2"/>
          </w:tcPr>
          <w:p w14:paraId="30483FE2" w14:textId="77777777" w:rsidR="00795FCB" w:rsidRDefault="00795FCB" w:rsidP="00795FCB">
            <w:pPr>
              <w:rPr>
                <w:kern w:val="2"/>
                <w:szCs w:val="24"/>
              </w:rPr>
            </w:pPr>
            <w:r>
              <w:rPr>
                <w:kern w:val="2"/>
                <w:szCs w:val="24"/>
              </w:rPr>
              <w:t xml:space="preserve">Pirkėjas atsiskaito su Tiekėju ne vėliau kaip per </w:t>
            </w:r>
            <w:r w:rsidRPr="00890DC3">
              <w:rPr>
                <w:kern w:val="2"/>
                <w:szCs w:val="24"/>
              </w:rPr>
              <w:t xml:space="preserve">30 (trisdešimt) kalendorinių dienų </w:t>
            </w:r>
            <w:r>
              <w:rPr>
                <w:kern w:val="2"/>
                <w:szCs w:val="24"/>
              </w:rPr>
              <w:t>nuo Sąskaitos gavimo dienos.</w:t>
            </w:r>
          </w:p>
          <w:p w14:paraId="3D95237C" w14:textId="28C3F5EB" w:rsidR="00795FCB" w:rsidRDefault="00795FCB" w:rsidP="00795FCB">
            <w:pPr>
              <w:rPr>
                <w:color w:val="000000"/>
                <w:kern w:val="2"/>
                <w:szCs w:val="24"/>
                <w:shd w:val="clear" w:color="auto" w:fill="FFFFFF"/>
              </w:rPr>
            </w:pPr>
            <w:r>
              <w:rPr>
                <w:color w:val="000000"/>
                <w:kern w:val="2"/>
                <w:szCs w:val="24"/>
                <w:shd w:val="clear" w:color="auto" w:fill="FFFFFF"/>
              </w:rPr>
              <w:lastRenderedPageBreak/>
              <w:t xml:space="preserve">Apmokėjimo </w:t>
            </w:r>
            <w:r w:rsidRPr="00890DC3">
              <w:rPr>
                <w:kern w:val="2"/>
                <w:szCs w:val="24"/>
                <w:shd w:val="clear" w:color="auto" w:fill="FFFFFF"/>
              </w:rPr>
              <w:t>sąlygos: įvykdžius užsakymą, mokama už konkretų kiekį / apimtį pagal nustatytus įkainius</w:t>
            </w:r>
          </w:p>
        </w:tc>
      </w:tr>
      <w:tr w:rsidR="00795FCB" w14:paraId="23F26255" w14:textId="77777777">
        <w:trPr>
          <w:trHeight w:val="300"/>
        </w:trPr>
        <w:tc>
          <w:tcPr>
            <w:tcW w:w="2704" w:type="dxa"/>
            <w:gridSpan w:val="2"/>
          </w:tcPr>
          <w:p w14:paraId="30A6D51B" w14:textId="77777777" w:rsidR="00795FCB" w:rsidRDefault="00795FCB" w:rsidP="00795FCB">
            <w:pPr>
              <w:rPr>
                <w:b/>
                <w:bCs/>
                <w:kern w:val="2"/>
                <w:szCs w:val="24"/>
              </w:rPr>
            </w:pPr>
            <w:r>
              <w:rPr>
                <w:b/>
                <w:bCs/>
                <w:kern w:val="2"/>
                <w:szCs w:val="24"/>
              </w:rPr>
              <w:lastRenderedPageBreak/>
              <w:t>5.6. Avansas</w:t>
            </w:r>
          </w:p>
        </w:tc>
        <w:tc>
          <w:tcPr>
            <w:tcW w:w="6831" w:type="dxa"/>
            <w:gridSpan w:val="2"/>
          </w:tcPr>
          <w:p w14:paraId="02341ABC" w14:textId="014E5546" w:rsidR="00795FCB" w:rsidRDefault="00795FCB" w:rsidP="00795FCB">
            <w:pPr>
              <w:rPr>
                <w:color w:val="000000"/>
                <w:kern w:val="2"/>
                <w:szCs w:val="24"/>
                <w:shd w:val="clear" w:color="auto" w:fill="FFFFFF"/>
              </w:rPr>
            </w:pPr>
            <w:r>
              <w:rPr>
                <w:kern w:val="2"/>
                <w:szCs w:val="24"/>
              </w:rPr>
              <w:t>Netaikoma</w:t>
            </w:r>
          </w:p>
        </w:tc>
      </w:tr>
      <w:tr w:rsidR="00795FCB" w14:paraId="085A12B1" w14:textId="77777777">
        <w:trPr>
          <w:trHeight w:val="300"/>
        </w:trPr>
        <w:tc>
          <w:tcPr>
            <w:tcW w:w="2704" w:type="dxa"/>
            <w:gridSpan w:val="2"/>
          </w:tcPr>
          <w:p w14:paraId="24B32E06" w14:textId="77777777" w:rsidR="00795FCB" w:rsidRDefault="00795FCB" w:rsidP="00795FCB">
            <w:pPr>
              <w:rPr>
                <w:b/>
                <w:bCs/>
                <w:kern w:val="2"/>
                <w:szCs w:val="24"/>
              </w:rPr>
            </w:pPr>
            <w:r>
              <w:rPr>
                <w:b/>
                <w:bCs/>
                <w:kern w:val="2"/>
                <w:szCs w:val="24"/>
              </w:rPr>
              <w:t>5.7. Avanso užtikrinimas</w:t>
            </w:r>
          </w:p>
        </w:tc>
        <w:tc>
          <w:tcPr>
            <w:tcW w:w="6831" w:type="dxa"/>
            <w:gridSpan w:val="2"/>
          </w:tcPr>
          <w:p w14:paraId="08F9702E" w14:textId="77777777" w:rsidR="00795FCB" w:rsidRDefault="00795FCB" w:rsidP="00795FCB">
            <w:pPr>
              <w:rPr>
                <w:kern w:val="2"/>
                <w:szCs w:val="24"/>
              </w:rPr>
            </w:pPr>
            <w:r>
              <w:rPr>
                <w:kern w:val="2"/>
                <w:szCs w:val="24"/>
              </w:rPr>
              <w:t>Netaikoma</w:t>
            </w:r>
          </w:p>
          <w:p w14:paraId="4C3780EE" w14:textId="352A0A44" w:rsidR="00795FCB" w:rsidRDefault="00795FCB" w:rsidP="00795FCB">
            <w:pPr>
              <w:rPr>
                <w:kern w:val="2"/>
                <w:szCs w:val="24"/>
              </w:rPr>
            </w:pPr>
            <w:r>
              <w:rPr>
                <w:color w:val="000000"/>
                <w:kern w:val="2"/>
                <w:szCs w:val="24"/>
                <w:shd w:val="clear" w:color="auto" w:fill="FFFFFF"/>
              </w:rPr>
              <w:t xml:space="preserve"> </w:t>
            </w:r>
          </w:p>
        </w:tc>
      </w:tr>
      <w:tr w:rsidR="00795FCB" w14:paraId="44F13157" w14:textId="77777777">
        <w:trPr>
          <w:trHeight w:val="300"/>
        </w:trPr>
        <w:tc>
          <w:tcPr>
            <w:tcW w:w="9535" w:type="dxa"/>
            <w:gridSpan w:val="4"/>
          </w:tcPr>
          <w:p w14:paraId="028BB6D1" w14:textId="77777777" w:rsidR="00795FCB" w:rsidRDefault="00795FCB" w:rsidP="00795FCB">
            <w:pPr>
              <w:jc w:val="center"/>
              <w:rPr>
                <w:b/>
                <w:bCs/>
                <w:kern w:val="2"/>
                <w:szCs w:val="24"/>
              </w:rPr>
            </w:pPr>
            <w:r>
              <w:rPr>
                <w:b/>
                <w:bCs/>
                <w:kern w:val="2"/>
                <w:szCs w:val="24"/>
              </w:rPr>
              <w:t>6. PREKIŲ KOKYBĖ IR GARANTINIAI ĮSIPAREIGOJIMAI</w:t>
            </w:r>
          </w:p>
        </w:tc>
      </w:tr>
      <w:tr w:rsidR="00795FCB" w14:paraId="63F94059" w14:textId="77777777">
        <w:trPr>
          <w:trHeight w:val="300"/>
        </w:trPr>
        <w:tc>
          <w:tcPr>
            <w:tcW w:w="2704" w:type="dxa"/>
            <w:gridSpan w:val="2"/>
          </w:tcPr>
          <w:p w14:paraId="73FEA009" w14:textId="77777777" w:rsidR="00795FCB" w:rsidRDefault="00795FCB" w:rsidP="00795FCB">
            <w:pPr>
              <w:rPr>
                <w:b/>
                <w:bCs/>
                <w:kern w:val="2"/>
                <w:szCs w:val="24"/>
              </w:rPr>
            </w:pPr>
            <w:r>
              <w:rPr>
                <w:b/>
                <w:bCs/>
                <w:kern w:val="2"/>
                <w:szCs w:val="24"/>
              </w:rPr>
              <w:t>6.1. Garantinis terminas</w:t>
            </w:r>
          </w:p>
        </w:tc>
        <w:tc>
          <w:tcPr>
            <w:tcW w:w="6831" w:type="dxa"/>
            <w:gridSpan w:val="2"/>
          </w:tcPr>
          <w:p w14:paraId="333A7076" w14:textId="2B3E019F" w:rsidR="00795FCB" w:rsidRDefault="00D92D3E" w:rsidP="00D92D3E">
            <w:pPr>
              <w:rPr>
                <w:kern w:val="2"/>
                <w:szCs w:val="24"/>
              </w:rPr>
            </w:pPr>
            <w:r>
              <w:rPr>
                <w:kern w:val="2"/>
                <w:szCs w:val="24"/>
              </w:rPr>
              <w:t xml:space="preserve">Prekėms nustatomas Tiekėjo pasiūlytas arba Prekių gamintojo taikomas Garantinis terminas, tačiau bet kokiu </w:t>
            </w:r>
            <w:r w:rsidRPr="0017435A">
              <w:rPr>
                <w:kern w:val="2"/>
                <w:szCs w:val="24"/>
              </w:rPr>
              <w:t xml:space="preserve">atveju </w:t>
            </w:r>
            <w:r w:rsidRPr="00FE24A6">
              <w:rPr>
                <w:kern w:val="2"/>
                <w:szCs w:val="24"/>
              </w:rPr>
              <w:t>ne trumpesnis kaip</w:t>
            </w:r>
            <w:r w:rsidRPr="0017435A">
              <w:rPr>
                <w:b/>
                <w:bCs/>
                <w:kern w:val="2"/>
                <w:szCs w:val="24"/>
              </w:rPr>
              <w:t xml:space="preserve"> </w:t>
            </w:r>
            <w:r w:rsidRPr="00FE24A6">
              <w:rPr>
                <w:kern w:val="2"/>
                <w:szCs w:val="24"/>
              </w:rPr>
              <w:t>12</w:t>
            </w:r>
            <w:r w:rsidRPr="0017435A">
              <w:rPr>
                <w:kern w:val="2"/>
                <w:szCs w:val="24"/>
              </w:rPr>
              <w:t xml:space="preserve"> (</w:t>
            </w:r>
            <w:r>
              <w:rPr>
                <w:kern w:val="2"/>
                <w:szCs w:val="24"/>
              </w:rPr>
              <w:t>dvylika</w:t>
            </w:r>
            <w:r w:rsidRPr="0017435A">
              <w:rPr>
                <w:kern w:val="2"/>
                <w:szCs w:val="24"/>
              </w:rPr>
              <w:t>) mėnesi</w:t>
            </w:r>
            <w:r>
              <w:rPr>
                <w:kern w:val="2"/>
                <w:szCs w:val="24"/>
              </w:rPr>
              <w:t>ų</w:t>
            </w:r>
            <w:r w:rsidRPr="0017435A">
              <w:rPr>
                <w:kern w:val="2"/>
                <w:szCs w:val="24"/>
              </w:rPr>
              <w:t>. G</w:t>
            </w:r>
            <w:r>
              <w:rPr>
                <w:kern w:val="2"/>
                <w:szCs w:val="24"/>
              </w:rPr>
              <w:t>arantinis terminas, skaičiuojamas nuo Prekių perdavimo-priėmimo akto ar Sąskaitos (kai Prekių perdavimo-priėmimo aktas nėra pasirašomas) pasirašymo dienos.</w:t>
            </w:r>
          </w:p>
        </w:tc>
      </w:tr>
      <w:tr w:rsidR="00795FCB" w14:paraId="12B8DD36" w14:textId="77777777">
        <w:trPr>
          <w:trHeight w:val="300"/>
        </w:trPr>
        <w:tc>
          <w:tcPr>
            <w:tcW w:w="2704" w:type="dxa"/>
            <w:gridSpan w:val="2"/>
          </w:tcPr>
          <w:p w14:paraId="6C267C3B" w14:textId="77777777" w:rsidR="00795FCB" w:rsidRDefault="00795FCB" w:rsidP="00795FCB">
            <w:pPr>
              <w:rPr>
                <w:b/>
                <w:bCs/>
                <w:kern w:val="2"/>
                <w:szCs w:val="24"/>
              </w:rPr>
            </w:pPr>
            <w:r>
              <w:rPr>
                <w:b/>
                <w:bCs/>
                <w:kern w:val="2"/>
                <w:szCs w:val="24"/>
              </w:rPr>
              <w:t>6.2. Garantinė priežiūra</w:t>
            </w:r>
          </w:p>
        </w:tc>
        <w:tc>
          <w:tcPr>
            <w:tcW w:w="6831" w:type="dxa"/>
            <w:gridSpan w:val="2"/>
          </w:tcPr>
          <w:p w14:paraId="2625C9BB" w14:textId="79F865B6" w:rsidR="00795FCB" w:rsidRDefault="00EF5B2E" w:rsidP="00795FCB">
            <w:pPr>
              <w:rPr>
                <w:kern w:val="2"/>
                <w:szCs w:val="24"/>
              </w:rPr>
            </w:pPr>
            <w:r>
              <w:rPr>
                <w:kern w:val="2"/>
                <w:szCs w:val="24"/>
              </w:rPr>
              <w:t>Netaikoma</w:t>
            </w:r>
            <w:r w:rsidR="00D92D3E">
              <w:rPr>
                <w:kern w:val="2"/>
                <w:szCs w:val="24"/>
              </w:rPr>
              <w:t>.</w:t>
            </w:r>
          </w:p>
        </w:tc>
      </w:tr>
      <w:tr w:rsidR="00795FCB" w14:paraId="194B0BAD" w14:textId="77777777">
        <w:trPr>
          <w:trHeight w:val="300"/>
        </w:trPr>
        <w:tc>
          <w:tcPr>
            <w:tcW w:w="9535" w:type="dxa"/>
            <w:gridSpan w:val="4"/>
          </w:tcPr>
          <w:p w14:paraId="590B15AA" w14:textId="77777777" w:rsidR="00795FCB" w:rsidRDefault="00795FCB" w:rsidP="00795FCB">
            <w:pPr>
              <w:jc w:val="center"/>
              <w:rPr>
                <w:b/>
                <w:bCs/>
                <w:kern w:val="2"/>
                <w:szCs w:val="24"/>
              </w:rPr>
            </w:pPr>
            <w:r>
              <w:rPr>
                <w:b/>
                <w:bCs/>
                <w:kern w:val="2"/>
                <w:szCs w:val="24"/>
              </w:rPr>
              <w:t>7. SUTARTIES VYKDYMUI PASITELKIAMI SUBTIEKĖJAI</w:t>
            </w:r>
          </w:p>
        </w:tc>
      </w:tr>
      <w:tr w:rsidR="00795FCB" w14:paraId="318E58CB" w14:textId="77777777">
        <w:trPr>
          <w:trHeight w:val="300"/>
        </w:trPr>
        <w:tc>
          <w:tcPr>
            <w:tcW w:w="2704" w:type="dxa"/>
            <w:gridSpan w:val="2"/>
          </w:tcPr>
          <w:p w14:paraId="6F0BBB6B" w14:textId="77777777" w:rsidR="00795FCB" w:rsidRDefault="00795FCB" w:rsidP="00795FCB">
            <w:pPr>
              <w:rPr>
                <w:b/>
                <w:bCs/>
                <w:kern w:val="2"/>
                <w:szCs w:val="24"/>
              </w:rPr>
            </w:pPr>
            <w:r>
              <w:rPr>
                <w:b/>
                <w:bCs/>
                <w:kern w:val="2"/>
                <w:szCs w:val="24"/>
              </w:rPr>
              <w:t>Sutarties vykdymui pasitelkiami subtiekėjai ir (ar) specialistai</w:t>
            </w:r>
          </w:p>
        </w:tc>
        <w:tc>
          <w:tcPr>
            <w:tcW w:w="6831" w:type="dxa"/>
            <w:gridSpan w:val="2"/>
          </w:tcPr>
          <w:p w14:paraId="3021F454" w14:textId="77777777" w:rsidR="00795FCB" w:rsidRDefault="00795FCB" w:rsidP="00795FCB">
            <w:pPr>
              <w:rPr>
                <w:kern w:val="2"/>
                <w:szCs w:val="24"/>
              </w:rPr>
            </w:pPr>
            <w:r>
              <w:rPr>
                <w:kern w:val="2"/>
                <w:szCs w:val="24"/>
              </w:rPr>
              <w:t>Sutarties vykdymui subtiekėjai ir (ar) specialistai nepasitelkiami.</w:t>
            </w:r>
          </w:p>
          <w:p w14:paraId="21A7091E" w14:textId="77777777" w:rsidR="00795FCB" w:rsidRDefault="00795FCB" w:rsidP="00795FCB">
            <w:pPr>
              <w:rPr>
                <w:kern w:val="2"/>
                <w:szCs w:val="24"/>
              </w:rPr>
            </w:pPr>
          </w:p>
          <w:p w14:paraId="22A1BAF7" w14:textId="513274A4" w:rsidR="00795FCB" w:rsidRDefault="00795FCB" w:rsidP="00795FCB">
            <w:pPr>
              <w:rPr>
                <w:b/>
                <w:bCs/>
                <w:kern w:val="2"/>
                <w:szCs w:val="24"/>
              </w:rPr>
            </w:pPr>
          </w:p>
        </w:tc>
      </w:tr>
      <w:tr w:rsidR="00795FCB" w14:paraId="0B5931C0" w14:textId="77777777">
        <w:trPr>
          <w:trHeight w:val="300"/>
        </w:trPr>
        <w:tc>
          <w:tcPr>
            <w:tcW w:w="9535" w:type="dxa"/>
            <w:gridSpan w:val="4"/>
          </w:tcPr>
          <w:p w14:paraId="3CF12D07" w14:textId="77777777" w:rsidR="00795FCB" w:rsidRDefault="00795FCB" w:rsidP="00795FCB">
            <w:pPr>
              <w:jc w:val="center"/>
              <w:rPr>
                <w:b/>
                <w:bCs/>
                <w:kern w:val="2"/>
                <w:szCs w:val="24"/>
              </w:rPr>
            </w:pPr>
            <w:r>
              <w:rPr>
                <w:b/>
                <w:bCs/>
                <w:kern w:val="2"/>
                <w:szCs w:val="24"/>
              </w:rPr>
              <w:t>8. PRIEVOLIŲ PAGAL SUTARTĮ ĮVYKDYMO UŽTIKRINIMAS</w:t>
            </w:r>
          </w:p>
        </w:tc>
      </w:tr>
      <w:tr w:rsidR="00795FCB" w14:paraId="6299D603" w14:textId="77777777">
        <w:trPr>
          <w:trHeight w:val="300"/>
        </w:trPr>
        <w:tc>
          <w:tcPr>
            <w:tcW w:w="2704" w:type="dxa"/>
            <w:gridSpan w:val="2"/>
          </w:tcPr>
          <w:p w14:paraId="77D63BCF" w14:textId="77777777" w:rsidR="00795FCB" w:rsidRDefault="00795FCB" w:rsidP="00795FCB">
            <w:pPr>
              <w:rPr>
                <w:b/>
                <w:bCs/>
                <w:kern w:val="2"/>
                <w:szCs w:val="24"/>
              </w:rPr>
            </w:pPr>
            <w:r>
              <w:rPr>
                <w:b/>
                <w:bCs/>
                <w:kern w:val="2"/>
                <w:szCs w:val="24"/>
              </w:rPr>
              <w:t>8.1. Prievolių pagal Sutartį įvykdymo užtikrinimas</w:t>
            </w:r>
          </w:p>
        </w:tc>
        <w:tc>
          <w:tcPr>
            <w:tcW w:w="6831" w:type="dxa"/>
            <w:gridSpan w:val="2"/>
          </w:tcPr>
          <w:p w14:paraId="429CDF02" w14:textId="77777777" w:rsidR="00E3279D" w:rsidRDefault="00795FCB" w:rsidP="00795FCB">
            <w:pPr>
              <w:rPr>
                <w:kern w:val="2"/>
                <w:szCs w:val="24"/>
              </w:rPr>
            </w:pPr>
            <w:r>
              <w:rPr>
                <w:kern w:val="2"/>
                <w:szCs w:val="24"/>
              </w:rPr>
              <w:t>Prievolių pagal Sutartį įvykdymas užtikrinamas</w:t>
            </w:r>
            <w:r w:rsidR="00E3279D">
              <w:rPr>
                <w:kern w:val="2"/>
                <w:szCs w:val="24"/>
              </w:rPr>
              <w:t>:</w:t>
            </w:r>
          </w:p>
          <w:p w14:paraId="11B7C1FA" w14:textId="5D5AD53A" w:rsidR="00795FCB" w:rsidRDefault="00E3279D" w:rsidP="00795FCB">
            <w:pPr>
              <w:rPr>
                <w:kern w:val="2"/>
                <w:szCs w:val="24"/>
              </w:rPr>
            </w:pPr>
            <w:r>
              <w:rPr>
                <w:kern w:val="2"/>
                <w:szCs w:val="24"/>
              </w:rPr>
              <w:t>N</w:t>
            </w:r>
            <w:r w:rsidR="00795FCB">
              <w:rPr>
                <w:kern w:val="2"/>
                <w:szCs w:val="24"/>
              </w:rPr>
              <w:t>etesybomis (delspinigiais, bauda).</w:t>
            </w:r>
          </w:p>
          <w:p w14:paraId="05073875" w14:textId="081FF616" w:rsidR="00E3279D" w:rsidRDefault="00E3279D" w:rsidP="00795FCB">
            <w:pPr>
              <w:rPr>
                <w:kern w:val="2"/>
                <w:szCs w:val="24"/>
              </w:rPr>
            </w:pPr>
            <w:r>
              <w:rPr>
                <w:kern w:val="2"/>
                <w:szCs w:val="24"/>
              </w:rPr>
              <w:t>Kitais Lietuvos Respublikos civiliniame kodekse ir (ar) Sutartyje nurodytais prievolių įvykdymo užtikrinimo būdais.</w:t>
            </w:r>
          </w:p>
          <w:p w14:paraId="41C5F6CC" w14:textId="0D982970" w:rsidR="00795FCB" w:rsidRDefault="00795FCB" w:rsidP="00795FCB">
            <w:pPr>
              <w:rPr>
                <w:kern w:val="2"/>
                <w:szCs w:val="24"/>
              </w:rPr>
            </w:pPr>
          </w:p>
        </w:tc>
      </w:tr>
      <w:tr w:rsidR="00795FCB" w14:paraId="7F3B7BF5" w14:textId="77777777">
        <w:trPr>
          <w:trHeight w:val="300"/>
        </w:trPr>
        <w:tc>
          <w:tcPr>
            <w:tcW w:w="2704" w:type="dxa"/>
            <w:gridSpan w:val="2"/>
          </w:tcPr>
          <w:p w14:paraId="42B40C21" w14:textId="77777777" w:rsidR="00795FCB" w:rsidRDefault="00795FCB" w:rsidP="00795FCB">
            <w:pPr>
              <w:rPr>
                <w:b/>
                <w:bCs/>
                <w:kern w:val="2"/>
                <w:szCs w:val="24"/>
              </w:rPr>
            </w:pPr>
            <w:r>
              <w:rPr>
                <w:b/>
                <w:bCs/>
                <w:kern w:val="2"/>
                <w:szCs w:val="24"/>
              </w:rPr>
              <w:t xml:space="preserve">8.2. Sutarties įvykdymo užtikrinimo pateikimas </w:t>
            </w:r>
          </w:p>
        </w:tc>
        <w:tc>
          <w:tcPr>
            <w:tcW w:w="6831" w:type="dxa"/>
            <w:gridSpan w:val="2"/>
          </w:tcPr>
          <w:p w14:paraId="383909D8" w14:textId="44CE0C7D" w:rsidR="00795FCB" w:rsidRDefault="00795FCB" w:rsidP="00795FCB">
            <w:pPr>
              <w:rPr>
                <w:kern w:val="2"/>
                <w:szCs w:val="24"/>
              </w:rPr>
            </w:pPr>
            <w:r>
              <w:rPr>
                <w:kern w:val="2"/>
                <w:szCs w:val="24"/>
              </w:rPr>
              <w:t>Netaikoma.</w:t>
            </w:r>
          </w:p>
        </w:tc>
      </w:tr>
      <w:tr w:rsidR="00795FCB" w14:paraId="6F0AD0DE" w14:textId="77777777">
        <w:trPr>
          <w:trHeight w:val="300"/>
        </w:trPr>
        <w:tc>
          <w:tcPr>
            <w:tcW w:w="9535" w:type="dxa"/>
            <w:gridSpan w:val="4"/>
          </w:tcPr>
          <w:p w14:paraId="280F53B3" w14:textId="77777777" w:rsidR="00795FCB" w:rsidRDefault="00795FCB" w:rsidP="00795FCB">
            <w:pPr>
              <w:ind w:firstLine="720"/>
              <w:jc w:val="center"/>
              <w:rPr>
                <w:b/>
                <w:bCs/>
                <w:kern w:val="2"/>
                <w:szCs w:val="24"/>
              </w:rPr>
            </w:pPr>
            <w:r>
              <w:rPr>
                <w:b/>
                <w:bCs/>
                <w:kern w:val="2"/>
                <w:szCs w:val="24"/>
              </w:rPr>
              <w:t>9. ŠALIŲ ATSAKOMYBĖ</w:t>
            </w:r>
            <w:r>
              <w:rPr>
                <w:b/>
                <w:bCs/>
                <w:kern w:val="2"/>
                <w:szCs w:val="24"/>
              </w:rPr>
              <w:tab/>
            </w:r>
          </w:p>
        </w:tc>
      </w:tr>
      <w:tr w:rsidR="00795FCB" w14:paraId="0ED4FB66" w14:textId="77777777">
        <w:trPr>
          <w:trHeight w:val="300"/>
        </w:trPr>
        <w:tc>
          <w:tcPr>
            <w:tcW w:w="2704" w:type="dxa"/>
            <w:gridSpan w:val="2"/>
          </w:tcPr>
          <w:p w14:paraId="0CFBC27F" w14:textId="77777777" w:rsidR="00795FCB" w:rsidRDefault="00795FCB" w:rsidP="00795FCB">
            <w:pPr>
              <w:rPr>
                <w:b/>
                <w:bCs/>
                <w:kern w:val="2"/>
                <w:szCs w:val="24"/>
              </w:rPr>
            </w:pPr>
            <w:r>
              <w:rPr>
                <w:b/>
                <w:bCs/>
                <w:kern w:val="2"/>
                <w:szCs w:val="24"/>
              </w:rPr>
              <w:t>9.1. Pirkėjui taikomos netesybos už mokėjimų pagal Sutartį vėlavimą</w:t>
            </w:r>
          </w:p>
        </w:tc>
        <w:tc>
          <w:tcPr>
            <w:tcW w:w="6831" w:type="dxa"/>
            <w:gridSpan w:val="2"/>
          </w:tcPr>
          <w:p w14:paraId="1C62A15C" w14:textId="3F7E726F" w:rsidR="00795FCB" w:rsidRDefault="00795FCB" w:rsidP="00795FCB">
            <w:pPr>
              <w:spacing w:line="259" w:lineRule="auto"/>
              <w:rPr>
                <w:color w:val="000000"/>
                <w:kern w:val="2"/>
                <w:szCs w:val="24"/>
              </w:rPr>
            </w:pPr>
            <w:r>
              <w:rPr>
                <w:color w:val="000000"/>
                <w:kern w:val="2"/>
                <w:szCs w:val="24"/>
              </w:rPr>
              <w:t xml:space="preserve">Jei Pirkėjas, gavęs tinkamai pateiktą ir užpildytą Sąskaitą, uždelsia </w:t>
            </w:r>
            <w:r w:rsidRPr="00FC5397">
              <w:rPr>
                <w:kern w:val="2"/>
                <w:szCs w:val="24"/>
              </w:rPr>
              <w:t>atsiskaityti už tinkamai Tiekėjo  perduotas kokybiškas Prekes per Sutartyje nurodytą terminą, Tiekėjas nuo kitos nei nustatytas terminas dienos skaičiuoja Pirkėjui 0,05 (penkios šimtosios) procento dydžio delspinigius nuo neapmokėtos sumos be PVM už kiekvieną vėlavimo dieną.</w:t>
            </w:r>
          </w:p>
        </w:tc>
      </w:tr>
      <w:tr w:rsidR="00795FCB" w14:paraId="685D7110" w14:textId="77777777">
        <w:trPr>
          <w:trHeight w:val="300"/>
        </w:trPr>
        <w:tc>
          <w:tcPr>
            <w:tcW w:w="2704" w:type="dxa"/>
            <w:gridSpan w:val="2"/>
          </w:tcPr>
          <w:p w14:paraId="1BBD3BA4" w14:textId="77777777" w:rsidR="00795FCB" w:rsidRDefault="00795FCB" w:rsidP="00795FCB">
            <w:pPr>
              <w:rPr>
                <w:b/>
                <w:bCs/>
                <w:kern w:val="2"/>
                <w:szCs w:val="24"/>
              </w:rPr>
            </w:pPr>
            <w:r>
              <w:rPr>
                <w:b/>
                <w:bCs/>
                <w:kern w:val="2"/>
                <w:szCs w:val="24"/>
              </w:rPr>
              <w:t>9.2. Tiekėjui taikomos netesybos</w:t>
            </w:r>
          </w:p>
        </w:tc>
        <w:tc>
          <w:tcPr>
            <w:tcW w:w="6831" w:type="dxa"/>
            <w:gridSpan w:val="2"/>
          </w:tcPr>
          <w:p w14:paraId="323FCA4E" w14:textId="77777777" w:rsidR="00795FCB" w:rsidRDefault="00795FCB" w:rsidP="00795FCB">
            <w:pPr>
              <w:rPr>
                <w:color w:val="000000"/>
                <w:kern w:val="2"/>
                <w:szCs w:val="24"/>
              </w:rPr>
            </w:pPr>
            <w:r>
              <w:rPr>
                <w:color w:val="000000"/>
                <w:kern w:val="2"/>
                <w:szCs w:val="24"/>
              </w:rPr>
              <w:t>9</w:t>
            </w:r>
            <w:r w:rsidRPr="000B4A9D">
              <w:rPr>
                <w:color w:val="000000"/>
                <w:kern w:val="2"/>
                <w:szCs w:val="24"/>
              </w:rPr>
              <w:t xml:space="preserve">.2.1. </w:t>
            </w:r>
            <w:r>
              <w:rPr>
                <w:color w:val="000000"/>
                <w:kern w:val="2"/>
                <w:szCs w:val="24"/>
              </w:rPr>
              <w:t xml:space="preserve">Jeigu Tiekėjas vėluoja vykdyti užsakymą, tiekti Prekes ar ištaisyti jų trūkumus arba nevykdo kitų sutartinių įsipareigojimų, Pirkėjas nuo kitos nei nustatytas terminas dienos Tiekėjui skaičiuoja </w:t>
            </w:r>
            <w:r w:rsidRPr="00497964">
              <w:rPr>
                <w:kern w:val="2"/>
                <w:szCs w:val="24"/>
              </w:rPr>
              <w:t xml:space="preserve">0,05 (penkios šimtosios) procento  dydžio </w:t>
            </w:r>
            <w:r>
              <w:rPr>
                <w:color w:val="000000"/>
                <w:kern w:val="2"/>
                <w:szCs w:val="24"/>
              </w:rPr>
              <w:t xml:space="preserve">delspinigius už kiekvieną </w:t>
            </w:r>
            <w:r w:rsidRPr="00CA6D0F">
              <w:rPr>
                <w:color w:val="000000" w:themeColor="text1"/>
                <w:kern w:val="2"/>
                <w:szCs w:val="24"/>
              </w:rPr>
              <w:t xml:space="preserve">uždelstą dieną nuo </w:t>
            </w:r>
            <w:r>
              <w:rPr>
                <w:color w:val="000000"/>
                <w:kern w:val="2"/>
                <w:szCs w:val="24"/>
              </w:rPr>
              <w:t>laiku neperduotų Prekių ar Prekių, turinčių trūkumų, kainos be PVM</w:t>
            </w:r>
          </w:p>
          <w:p w14:paraId="2179588F" w14:textId="77777777" w:rsidR="00795FCB" w:rsidRDefault="00795FCB" w:rsidP="00795FCB">
            <w:pPr>
              <w:rPr>
                <w:color w:val="000000"/>
                <w:kern w:val="2"/>
                <w:szCs w:val="24"/>
              </w:rPr>
            </w:pPr>
            <w:r>
              <w:rPr>
                <w:color w:val="000000"/>
                <w:kern w:val="2"/>
                <w:szCs w:val="24"/>
              </w:rPr>
              <w:t>9.2.2.</w:t>
            </w:r>
            <w:r w:rsidRPr="000B4A9D">
              <w:rPr>
                <w:color w:val="000000"/>
                <w:kern w:val="2"/>
                <w:szCs w:val="24"/>
              </w:rPr>
              <w:t xml:space="preserve"> </w:t>
            </w:r>
            <w:r w:rsidRPr="00497964">
              <w:rPr>
                <w:kern w:val="2"/>
                <w:szCs w:val="24"/>
              </w:rPr>
              <w:t xml:space="preserve">Tiekėjas privalo sumokėti Pirkėjui netesybas per 30 (trisdešimt) kalendorinių dienų </w:t>
            </w:r>
            <w:r>
              <w:rPr>
                <w:color w:val="000000"/>
                <w:kern w:val="2"/>
                <w:szCs w:val="24"/>
              </w:rPr>
              <w:t>nuo Pirkėjo pareikalavimo.</w:t>
            </w:r>
          </w:p>
          <w:p w14:paraId="3110B0DA" w14:textId="4747354C" w:rsidR="0031219E" w:rsidRDefault="0031219E" w:rsidP="00795FCB">
            <w:pPr>
              <w:rPr>
                <w:b/>
                <w:bCs/>
                <w:kern w:val="2"/>
                <w:szCs w:val="24"/>
              </w:rPr>
            </w:pPr>
            <w:r w:rsidRPr="0048077F">
              <w:rPr>
                <w:kern w:val="2"/>
                <w:szCs w:val="24"/>
              </w:rPr>
              <w:t>9.2.3. Pirkėjas turi teisę išskaičiuoti netesybų sumą iš Tiekėjui mokėtinų sumų. Pirkėjas neprivalo įrodyti Tiekėjui, jog patyrė nuostolių</w:t>
            </w:r>
            <w:r>
              <w:rPr>
                <w:kern w:val="2"/>
                <w:szCs w:val="24"/>
              </w:rPr>
              <w:t>.</w:t>
            </w:r>
          </w:p>
        </w:tc>
      </w:tr>
      <w:tr w:rsidR="00795FCB" w14:paraId="2E1A1B0A" w14:textId="77777777">
        <w:trPr>
          <w:trHeight w:val="300"/>
        </w:trPr>
        <w:tc>
          <w:tcPr>
            <w:tcW w:w="2704" w:type="dxa"/>
            <w:gridSpan w:val="2"/>
          </w:tcPr>
          <w:p w14:paraId="63C752CB" w14:textId="77777777" w:rsidR="00795FCB" w:rsidRDefault="00795FCB" w:rsidP="00795FCB">
            <w:pPr>
              <w:rPr>
                <w:b/>
                <w:bCs/>
                <w:kern w:val="2"/>
                <w:szCs w:val="24"/>
              </w:rPr>
            </w:pPr>
            <w:r>
              <w:rPr>
                <w:b/>
                <w:bCs/>
                <w:kern w:val="2"/>
                <w:szCs w:val="24"/>
              </w:rPr>
              <w:lastRenderedPageBreak/>
              <w:t>9.3. Tiekėjui / Pirkėjui taikoma bauda nutraukus Sutartį dėl esminio Sutarties pažeidimo</w:t>
            </w:r>
          </w:p>
        </w:tc>
        <w:tc>
          <w:tcPr>
            <w:tcW w:w="6831" w:type="dxa"/>
            <w:gridSpan w:val="2"/>
          </w:tcPr>
          <w:p w14:paraId="277B8154" w14:textId="77777777" w:rsidR="00795FCB" w:rsidRDefault="00795FCB" w:rsidP="00795FCB">
            <w:pPr>
              <w:rPr>
                <w:kern w:val="2"/>
                <w:szCs w:val="24"/>
              </w:rPr>
            </w:pPr>
            <w:r>
              <w:rPr>
                <w:kern w:val="2"/>
                <w:szCs w:val="24"/>
              </w:rPr>
              <w:t xml:space="preserve">Nutraukus Sutartį dėl esminio Sutarties pažeidimo, nustatyto Sutarties Specialiosiose sąlygose, </w:t>
            </w:r>
            <w:r w:rsidRPr="00497964">
              <w:rPr>
                <w:kern w:val="2"/>
                <w:szCs w:val="24"/>
              </w:rPr>
              <w:t>mokama 10 (dešimt</w:t>
            </w:r>
            <w:r>
              <w:rPr>
                <w:kern w:val="2"/>
                <w:szCs w:val="24"/>
              </w:rPr>
              <w:t xml:space="preserve">) procentų dydžio bauda nuo Pradinės Sutarties vertės be PVM, nurodytos Specialiųjų sąlygų 5.2 punkte. </w:t>
            </w:r>
          </w:p>
          <w:p w14:paraId="2F461180" w14:textId="03EC9E24" w:rsidR="00795FCB" w:rsidRDefault="00795FCB" w:rsidP="00795FCB">
            <w:pPr>
              <w:rPr>
                <w:kern w:val="2"/>
                <w:szCs w:val="24"/>
              </w:rPr>
            </w:pPr>
          </w:p>
        </w:tc>
      </w:tr>
      <w:tr w:rsidR="00795FCB" w14:paraId="3667A51A" w14:textId="77777777">
        <w:trPr>
          <w:trHeight w:val="300"/>
        </w:trPr>
        <w:tc>
          <w:tcPr>
            <w:tcW w:w="2704" w:type="dxa"/>
            <w:gridSpan w:val="2"/>
          </w:tcPr>
          <w:p w14:paraId="3A8C29AC" w14:textId="77777777" w:rsidR="00795FCB" w:rsidRDefault="00795FCB" w:rsidP="00795FCB">
            <w:pPr>
              <w:rPr>
                <w:b/>
                <w:bCs/>
                <w:kern w:val="2"/>
                <w:szCs w:val="24"/>
              </w:rPr>
            </w:pPr>
            <w:r>
              <w:rPr>
                <w:b/>
                <w:bCs/>
                <w:kern w:val="2"/>
                <w:szCs w:val="24"/>
              </w:rPr>
              <w:t xml:space="preserve">9.4. Tiekėjui taikoma bauda dėl esamų subtiekėjų ar specialistų pakeitimo / naujų subtiekėjų pasitelkimo nesilaikant Bendrosiose sąlygose nurodytos subtiekėjų ir (ar) specialistų keitimo tvarkos </w:t>
            </w:r>
          </w:p>
        </w:tc>
        <w:tc>
          <w:tcPr>
            <w:tcW w:w="6831" w:type="dxa"/>
            <w:gridSpan w:val="2"/>
          </w:tcPr>
          <w:p w14:paraId="2E277990" w14:textId="77777777" w:rsidR="00795FCB" w:rsidRDefault="00795FCB" w:rsidP="00795FCB">
            <w:pPr>
              <w:rPr>
                <w:color w:val="000000"/>
                <w:kern w:val="2"/>
                <w:szCs w:val="24"/>
              </w:rPr>
            </w:pPr>
            <w:r>
              <w:rPr>
                <w:color w:val="000000"/>
                <w:kern w:val="2"/>
                <w:szCs w:val="24"/>
              </w:rPr>
              <w:t>Netaikoma</w:t>
            </w:r>
          </w:p>
          <w:p w14:paraId="3B6F4721" w14:textId="77777777" w:rsidR="00795FCB" w:rsidRDefault="00795FCB" w:rsidP="00795FCB">
            <w:pPr>
              <w:rPr>
                <w:kern w:val="2"/>
                <w:szCs w:val="24"/>
              </w:rPr>
            </w:pPr>
          </w:p>
          <w:p w14:paraId="688E4E88" w14:textId="77777777" w:rsidR="00795FCB" w:rsidRDefault="00795FCB" w:rsidP="00795FCB">
            <w:pPr>
              <w:rPr>
                <w:kern w:val="2"/>
                <w:szCs w:val="24"/>
              </w:rPr>
            </w:pPr>
          </w:p>
        </w:tc>
      </w:tr>
      <w:tr w:rsidR="00795FCB" w14:paraId="443DFA06" w14:textId="77777777">
        <w:trPr>
          <w:trHeight w:val="300"/>
        </w:trPr>
        <w:tc>
          <w:tcPr>
            <w:tcW w:w="2704" w:type="dxa"/>
            <w:gridSpan w:val="2"/>
          </w:tcPr>
          <w:p w14:paraId="4135AD4A" w14:textId="77777777" w:rsidR="00795FCB" w:rsidRDefault="00795FCB" w:rsidP="00795FCB">
            <w:pPr>
              <w:rPr>
                <w:b/>
                <w:bCs/>
                <w:kern w:val="2"/>
                <w:szCs w:val="24"/>
              </w:rPr>
            </w:pPr>
            <w:r>
              <w:rPr>
                <w:b/>
                <w:bCs/>
                <w:kern w:val="2"/>
                <w:szCs w:val="24"/>
              </w:rPr>
              <w:t>9.5. Tiekėjui taikomos baudos dėl aplinkosauginių ir (arba) socialinių kriterijų nesilaikymo</w:t>
            </w:r>
          </w:p>
        </w:tc>
        <w:tc>
          <w:tcPr>
            <w:tcW w:w="6831" w:type="dxa"/>
            <w:gridSpan w:val="2"/>
          </w:tcPr>
          <w:p w14:paraId="4345B75D" w14:textId="77777777" w:rsidR="00795FCB" w:rsidRDefault="00795FCB" w:rsidP="00795FCB">
            <w:pPr>
              <w:rPr>
                <w:color w:val="000000"/>
                <w:kern w:val="2"/>
                <w:szCs w:val="24"/>
              </w:rPr>
            </w:pPr>
            <w:r>
              <w:rPr>
                <w:color w:val="000000"/>
                <w:kern w:val="2"/>
                <w:szCs w:val="24"/>
              </w:rPr>
              <w:t>Netaikoma</w:t>
            </w:r>
          </w:p>
          <w:p w14:paraId="64984F90" w14:textId="77777777" w:rsidR="00795FCB" w:rsidRDefault="00795FCB" w:rsidP="00795FCB">
            <w:pPr>
              <w:rPr>
                <w:kern w:val="2"/>
                <w:szCs w:val="24"/>
              </w:rPr>
            </w:pPr>
          </w:p>
          <w:p w14:paraId="5991AA45" w14:textId="36462932" w:rsidR="00795FCB" w:rsidRDefault="00795FCB" w:rsidP="00795FCB">
            <w:pPr>
              <w:rPr>
                <w:color w:val="4472C4"/>
                <w:kern w:val="2"/>
                <w:szCs w:val="24"/>
              </w:rPr>
            </w:pPr>
          </w:p>
        </w:tc>
      </w:tr>
      <w:tr w:rsidR="00795FCB" w14:paraId="33158F20" w14:textId="77777777">
        <w:trPr>
          <w:trHeight w:val="300"/>
        </w:trPr>
        <w:tc>
          <w:tcPr>
            <w:tcW w:w="2704" w:type="dxa"/>
            <w:gridSpan w:val="2"/>
          </w:tcPr>
          <w:p w14:paraId="18AD93AB" w14:textId="77777777" w:rsidR="00795FCB" w:rsidRDefault="00795FCB" w:rsidP="00795FCB">
            <w:pPr>
              <w:rPr>
                <w:b/>
                <w:bCs/>
                <w:kern w:val="2"/>
                <w:szCs w:val="24"/>
              </w:rPr>
            </w:pPr>
            <w:r>
              <w:rPr>
                <w:b/>
                <w:bCs/>
                <w:kern w:val="2"/>
                <w:szCs w:val="24"/>
              </w:rPr>
              <w:t>9.6. Tiekėjui / Pirkėjui taikoma bauda dėl konfidencialumo reikalavimų nesilaikymo</w:t>
            </w:r>
          </w:p>
        </w:tc>
        <w:tc>
          <w:tcPr>
            <w:tcW w:w="6831" w:type="dxa"/>
            <w:gridSpan w:val="2"/>
          </w:tcPr>
          <w:p w14:paraId="5606D8A4" w14:textId="77777777" w:rsidR="00795FCB" w:rsidRDefault="00795FCB" w:rsidP="00795FCB">
            <w:pPr>
              <w:rPr>
                <w:kern w:val="2"/>
                <w:szCs w:val="24"/>
              </w:rPr>
            </w:pPr>
            <w:r>
              <w:rPr>
                <w:kern w:val="2"/>
                <w:szCs w:val="24"/>
              </w:rPr>
              <w:t>Netaikoma</w:t>
            </w:r>
          </w:p>
          <w:p w14:paraId="5FB1FD65" w14:textId="77777777" w:rsidR="00795FCB" w:rsidRDefault="00795FCB" w:rsidP="00795FCB">
            <w:pPr>
              <w:rPr>
                <w:color w:val="4472C4"/>
                <w:kern w:val="2"/>
                <w:szCs w:val="24"/>
              </w:rPr>
            </w:pPr>
          </w:p>
          <w:p w14:paraId="07CBDE23" w14:textId="3CA73CA1" w:rsidR="00795FCB" w:rsidRDefault="00795FCB" w:rsidP="00795FCB">
            <w:pPr>
              <w:rPr>
                <w:color w:val="4472C4"/>
                <w:kern w:val="2"/>
                <w:szCs w:val="24"/>
              </w:rPr>
            </w:pPr>
          </w:p>
        </w:tc>
      </w:tr>
      <w:tr w:rsidR="00795FCB" w14:paraId="2BC40CBB" w14:textId="77777777">
        <w:trPr>
          <w:trHeight w:val="300"/>
        </w:trPr>
        <w:tc>
          <w:tcPr>
            <w:tcW w:w="2704" w:type="dxa"/>
            <w:gridSpan w:val="2"/>
          </w:tcPr>
          <w:p w14:paraId="5D20911F" w14:textId="77777777" w:rsidR="00795FCB" w:rsidRDefault="00795FCB" w:rsidP="00795FCB">
            <w:pPr>
              <w:rPr>
                <w:b/>
                <w:bCs/>
                <w:kern w:val="2"/>
                <w:szCs w:val="24"/>
              </w:rPr>
            </w:pPr>
            <w:r>
              <w:rPr>
                <w:b/>
                <w:bCs/>
                <w:kern w:val="2"/>
                <w:szCs w:val="24"/>
              </w:rPr>
              <w:t>9.7. Tiekėjui taikomos netesybos dėl pirkimo dokumentuose nustatytų kokybinių kriterijų nepasiekimo Sutarties vykdymo metu</w:t>
            </w:r>
          </w:p>
        </w:tc>
        <w:tc>
          <w:tcPr>
            <w:tcW w:w="6831" w:type="dxa"/>
            <w:gridSpan w:val="2"/>
          </w:tcPr>
          <w:p w14:paraId="456C2B94" w14:textId="4CF39A88" w:rsidR="00795FCB" w:rsidRDefault="00795FCB" w:rsidP="00795FCB">
            <w:pPr>
              <w:rPr>
                <w:color w:val="4472C4"/>
                <w:kern w:val="2"/>
                <w:szCs w:val="24"/>
              </w:rPr>
            </w:pPr>
            <w:r>
              <w:rPr>
                <w:kern w:val="2"/>
                <w:szCs w:val="24"/>
              </w:rPr>
              <w:t xml:space="preserve">Netaikoma </w:t>
            </w:r>
          </w:p>
          <w:p w14:paraId="253CE258" w14:textId="16370DBB" w:rsidR="00795FCB" w:rsidRDefault="00795FCB" w:rsidP="00795FCB">
            <w:pPr>
              <w:rPr>
                <w:color w:val="4472C4"/>
                <w:kern w:val="2"/>
                <w:szCs w:val="24"/>
              </w:rPr>
            </w:pPr>
          </w:p>
        </w:tc>
      </w:tr>
      <w:tr w:rsidR="00795FCB" w14:paraId="37B7F212" w14:textId="77777777">
        <w:trPr>
          <w:trHeight w:val="300"/>
        </w:trPr>
        <w:tc>
          <w:tcPr>
            <w:tcW w:w="2704" w:type="dxa"/>
            <w:gridSpan w:val="2"/>
          </w:tcPr>
          <w:p w14:paraId="1B2935B5" w14:textId="77777777" w:rsidR="00795FCB" w:rsidRPr="000B4A9D" w:rsidRDefault="00795FCB" w:rsidP="00795FCB">
            <w:pPr>
              <w:rPr>
                <w:b/>
                <w:bCs/>
                <w:kern w:val="2"/>
                <w:szCs w:val="24"/>
              </w:rPr>
            </w:pPr>
            <w:r w:rsidRPr="000B4A9D">
              <w:rPr>
                <w:b/>
                <w:bCs/>
                <w:kern w:val="2"/>
                <w:szCs w:val="24"/>
              </w:rPr>
              <w:t xml:space="preserve">9.8. </w:t>
            </w:r>
            <w:r>
              <w:rPr>
                <w:b/>
                <w:bCs/>
                <w:kern w:val="2"/>
                <w:szCs w:val="24"/>
              </w:rPr>
              <w:t>Tiekėjui taikomos netesybos dėl Sutarties įvykdymo užtikrinimo nepratęsimo</w:t>
            </w:r>
          </w:p>
        </w:tc>
        <w:tc>
          <w:tcPr>
            <w:tcW w:w="6831" w:type="dxa"/>
            <w:gridSpan w:val="2"/>
          </w:tcPr>
          <w:p w14:paraId="16FE1714" w14:textId="77777777" w:rsidR="00795FCB" w:rsidRDefault="00795FCB" w:rsidP="00795FCB">
            <w:pPr>
              <w:rPr>
                <w:kern w:val="2"/>
                <w:szCs w:val="24"/>
              </w:rPr>
            </w:pPr>
            <w:r>
              <w:rPr>
                <w:kern w:val="2"/>
                <w:szCs w:val="24"/>
              </w:rPr>
              <w:t>Netaikoma</w:t>
            </w:r>
          </w:p>
          <w:p w14:paraId="2CC82831" w14:textId="77777777" w:rsidR="00795FCB" w:rsidRDefault="00795FCB" w:rsidP="00795FCB">
            <w:pPr>
              <w:rPr>
                <w:color w:val="4472C4"/>
                <w:kern w:val="2"/>
                <w:szCs w:val="24"/>
              </w:rPr>
            </w:pPr>
          </w:p>
          <w:p w14:paraId="48A687E3" w14:textId="387C369D" w:rsidR="00795FCB" w:rsidRDefault="00795FCB" w:rsidP="00795FCB">
            <w:pPr>
              <w:rPr>
                <w:color w:val="4472C4"/>
                <w:kern w:val="2"/>
                <w:szCs w:val="24"/>
              </w:rPr>
            </w:pPr>
          </w:p>
        </w:tc>
      </w:tr>
      <w:tr w:rsidR="00795FCB" w14:paraId="103461DA" w14:textId="77777777">
        <w:trPr>
          <w:trHeight w:val="300"/>
        </w:trPr>
        <w:tc>
          <w:tcPr>
            <w:tcW w:w="2704" w:type="dxa"/>
            <w:gridSpan w:val="2"/>
          </w:tcPr>
          <w:p w14:paraId="26CE77E1" w14:textId="77777777" w:rsidR="00795FCB" w:rsidRDefault="00795FCB" w:rsidP="00795FCB">
            <w:pPr>
              <w:rPr>
                <w:b/>
                <w:bCs/>
                <w:kern w:val="2"/>
                <w:szCs w:val="24"/>
                <w:lang w:val="en-US"/>
              </w:rPr>
            </w:pPr>
            <w:r>
              <w:rPr>
                <w:b/>
                <w:bCs/>
                <w:kern w:val="2"/>
                <w:szCs w:val="24"/>
                <w:lang w:val="en-US"/>
              </w:rPr>
              <w:t xml:space="preserve">9.9. </w:t>
            </w:r>
            <w:r>
              <w:rPr>
                <w:b/>
                <w:bCs/>
                <w:kern w:val="2"/>
                <w:szCs w:val="24"/>
              </w:rPr>
              <w:t>Kitos netesybos</w:t>
            </w:r>
          </w:p>
        </w:tc>
        <w:tc>
          <w:tcPr>
            <w:tcW w:w="6831" w:type="dxa"/>
            <w:gridSpan w:val="2"/>
          </w:tcPr>
          <w:p w14:paraId="59D9B653" w14:textId="13379DBA" w:rsidR="00795FCB" w:rsidRDefault="00795FCB" w:rsidP="00795FCB">
            <w:pPr>
              <w:rPr>
                <w:color w:val="4472C4"/>
                <w:kern w:val="2"/>
                <w:szCs w:val="24"/>
              </w:rPr>
            </w:pPr>
            <w:r w:rsidRPr="00B02A44">
              <w:rPr>
                <w:kern w:val="2"/>
                <w:szCs w:val="24"/>
              </w:rPr>
              <w:t>Netaikoma.</w:t>
            </w:r>
          </w:p>
        </w:tc>
      </w:tr>
      <w:tr w:rsidR="00795FCB" w14:paraId="79B4CE44" w14:textId="77777777">
        <w:trPr>
          <w:trHeight w:val="300"/>
        </w:trPr>
        <w:tc>
          <w:tcPr>
            <w:tcW w:w="9535" w:type="dxa"/>
            <w:gridSpan w:val="4"/>
          </w:tcPr>
          <w:p w14:paraId="449A978D" w14:textId="77777777" w:rsidR="00795FCB" w:rsidRDefault="00795FCB" w:rsidP="00795FCB">
            <w:pPr>
              <w:jc w:val="center"/>
              <w:rPr>
                <w:b/>
                <w:bCs/>
                <w:kern w:val="2"/>
                <w:szCs w:val="24"/>
              </w:rPr>
            </w:pPr>
            <w:r>
              <w:rPr>
                <w:b/>
                <w:bCs/>
                <w:kern w:val="2"/>
                <w:szCs w:val="24"/>
              </w:rPr>
              <w:t>10. SUTARTIES GALIOJIMAS IR KEITIMAS</w:t>
            </w:r>
          </w:p>
        </w:tc>
      </w:tr>
      <w:tr w:rsidR="00795FCB" w14:paraId="3AC9D9A8" w14:textId="77777777">
        <w:trPr>
          <w:trHeight w:val="300"/>
        </w:trPr>
        <w:tc>
          <w:tcPr>
            <w:tcW w:w="2704" w:type="dxa"/>
            <w:gridSpan w:val="2"/>
          </w:tcPr>
          <w:p w14:paraId="285A02F0" w14:textId="77777777" w:rsidR="00795FCB" w:rsidRDefault="00795FCB" w:rsidP="00795FCB">
            <w:pPr>
              <w:rPr>
                <w:b/>
                <w:bCs/>
                <w:kern w:val="2"/>
                <w:szCs w:val="24"/>
              </w:rPr>
            </w:pPr>
            <w:bookmarkStart w:id="3" w:name="_Hlk180052741"/>
            <w:r>
              <w:rPr>
                <w:b/>
                <w:bCs/>
                <w:kern w:val="2"/>
                <w:szCs w:val="24"/>
              </w:rPr>
              <w:t>10.1. Sutarties sudarymas ir įsigaliojimas</w:t>
            </w:r>
          </w:p>
        </w:tc>
        <w:tc>
          <w:tcPr>
            <w:tcW w:w="6831" w:type="dxa"/>
            <w:gridSpan w:val="2"/>
          </w:tcPr>
          <w:p w14:paraId="0196E4C8" w14:textId="77777777" w:rsidR="00795FCB" w:rsidRDefault="00795FCB" w:rsidP="00795FCB">
            <w:pPr>
              <w:rPr>
                <w:kern w:val="2"/>
                <w:szCs w:val="24"/>
              </w:rPr>
            </w:pPr>
            <w:r>
              <w:rPr>
                <w:kern w:val="2"/>
                <w:szCs w:val="24"/>
              </w:rPr>
              <w:t>Ši Sutartis laikoma sudaryta ir įsigalioja nuo Sutarties pasirašymo dienos (antrosios Šalies pasirašymo dieną).</w:t>
            </w:r>
          </w:p>
          <w:p w14:paraId="60551314" w14:textId="663BB6C6" w:rsidR="00795FCB" w:rsidRDefault="00795FCB" w:rsidP="00795FCB">
            <w:pPr>
              <w:rPr>
                <w:color w:val="4472C4"/>
                <w:kern w:val="2"/>
                <w:szCs w:val="24"/>
              </w:rPr>
            </w:pPr>
            <w:r>
              <w:rPr>
                <w:color w:val="000000"/>
                <w:kern w:val="2"/>
                <w:szCs w:val="24"/>
              </w:rPr>
              <w:t xml:space="preserve">Sutartis </w:t>
            </w:r>
            <w:r w:rsidRPr="002F5D2C">
              <w:rPr>
                <w:kern w:val="2"/>
                <w:szCs w:val="24"/>
              </w:rPr>
              <w:t xml:space="preserve">galioja iki visiško prievolių įvykdymo (kol bus išnaudota Pradinės Sutarties vertė, bet jos terminas negali būti ilgesnis kaip </w:t>
            </w:r>
            <w:r w:rsidR="003A7248">
              <w:rPr>
                <w:kern w:val="2"/>
                <w:szCs w:val="24"/>
              </w:rPr>
              <w:t>6</w:t>
            </w:r>
            <w:r w:rsidRPr="002F5D2C">
              <w:rPr>
                <w:kern w:val="2"/>
                <w:szCs w:val="24"/>
              </w:rPr>
              <w:t xml:space="preserve"> (</w:t>
            </w:r>
            <w:r w:rsidR="003A7248">
              <w:rPr>
                <w:kern w:val="2"/>
                <w:szCs w:val="24"/>
              </w:rPr>
              <w:t>šeši</w:t>
            </w:r>
            <w:r w:rsidRPr="002F5D2C">
              <w:rPr>
                <w:kern w:val="2"/>
                <w:szCs w:val="24"/>
              </w:rPr>
              <w:t>) mėnesiai.</w:t>
            </w:r>
          </w:p>
        </w:tc>
      </w:tr>
      <w:bookmarkEnd w:id="3"/>
      <w:tr w:rsidR="00795FCB" w14:paraId="7E13581C" w14:textId="77777777">
        <w:trPr>
          <w:trHeight w:val="300"/>
        </w:trPr>
        <w:tc>
          <w:tcPr>
            <w:tcW w:w="2704" w:type="dxa"/>
            <w:gridSpan w:val="2"/>
          </w:tcPr>
          <w:p w14:paraId="6CAFD161" w14:textId="77777777" w:rsidR="00795FCB" w:rsidRDefault="00795FCB" w:rsidP="00795FCB">
            <w:pPr>
              <w:rPr>
                <w:b/>
                <w:bCs/>
                <w:kern w:val="2"/>
                <w:szCs w:val="24"/>
              </w:rPr>
            </w:pPr>
            <w:r>
              <w:rPr>
                <w:b/>
                <w:bCs/>
                <w:kern w:val="2"/>
                <w:szCs w:val="24"/>
              </w:rPr>
              <w:lastRenderedPageBreak/>
              <w:t>10.2. Sutarties galiojimo termino pratęsimas</w:t>
            </w:r>
          </w:p>
        </w:tc>
        <w:tc>
          <w:tcPr>
            <w:tcW w:w="6831" w:type="dxa"/>
            <w:gridSpan w:val="2"/>
          </w:tcPr>
          <w:p w14:paraId="1486450A" w14:textId="5FEE3F21" w:rsidR="00795FCB" w:rsidRDefault="003A7248" w:rsidP="00B3244D">
            <w:pPr>
              <w:rPr>
                <w:kern w:val="2"/>
                <w:szCs w:val="24"/>
              </w:rPr>
            </w:pPr>
            <w:r w:rsidRPr="00B02A44">
              <w:rPr>
                <w:kern w:val="2"/>
                <w:szCs w:val="24"/>
              </w:rPr>
              <w:t>Netaikoma</w:t>
            </w:r>
            <w:r>
              <w:rPr>
                <w:kern w:val="2"/>
                <w:szCs w:val="24"/>
              </w:rPr>
              <w:t>.</w:t>
            </w:r>
          </w:p>
        </w:tc>
      </w:tr>
      <w:tr w:rsidR="00795FCB" w14:paraId="6C9223BD" w14:textId="77777777">
        <w:trPr>
          <w:trHeight w:val="300"/>
        </w:trPr>
        <w:tc>
          <w:tcPr>
            <w:tcW w:w="9535" w:type="dxa"/>
            <w:gridSpan w:val="4"/>
          </w:tcPr>
          <w:p w14:paraId="47283550" w14:textId="77777777" w:rsidR="00795FCB" w:rsidRDefault="00795FCB" w:rsidP="00795FCB">
            <w:pPr>
              <w:jc w:val="center"/>
              <w:rPr>
                <w:b/>
                <w:bCs/>
                <w:kern w:val="2"/>
                <w:szCs w:val="24"/>
              </w:rPr>
            </w:pPr>
            <w:r>
              <w:rPr>
                <w:b/>
                <w:bCs/>
                <w:kern w:val="2"/>
                <w:szCs w:val="24"/>
              </w:rPr>
              <w:t>11. SUTARTIES NUTRAUKIMAS</w:t>
            </w:r>
          </w:p>
        </w:tc>
      </w:tr>
      <w:tr w:rsidR="00795FCB" w14:paraId="74801B52" w14:textId="77777777">
        <w:trPr>
          <w:trHeight w:val="300"/>
        </w:trPr>
        <w:tc>
          <w:tcPr>
            <w:tcW w:w="2532" w:type="dxa"/>
          </w:tcPr>
          <w:p w14:paraId="3D71F628" w14:textId="77777777" w:rsidR="00795FCB" w:rsidRDefault="00795FCB" w:rsidP="00795FCB">
            <w:pPr>
              <w:rPr>
                <w:b/>
                <w:bCs/>
                <w:kern w:val="2"/>
                <w:szCs w:val="24"/>
              </w:rPr>
            </w:pPr>
            <w:r>
              <w:rPr>
                <w:b/>
                <w:bCs/>
                <w:kern w:val="2"/>
                <w:szCs w:val="24"/>
              </w:rPr>
              <w:t>11.1. Sutarties nutraukimo pagrindai</w:t>
            </w:r>
          </w:p>
        </w:tc>
        <w:tc>
          <w:tcPr>
            <w:tcW w:w="7003" w:type="dxa"/>
            <w:gridSpan w:val="3"/>
          </w:tcPr>
          <w:p w14:paraId="4BBB88E8" w14:textId="091B4809" w:rsidR="00795FCB" w:rsidRDefault="00795FCB" w:rsidP="00795FCB">
            <w:pPr>
              <w:rPr>
                <w:color w:val="4472C4"/>
                <w:kern w:val="2"/>
                <w:szCs w:val="24"/>
              </w:rPr>
            </w:pPr>
            <w:r>
              <w:rPr>
                <w:kern w:val="2"/>
                <w:szCs w:val="24"/>
              </w:rPr>
              <w:t xml:space="preserve">Sutartis gali būti nutraukiama rašytiniu Šalių susitarimu arba vienašališkai, Bendrosiose sąlygose </w:t>
            </w:r>
            <w:r w:rsidR="00E3279D">
              <w:rPr>
                <w:kern w:val="2"/>
                <w:szCs w:val="24"/>
              </w:rPr>
              <w:t xml:space="preserve">ir šiais Specialiosiose sąlygose nurodytais atvejais ir </w:t>
            </w:r>
            <w:r>
              <w:rPr>
                <w:kern w:val="2"/>
                <w:szCs w:val="24"/>
              </w:rPr>
              <w:t>nustatyta tvarka.</w:t>
            </w:r>
          </w:p>
        </w:tc>
      </w:tr>
      <w:tr w:rsidR="00795FCB" w14:paraId="7538FAF7" w14:textId="77777777">
        <w:trPr>
          <w:trHeight w:val="300"/>
        </w:trPr>
        <w:tc>
          <w:tcPr>
            <w:tcW w:w="2532" w:type="dxa"/>
          </w:tcPr>
          <w:p w14:paraId="71A52055" w14:textId="77777777" w:rsidR="00795FCB" w:rsidRDefault="00795FCB" w:rsidP="00795FCB">
            <w:pPr>
              <w:rPr>
                <w:b/>
                <w:bCs/>
                <w:kern w:val="2"/>
                <w:szCs w:val="24"/>
              </w:rPr>
            </w:pPr>
            <w:r>
              <w:rPr>
                <w:b/>
                <w:bCs/>
                <w:kern w:val="2"/>
                <w:szCs w:val="24"/>
              </w:rPr>
              <w:t>11.2. Esminiai Sutarties pažeidimai</w:t>
            </w:r>
          </w:p>
          <w:p w14:paraId="66D64D58" w14:textId="77777777" w:rsidR="00795FCB" w:rsidRDefault="00795FCB" w:rsidP="00795FCB">
            <w:pPr>
              <w:rPr>
                <w:b/>
                <w:bCs/>
                <w:kern w:val="2"/>
                <w:szCs w:val="24"/>
              </w:rPr>
            </w:pPr>
          </w:p>
        </w:tc>
        <w:tc>
          <w:tcPr>
            <w:tcW w:w="7003" w:type="dxa"/>
            <w:gridSpan w:val="3"/>
          </w:tcPr>
          <w:p w14:paraId="68262FE6" w14:textId="77777777" w:rsidR="00795FCB" w:rsidRPr="00D037D5" w:rsidRDefault="00795FCB" w:rsidP="00795FCB">
            <w:pPr>
              <w:rPr>
                <w:kern w:val="2"/>
                <w:szCs w:val="24"/>
              </w:rPr>
            </w:pPr>
            <w:r w:rsidRPr="00D037D5">
              <w:rPr>
                <w:kern w:val="2"/>
                <w:szCs w:val="24"/>
              </w:rPr>
              <w:t>11.2.1. jeigu Tiekėjas nevykdo prisiimtų įsipareigojimų už Sutartyje nustatytą Sutarties kainą / įkainius;</w:t>
            </w:r>
          </w:p>
          <w:p w14:paraId="1C086CA3" w14:textId="5DD7E24E" w:rsidR="00795FCB" w:rsidRPr="00EA230B" w:rsidRDefault="00795FCB" w:rsidP="00795FCB">
            <w:pPr>
              <w:spacing w:line="257" w:lineRule="auto"/>
              <w:jc w:val="both"/>
              <w:rPr>
                <w:rFonts w:eastAsia="Arial"/>
                <w:kern w:val="2"/>
                <w:szCs w:val="24"/>
                <w:lang w:val="lt"/>
              </w:rPr>
            </w:pPr>
            <w:r w:rsidRPr="00D037D5">
              <w:rPr>
                <w:rFonts w:eastAsia="Arial"/>
                <w:kern w:val="2"/>
                <w:szCs w:val="24"/>
                <w:lang w:val="lt"/>
              </w:rPr>
              <w:t>11.2</w:t>
            </w:r>
            <w:r w:rsidRPr="00EA230B">
              <w:rPr>
                <w:rFonts w:eastAsia="Arial"/>
                <w:kern w:val="2"/>
                <w:szCs w:val="24"/>
                <w:lang w:val="lt"/>
              </w:rPr>
              <w:t>.</w:t>
            </w:r>
            <w:r>
              <w:rPr>
                <w:rFonts w:eastAsia="Arial"/>
                <w:kern w:val="2"/>
                <w:szCs w:val="24"/>
                <w:lang w:val="lt"/>
              </w:rPr>
              <w:t>2</w:t>
            </w:r>
            <w:r w:rsidRPr="00EA230B">
              <w:rPr>
                <w:rFonts w:eastAsia="Arial"/>
                <w:kern w:val="2"/>
                <w:szCs w:val="24"/>
                <w:lang w:val="lt"/>
              </w:rPr>
              <w:t>. jeigu Tiekėjas nesilaiko Sutartyje nustatytų Prekių tiekimo terminų 2 (du) kartus iš eilės arba vėluoja pristatyti Prekes daugiau nei 60 (šešiasdešimt) kalendorinių dienų nuo Sutartyje nustatyto Prekių pristatymo termino pabaigos;</w:t>
            </w:r>
          </w:p>
          <w:p w14:paraId="0A3C7A24" w14:textId="49A2982E" w:rsidR="00795FCB" w:rsidRPr="00EA230B" w:rsidRDefault="00795FCB" w:rsidP="00795FCB">
            <w:pPr>
              <w:tabs>
                <w:tab w:val="left" w:pos="567"/>
                <w:tab w:val="left" w:pos="851"/>
                <w:tab w:val="left" w:pos="992"/>
                <w:tab w:val="left" w:pos="1134"/>
              </w:tabs>
              <w:spacing w:line="257" w:lineRule="auto"/>
              <w:jc w:val="both"/>
              <w:rPr>
                <w:rFonts w:eastAsia="Arial"/>
                <w:kern w:val="2"/>
                <w:szCs w:val="24"/>
                <w:lang w:val="lt"/>
              </w:rPr>
            </w:pPr>
            <w:r w:rsidRPr="00EA230B">
              <w:rPr>
                <w:rFonts w:eastAsia="Arial"/>
                <w:kern w:val="2"/>
                <w:szCs w:val="24"/>
                <w:lang w:val="lt"/>
              </w:rPr>
              <w:t>11.2.</w:t>
            </w:r>
            <w:r>
              <w:rPr>
                <w:rFonts w:eastAsia="Arial"/>
                <w:kern w:val="2"/>
                <w:szCs w:val="24"/>
                <w:lang w:val="lt"/>
              </w:rPr>
              <w:t>3</w:t>
            </w:r>
            <w:r w:rsidRPr="00EA230B">
              <w:rPr>
                <w:rFonts w:eastAsia="Arial"/>
                <w:kern w:val="2"/>
                <w:szCs w:val="24"/>
                <w:lang w:val="lt"/>
              </w:rPr>
              <w:t>. Tiekėjas pažeidžia Prekių pristatymo terminus ir dėl Prekių pristatymo vėlavimo Prekės tampa nebereikalingos;</w:t>
            </w:r>
          </w:p>
          <w:p w14:paraId="6F99AAC3" w14:textId="1FEDCD38" w:rsidR="00795FCB" w:rsidRDefault="00795FCB" w:rsidP="00795FCB">
            <w:pPr>
              <w:spacing w:line="257" w:lineRule="auto"/>
              <w:rPr>
                <w:rFonts w:eastAsia="Arial"/>
                <w:color w:val="FF0000"/>
                <w:kern w:val="2"/>
                <w:szCs w:val="24"/>
              </w:rPr>
            </w:pPr>
            <w:r w:rsidRPr="00EA230B">
              <w:rPr>
                <w:rFonts w:eastAsia="Arial"/>
                <w:kern w:val="2"/>
                <w:szCs w:val="24"/>
                <w:lang w:val="lt"/>
              </w:rPr>
              <w:t>11.2.</w:t>
            </w:r>
            <w:r>
              <w:rPr>
                <w:rFonts w:eastAsia="Arial"/>
                <w:kern w:val="2"/>
                <w:szCs w:val="24"/>
                <w:lang w:val="lt"/>
              </w:rPr>
              <w:t>4</w:t>
            </w:r>
            <w:r w:rsidRPr="00EA230B">
              <w:rPr>
                <w:rFonts w:eastAsia="Arial"/>
                <w:kern w:val="2"/>
                <w:szCs w:val="24"/>
                <w:lang w:val="lt"/>
              </w:rPr>
              <w:t>. Tiekėjo kvalifikacija tapo nebeatitinkančia pirkimo dokumentuose nustatytų Sutarties tinkamam vykdymui būtinų reikalavimų ir šie neatitikimai nebuvo ištaisyti per 14 (keturiolika) kalendorinių dienų nuo kvalifikacijos tapimo neatitinkančia dienos</w:t>
            </w:r>
          </w:p>
        </w:tc>
      </w:tr>
      <w:tr w:rsidR="00795FCB" w14:paraId="06DD1D71" w14:textId="77777777">
        <w:trPr>
          <w:trHeight w:val="300"/>
        </w:trPr>
        <w:tc>
          <w:tcPr>
            <w:tcW w:w="9535" w:type="dxa"/>
            <w:gridSpan w:val="4"/>
          </w:tcPr>
          <w:p w14:paraId="2600C6F3" w14:textId="77777777" w:rsidR="00795FCB" w:rsidRDefault="00795FCB" w:rsidP="00795FCB">
            <w:pPr>
              <w:jc w:val="center"/>
              <w:rPr>
                <w:kern w:val="2"/>
                <w:szCs w:val="24"/>
              </w:rPr>
            </w:pPr>
            <w:r>
              <w:rPr>
                <w:b/>
                <w:bCs/>
                <w:kern w:val="2"/>
                <w:szCs w:val="24"/>
              </w:rPr>
              <w:t xml:space="preserve">12. APLINKOSAUGINIAI IR SOCIALINIAI KRITERIJAI </w:t>
            </w:r>
            <w:r>
              <w:rPr>
                <w:kern w:val="2"/>
                <w:szCs w:val="24"/>
              </w:rPr>
              <w:t>(taikoma, jeigu aplinkosauginiai ir (arba) socialiniai kriterijai nustatomi kaip Sutarties vykdymo sąlygos)</w:t>
            </w:r>
          </w:p>
        </w:tc>
      </w:tr>
      <w:tr w:rsidR="00795FCB" w14:paraId="701A2E4B" w14:textId="77777777">
        <w:trPr>
          <w:trHeight w:val="300"/>
        </w:trPr>
        <w:tc>
          <w:tcPr>
            <w:tcW w:w="2532" w:type="dxa"/>
          </w:tcPr>
          <w:p w14:paraId="6BBF1E43" w14:textId="77777777" w:rsidR="00795FCB" w:rsidRDefault="00795FCB" w:rsidP="00795FCB">
            <w:pPr>
              <w:rPr>
                <w:b/>
                <w:bCs/>
                <w:kern w:val="2"/>
                <w:szCs w:val="24"/>
              </w:rPr>
            </w:pPr>
            <w:r w:rsidRPr="00917B78">
              <w:rPr>
                <w:b/>
                <w:bCs/>
                <w:kern w:val="2"/>
                <w:szCs w:val="24"/>
              </w:rPr>
              <w:t>12.1. Aplinkosauginių kriterijų nustatymo teisinis pagrindas</w:t>
            </w:r>
          </w:p>
        </w:tc>
        <w:tc>
          <w:tcPr>
            <w:tcW w:w="7003" w:type="dxa"/>
            <w:gridSpan w:val="3"/>
          </w:tcPr>
          <w:p w14:paraId="1DF8E29C" w14:textId="4AA94DD8" w:rsidR="00562E06" w:rsidRPr="00773CE8" w:rsidRDefault="002623B6" w:rsidP="00795FCB">
            <w:pPr>
              <w:rPr>
                <w:color w:val="000000"/>
                <w:kern w:val="2"/>
                <w:szCs w:val="24"/>
              </w:rPr>
            </w:pPr>
            <w:r>
              <w:rPr>
                <w:color w:val="000000"/>
                <w:kern w:val="2"/>
                <w:szCs w:val="24"/>
                <w:shd w:val="clear" w:color="auto" w:fill="FFFFFF"/>
              </w:rPr>
              <w:t xml:space="preserve">Aplinkosauginiai kriterijai Prekėms nustatomi vadovaujantis </w:t>
            </w:r>
            <w:r>
              <w:rPr>
                <w:color w:val="000000"/>
                <w:kern w:val="2"/>
                <w:szCs w:val="24"/>
              </w:rPr>
              <w:t xml:space="preserve">Aplinkos apsaugos kriterijų taikymo, vykdant žaliuosius pirkimus, tvarkos aprašo, patvirtinto 2011 m. birželio 28 d. įsakymu </w:t>
            </w:r>
            <w:r w:rsidRPr="000B4A9D">
              <w:rPr>
                <w:color w:val="000000"/>
                <w:kern w:val="2"/>
                <w:szCs w:val="24"/>
              </w:rPr>
              <w:t>D1-508</w:t>
            </w:r>
            <w:r>
              <w:rPr>
                <w:color w:val="000000"/>
                <w:kern w:val="2"/>
                <w:szCs w:val="24"/>
                <w:shd w:val="clear" w:color="auto" w:fill="FFFFFF"/>
              </w:rPr>
              <w:t xml:space="preserve"> „Dėl Aplinkos apsaugos kriterijų taikymo, vykdant žaliuosius pirkimus, tvarkos aprašo patvirtinimo“ (toliau – Tvarkos </w:t>
            </w:r>
            <w:r w:rsidRPr="006349E2">
              <w:rPr>
                <w:kern w:val="2"/>
                <w:szCs w:val="24"/>
                <w:shd w:val="clear" w:color="auto" w:fill="FFFFFF"/>
              </w:rPr>
              <w:t>aprašas)</w:t>
            </w:r>
            <w:r w:rsidR="000F3A9F">
              <w:rPr>
                <w:kern w:val="2"/>
                <w:szCs w:val="24"/>
                <w:shd w:val="clear" w:color="auto" w:fill="FFFFFF"/>
              </w:rPr>
              <w:t xml:space="preserve"> </w:t>
            </w:r>
            <w:r w:rsidRPr="006349E2">
              <w:rPr>
                <w:kern w:val="2"/>
                <w:szCs w:val="24"/>
                <w:shd w:val="clear" w:color="auto" w:fill="FFFFFF"/>
              </w:rPr>
              <w:t>4</w:t>
            </w:r>
            <w:r>
              <w:rPr>
                <w:color w:val="000000"/>
                <w:kern w:val="2"/>
                <w:szCs w:val="24"/>
                <w:shd w:val="clear" w:color="auto" w:fill="FFFFFF"/>
              </w:rPr>
              <w:t>.4.4 papunkčiais.</w:t>
            </w:r>
            <w:r>
              <w:rPr>
                <w:color w:val="000000"/>
                <w:kern w:val="2"/>
                <w:szCs w:val="24"/>
              </w:rPr>
              <w:t> </w:t>
            </w:r>
          </w:p>
        </w:tc>
      </w:tr>
      <w:tr w:rsidR="00781FDE" w14:paraId="4AE76A7E" w14:textId="77777777">
        <w:trPr>
          <w:trHeight w:val="300"/>
        </w:trPr>
        <w:tc>
          <w:tcPr>
            <w:tcW w:w="2532" w:type="dxa"/>
          </w:tcPr>
          <w:p w14:paraId="376EF938" w14:textId="77777777" w:rsidR="00781FDE" w:rsidRDefault="00781FDE" w:rsidP="00781FDE">
            <w:pPr>
              <w:rPr>
                <w:b/>
                <w:bCs/>
                <w:kern w:val="2"/>
                <w:szCs w:val="24"/>
              </w:rPr>
            </w:pPr>
            <w:r>
              <w:rPr>
                <w:b/>
                <w:bCs/>
                <w:kern w:val="2"/>
                <w:szCs w:val="24"/>
              </w:rPr>
              <w:t xml:space="preserve">12.2. </w:t>
            </w:r>
            <w:r>
              <w:rPr>
                <w:b/>
                <w:bCs/>
                <w:color w:val="000000"/>
                <w:kern w:val="2"/>
                <w:szCs w:val="24"/>
                <w:shd w:val="clear" w:color="auto" w:fill="FFFFFF"/>
              </w:rPr>
              <w:t>Su Prekių pakuotėmis susiję aplinkosauginiai kriterijai</w:t>
            </w:r>
            <w:r>
              <w:rPr>
                <w:b/>
                <w:bCs/>
                <w:kern w:val="2"/>
                <w:szCs w:val="24"/>
              </w:rPr>
              <w:t xml:space="preserve"> </w:t>
            </w:r>
          </w:p>
        </w:tc>
        <w:tc>
          <w:tcPr>
            <w:tcW w:w="7003" w:type="dxa"/>
            <w:gridSpan w:val="3"/>
          </w:tcPr>
          <w:p w14:paraId="18853FA5" w14:textId="66BD145E" w:rsidR="00781FDE" w:rsidRPr="00781FDE" w:rsidRDefault="00781FDE" w:rsidP="00781FDE">
            <w:pPr>
              <w:jc w:val="both"/>
              <w:rPr>
                <w:shd w:val="clear" w:color="auto" w:fill="FFFFFF"/>
              </w:rPr>
            </w:pPr>
            <w:r>
              <w:rPr>
                <w:kern w:val="2"/>
                <w:shd w:val="clear" w:color="auto" w:fill="FFFFFF"/>
              </w:rPr>
              <w:t>1. Jeigu Prekės supakuojamos į antrinę pakuotę, ji turi būti perdirbamoji pakuotė pagal Lietuvos Respublikos mokesčio už aplinkos teršimą įstatymo nuostatas. Tiekėjas patiekdamas Prekes Pirkėjui, pateikia Prekės antrinės pakuotės tinkamumą perdirbti (perdirbamumą) patvirtinančius dokumentus (pavyzdžiui, pakuotės aprašymo dokumentą, techninį dokumentą, dokumentą iš akredituotų laboratorijų ar pakuočių atliekų perdirbėjų, ar eksportuotojų iš tvarkytojų sąrašo, ar kitus lygiaverčius objektyvius įrodymus). Už Prekių priėmimą atsakingas Pirkėjo atstovas, nurodytas šios Sutarties 2.1 punkte patikrina Tiekėjo pateiktus įrodymus dėl šiame punkte nustatytų reikalavimų laikymosi. Nustačius, kad Tiekėjas šiame punkte nustatytų reikalavimų nesilaiko, už Prekių priėmimą atsakingas Pirkėjo atstovas turi teisę Prekių nepriimti ir laikyti, kad Prekės turi trūkumų</w:t>
            </w:r>
            <w:r>
              <w:rPr>
                <w:kern w:val="2"/>
              </w:rPr>
              <w:t xml:space="preserve">, kuriuos Tiekėjas privalo ištaisyti. </w:t>
            </w:r>
          </w:p>
        </w:tc>
      </w:tr>
      <w:tr w:rsidR="00781FDE" w14:paraId="50030513" w14:textId="77777777">
        <w:trPr>
          <w:trHeight w:val="300"/>
        </w:trPr>
        <w:tc>
          <w:tcPr>
            <w:tcW w:w="2532" w:type="dxa"/>
          </w:tcPr>
          <w:p w14:paraId="2AED3D8A" w14:textId="77777777" w:rsidR="00781FDE" w:rsidRDefault="00781FDE" w:rsidP="00781FDE">
            <w:pPr>
              <w:rPr>
                <w:b/>
                <w:bCs/>
                <w:kern w:val="2"/>
                <w:szCs w:val="24"/>
              </w:rPr>
            </w:pPr>
            <w:r>
              <w:rPr>
                <w:b/>
                <w:bCs/>
                <w:kern w:val="2"/>
                <w:szCs w:val="24"/>
              </w:rPr>
              <w:t xml:space="preserve">12.3. </w:t>
            </w:r>
            <w:r>
              <w:rPr>
                <w:b/>
                <w:bCs/>
                <w:kern w:val="2"/>
                <w:szCs w:val="24"/>
                <w:shd w:val="clear" w:color="auto" w:fill="FFFFFF"/>
              </w:rPr>
              <w:t>Su Prekių pristatymu susiję aplinkosauginiai kriterijai</w:t>
            </w:r>
            <w:r>
              <w:rPr>
                <w:color w:val="008080"/>
                <w:kern w:val="2"/>
                <w:szCs w:val="24"/>
                <w:u w:val="single"/>
                <w:shd w:val="clear" w:color="auto" w:fill="FFFFFF"/>
              </w:rPr>
              <w:t xml:space="preserve"> </w:t>
            </w:r>
          </w:p>
        </w:tc>
        <w:tc>
          <w:tcPr>
            <w:tcW w:w="7003" w:type="dxa"/>
            <w:gridSpan w:val="3"/>
          </w:tcPr>
          <w:p w14:paraId="3D6C6237" w14:textId="77777777" w:rsidR="00781FDE" w:rsidRDefault="00781FDE" w:rsidP="00781FDE">
            <w:pPr>
              <w:jc w:val="both"/>
              <w:rPr>
                <w:color w:val="000000"/>
                <w:szCs w:val="24"/>
                <w:bdr w:val="none" w:sz="0" w:space="0" w:color="auto" w:frame="1"/>
              </w:rPr>
            </w:pPr>
            <w:r w:rsidRPr="00737C37">
              <w:rPr>
                <w:color w:val="000000"/>
                <w:szCs w:val="24"/>
              </w:rPr>
              <w:t>Vykdydamos Sutartį</w:t>
            </w:r>
            <w:r w:rsidRPr="000A08F5">
              <w:rPr>
                <w:szCs w:val="24"/>
              </w:rPr>
              <w:t xml:space="preserve">, Pirkėjas ir Tiekėjas </w:t>
            </w:r>
            <w:r w:rsidRPr="00737C37">
              <w:rPr>
                <w:color w:val="000000"/>
                <w:szCs w:val="24"/>
              </w:rPr>
              <w:t xml:space="preserve">įsipareigoja mažinti popieriaus sunaudojimą, atsisakyti nebūtino dokumentų kopijavimo ir spausdinimo, todėl su Sutarties vykdymu susiję dokumentai </w:t>
            </w:r>
            <w:r w:rsidRPr="000A08F5">
              <w:rPr>
                <w:szCs w:val="24"/>
              </w:rPr>
              <w:t xml:space="preserve">Pirkėjui </w:t>
            </w:r>
            <w:r w:rsidRPr="00737C37">
              <w:rPr>
                <w:color w:val="000000"/>
                <w:szCs w:val="24"/>
              </w:rPr>
              <w:t xml:space="preserve">turi būti pateikti tik elektroniniu formatu. Išimtiniais atvejais su </w:t>
            </w:r>
            <w:r w:rsidRPr="00737C37">
              <w:rPr>
                <w:color w:val="000000"/>
                <w:szCs w:val="24"/>
              </w:rPr>
              <w:lastRenderedPageBreak/>
              <w:t xml:space="preserve">Sutarties vykdymu susiję dokumentai turi (gali) būti pateikiami popieriniu formatu, jeigu toks formatas privalomas pagal teisės aktus arba Pirkėjas nurodo tokį būtinumą – tokiu atveju turi būti naudojamas popierius, kuris atitinka </w:t>
            </w:r>
            <w:r w:rsidRPr="00737C37">
              <w:rPr>
                <w:color w:val="000000"/>
                <w:szCs w:val="24"/>
                <w:bdr w:val="none" w:sz="0" w:space="0" w:color="auto" w:frame="1"/>
              </w:rPr>
              <w:t xml:space="preserve">reikalavimus: a) </w:t>
            </w:r>
            <w:r w:rsidRPr="00737C37">
              <w:rPr>
                <w:rFonts w:eastAsia="Cumberland"/>
                <w:color w:val="000000"/>
                <w:szCs w:val="24"/>
                <w:lang w:eastAsia="lt-LT"/>
              </w:rPr>
              <w:t xml:space="preserve">turi būti pagamintas iš 100 proc. perdirbto popieriaus (naudoto popieriaus ir (ar) gamybos atliekų) plaušų arba </w:t>
            </w:r>
            <w:r w:rsidRPr="00737C37">
              <w:rPr>
                <w:color w:val="000000"/>
                <w:szCs w:val="24"/>
                <w:lang w:eastAsia="lt-LT"/>
              </w:rPr>
              <w:t>ne mažiau kaip 30 proc. pirminės medienos plaušų, gautų iš miškų, sertifikuotų naudojant Forest Stewardship Council (toliau – FSC) ar Miškų sertifikavimo sistemų pripažinimo programą (angl. Programme for the Endorsement of Forest Certification schemes (toliau – PEFC) arba lygiavertes miškų sertifikavimo sistemas, kita dalis – iš perdirbto popieriaus plaušų</w:t>
            </w:r>
            <w:r w:rsidRPr="00737C37">
              <w:rPr>
                <w:rFonts w:eastAsia="Cumberland"/>
                <w:color w:val="000000"/>
                <w:szCs w:val="24"/>
                <w:lang w:eastAsia="lt-LT"/>
              </w:rPr>
              <w:t>; b)</w:t>
            </w:r>
            <w:r w:rsidRPr="00737C37">
              <w:rPr>
                <w:color w:val="000000"/>
                <w:szCs w:val="24"/>
                <w:shd w:val="clear" w:color="auto" w:fill="FFFFFF"/>
                <w:lang w:eastAsia="lt-LT"/>
              </w:rPr>
              <w:t xml:space="preserve"> turi būti nebalintas arba balintas nenaudojant chloro dujų.</w:t>
            </w:r>
            <w:r w:rsidRPr="00737C37">
              <w:rPr>
                <w:color w:val="000000"/>
                <w:szCs w:val="24"/>
                <w:bdr w:val="none" w:sz="0" w:space="0" w:color="auto" w:frame="1"/>
              </w:rPr>
              <w:t xml:space="preserve"> </w:t>
            </w:r>
          </w:p>
          <w:p w14:paraId="1F6A6720" w14:textId="7098D5D5" w:rsidR="00326B4A" w:rsidRDefault="00326B4A" w:rsidP="00781FDE">
            <w:pPr>
              <w:jc w:val="both"/>
              <w:rPr>
                <w:szCs w:val="24"/>
              </w:rPr>
            </w:pPr>
            <w:r w:rsidRPr="00326B4A">
              <w:rPr>
                <w:szCs w:val="24"/>
              </w:rPr>
              <w:t>Prekės pristatomos ne piko valandomis 10 val.- 13 val.</w:t>
            </w:r>
          </w:p>
        </w:tc>
      </w:tr>
      <w:tr w:rsidR="00781FDE" w14:paraId="642FBCFD" w14:textId="77777777">
        <w:trPr>
          <w:trHeight w:val="300"/>
        </w:trPr>
        <w:tc>
          <w:tcPr>
            <w:tcW w:w="2532" w:type="dxa"/>
          </w:tcPr>
          <w:p w14:paraId="1EE68A90" w14:textId="77777777" w:rsidR="00781FDE" w:rsidRDefault="00781FDE" w:rsidP="00781FDE">
            <w:pPr>
              <w:rPr>
                <w:b/>
                <w:bCs/>
                <w:kern w:val="2"/>
                <w:szCs w:val="24"/>
              </w:rPr>
            </w:pPr>
            <w:r>
              <w:rPr>
                <w:b/>
                <w:bCs/>
                <w:kern w:val="2"/>
                <w:szCs w:val="24"/>
              </w:rPr>
              <w:lastRenderedPageBreak/>
              <w:t xml:space="preserve">12.4. </w:t>
            </w:r>
            <w:r>
              <w:rPr>
                <w:b/>
                <w:bCs/>
                <w:kern w:val="2"/>
                <w:szCs w:val="24"/>
                <w:shd w:val="clear" w:color="auto" w:fill="FFFFFF"/>
              </w:rPr>
              <w:t>Su Prekėmis susijusių paslaugų (pavyzdžiui, montavimo, apmokymo ir kitos parengimui naudoti skirtos paslaugos) teikimu susiję aplinkosauginiai k</w:t>
            </w:r>
            <w:r>
              <w:rPr>
                <w:b/>
                <w:kern w:val="2"/>
                <w:szCs w:val="24"/>
                <w:shd w:val="clear" w:color="auto" w:fill="FFFFFF"/>
              </w:rPr>
              <w:t>riterijai</w:t>
            </w:r>
          </w:p>
        </w:tc>
        <w:tc>
          <w:tcPr>
            <w:tcW w:w="7003" w:type="dxa"/>
            <w:gridSpan w:val="3"/>
          </w:tcPr>
          <w:p w14:paraId="3154C0C4" w14:textId="77777777" w:rsidR="00781FDE" w:rsidRDefault="00781FDE" w:rsidP="00781FDE">
            <w:pPr>
              <w:rPr>
                <w:kern w:val="2"/>
                <w:szCs w:val="24"/>
              </w:rPr>
            </w:pPr>
            <w:r>
              <w:rPr>
                <w:kern w:val="2"/>
                <w:szCs w:val="24"/>
              </w:rPr>
              <w:t>Netaikoma</w:t>
            </w:r>
          </w:p>
          <w:p w14:paraId="1B73DD79" w14:textId="77777777" w:rsidR="00781FDE" w:rsidRDefault="00781FDE" w:rsidP="00781FDE">
            <w:pPr>
              <w:rPr>
                <w:kern w:val="2"/>
                <w:szCs w:val="24"/>
              </w:rPr>
            </w:pPr>
          </w:p>
          <w:p w14:paraId="66F1C56C" w14:textId="5150A547" w:rsidR="00781FDE" w:rsidRDefault="00781FDE" w:rsidP="00781FDE">
            <w:pPr>
              <w:rPr>
                <w:kern w:val="2"/>
                <w:szCs w:val="24"/>
              </w:rPr>
            </w:pPr>
          </w:p>
        </w:tc>
      </w:tr>
      <w:tr w:rsidR="00781FDE" w14:paraId="0B030D93" w14:textId="77777777">
        <w:trPr>
          <w:trHeight w:val="300"/>
        </w:trPr>
        <w:tc>
          <w:tcPr>
            <w:tcW w:w="2532" w:type="dxa"/>
          </w:tcPr>
          <w:p w14:paraId="16722050" w14:textId="77777777" w:rsidR="00781FDE" w:rsidRDefault="00781FDE" w:rsidP="00781FDE">
            <w:pPr>
              <w:rPr>
                <w:b/>
                <w:bCs/>
                <w:kern w:val="2"/>
                <w:szCs w:val="24"/>
              </w:rPr>
            </w:pPr>
            <w:r>
              <w:rPr>
                <w:b/>
                <w:bCs/>
                <w:kern w:val="2"/>
                <w:szCs w:val="24"/>
              </w:rPr>
              <w:t>12.5. Su perkamomis Prekėmis susiję socialiniai kriterijai</w:t>
            </w:r>
          </w:p>
        </w:tc>
        <w:tc>
          <w:tcPr>
            <w:tcW w:w="7003" w:type="dxa"/>
            <w:gridSpan w:val="3"/>
          </w:tcPr>
          <w:p w14:paraId="334E4DD8" w14:textId="77777777" w:rsidR="00781FDE" w:rsidRDefault="00781FDE" w:rsidP="00781FDE">
            <w:pPr>
              <w:rPr>
                <w:color w:val="000000"/>
                <w:kern w:val="2"/>
                <w:szCs w:val="24"/>
                <w:shd w:val="clear" w:color="auto" w:fill="FFFFFF"/>
              </w:rPr>
            </w:pPr>
            <w:r>
              <w:rPr>
                <w:color w:val="000000"/>
                <w:kern w:val="2"/>
                <w:szCs w:val="24"/>
                <w:shd w:val="clear" w:color="auto" w:fill="FFFFFF"/>
              </w:rPr>
              <w:t>Netaikoma</w:t>
            </w:r>
          </w:p>
          <w:p w14:paraId="5E0D1475" w14:textId="77777777" w:rsidR="00781FDE" w:rsidRDefault="00781FDE" w:rsidP="00781FDE">
            <w:pPr>
              <w:rPr>
                <w:color w:val="000000"/>
                <w:kern w:val="2"/>
                <w:szCs w:val="24"/>
                <w:shd w:val="clear" w:color="auto" w:fill="FFFFFF"/>
              </w:rPr>
            </w:pPr>
          </w:p>
          <w:p w14:paraId="50B00029" w14:textId="1DE165CB" w:rsidR="00781FDE" w:rsidRDefault="00781FDE" w:rsidP="00781FDE">
            <w:pPr>
              <w:rPr>
                <w:color w:val="0070C0"/>
                <w:kern w:val="2"/>
                <w:szCs w:val="24"/>
              </w:rPr>
            </w:pPr>
          </w:p>
        </w:tc>
      </w:tr>
      <w:tr w:rsidR="00781FDE" w14:paraId="36391D6C" w14:textId="77777777">
        <w:trPr>
          <w:trHeight w:val="300"/>
        </w:trPr>
        <w:tc>
          <w:tcPr>
            <w:tcW w:w="9535" w:type="dxa"/>
            <w:gridSpan w:val="4"/>
          </w:tcPr>
          <w:p w14:paraId="0F2C6A5E" w14:textId="77777777" w:rsidR="00781FDE" w:rsidRDefault="00781FDE" w:rsidP="00781FDE">
            <w:pPr>
              <w:jc w:val="center"/>
              <w:rPr>
                <w:b/>
                <w:bCs/>
                <w:kern w:val="2"/>
                <w:szCs w:val="24"/>
              </w:rPr>
            </w:pPr>
            <w:r>
              <w:rPr>
                <w:b/>
                <w:bCs/>
                <w:kern w:val="2"/>
                <w:szCs w:val="24"/>
              </w:rPr>
              <w:t xml:space="preserve">13. BENDRŲJŲ SĄLYGŲ PAKEITIMAI IR PAPILDYMAI </w:t>
            </w:r>
          </w:p>
          <w:p w14:paraId="35F940D6" w14:textId="77777777" w:rsidR="00781FDE" w:rsidRDefault="00781FDE" w:rsidP="00781FDE">
            <w:pPr>
              <w:jc w:val="center"/>
              <w:rPr>
                <w:kern w:val="2"/>
                <w:szCs w:val="24"/>
              </w:rPr>
            </w:pPr>
            <w:r>
              <w:rPr>
                <w:kern w:val="2"/>
                <w:szCs w:val="24"/>
              </w:rPr>
              <w:t xml:space="preserve">(jeigu būtina dėl konkretaus Sutarties dalyko specifikos) </w:t>
            </w:r>
          </w:p>
        </w:tc>
      </w:tr>
      <w:tr w:rsidR="00781FDE" w14:paraId="35EAD59A" w14:textId="77777777">
        <w:trPr>
          <w:trHeight w:val="300"/>
        </w:trPr>
        <w:tc>
          <w:tcPr>
            <w:tcW w:w="2532" w:type="dxa"/>
          </w:tcPr>
          <w:p w14:paraId="482A7D3E" w14:textId="77777777" w:rsidR="00781FDE" w:rsidRDefault="00781FDE" w:rsidP="00781FDE">
            <w:pPr>
              <w:rPr>
                <w:b/>
                <w:bCs/>
                <w:kern w:val="2"/>
                <w:szCs w:val="24"/>
              </w:rPr>
            </w:pPr>
            <w:r>
              <w:rPr>
                <w:b/>
                <w:bCs/>
                <w:kern w:val="2"/>
                <w:szCs w:val="24"/>
              </w:rPr>
              <w:t xml:space="preserve">13.1. </w:t>
            </w:r>
          </w:p>
        </w:tc>
        <w:tc>
          <w:tcPr>
            <w:tcW w:w="7003" w:type="dxa"/>
            <w:gridSpan w:val="3"/>
          </w:tcPr>
          <w:p w14:paraId="5812E686" w14:textId="30615AE7" w:rsidR="00781FDE" w:rsidRDefault="00781FDE" w:rsidP="00781FDE">
            <w:pPr>
              <w:rPr>
                <w:kern w:val="2"/>
                <w:szCs w:val="24"/>
              </w:rPr>
            </w:pPr>
            <w:r>
              <w:rPr>
                <w:kern w:val="2"/>
                <w:szCs w:val="24"/>
              </w:rPr>
              <w:t>Šalys susitaria pakeisti nurodyt</w:t>
            </w:r>
            <w:r w:rsidR="00F82088">
              <w:rPr>
                <w:kern w:val="2"/>
                <w:szCs w:val="24"/>
              </w:rPr>
              <w:t>us atitinkamus</w:t>
            </w:r>
            <w:r>
              <w:rPr>
                <w:kern w:val="2"/>
                <w:szCs w:val="24"/>
              </w:rPr>
              <w:t xml:space="preserve"> Sutarties Bendrųjų sąlygų punkt</w:t>
            </w:r>
            <w:r w:rsidR="00F82088">
              <w:rPr>
                <w:kern w:val="2"/>
                <w:szCs w:val="24"/>
              </w:rPr>
              <w:t>us</w:t>
            </w:r>
            <w:r>
              <w:rPr>
                <w:kern w:val="2"/>
                <w:szCs w:val="24"/>
              </w:rPr>
              <w:t xml:space="preserve"> ir išdėstyti j</w:t>
            </w:r>
            <w:r w:rsidR="00F82088">
              <w:rPr>
                <w:kern w:val="2"/>
                <w:szCs w:val="24"/>
              </w:rPr>
              <w:t>uos</w:t>
            </w:r>
            <w:r>
              <w:rPr>
                <w:kern w:val="2"/>
                <w:szCs w:val="24"/>
              </w:rPr>
              <w:t xml:space="preserve"> nauja redakcija: </w:t>
            </w:r>
          </w:p>
          <w:p w14:paraId="4FFC240A" w14:textId="77777777" w:rsidR="00C0178B" w:rsidRPr="00462684" w:rsidRDefault="00C0178B" w:rsidP="00C0178B">
            <w:pPr>
              <w:rPr>
                <w:kern w:val="2"/>
                <w:szCs w:val="24"/>
              </w:rPr>
            </w:pPr>
            <w:r w:rsidRPr="00462684">
              <w:rPr>
                <w:kern w:val="2"/>
                <w:szCs w:val="24"/>
              </w:rPr>
              <w:t>12.2.1.1. elektroninę sąskaitą faktūrą,</w:t>
            </w:r>
            <w:r>
              <w:rPr>
                <w:kern w:val="2"/>
                <w:szCs w:val="24"/>
              </w:rPr>
              <w:t xml:space="preserve"> </w:t>
            </w:r>
            <w:r w:rsidRPr="00462684">
              <w:rPr>
                <w:kern w:val="2"/>
                <w:szCs w:val="24"/>
              </w:rPr>
              <w:t>atitinkančią Europos elektroninių sąskaitų faktūrų standartą,</w:t>
            </w:r>
            <w:r>
              <w:rPr>
                <w:kern w:val="2"/>
                <w:szCs w:val="24"/>
              </w:rPr>
              <w:t xml:space="preserve"> </w:t>
            </w:r>
            <w:r w:rsidRPr="00462684">
              <w:rPr>
                <w:kern w:val="2"/>
                <w:szCs w:val="24"/>
              </w:rPr>
              <w:t>kurio</w:t>
            </w:r>
            <w:r>
              <w:rPr>
                <w:kern w:val="2"/>
                <w:szCs w:val="24"/>
              </w:rPr>
              <w:t xml:space="preserve"> </w:t>
            </w:r>
            <w:r w:rsidRPr="00462684">
              <w:rPr>
                <w:kern w:val="2"/>
                <w:szCs w:val="24"/>
              </w:rPr>
              <w:t>nuoroda paskelbta 2017 m. spalio 16 d. Komisijos įgyvendinimo</w:t>
            </w:r>
            <w:r>
              <w:rPr>
                <w:kern w:val="2"/>
                <w:szCs w:val="24"/>
              </w:rPr>
              <w:t xml:space="preserve"> </w:t>
            </w:r>
            <w:r w:rsidRPr="00462684">
              <w:rPr>
                <w:kern w:val="2"/>
                <w:szCs w:val="24"/>
              </w:rPr>
              <w:t>sprendime (ES) 2017/1870</w:t>
            </w:r>
            <w:r>
              <w:rPr>
                <w:kern w:val="2"/>
                <w:szCs w:val="24"/>
              </w:rPr>
              <w:t xml:space="preserve"> </w:t>
            </w:r>
            <w:r w:rsidRPr="00462684">
              <w:rPr>
                <w:kern w:val="2"/>
                <w:szCs w:val="24"/>
              </w:rPr>
              <w:t>dėl nuorodos į Europos elektroninių</w:t>
            </w:r>
            <w:r>
              <w:rPr>
                <w:kern w:val="2"/>
                <w:szCs w:val="24"/>
              </w:rPr>
              <w:t xml:space="preserve"> </w:t>
            </w:r>
            <w:r w:rsidRPr="00462684">
              <w:rPr>
                <w:kern w:val="2"/>
                <w:szCs w:val="24"/>
              </w:rPr>
              <w:t>sąskaitų faktūrų standartą ir sintaksių sąrašo paskelbimo pagal</w:t>
            </w:r>
            <w:r>
              <w:rPr>
                <w:kern w:val="2"/>
                <w:szCs w:val="24"/>
              </w:rPr>
              <w:t xml:space="preserve"> </w:t>
            </w:r>
            <w:r w:rsidRPr="00462684">
              <w:rPr>
                <w:kern w:val="2"/>
                <w:szCs w:val="24"/>
              </w:rPr>
              <w:t>Europos Parlamento ir Tarybos direktyvą 2014/55/ES (toliau</w:t>
            </w:r>
            <w:r>
              <w:rPr>
                <w:kern w:val="2"/>
                <w:szCs w:val="24"/>
              </w:rPr>
              <w:t xml:space="preserve"> </w:t>
            </w:r>
            <w:r w:rsidRPr="00462684">
              <w:rPr>
                <w:kern w:val="2"/>
                <w:szCs w:val="24"/>
              </w:rPr>
              <w:t>Europos elektroninių sąskaitų</w:t>
            </w:r>
            <w:r>
              <w:rPr>
                <w:kern w:val="2"/>
                <w:szCs w:val="24"/>
              </w:rPr>
              <w:t xml:space="preserve"> </w:t>
            </w:r>
            <w:r w:rsidRPr="00462684">
              <w:rPr>
                <w:kern w:val="2"/>
                <w:szCs w:val="24"/>
              </w:rPr>
              <w:t>faktūrų standartas), Tiekėjas gali pateikti per</w:t>
            </w:r>
            <w:r>
              <w:rPr>
                <w:kern w:val="2"/>
                <w:szCs w:val="24"/>
              </w:rPr>
              <w:t xml:space="preserve"> </w:t>
            </w:r>
            <w:r w:rsidRPr="00462684">
              <w:rPr>
                <w:kern w:val="2"/>
                <w:szCs w:val="24"/>
              </w:rPr>
              <w:t>informacinę sistemą „</w:t>
            </w:r>
            <w:r>
              <w:rPr>
                <w:kern w:val="2"/>
                <w:szCs w:val="24"/>
              </w:rPr>
              <w:t>SABIS</w:t>
            </w:r>
            <w:r w:rsidRPr="00462684">
              <w:rPr>
                <w:kern w:val="2"/>
                <w:szCs w:val="24"/>
              </w:rPr>
              <w:t>“</w:t>
            </w:r>
            <w:r>
              <w:rPr>
                <w:kern w:val="2"/>
                <w:szCs w:val="24"/>
              </w:rPr>
              <w:t xml:space="preserve"> </w:t>
            </w:r>
            <w:r w:rsidRPr="00462684">
              <w:rPr>
                <w:kern w:val="2"/>
                <w:szCs w:val="24"/>
              </w:rPr>
              <w:t>(www.</w:t>
            </w:r>
            <w:r>
              <w:rPr>
                <w:kern w:val="2"/>
                <w:szCs w:val="24"/>
              </w:rPr>
              <w:t>sabis.nbfc</w:t>
            </w:r>
            <w:r w:rsidRPr="00462684">
              <w:rPr>
                <w:kern w:val="2"/>
                <w:szCs w:val="24"/>
              </w:rPr>
              <w:t>.</w:t>
            </w:r>
            <w:r>
              <w:rPr>
                <w:kern w:val="2"/>
                <w:szCs w:val="24"/>
              </w:rPr>
              <w:t>lt</w:t>
            </w:r>
            <w:r w:rsidRPr="00462684">
              <w:rPr>
                <w:kern w:val="2"/>
                <w:szCs w:val="24"/>
              </w:rPr>
              <w:t>) arba per kitą</w:t>
            </w:r>
            <w:r>
              <w:rPr>
                <w:kern w:val="2"/>
                <w:szCs w:val="24"/>
              </w:rPr>
              <w:t xml:space="preserve"> </w:t>
            </w:r>
            <w:r w:rsidRPr="00462684">
              <w:rPr>
                <w:kern w:val="2"/>
                <w:szCs w:val="24"/>
              </w:rPr>
              <w:t>savo pasirinktą informacinę sistemą;</w:t>
            </w:r>
          </w:p>
          <w:p w14:paraId="16FF82C1" w14:textId="77777777" w:rsidR="00C0178B" w:rsidRPr="00462684" w:rsidRDefault="00C0178B" w:rsidP="00C0178B">
            <w:pPr>
              <w:rPr>
                <w:kern w:val="2"/>
                <w:szCs w:val="24"/>
              </w:rPr>
            </w:pPr>
            <w:r w:rsidRPr="00462684">
              <w:rPr>
                <w:kern w:val="2"/>
                <w:szCs w:val="24"/>
              </w:rPr>
              <w:t>12.2.1.2.Europos elektroninių sąskaitų faktūrų standarto</w:t>
            </w:r>
            <w:r>
              <w:rPr>
                <w:kern w:val="2"/>
                <w:szCs w:val="24"/>
              </w:rPr>
              <w:t xml:space="preserve"> </w:t>
            </w:r>
            <w:r w:rsidRPr="00462684">
              <w:rPr>
                <w:kern w:val="2"/>
                <w:szCs w:val="24"/>
              </w:rPr>
              <w:t>neatitinkančią elektroninę sąskaitą</w:t>
            </w:r>
            <w:r>
              <w:rPr>
                <w:kern w:val="2"/>
                <w:szCs w:val="24"/>
              </w:rPr>
              <w:t xml:space="preserve"> </w:t>
            </w:r>
            <w:r w:rsidRPr="00462684">
              <w:rPr>
                <w:kern w:val="2"/>
                <w:szCs w:val="24"/>
              </w:rPr>
              <w:t>faktūrą Tiekėjas privalo pateikti,</w:t>
            </w:r>
            <w:r>
              <w:rPr>
                <w:kern w:val="2"/>
                <w:szCs w:val="24"/>
              </w:rPr>
              <w:t xml:space="preserve"> </w:t>
            </w:r>
            <w:r w:rsidRPr="00462684">
              <w:rPr>
                <w:kern w:val="2"/>
                <w:szCs w:val="24"/>
              </w:rPr>
              <w:t>naudodamasis informacinės sistemos „</w:t>
            </w:r>
            <w:r>
              <w:rPr>
                <w:kern w:val="2"/>
                <w:szCs w:val="24"/>
              </w:rPr>
              <w:t>SABIS</w:t>
            </w:r>
            <w:r w:rsidRPr="00462684">
              <w:rPr>
                <w:kern w:val="2"/>
                <w:szCs w:val="24"/>
              </w:rPr>
              <w:t>“ priemonėmis</w:t>
            </w:r>
            <w:r>
              <w:rPr>
                <w:kern w:val="2"/>
                <w:szCs w:val="24"/>
              </w:rPr>
              <w:t xml:space="preserve"> </w:t>
            </w:r>
            <w:r w:rsidRPr="00462684">
              <w:rPr>
                <w:kern w:val="2"/>
                <w:szCs w:val="24"/>
              </w:rPr>
              <w:t>(www.sabis.nbfc.lt).</w:t>
            </w:r>
          </w:p>
          <w:p w14:paraId="07CF4731" w14:textId="6347E7E6" w:rsidR="00C0178B" w:rsidRDefault="00C0178B" w:rsidP="00C0178B">
            <w:pPr>
              <w:rPr>
                <w:kern w:val="2"/>
                <w:szCs w:val="24"/>
              </w:rPr>
            </w:pPr>
            <w:r w:rsidRPr="00462684">
              <w:rPr>
                <w:kern w:val="2"/>
                <w:szCs w:val="24"/>
              </w:rPr>
              <w:t>12.2.2. Pirkėjas elektronines sąskaitas faktūras priima ir apdoroja</w:t>
            </w:r>
            <w:r>
              <w:rPr>
                <w:kern w:val="2"/>
                <w:szCs w:val="24"/>
              </w:rPr>
              <w:t xml:space="preserve"> </w:t>
            </w:r>
            <w:r w:rsidRPr="00462684">
              <w:rPr>
                <w:kern w:val="2"/>
                <w:szCs w:val="24"/>
              </w:rPr>
              <w:t>naudodamasis informacinės</w:t>
            </w:r>
            <w:r>
              <w:rPr>
                <w:kern w:val="2"/>
                <w:szCs w:val="24"/>
              </w:rPr>
              <w:t xml:space="preserve"> </w:t>
            </w:r>
            <w:r w:rsidRPr="00462684">
              <w:rPr>
                <w:kern w:val="2"/>
                <w:szCs w:val="24"/>
              </w:rPr>
              <w:t>sistemos „</w:t>
            </w:r>
            <w:r>
              <w:rPr>
                <w:kern w:val="2"/>
                <w:szCs w:val="24"/>
              </w:rPr>
              <w:t>SABIS</w:t>
            </w:r>
            <w:r w:rsidRPr="00462684">
              <w:rPr>
                <w:kern w:val="2"/>
                <w:szCs w:val="24"/>
              </w:rPr>
              <w:t>“ priemonėmis,</w:t>
            </w:r>
            <w:r>
              <w:rPr>
                <w:kern w:val="2"/>
                <w:szCs w:val="24"/>
              </w:rPr>
              <w:t xml:space="preserve"> </w:t>
            </w:r>
            <w:r w:rsidRPr="00462684">
              <w:rPr>
                <w:kern w:val="2"/>
                <w:szCs w:val="24"/>
              </w:rPr>
              <w:t>išskyrus VPĮ nustatytus išimtinius atvejus.</w:t>
            </w:r>
          </w:p>
        </w:tc>
      </w:tr>
      <w:tr w:rsidR="00781FDE" w14:paraId="79FC3D6A" w14:textId="77777777">
        <w:trPr>
          <w:trHeight w:val="300"/>
        </w:trPr>
        <w:tc>
          <w:tcPr>
            <w:tcW w:w="2532" w:type="dxa"/>
          </w:tcPr>
          <w:p w14:paraId="0D1154A2" w14:textId="77777777" w:rsidR="00781FDE" w:rsidRDefault="00781FDE" w:rsidP="00781FDE">
            <w:pPr>
              <w:rPr>
                <w:b/>
                <w:bCs/>
                <w:kern w:val="2"/>
                <w:szCs w:val="24"/>
              </w:rPr>
            </w:pPr>
            <w:r>
              <w:rPr>
                <w:b/>
                <w:bCs/>
                <w:kern w:val="2"/>
                <w:szCs w:val="24"/>
              </w:rPr>
              <w:lastRenderedPageBreak/>
              <w:t>13.2.</w:t>
            </w:r>
          </w:p>
        </w:tc>
        <w:tc>
          <w:tcPr>
            <w:tcW w:w="7003" w:type="dxa"/>
            <w:gridSpan w:val="3"/>
          </w:tcPr>
          <w:p w14:paraId="2E01112A" w14:textId="1E736D67" w:rsidR="00781FDE" w:rsidRDefault="00781FDE" w:rsidP="00781FDE">
            <w:pPr>
              <w:rPr>
                <w:kern w:val="2"/>
                <w:szCs w:val="24"/>
              </w:rPr>
            </w:pPr>
            <w:r>
              <w:rPr>
                <w:kern w:val="2"/>
                <w:szCs w:val="24"/>
              </w:rPr>
              <w:t>Šalys susitaria papildyti Sutarties Bendrąsias sąlygas nurodytu punktu, tačiau kitų punktų numeracijos nekeisti: netaikoma.</w:t>
            </w:r>
          </w:p>
        </w:tc>
      </w:tr>
      <w:tr w:rsidR="00781FDE" w14:paraId="1B20060D" w14:textId="77777777">
        <w:trPr>
          <w:trHeight w:val="300"/>
        </w:trPr>
        <w:tc>
          <w:tcPr>
            <w:tcW w:w="2532" w:type="dxa"/>
          </w:tcPr>
          <w:p w14:paraId="5CCCFE72" w14:textId="77777777" w:rsidR="00781FDE" w:rsidRDefault="00781FDE" w:rsidP="00781FDE">
            <w:pPr>
              <w:rPr>
                <w:b/>
                <w:bCs/>
                <w:kern w:val="2"/>
                <w:szCs w:val="24"/>
              </w:rPr>
            </w:pPr>
            <w:r>
              <w:rPr>
                <w:b/>
                <w:bCs/>
                <w:kern w:val="2"/>
                <w:szCs w:val="24"/>
              </w:rPr>
              <w:t>13.3.</w:t>
            </w:r>
          </w:p>
        </w:tc>
        <w:tc>
          <w:tcPr>
            <w:tcW w:w="7003" w:type="dxa"/>
            <w:gridSpan w:val="3"/>
          </w:tcPr>
          <w:p w14:paraId="2098A5DE" w14:textId="617C4B6F" w:rsidR="00781FDE" w:rsidRDefault="00781FDE" w:rsidP="00781FDE">
            <w:pPr>
              <w:rPr>
                <w:kern w:val="2"/>
                <w:szCs w:val="24"/>
              </w:rPr>
            </w:pPr>
            <w:r>
              <w:rPr>
                <w:kern w:val="2"/>
                <w:szCs w:val="24"/>
              </w:rPr>
              <w:t>Šalys susitaria išbraukti nurodytą Sutarties Bendrųjų sąlygų punktą, tačiau kitų punktų numeracijos nekeisti: netaikoma.</w:t>
            </w:r>
          </w:p>
        </w:tc>
      </w:tr>
      <w:tr w:rsidR="00781FDE" w14:paraId="4EB23E41" w14:textId="77777777">
        <w:trPr>
          <w:trHeight w:val="300"/>
        </w:trPr>
        <w:tc>
          <w:tcPr>
            <w:tcW w:w="2532" w:type="dxa"/>
          </w:tcPr>
          <w:p w14:paraId="3694D061" w14:textId="77777777" w:rsidR="00781FDE" w:rsidRDefault="00781FDE" w:rsidP="00781FDE">
            <w:pPr>
              <w:rPr>
                <w:b/>
                <w:bCs/>
                <w:kern w:val="2"/>
                <w:szCs w:val="24"/>
              </w:rPr>
            </w:pPr>
            <w:r>
              <w:rPr>
                <w:b/>
                <w:bCs/>
                <w:kern w:val="2"/>
                <w:szCs w:val="24"/>
              </w:rPr>
              <w:t>13.4.</w:t>
            </w:r>
          </w:p>
        </w:tc>
        <w:tc>
          <w:tcPr>
            <w:tcW w:w="7003" w:type="dxa"/>
            <w:gridSpan w:val="3"/>
          </w:tcPr>
          <w:p w14:paraId="6A5EB77E" w14:textId="28DC32EE" w:rsidR="00781FDE" w:rsidRDefault="00781FDE" w:rsidP="00781FDE">
            <w:pPr>
              <w:rPr>
                <w:color w:val="0070C0"/>
                <w:kern w:val="2"/>
                <w:szCs w:val="24"/>
              </w:rPr>
            </w:pPr>
            <w:r>
              <w:rPr>
                <w:kern w:val="2"/>
                <w:szCs w:val="24"/>
              </w:rPr>
              <w:t>N</w:t>
            </w:r>
            <w:r w:rsidRPr="00A76748">
              <w:rPr>
                <w:kern w:val="2"/>
                <w:szCs w:val="24"/>
              </w:rPr>
              <w:t>ustatomos kitokios nei Sutarties Bendrosiose sąlygose nustatytos nuostatos dėl Prekių intelektinės nuosavybės</w:t>
            </w:r>
            <w:r>
              <w:rPr>
                <w:kern w:val="2"/>
                <w:szCs w:val="24"/>
              </w:rPr>
              <w:t>: netaikoma.</w:t>
            </w:r>
          </w:p>
        </w:tc>
      </w:tr>
      <w:tr w:rsidR="00781FDE" w14:paraId="4A21E959" w14:textId="77777777">
        <w:trPr>
          <w:trHeight w:val="300"/>
        </w:trPr>
        <w:tc>
          <w:tcPr>
            <w:tcW w:w="2532" w:type="dxa"/>
          </w:tcPr>
          <w:p w14:paraId="270B2985" w14:textId="77777777" w:rsidR="00781FDE" w:rsidRDefault="00781FDE" w:rsidP="00781FDE">
            <w:pPr>
              <w:rPr>
                <w:b/>
                <w:bCs/>
                <w:kern w:val="2"/>
                <w:szCs w:val="24"/>
              </w:rPr>
            </w:pPr>
            <w:r>
              <w:rPr>
                <w:b/>
                <w:bCs/>
                <w:kern w:val="2"/>
                <w:szCs w:val="24"/>
              </w:rPr>
              <w:t>13.5.</w:t>
            </w:r>
          </w:p>
        </w:tc>
        <w:tc>
          <w:tcPr>
            <w:tcW w:w="7003" w:type="dxa"/>
            <w:gridSpan w:val="3"/>
          </w:tcPr>
          <w:p w14:paraId="724487FD" w14:textId="5BC1AE97" w:rsidR="00781FDE" w:rsidRDefault="00781FDE" w:rsidP="00781FDE">
            <w:pPr>
              <w:rPr>
                <w:kern w:val="2"/>
                <w:szCs w:val="24"/>
              </w:rPr>
            </w:pPr>
            <w:r>
              <w:rPr>
                <w:kern w:val="2"/>
                <w:szCs w:val="24"/>
              </w:rPr>
              <w:t>Sutarties Bendrosiose sąlygose nurodytos alternatyvios nuostatos (su prierašu „jei taikoma“ ir pan.) taikomos tik tokiu atveju, jeigu jos konkrečiai aprašomos Sutarties Specialiosiose sąlygose: netaikoma.</w:t>
            </w:r>
          </w:p>
        </w:tc>
      </w:tr>
      <w:tr w:rsidR="00781FDE" w14:paraId="6CEE388C" w14:textId="77777777">
        <w:trPr>
          <w:trHeight w:val="300"/>
        </w:trPr>
        <w:tc>
          <w:tcPr>
            <w:tcW w:w="9535" w:type="dxa"/>
            <w:gridSpan w:val="4"/>
          </w:tcPr>
          <w:p w14:paraId="1201DFAA" w14:textId="77777777" w:rsidR="00781FDE" w:rsidRDefault="00781FDE" w:rsidP="00781FDE">
            <w:pPr>
              <w:jc w:val="center"/>
              <w:rPr>
                <w:b/>
                <w:bCs/>
                <w:kern w:val="2"/>
                <w:szCs w:val="24"/>
              </w:rPr>
            </w:pPr>
            <w:r>
              <w:rPr>
                <w:b/>
                <w:bCs/>
                <w:kern w:val="2"/>
                <w:szCs w:val="24"/>
              </w:rPr>
              <w:t>14. SUTARTIES PRIEDAI</w:t>
            </w:r>
          </w:p>
        </w:tc>
      </w:tr>
      <w:tr w:rsidR="00781FDE" w14:paraId="0C10B327" w14:textId="77777777" w:rsidTr="00917B78">
        <w:trPr>
          <w:trHeight w:val="70"/>
        </w:trPr>
        <w:tc>
          <w:tcPr>
            <w:tcW w:w="2532" w:type="dxa"/>
          </w:tcPr>
          <w:p w14:paraId="09FC511E" w14:textId="77777777" w:rsidR="00781FDE" w:rsidRPr="00EE4096" w:rsidRDefault="00781FDE" w:rsidP="00781FDE">
            <w:pPr>
              <w:rPr>
                <w:color w:val="FF0000"/>
                <w:kern w:val="2"/>
                <w:szCs w:val="24"/>
              </w:rPr>
            </w:pPr>
            <w:r w:rsidRPr="00EE4096">
              <w:rPr>
                <w:kern w:val="2"/>
                <w:szCs w:val="24"/>
              </w:rPr>
              <w:t>14.1. Priedas Nr. 1</w:t>
            </w:r>
          </w:p>
        </w:tc>
        <w:tc>
          <w:tcPr>
            <w:tcW w:w="7003" w:type="dxa"/>
            <w:gridSpan w:val="3"/>
          </w:tcPr>
          <w:p w14:paraId="2FC0A1EC" w14:textId="756B6069" w:rsidR="00781FDE" w:rsidRDefault="00781FDE" w:rsidP="00781FDE">
            <w:pPr>
              <w:rPr>
                <w:b/>
                <w:bCs/>
                <w:kern w:val="2"/>
                <w:szCs w:val="24"/>
              </w:rPr>
            </w:pPr>
            <w:r>
              <w:rPr>
                <w:szCs w:val="24"/>
              </w:rPr>
              <w:t>,,Pasiūlymas</w:t>
            </w:r>
            <w:r>
              <w:rPr>
                <w:szCs w:val="24"/>
                <w:lang w:eastAsia="lt-LT"/>
              </w:rPr>
              <w:t>“</w:t>
            </w:r>
          </w:p>
        </w:tc>
      </w:tr>
      <w:tr w:rsidR="00781FDE" w14:paraId="48EBBC0B" w14:textId="77777777">
        <w:tc>
          <w:tcPr>
            <w:tcW w:w="9535" w:type="dxa"/>
            <w:gridSpan w:val="4"/>
          </w:tcPr>
          <w:p w14:paraId="413FD56E" w14:textId="77777777" w:rsidR="00781FDE" w:rsidRDefault="00781FDE" w:rsidP="00781FDE">
            <w:pPr>
              <w:jc w:val="center"/>
              <w:rPr>
                <w:b/>
                <w:bCs/>
                <w:kern w:val="2"/>
                <w:szCs w:val="24"/>
              </w:rPr>
            </w:pPr>
            <w:r>
              <w:rPr>
                <w:b/>
                <w:bCs/>
                <w:kern w:val="2"/>
                <w:szCs w:val="24"/>
              </w:rPr>
              <w:t>15. ŠALIŲ ATSTOVŲ PARAŠAI</w:t>
            </w:r>
          </w:p>
        </w:tc>
      </w:tr>
      <w:tr w:rsidR="00781FDE" w14:paraId="176CE3CD" w14:textId="77777777">
        <w:tc>
          <w:tcPr>
            <w:tcW w:w="4788" w:type="dxa"/>
            <w:gridSpan w:val="3"/>
          </w:tcPr>
          <w:p w14:paraId="1699DF18" w14:textId="77777777" w:rsidR="00781FDE" w:rsidRDefault="00781FDE" w:rsidP="00781FDE">
            <w:pPr>
              <w:jc w:val="center"/>
              <w:rPr>
                <w:b/>
                <w:bCs/>
                <w:kern w:val="2"/>
                <w:szCs w:val="24"/>
              </w:rPr>
            </w:pPr>
            <w:r>
              <w:rPr>
                <w:b/>
                <w:bCs/>
                <w:kern w:val="2"/>
                <w:szCs w:val="24"/>
              </w:rPr>
              <w:t>PIRKĖJAS</w:t>
            </w:r>
          </w:p>
        </w:tc>
        <w:tc>
          <w:tcPr>
            <w:tcW w:w="4747" w:type="dxa"/>
          </w:tcPr>
          <w:p w14:paraId="2810612E" w14:textId="77777777" w:rsidR="00781FDE" w:rsidRDefault="00781FDE" w:rsidP="00781FDE">
            <w:pPr>
              <w:jc w:val="center"/>
              <w:rPr>
                <w:b/>
                <w:bCs/>
                <w:kern w:val="2"/>
                <w:szCs w:val="24"/>
              </w:rPr>
            </w:pPr>
            <w:r>
              <w:rPr>
                <w:b/>
                <w:bCs/>
                <w:kern w:val="2"/>
                <w:szCs w:val="24"/>
              </w:rPr>
              <w:t>TIEKĖJAS</w:t>
            </w:r>
          </w:p>
        </w:tc>
      </w:tr>
      <w:tr w:rsidR="00781FDE" w14:paraId="4B8BFD14" w14:textId="77777777">
        <w:tc>
          <w:tcPr>
            <w:tcW w:w="4788" w:type="dxa"/>
            <w:gridSpan w:val="3"/>
          </w:tcPr>
          <w:p w14:paraId="476BEAE4" w14:textId="6DA5CB8C" w:rsidR="00781FDE" w:rsidRDefault="005F13C8" w:rsidP="00781FDE">
            <w:pPr>
              <w:jc w:val="center"/>
              <w:rPr>
                <w:color w:val="4472C4"/>
                <w:kern w:val="2"/>
                <w:szCs w:val="24"/>
              </w:rPr>
            </w:pPr>
            <w:r>
              <w:rPr>
                <w:kern w:val="2"/>
                <w:szCs w:val="24"/>
              </w:rPr>
              <w:t>Generalinė direktorė prof. dr. Diana Žaliaduonytė</w:t>
            </w:r>
          </w:p>
        </w:tc>
        <w:tc>
          <w:tcPr>
            <w:tcW w:w="4747" w:type="dxa"/>
          </w:tcPr>
          <w:p w14:paraId="121F083E" w14:textId="0BABD25C" w:rsidR="00781FDE" w:rsidRDefault="000B4A9D" w:rsidP="00781FDE">
            <w:pPr>
              <w:jc w:val="center"/>
              <w:rPr>
                <w:b/>
                <w:bCs/>
                <w:kern w:val="2"/>
                <w:szCs w:val="24"/>
              </w:rPr>
            </w:pPr>
            <w:r>
              <w:rPr>
                <w:kern w:val="2"/>
                <w:szCs w:val="24"/>
              </w:rPr>
              <w:t>Direktorius Andrzej Rawluszewicz</w:t>
            </w:r>
          </w:p>
        </w:tc>
      </w:tr>
      <w:tr w:rsidR="00781FDE" w14:paraId="074017CD" w14:textId="77777777">
        <w:tc>
          <w:tcPr>
            <w:tcW w:w="4788" w:type="dxa"/>
            <w:gridSpan w:val="3"/>
          </w:tcPr>
          <w:p w14:paraId="5478B7D7" w14:textId="77777777" w:rsidR="00781FDE" w:rsidRDefault="00781FDE" w:rsidP="00781FDE">
            <w:pPr>
              <w:jc w:val="center"/>
              <w:rPr>
                <w:b/>
                <w:bCs/>
                <w:color w:val="4472C4"/>
                <w:kern w:val="2"/>
                <w:szCs w:val="24"/>
              </w:rPr>
            </w:pPr>
          </w:p>
          <w:p w14:paraId="36318933" w14:textId="77777777" w:rsidR="00781FDE" w:rsidRPr="00C138D3" w:rsidRDefault="00781FDE" w:rsidP="00781FDE">
            <w:pPr>
              <w:jc w:val="center"/>
              <w:rPr>
                <w:b/>
                <w:bCs/>
                <w:kern w:val="2"/>
                <w:szCs w:val="24"/>
              </w:rPr>
            </w:pPr>
            <w:r w:rsidRPr="00C138D3">
              <w:rPr>
                <w:b/>
                <w:bCs/>
                <w:kern w:val="2"/>
                <w:szCs w:val="24"/>
              </w:rPr>
              <w:t>(parašas)</w:t>
            </w:r>
          </w:p>
          <w:p w14:paraId="2569380E" w14:textId="77777777" w:rsidR="00781FDE" w:rsidRDefault="00781FDE" w:rsidP="00781FDE">
            <w:pPr>
              <w:jc w:val="center"/>
              <w:rPr>
                <w:b/>
                <w:bCs/>
                <w:color w:val="4472C4"/>
                <w:kern w:val="2"/>
                <w:szCs w:val="24"/>
              </w:rPr>
            </w:pPr>
          </w:p>
          <w:p w14:paraId="50983259" w14:textId="77777777" w:rsidR="00781FDE" w:rsidRDefault="00781FDE" w:rsidP="00781FDE">
            <w:pPr>
              <w:jc w:val="center"/>
              <w:rPr>
                <w:b/>
                <w:bCs/>
                <w:color w:val="4472C4"/>
                <w:kern w:val="2"/>
                <w:szCs w:val="24"/>
              </w:rPr>
            </w:pPr>
          </w:p>
        </w:tc>
        <w:tc>
          <w:tcPr>
            <w:tcW w:w="4747" w:type="dxa"/>
          </w:tcPr>
          <w:p w14:paraId="79D0622F" w14:textId="77777777" w:rsidR="00781FDE" w:rsidRDefault="00781FDE" w:rsidP="00781FDE">
            <w:pPr>
              <w:jc w:val="center"/>
              <w:rPr>
                <w:b/>
                <w:bCs/>
                <w:color w:val="4472C4"/>
                <w:kern w:val="2"/>
                <w:szCs w:val="24"/>
              </w:rPr>
            </w:pPr>
          </w:p>
          <w:p w14:paraId="4A53ADD1" w14:textId="77777777" w:rsidR="00781FDE" w:rsidRDefault="00781FDE" w:rsidP="00781FDE">
            <w:pPr>
              <w:jc w:val="center"/>
              <w:rPr>
                <w:b/>
                <w:bCs/>
                <w:color w:val="4472C4"/>
                <w:kern w:val="2"/>
                <w:szCs w:val="24"/>
              </w:rPr>
            </w:pPr>
            <w:r w:rsidRPr="000B4A9D">
              <w:rPr>
                <w:b/>
                <w:bCs/>
                <w:kern w:val="2"/>
                <w:szCs w:val="24"/>
              </w:rPr>
              <w:t>(parašas)</w:t>
            </w:r>
          </w:p>
        </w:tc>
      </w:tr>
    </w:tbl>
    <w:p w14:paraId="40DDC407" w14:textId="7323C232" w:rsidR="0091031F" w:rsidRDefault="00A10867">
      <w:pPr>
        <w:jc w:val="center"/>
        <w:rPr>
          <w:color w:val="000000"/>
          <w:szCs w:val="24"/>
        </w:rPr>
      </w:pPr>
      <w:r>
        <w:rPr>
          <w:color w:val="000000"/>
          <w:szCs w:val="24"/>
        </w:rPr>
        <w:t>_______________</w:t>
      </w:r>
    </w:p>
    <w:p w14:paraId="3DDDE842" w14:textId="0523FBA1" w:rsidR="0091031F" w:rsidRDefault="0091031F" w:rsidP="0091031F">
      <w:pPr>
        <w:rPr>
          <w:szCs w:val="24"/>
        </w:rPr>
      </w:pPr>
    </w:p>
    <w:p w14:paraId="5079062F" w14:textId="4DEF29D7" w:rsidR="005A5832" w:rsidRDefault="005A5832" w:rsidP="0091031F">
      <w:pPr>
        <w:jc w:val="center"/>
        <w:rPr>
          <w:szCs w:val="24"/>
        </w:rPr>
      </w:pPr>
    </w:p>
    <w:p w14:paraId="6B25051B" w14:textId="0641BB26" w:rsidR="0091031F" w:rsidRDefault="0091031F" w:rsidP="0091031F">
      <w:pPr>
        <w:jc w:val="center"/>
        <w:rPr>
          <w:szCs w:val="24"/>
        </w:rPr>
      </w:pPr>
    </w:p>
    <w:p w14:paraId="22B5484B" w14:textId="1FA33486" w:rsidR="0091031F" w:rsidRDefault="0091031F" w:rsidP="0091031F">
      <w:pPr>
        <w:jc w:val="center"/>
        <w:rPr>
          <w:szCs w:val="24"/>
        </w:rPr>
      </w:pPr>
    </w:p>
    <w:p w14:paraId="5322B2E6" w14:textId="75360090" w:rsidR="0091031F" w:rsidRDefault="0091031F" w:rsidP="0091031F">
      <w:pPr>
        <w:jc w:val="center"/>
        <w:rPr>
          <w:szCs w:val="24"/>
        </w:rPr>
      </w:pPr>
    </w:p>
    <w:p w14:paraId="33C07A71" w14:textId="7A260AB4" w:rsidR="0091031F" w:rsidRDefault="0091031F" w:rsidP="0091031F">
      <w:pPr>
        <w:jc w:val="center"/>
        <w:rPr>
          <w:szCs w:val="24"/>
        </w:rPr>
      </w:pPr>
    </w:p>
    <w:p w14:paraId="20758A70" w14:textId="584CA5A8" w:rsidR="0091031F" w:rsidRDefault="0091031F" w:rsidP="0091031F">
      <w:pPr>
        <w:jc w:val="center"/>
        <w:rPr>
          <w:szCs w:val="24"/>
        </w:rPr>
      </w:pPr>
    </w:p>
    <w:p w14:paraId="0F7BF600" w14:textId="21991AEB" w:rsidR="0091031F" w:rsidRDefault="0091031F" w:rsidP="0091031F">
      <w:pPr>
        <w:jc w:val="center"/>
        <w:rPr>
          <w:szCs w:val="24"/>
        </w:rPr>
      </w:pPr>
    </w:p>
    <w:p w14:paraId="09AA76B3" w14:textId="6B9875E2" w:rsidR="0091031F" w:rsidRDefault="0091031F" w:rsidP="0091031F">
      <w:pPr>
        <w:jc w:val="center"/>
        <w:rPr>
          <w:szCs w:val="24"/>
        </w:rPr>
      </w:pPr>
    </w:p>
    <w:p w14:paraId="52EF5C88" w14:textId="43BDA9F1" w:rsidR="0091031F" w:rsidRDefault="0091031F" w:rsidP="0091031F">
      <w:pPr>
        <w:jc w:val="center"/>
        <w:rPr>
          <w:szCs w:val="24"/>
        </w:rPr>
      </w:pPr>
    </w:p>
    <w:p w14:paraId="5E2D68E7" w14:textId="0F1E4468" w:rsidR="0091031F" w:rsidRDefault="0091031F" w:rsidP="0091031F">
      <w:pPr>
        <w:jc w:val="center"/>
        <w:rPr>
          <w:szCs w:val="24"/>
        </w:rPr>
      </w:pPr>
    </w:p>
    <w:p w14:paraId="1732FF22" w14:textId="1A727B6B" w:rsidR="0091031F" w:rsidRDefault="0091031F" w:rsidP="0091031F">
      <w:pPr>
        <w:jc w:val="center"/>
        <w:rPr>
          <w:szCs w:val="24"/>
        </w:rPr>
      </w:pPr>
    </w:p>
    <w:p w14:paraId="34F576F6" w14:textId="47E192F5" w:rsidR="0091031F" w:rsidRDefault="0091031F" w:rsidP="0091031F">
      <w:pPr>
        <w:jc w:val="center"/>
        <w:rPr>
          <w:szCs w:val="24"/>
        </w:rPr>
      </w:pPr>
    </w:p>
    <w:p w14:paraId="33CFA7CE" w14:textId="40656BC4" w:rsidR="0091031F" w:rsidRDefault="0091031F" w:rsidP="0091031F">
      <w:pPr>
        <w:jc w:val="center"/>
        <w:rPr>
          <w:szCs w:val="24"/>
        </w:rPr>
      </w:pPr>
    </w:p>
    <w:p w14:paraId="0DE4278E" w14:textId="04CE34E7" w:rsidR="0091031F" w:rsidRDefault="0091031F" w:rsidP="0091031F">
      <w:pPr>
        <w:jc w:val="center"/>
        <w:rPr>
          <w:szCs w:val="24"/>
        </w:rPr>
      </w:pPr>
    </w:p>
    <w:p w14:paraId="75D02BE0" w14:textId="4E3025C9" w:rsidR="0091031F" w:rsidRDefault="0091031F" w:rsidP="0091031F">
      <w:pPr>
        <w:jc w:val="center"/>
        <w:rPr>
          <w:szCs w:val="24"/>
        </w:rPr>
      </w:pPr>
    </w:p>
    <w:p w14:paraId="28268223" w14:textId="685B44B1" w:rsidR="0091031F" w:rsidRDefault="0091031F" w:rsidP="0091031F">
      <w:pPr>
        <w:jc w:val="center"/>
        <w:rPr>
          <w:szCs w:val="24"/>
        </w:rPr>
      </w:pPr>
    </w:p>
    <w:p w14:paraId="10671B30" w14:textId="5E8AAE97" w:rsidR="0091031F" w:rsidRDefault="0091031F" w:rsidP="0091031F">
      <w:pPr>
        <w:jc w:val="center"/>
        <w:rPr>
          <w:szCs w:val="24"/>
        </w:rPr>
      </w:pPr>
    </w:p>
    <w:p w14:paraId="0958D2DE" w14:textId="2F9E335D" w:rsidR="0091031F" w:rsidRDefault="0091031F" w:rsidP="0091031F">
      <w:pPr>
        <w:jc w:val="center"/>
        <w:rPr>
          <w:szCs w:val="24"/>
        </w:rPr>
      </w:pPr>
    </w:p>
    <w:p w14:paraId="632550C6" w14:textId="29989B8A" w:rsidR="0091031F" w:rsidRDefault="0091031F" w:rsidP="0091031F">
      <w:pPr>
        <w:jc w:val="center"/>
        <w:rPr>
          <w:szCs w:val="24"/>
        </w:rPr>
      </w:pPr>
    </w:p>
    <w:p w14:paraId="5E93CE47" w14:textId="675D6F21" w:rsidR="0091031F" w:rsidRDefault="0091031F" w:rsidP="0091031F">
      <w:pPr>
        <w:jc w:val="center"/>
        <w:rPr>
          <w:szCs w:val="24"/>
        </w:rPr>
      </w:pPr>
    </w:p>
    <w:p w14:paraId="067D3011" w14:textId="0BA99EF2" w:rsidR="0091031F" w:rsidRDefault="0091031F" w:rsidP="0091031F">
      <w:pPr>
        <w:jc w:val="center"/>
        <w:rPr>
          <w:szCs w:val="24"/>
        </w:rPr>
      </w:pPr>
    </w:p>
    <w:p w14:paraId="0543682F" w14:textId="06008462" w:rsidR="0091031F" w:rsidRDefault="0091031F" w:rsidP="0091031F">
      <w:pPr>
        <w:jc w:val="center"/>
        <w:rPr>
          <w:szCs w:val="24"/>
        </w:rPr>
      </w:pPr>
    </w:p>
    <w:p w14:paraId="5CE344A5" w14:textId="15CD4BC1" w:rsidR="0091031F" w:rsidRDefault="0091031F" w:rsidP="0091031F">
      <w:pPr>
        <w:jc w:val="center"/>
        <w:rPr>
          <w:szCs w:val="24"/>
        </w:rPr>
      </w:pPr>
    </w:p>
    <w:p w14:paraId="42DF2A4E" w14:textId="77777777" w:rsidR="0091031F" w:rsidRDefault="0091031F" w:rsidP="0091031F">
      <w:pPr>
        <w:jc w:val="center"/>
        <w:rPr>
          <w:szCs w:val="24"/>
        </w:rPr>
        <w:sectPr w:rsidR="0091031F" w:rsidSect="00936EC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559" w:right="567" w:bottom="1797" w:left="1701" w:header="709" w:footer="720" w:gutter="0"/>
          <w:pgNumType w:start="1"/>
          <w:cols w:space="720"/>
          <w:titlePg/>
          <w:docGrid w:linePitch="360"/>
        </w:sectPr>
      </w:pPr>
    </w:p>
    <w:p w14:paraId="6017B44E" w14:textId="2FF5F48E" w:rsidR="0091031F" w:rsidRDefault="0091031F" w:rsidP="0091031F">
      <w:pPr>
        <w:jc w:val="right"/>
        <w:rPr>
          <w:kern w:val="2"/>
          <w:szCs w:val="24"/>
        </w:rPr>
      </w:pPr>
      <w:r w:rsidRPr="00EE4096">
        <w:rPr>
          <w:kern w:val="2"/>
          <w:szCs w:val="24"/>
        </w:rPr>
        <w:lastRenderedPageBreak/>
        <w:t>Priedas Nr. 1</w:t>
      </w:r>
    </w:p>
    <w:p w14:paraId="550F9415" w14:textId="05C8FE73" w:rsidR="0091031F" w:rsidRDefault="0091031F" w:rsidP="0091031F">
      <w:pPr>
        <w:rPr>
          <w:szCs w:val="24"/>
        </w:rPr>
      </w:pPr>
    </w:p>
    <w:tbl>
      <w:tblPr>
        <w:tblW w:w="14459" w:type="dxa"/>
        <w:tblInd w:w="-851" w:type="dxa"/>
        <w:tblLook w:val="04A0" w:firstRow="1" w:lastRow="0" w:firstColumn="1" w:lastColumn="0" w:noHBand="0" w:noVBand="1"/>
      </w:tblPr>
      <w:tblGrid>
        <w:gridCol w:w="1135"/>
        <w:gridCol w:w="3969"/>
        <w:gridCol w:w="1146"/>
        <w:gridCol w:w="1122"/>
        <w:gridCol w:w="1559"/>
        <w:gridCol w:w="1134"/>
        <w:gridCol w:w="1985"/>
        <w:gridCol w:w="2409"/>
      </w:tblGrid>
      <w:tr w:rsidR="0091031F" w:rsidRPr="0091031F" w14:paraId="041E7880" w14:textId="77777777" w:rsidTr="00290E73">
        <w:trPr>
          <w:trHeight w:val="300"/>
        </w:trPr>
        <w:tc>
          <w:tcPr>
            <w:tcW w:w="1135" w:type="dxa"/>
            <w:tcBorders>
              <w:top w:val="nil"/>
              <w:left w:val="nil"/>
              <w:bottom w:val="nil"/>
              <w:right w:val="nil"/>
            </w:tcBorders>
            <w:shd w:val="clear" w:color="auto" w:fill="auto"/>
            <w:noWrap/>
            <w:vAlign w:val="bottom"/>
            <w:hideMark/>
          </w:tcPr>
          <w:p w14:paraId="357916D4" w14:textId="77777777" w:rsidR="0091031F" w:rsidRPr="0091031F" w:rsidRDefault="0091031F" w:rsidP="0091031F">
            <w:pPr>
              <w:rPr>
                <w:b/>
                <w:bCs/>
                <w:color w:val="000000"/>
                <w:sz w:val="22"/>
                <w:szCs w:val="22"/>
                <w:lang w:val="en-US"/>
              </w:rPr>
            </w:pPr>
            <w:r w:rsidRPr="0091031F">
              <w:rPr>
                <w:b/>
                <w:bCs/>
                <w:color w:val="000000"/>
                <w:sz w:val="22"/>
                <w:szCs w:val="22"/>
                <w:lang w:val="en-US"/>
              </w:rPr>
              <w:t>1. DALIS</w:t>
            </w:r>
          </w:p>
        </w:tc>
        <w:tc>
          <w:tcPr>
            <w:tcW w:w="3969" w:type="dxa"/>
            <w:tcBorders>
              <w:top w:val="nil"/>
              <w:left w:val="nil"/>
              <w:bottom w:val="nil"/>
              <w:right w:val="nil"/>
            </w:tcBorders>
            <w:shd w:val="clear" w:color="auto" w:fill="auto"/>
            <w:noWrap/>
            <w:vAlign w:val="bottom"/>
            <w:hideMark/>
          </w:tcPr>
          <w:p w14:paraId="016D8315" w14:textId="77777777" w:rsidR="0091031F" w:rsidRPr="0091031F" w:rsidRDefault="0091031F" w:rsidP="0091031F">
            <w:pPr>
              <w:rPr>
                <w:b/>
                <w:bCs/>
                <w:color w:val="000000"/>
                <w:sz w:val="22"/>
                <w:szCs w:val="22"/>
                <w:lang w:val="en-US"/>
              </w:rPr>
            </w:pPr>
            <w:r w:rsidRPr="0091031F">
              <w:rPr>
                <w:b/>
                <w:bCs/>
                <w:color w:val="000000"/>
                <w:sz w:val="22"/>
                <w:szCs w:val="22"/>
                <w:lang w:val="en-US"/>
              </w:rPr>
              <w:t>KONVEKCINĖ KROSNIS</w:t>
            </w:r>
          </w:p>
        </w:tc>
        <w:tc>
          <w:tcPr>
            <w:tcW w:w="1146" w:type="dxa"/>
            <w:tcBorders>
              <w:top w:val="nil"/>
              <w:left w:val="nil"/>
              <w:bottom w:val="nil"/>
              <w:right w:val="nil"/>
            </w:tcBorders>
            <w:shd w:val="clear" w:color="auto" w:fill="auto"/>
            <w:noWrap/>
            <w:vAlign w:val="bottom"/>
            <w:hideMark/>
          </w:tcPr>
          <w:p w14:paraId="614A7BB8"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22" w:type="dxa"/>
            <w:tcBorders>
              <w:top w:val="nil"/>
              <w:left w:val="nil"/>
              <w:bottom w:val="nil"/>
              <w:right w:val="nil"/>
            </w:tcBorders>
            <w:shd w:val="clear" w:color="auto" w:fill="auto"/>
            <w:noWrap/>
            <w:vAlign w:val="bottom"/>
            <w:hideMark/>
          </w:tcPr>
          <w:p w14:paraId="01791971"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559" w:type="dxa"/>
            <w:tcBorders>
              <w:top w:val="nil"/>
              <w:left w:val="nil"/>
              <w:bottom w:val="nil"/>
              <w:right w:val="nil"/>
            </w:tcBorders>
            <w:shd w:val="clear" w:color="auto" w:fill="auto"/>
            <w:noWrap/>
            <w:vAlign w:val="bottom"/>
            <w:hideMark/>
          </w:tcPr>
          <w:p w14:paraId="1DD1A998"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34" w:type="dxa"/>
            <w:tcBorders>
              <w:top w:val="nil"/>
              <w:left w:val="nil"/>
              <w:bottom w:val="nil"/>
              <w:right w:val="nil"/>
            </w:tcBorders>
            <w:shd w:val="clear" w:color="auto" w:fill="auto"/>
            <w:noWrap/>
            <w:vAlign w:val="bottom"/>
            <w:hideMark/>
          </w:tcPr>
          <w:p w14:paraId="0F63DFC6"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985" w:type="dxa"/>
            <w:tcBorders>
              <w:top w:val="nil"/>
              <w:left w:val="nil"/>
              <w:bottom w:val="nil"/>
              <w:right w:val="nil"/>
            </w:tcBorders>
            <w:shd w:val="clear" w:color="auto" w:fill="auto"/>
            <w:noWrap/>
            <w:vAlign w:val="bottom"/>
            <w:hideMark/>
          </w:tcPr>
          <w:p w14:paraId="058C6CB6"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2409" w:type="dxa"/>
            <w:tcBorders>
              <w:top w:val="nil"/>
              <w:left w:val="nil"/>
              <w:bottom w:val="nil"/>
              <w:right w:val="nil"/>
            </w:tcBorders>
            <w:shd w:val="clear" w:color="auto" w:fill="auto"/>
            <w:noWrap/>
            <w:vAlign w:val="bottom"/>
            <w:hideMark/>
          </w:tcPr>
          <w:p w14:paraId="77333FAB" w14:textId="77777777" w:rsidR="0091031F" w:rsidRPr="0091031F" w:rsidRDefault="0091031F" w:rsidP="0091031F">
            <w:pPr>
              <w:rPr>
                <w:color w:val="000000"/>
                <w:sz w:val="22"/>
                <w:szCs w:val="22"/>
                <w:lang w:val="en-US"/>
              </w:rPr>
            </w:pPr>
            <w:r w:rsidRPr="0091031F">
              <w:rPr>
                <w:color w:val="000000"/>
                <w:sz w:val="22"/>
                <w:szCs w:val="22"/>
                <w:lang w:val="en-US"/>
              </w:rPr>
              <w:t> </w:t>
            </w:r>
          </w:p>
        </w:tc>
      </w:tr>
      <w:tr w:rsidR="0091031F" w:rsidRPr="0091031F" w14:paraId="62D0447A" w14:textId="77777777" w:rsidTr="00290E73">
        <w:trPr>
          <w:trHeight w:val="300"/>
        </w:trPr>
        <w:tc>
          <w:tcPr>
            <w:tcW w:w="1135" w:type="dxa"/>
            <w:tcBorders>
              <w:top w:val="nil"/>
              <w:left w:val="nil"/>
              <w:bottom w:val="nil"/>
              <w:right w:val="nil"/>
            </w:tcBorders>
            <w:shd w:val="clear" w:color="auto" w:fill="auto"/>
            <w:noWrap/>
            <w:vAlign w:val="bottom"/>
            <w:hideMark/>
          </w:tcPr>
          <w:p w14:paraId="20017BA0"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3969" w:type="dxa"/>
            <w:tcBorders>
              <w:top w:val="nil"/>
              <w:left w:val="nil"/>
              <w:bottom w:val="nil"/>
              <w:right w:val="nil"/>
            </w:tcBorders>
            <w:shd w:val="clear" w:color="auto" w:fill="auto"/>
            <w:noWrap/>
            <w:vAlign w:val="bottom"/>
            <w:hideMark/>
          </w:tcPr>
          <w:p w14:paraId="73F07AA5"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46" w:type="dxa"/>
            <w:tcBorders>
              <w:top w:val="nil"/>
              <w:left w:val="nil"/>
              <w:bottom w:val="nil"/>
              <w:right w:val="nil"/>
            </w:tcBorders>
            <w:shd w:val="clear" w:color="auto" w:fill="auto"/>
            <w:noWrap/>
            <w:vAlign w:val="bottom"/>
            <w:hideMark/>
          </w:tcPr>
          <w:p w14:paraId="6B9DFDC1"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22" w:type="dxa"/>
            <w:tcBorders>
              <w:top w:val="nil"/>
              <w:left w:val="nil"/>
              <w:bottom w:val="nil"/>
              <w:right w:val="nil"/>
            </w:tcBorders>
            <w:shd w:val="clear" w:color="auto" w:fill="auto"/>
            <w:noWrap/>
            <w:vAlign w:val="bottom"/>
            <w:hideMark/>
          </w:tcPr>
          <w:p w14:paraId="271CD205"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559" w:type="dxa"/>
            <w:tcBorders>
              <w:top w:val="nil"/>
              <w:left w:val="nil"/>
              <w:bottom w:val="nil"/>
              <w:right w:val="nil"/>
            </w:tcBorders>
            <w:shd w:val="clear" w:color="auto" w:fill="auto"/>
            <w:noWrap/>
            <w:vAlign w:val="bottom"/>
            <w:hideMark/>
          </w:tcPr>
          <w:p w14:paraId="17B1DBDE"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34" w:type="dxa"/>
            <w:tcBorders>
              <w:top w:val="nil"/>
              <w:left w:val="nil"/>
              <w:bottom w:val="nil"/>
              <w:right w:val="nil"/>
            </w:tcBorders>
            <w:shd w:val="clear" w:color="auto" w:fill="auto"/>
            <w:noWrap/>
            <w:vAlign w:val="bottom"/>
            <w:hideMark/>
          </w:tcPr>
          <w:p w14:paraId="1D4C8328"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985" w:type="dxa"/>
            <w:tcBorders>
              <w:top w:val="nil"/>
              <w:left w:val="nil"/>
              <w:bottom w:val="nil"/>
              <w:right w:val="nil"/>
            </w:tcBorders>
            <w:shd w:val="clear" w:color="auto" w:fill="auto"/>
            <w:noWrap/>
            <w:vAlign w:val="bottom"/>
            <w:hideMark/>
          </w:tcPr>
          <w:p w14:paraId="1B504F27"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2409" w:type="dxa"/>
            <w:tcBorders>
              <w:top w:val="nil"/>
              <w:left w:val="nil"/>
              <w:bottom w:val="nil"/>
              <w:right w:val="nil"/>
            </w:tcBorders>
            <w:shd w:val="clear" w:color="auto" w:fill="auto"/>
            <w:noWrap/>
            <w:vAlign w:val="bottom"/>
            <w:hideMark/>
          </w:tcPr>
          <w:p w14:paraId="72F958CA" w14:textId="77777777" w:rsidR="0091031F" w:rsidRPr="0091031F" w:rsidRDefault="0091031F" w:rsidP="0091031F">
            <w:pPr>
              <w:rPr>
                <w:color w:val="000000"/>
                <w:sz w:val="22"/>
                <w:szCs w:val="22"/>
                <w:lang w:val="en-US"/>
              </w:rPr>
            </w:pPr>
            <w:r w:rsidRPr="0091031F">
              <w:rPr>
                <w:color w:val="000000"/>
                <w:sz w:val="22"/>
                <w:szCs w:val="22"/>
                <w:lang w:val="en-US"/>
              </w:rPr>
              <w:t> </w:t>
            </w:r>
          </w:p>
        </w:tc>
      </w:tr>
      <w:tr w:rsidR="0091031F" w:rsidRPr="0091031F" w14:paraId="3FD358C3" w14:textId="77777777" w:rsidTr="00290E73">
        <w:trPr>
          <w:trHeight w:val="300"/>
        </w:trPr>
        <w:tc>
          <w:tcPr>
            <w:tcW w:w="7372" w:type="dxa"/>
            <w:gridSpan w:val="4"/>
            <w:tcBorders>
              <w:top w:val="nil"/>
              <w:left w:val="nil"/>
              <w:bottom w:val="nil"/>
              <w:right w:val="nil"/>
            </w:tcBorders>
            <w:shd w:val="clear" w:color="auto" w:fill="auto"/>
            <w:noWrap/>
            <w:vAlign w:val="bottom"/>
            <w:hideMark/>
          </w:tcPr>
          <w:p w14:paraId="07FD660E" w14:textId="40F77E08" w:rsidR="0091031F" w:rsidRPr="0091031F" w:rsidRDefault="0091031F" w:rsidP="0091031F">
            <w:pPr>
              <w:rPr>
                <w:b/>
                <w:bCs/>
                <w:color w:val="000000"/>
                <w:sz w:val="22"/>
                <w:szCs w:val="22"/>
                <w:lang w:val="en-US"/>
              </w:rPr>
            </w:pPr>
            <w:r w:rsidRPr="0091031F">
              <w:rPr>
                <w:b/>
                <w:bCs/>
                <w:color w:val="000000"/>
                <w:sz w:val="22"/>
                <w:szCs w:val="22"/>
                <w:lang w:val="en-US"/>
              </w:rPr>
              <w:t xml:space="preserve">Tiekėjo </w:t>
            </w:r>
            <w:proofErr w:type="spellStart"/>
            <w:r w:rsidRPr="0091031F">
              <w:rPr>
                <w:b/>
                <w:bCs/>
                <w:color w:val="000000"/>
                <w:sz w:val="22"/>
                <w:szCs w:val="22"/>
                <w:lang w:val="en-US"/>
              </w:rPr>
              <w:t>pasiūlymas</w:t>
            </w:r>
            <w:proofErr w:type="spellEnd"/>
            <w:r w:rsidRPr="0091031F">
              <w:rPr>
                <w:b/>
                <w:bCs/>
                <w:color w:val="000000"/>
                <w:sz w:val="22"/>
                <w:szCs w:val="22"/>
                <w:lang w:val="en-US"/>
              </w:rPr>
              <w:t>:</w:t>
            </w:r>
          </w:p>
        </w:tc>
        <w:tc>
          <w:tcPr>
            <w:tcW w:w="1559" w:type="dxa"/>
            <w:tcBorders>
              <w:top w:val="nil"/>
              <w:left w:val="nil"/>
              <w:bottom w:val="nil"/>
              <w:right w:val="nil"/>
            </w:tcBorders>
            <w:shd w:val="clear" w:color="auto" w:fill="auto"/>
            <w:noWrap/>
            <w:vAlign w:val="bottom"/>
            <w:hideMark/>
          </w:tcPr>
          <w:p w14:paraId="1F40D76B"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34" w:type="dxa"/>
            <w:tcBorders>
              <w:top w:val="nil"/>
              <w:left w:val="nil"/>
              <w:bottom w:val="nil"/>
              <w:right w:val="nil"/>
            </w:tcBorders>
            <w:shd w:val="clear" w:color="auto" w:fill="auto"/>
            <w:noWrap/>
            <w:vAlign w:val="bottom"/>
            <w:hideMark/>
          </w:tcPr>
          <w:p w14:paraId="1594DD6B"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985" w:type="dxa"/>
            <w:tcBorders>
              <w:top w:val="nil"/>
              <w:left w:val="nil"/>
              <w:bottom w:val="nil"/>
              <w:right w:val="nil"/>
            </w:tcBorders>
            <w:shd w:val="clear" w:color="auto" w:fill="auto"/>
            <w:noWrap/>
            <w:vAlign w:val="bottom"/>
            <w:hideMark/>
          </w:tcPr>
          <w:p w14:paraId="0AFF1888"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2409" w:type="dxa"/>
            <w:tcBorders>
              <w:top w:val="nil"/>
              <w:left w:val="nil"/>
              <w:bottom w:val="nil"/>
              <w:right w:val="nil"/>
            </w:tcBorders>
            <w:shd w:val="clear" w:color="auto" w:fill="auto"/>
            <w:noWrap/>
            <w:vAlign w:val="bottom"/>
            <w:hideMark/>
          </w:tcPr>
          <w:p w14:paraId="775CD7E5" w14:textId="77777777" w:rsidR="0091031F" w:rsidRPr="0091031F" w:rsidRDefault="0091031F" w:rsidP="0091031F">
            <w:pPr>
              <w:rPr>
                <w:color w:val="000000"/>
                <w:sz w:val="22"/>
                <w:szCs w:val="22"/>
                <w:lang w:val="en-US"/>
              </w:rPr>
            </w:pPr>
            <w:r w:rsidRPr="0091031F">
              <w:rPr>
                <w:color w:val="000000"/>
                <w:sz w:val="22"/>
                <w:szCs w:val="22"/>
                <w:lang w:val="en-US"/>
              </w:rPr>
              <w:t> </w:t>
            </w:r>
          </w:p>
        </w:tc>
      </w:tr>
      <w:tr w:rsidR="0091031F" w:rsidRPr="0091031F" w14:paraId="3736DB3C" w14:textId="77777777" w:rsidTr="00290E73">
        <w:trPr>
          <w:trHeight w:val="30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011253" w14:textId="77777777" w:rsidR="0091031F" w:rsidRPr="0091031F" w:rsidRDefault="0091031F" w:rsidP="0091031F">
            <w:pPr>
              <w:rPr>
                <w:b/>
                <w:bCs/>
                <w:color w:val="000000"/>
                <w:sz w:val="22"/>
                <w:szCs w:val="22"/>
                <w:lang w:val="en-US"/>
              </w:rPr>
            </w:pPr>
            <w:r w:rsidRPr="0091031F">
              <w:rPr>
                <w:b/>
                <w:bCs/>
                <w:color w:val="000000"/>
                <w:sz w:val="22"/>
                <w:szCs w:val="22"/>
                <w:lang w:val="en-US"/>
              </w:rPr>
              <w:t>Nr.</w:t>
            </w:r>
          </w:p>
        </w:tc>
        <w:tc>
          <w:tcPr>
            <w:tcW w:w="3969" w:type="dxa"/>
            <w:tcBorders>
              <w:top w:val="single" w:sz="4" w:space="0" w:color="000000"/>
              <w:left w:val="nil"/>
              <w:bottom w:val="single" w:sz="4" w:space="0" w:color="000000"/>
              <w:right w:val="single" w:sz="4" w:space="0" w:color="000000"/>
            </w:tcBorders>
            <w:shd w:val="clear" w:color="auto" w:fill="auto"/>
            <w:vAlign w:val="bottom"/>
            <w:hideMark/>
          </w:tcPr>
          <w:p w14:paraId="0628B9B2" w14:textId="77777777" w:rsidR="0091031F" w:rsidRPr="0091031F" w:rsidRDefault="0091031F" w:rsidP="0091031F">
            <w:pPr>
              <w:rPr>
                <w:b/>
                <w:bCs/>
                <w:color w:val="000000"/>
                <w:sz w:val="22"/>
                <w:szCs w:val="22"/>
                <w:lang w:val="en-US"/>
              </w:rPr>
            </w:pPr>
            <w:proofErr w:type="spellStart"/>
            <w:r w:rsidRPr="0091031F">
              <w:rPr>
                <w:b/>
                <w:bCs/>
                <w:color w:val="000000"/>
                <w:sz w:val="22"/>
                <w:szCs w:val="22"/>
                <w:lang w:val="en-US"/>
              </w:rPr>
              <w:t>Pavadinimas</w:t>
            </w:r>
            <w:proofErr w:type="spellEnd"/>
          </w:p>
        </w:tc>
        <w:tc>
          <w:tcPr>
            <w:tcW w:w="1146" w:type="dxa"/>
            <w:tcBorders>
              <w:top w:val="single" w:sz="4" w:space="0" w:color="000000"/>
              <w:left w:val="nil"/>
              <w:bottom w:val="single" w:sz="4" w:space="0" w:color="000000"/>
              <w:right w:val="single" w:sz="4" w:space="0" w:color="000000"/>
            </w:tcBorders>
            <w:shd w:val="clear" w:color="auto" w:fill="auto"/>
            <w:noWrap/>
            <w:vAlign w:val="bottom"/>
            <w:hideMark/>
          </w:tcPr>
          <w:p w14:paraId="63689656" w14:textId="77777777" w:rsidR="0091031F" w:rsidRPr="0091031F" w:rsidRDefault="0091031F" w:rsidP="0091031F">
            <w:pPr>
              <w:rPr>
                <w:b/>
                <w:bCs/>
                <w:color w:val="000000"/>
                <w:sz w:val="22"/>
                <w:szCs w:val="22"/>
                <w:lang w:val="en-US"/>
              </w:rPr>
            </w:pPr>
            <w:proofErr w:type="spellStart"/>
            <w:r w:rsidRPr="0091031F">
              <w:rPr>
                <w:b/>
                <w:bCs/>
                <w:color w:val="000000"/>
                <w:sz w:val="22"/>
                <w:szCs w:val="22"/>
                <w:lang w:val="en-US"/>
              </w:rPr>
              <w:t>Kiekis</w:t>
            </w:r>
            <w:proofErr w:type="spellEnd"/>
          </w:p>
        </w:tc>
        <w:tc>
          <w:tcPr>
            <w:tcW w:w="1122" w:type="dxa"/>
            <w:tcBorders>
              <w:top w:val="single" w:sz="4" w:space="0" w:color="000000"/>
              <w:left w:val="nil"/>
              <w:bottom w:val="single" w:sz="4" w:space="0" w:color="000000"/>
              <w:right w:val="single" w:sz="4" w:space="0" w:color="000000"/>
            </w:tcBorders>
            <w:shd w:val="clear" w:color="auto" w:fill="auto"/>
            <w:noWrap/>
            <w:vAlign w:val="bottom"/>
            <w:hideMark/>
          </w:tcPr>
          <w:p w14:paraId="3E5C55AE" w14:textId="77777777" w:rsidR="0091031F" w:rsidRPr="0091031F" w:rsidRDefault="0091031F" w:rsidP="0091031F">
            <w:pPr>
              <w:rPr>
                <w:b/>
                <w:bCs/>
                <w:color w:val="000000"/>
                <w:sz w:val="22"/>
                <w:szCs w:val="22"/>
                <w:lang w:val="en-US"/>
              </w:rPr>
            </w:pPr>
            <w:r w:rsidRPr="0091031F">
              <w:rPr>
                <w:b/>
                <w:bCs/>
                <w:color w:val="000000"/>
                <w:sz w:val="22"/>
                <w:szCs w:val="22"/>
                <w:lang w:val="en-US"/>
              </w:rPr>
              <w:t xml:space="preserve">Mato </w:t>
            </w:r>
            <w:proofErr w:type="spellStart"/>
            <w:r w:rsidRPr="0091031F">
              <w:rPr>
                <w:b/>
                <w:bCs/>
                <w:color w:val="000000"/>
                <w:sz w:val="22"/>
                <w:szCs w:val="22"/>
                <w:lang w:val="en-US"/>
              </w:rPr>
              <w:t>vienetas</w:t>
            </w:r>
            <w:proofErr w:type="spellEnd"/>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774FD863" w14:textId="77777777" w:rsidR="0091031F" w:rsidRPr="0091031F" w:rsidRDefault="0091031F" w:rsidP="0091031F">
            <w:pPr>
              <w:rPr>
                <w:b/>
                <w:bCs/>
                <w:color w:val="000000"/>
                <w:sz w:val="22"/>
                <w:szCs w:val="22"/>
                <w:lang w:val="en-US"/>
              </w:rPr>
            </w:pPr>
            <w:proofErr w:type="spellStart"/>
            <w:r w:rsidRPr="0091031F">
              <w:rPr>
                <w:b/>
                <w:bCs/>
                <w:color w:val="000000"/>
                <w:sz w:val="22"/>
                <w:szCs w:val="22"/>
                <w:lang w:val="en-US"/>
              </w:rPr>
              <w:t>Kaina</w:t>
            </w:r>
            <w:proofErr w:type="spellEnd"/>
            <w:r w:rsidRPr="0091031F">
              <w:rPr>
                <w:b/>
                <w:bCs/>
                <w:color w:val="000000"/>
                <w:sz w:val="22"/>
                <w:szCs w:val="22"/>
                <w:lang w:val="en-US"/>
              </w:rPr>
              <w:t xml:space="preserve"> be PVM, Eur</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4D2D488C" w14:textId="77777777" w:rsidR="0091031F" w:rsidRPr="0091031F" w:rsidRDefault="0091031F" w:rsidP="0091031F">
            <w:pPr>
              <w:rPr>
                <w:b/>
                <w:bCs/>
                <w:color w:val="000000"/>
                <w:sz w:val="22"/>
                <w:szCs w:val="22"/>
                <w:lang w:val="en-US"/>
              </w:rPr>
            </w:pPr>
            <w:r w:rsidRPr="0091031F">
              <w:rPr>
                <w:b/>
                <w:bCs/>
                <w:color w:val="000000"/>
                <w:sz w:val="22"/>
                <w:szCs w:val="22"/>
                <w:lang w:val="en-US"/>
              </w:rPr>
              <w:t>Suma be PVM, Eur</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14:paraId="5D4502FE" w14:textId="77777777" w:rsidR="0091031F" w:rsidRPr="0091031F" w:rsidRDefault="0091031F" w:rsidP="0091031F">
            <w:pPr>
              <w:rPr>
                <w:b/>
                <w:bCs/>
                <w:color w:val="000000"/>
                <w:sz w:val="22"/>
                <w:szCs w:val="22"/>
                <w:lang w:val="en-US"/>
              </w:rPr>
            </w:pPr>
            <w:proofErr w:type="spellStart"/>
            <w:r w:rsidRPr="0091031F">
              <w:rPr>
                <w:b/>
                <w:bCs/>
                <w:color w:val="000000"/>
                <w:sz w:val="22"/>
                <w:szCs w:val="22"/>
                <w:lang w:val="en-US"/>
              </w:rPr>
              <w:t>Gamintojas</w:t>
            </w:r>
            <w:proofErr w:type="spellEnd"/>
            <w:r w:rsidRPr="0091031F">
              <w:rPr>
                <w:b/>
                <w:bCs/>
                <w:color w:val="000000"/>
                <w:sz w:val="22"/>
                <w:szCs w:val="22"/>
                <w:lang w:val="en-US"/>
              </w:rPr>
              <w:t xml:space="preserve">, </w:t>
            </w:r>
            <w:proofErr w:type="spellStart"/>
            <w:r w:rsidRPr="0091031F">
              <w:rPr>
                <w:b/>
                <w:bCs/>
                <w:color w:val="000000"/>
                <w:sz w:val="22"/>
                <w:szCs w:val="22"/>
                <w:lang w:val="en-US"/>
              </w:rPr>
              <w:t>modelis</w:t>
            </w:r>
            <w:proofErr w:type="spellEnd"/>
          </w:p>
        </w:tc>
        <w:tc>
          <w:tcPr>
            <w:tcW w:w="2409" w:type="dxa"/>
            <w:tcBorders>
              <w:top w:val="single" w:sz="4" w:space="0" w:color="000000"/>
              <w:left w:val="nil"/>
              <w:bottom w:val="single" w:sz="4" w:space="0" w:color="000000"/>
              <w:right w:val="single" w:sz="4" w:space="0" w:color="000000"/>
            </w:tcBorders>
            <w:shd w:val="clear" w:color="auto" w:fill="auto"/>
            <w:noWrap/>
            <w:vAlign w:val="bottom"/>
            <w:hideMark/>
          </w:tcPr>
          <w:p w14:paraId="3B90A5D6" w14:textId="77777777" w:rsidR="0091031F" w:rsidRPr="0091031F" w:rsidRDefault="0091031F" w:rsidP="0091031F">
            <w:pPr>
              <w:rPr>
                <w:b/>
                <w:bCs/>
                <w:color w:val="000000"/>
                <w:sz w:val="22"/>
                <w:szCs w:val="22"/>
                <w:lang w:val="en-US"/>
              </w:rPr>
            </w:pPr>
            <w:proofErr w:type="spellStart"/>
            <w:r w:rsidRPr="0091031F">
              <w:rPr>
                <w:b/>
                <w:bCs/>
                <w:color w:val="000000"/>
                <w:sz w:val="22"/>
                <w:szCs w:val="22"/>
                <w:lang w:val="en-US"/>
              </w:rPr>
              <w:t>Tiekėjo</w:t>
            </w:r>
            <w:proofErr w:type="spellEnd"/>
            <w:r w:rsidRPr="0091031F">
              <w:rPr>
                <w:b/>
                <w:bCs/>
                <w:color w:val="000000"/>
                <w:sz w:val="22"/>
                <w:szCs w:val="22"/>
                <w:lang w:val="en-US"/>
              </w:rPr>
              <w:t xml:space="preserve"> </w:t>
            </w:r>
            <w:proofErr w:type="spellStart"/>
            <w:r w:rsidRPr="0091031F">
              <w:rPr>
                <w:b/>
                <w:bCs/>
                <w:color w:val="000000"/>
                <w:sz w:val="22"/>
                <w:szCs w:val="22"/>
                <w:lang w:val="en-US"/>
              </w:rPr>
              <w:t>siūlomi</w:t>
            </w:r>
            <w:proofErr w:type="spellEnd"/>
            <w:r w:rsidRPr="0091031F">
              <w:rPr>
                <w:b/>
                <w:bCs/>
                <w:color w:val="000000"/>
                <w:sz w:val="22"/>
                <w:szCs w:val="22"/>
                <w:lang w:val="en-US"/>
              </w:rPr>
              <w:t xml:space="preserve"> </w:t>
            </w:r>
            <w:proofErr w:type="spellStart"/>
            <w:r w:rsidRPr="0091031F">
              <w:rPr>
                <w:b/>
                <w:bCs/>
                <w:color w:val="000000"/>
                <w:sz w:val="22"/>
                <w:szCs w:val="22"/>
                <w:lang w:val="en-US"/>
              </w:rPr>
              <w:t>parametrai</w:t>
            </w:r>
            <w:proofErr w:type="spellEnd"/>
          </w:p>
        </w:tc>
      </w:tr>
      <w:tr w:rsidR="0091031F" w:rsidRPr="0091031F" w14:paraId="47A61093" w14:textId="77777777" w:rsidTr="00290E73">
        <w:trPr>
          <w:trHeight w:val="300"/>
        </w:trPr>
        <w:tc>
          <w:tcPr>
            <w:tcW w:w="1135" w:type="dxa"/>
            <w:tcBorders>
              <w:top w:val="nil"/>
              <w:left w:val="single" w:sz="4" w:space="0" w:color="000000"/>
              <w:bottom w:val="single" w:sz="4" w:space="0" w:color="000000"/>
              <w:right w:val="single" w:sz="4" w:space="0" w:color="000000"/>
            </w:tcBorders>
            <w:shd w:val="clear" w:color="auto" w:fill="auto"/>
            <w:vAlign w:val="bottom"/>
            <w:hideMark/>
          </w:tcPr>
          <w:p w14:paraId="4E855421" w14:textId="77777777" w:rsidR="0091031F" w:rsidRPr="0091031F" w:rsidRDefault="0091031F" w:rsidP="0091031F">
            <w:pPr>
              <w:rPr>
                <w:b/>
                <w:bCs/>
                <w:color w:val="000000"/>
                <w:sz w:val="22"/>
                <w:szCs w:val="22"/>
                <w:lang w:val="en-US"/>
              </w:rPr>
            </w:pPr>
            <w:r w:rsidRPr="0091031F">
              <w:rPr>
                <w:b/>
                <w:bCs/>
                <w:color w:val="000000"/>
                <w:sz w:val="22"/>
                <w:szCs w:val="22"/>
                <w:lang w:val="en-US"/>
              </w:rPr>
              <w:t>1.</w:t>
            </w:r>
          </w:p>
        </w:tc>
        <w:tc>
          <w:tcPr>
            <w:tcW w:w="3969" w:type="dxa"/>
            <w:tcBorders>
              <w:top w:val="nil"/>
              <w:left w:val="nil"/>
              <w:bottom w:val="single" w:sz="4" w:space="0" w:color="000000"/>
              <w:right w:val="single" w:sz="4" w:space="0" w:color="000000"/>
            </w:tcBorders>
            <w:shd w:val="clear" w:color="auto" w:fill="auto"/>
            <w:vAlign w:val="bottom"/>
            <w:hideMark/>
          </w:tcPr>
          <w:p w14:paraId="6BF94CD4" w14:textId="77777777" w:rsidR="0091031F" w:rsidRPr="0091031F" w:rsidRDefault="0091031F" w:rsidP="0091031F">
            <w:pPr>
              <w:rPr>
                <w:b/>
                <w:bCs/>
                <w:color w:val="000000"/>
                <w:sz w:val="22"/>
                <w:szCs w:val="22"/>
                <w:lang w:val="en-US"/>
              </w:rPr>
            </w:pPr>
            <w:proofErr w:type="spellStart"/>
            <w:r w:rsidRPr="0091031F">
              <w:rPr>
                <w:b/>
                <w:bCs/>
                <w:color w:val="000000"/>
                <w:sz w:val="22"/>
                <w:szCs w:val="22"/>
                <w:lang w:val="en-US"/>
              </w:rPr>
              <w:t>Konvekcinė</w:t>
            </w:r>
            <w:proofErr w:type="spellEnd"/>
            <w:r w:rsidRPr="0091031F">
              <w:rPr>
                <w:b/>
                <w:bCs/>
                <w:color w:val="000000"/>
                <w:sz w:val="22"/>
                <w:szCs w:val="22"/>
                <w:lang w:val="en-US"/>
              </w:rPr>
              <w:t xml:space="preserve"> </w:t>
            </w:r>
            <w:proofErr w:type="spellStart"/>
            <w:r w:rsidRPr="0091031F">
              <w:rPr>
                <w:b/>
                <w:bCs/>
                <w:color w:val="000000"/>
                <w:sz w:val="22"/>
                <w:szCs w:val="22"/>
                <w:lang w:val="en-US"/>
              </w:rPr>
              <w:t>krosnis</w:t>
            </w:r>
            <w:proofErr w:type="spellEnd"/>
          </w:p>
        </w:tc>
        <w:tc>
          <w:tcPr>
            <w:tcW w:w="1146" w:type="dxa"/>
            <w:tcBorders>
              <w:top w:val="nil"/>
              <w:left w:val="nil"/>
              <w:bottom w:val="single" w:sz="4" w:space="0" w:color="000000"/>
              <w:right w:val="single" w:sz="4" w:space="0" w:color="000000"/>
            </w:tcBorders>
            <w:shd w:val="clear" w:color="auto" w:fill="auto"/>
            <w:noWrap/>
            <w:vAlign w:val="bottom"/>
            <w:hideMark/>
          </w:tcPr>
          <w:p w14:paraId="56054EDC"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22" w:type="dxa"/>
            <w:tcBorders>
              <w:top w:val="nil"/>
              <w:left w:val="nil"/>
              <w:bottom w:val="single" w:sz="4" w:space="0" w:color="000000"/>
              <w:right w:val="single" w:sz="4" w:space="0" w:color="000000"/>
            </w:tcBorders>
            <w:shd w:val="clear" w:color="auto" w:fill="auto"/>
            <w:noWrap/>
            <w:vAlign w:val="bottom"/>
            <w:hideMark/>
          </w:tcPr>
          <w:p w14:paraId="24AF32DA"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703EA25E"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2DE7F3CD"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985" w:type="dxa"/>
            <w:tcBorders>
              <w:top w:val="nil"/>
              <w:left w:val="nil"/>
              <w:bottom w:val="single" w:sz="4" w:space="0" w:color="000000"/>
              <w:right w:val="single" w:sz="4" w:space="0" w:color="000000"/>
            </w:tcBorders>
            <w:shd w:val="clear" w:color="auto" w:fill="auto"/>
            <w:noWrap/>
            <w:vAlign w:val="bottom"/>
            <w:hideMark/>
          </w:tcPr>
          <w:p w14:paraId="3680B87E"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2409" w:type="dxa"/>
            <w:tcBorders>
              <w:top w:val="nil"/>
              <w:left w:val="nil"/>
              <w:bottom w:val="single" w:sz="4" w:space="0" w:color="000000"/>
              <w:right w:val="single" w:sz="4" w:space="0" w:color="000000"/>
            </w:tcBorders>
            <w:shd w:val="clear" w:color="auto" w:fill="auto"/>
            <w:noWrap/>
            <w:vAlign w:val="bottom"/>
            <w:hideMark/>
          </w:tcPr>
          <w:p w14:paraId="03329C62" w14:textId="77777777" w:rsidR="0091031F" w:rsidRPr="0091031F" w:rsidRDefault="0091031F" w:rsidP="0091031F">
            <w:pPr>
              <w:rPr>
                <w:color w:val="000000"/>
                <w:sz w:val="22"/>
                <w:szCs w:val="22"/>
                <w:lang w:val="en-US"/>
              </w:rPr>
            </w:pPr>
            <w:r w:rsidRPr="0091031F">
              <w:rPr>
                <w:color w:val="000000"/>
                <w:sz w:val="22"/>
                <w:szCs w:val="22"/>
                <w:lang w:val="en-US"/>
              </w:rPr>
              <w:t> </w:t>
            </w:r>
          </w:p>
        </w:tc>
      </w:tr>
      <w:tr w:rsidR="0091031F" w:rsidRPr="0091031F" w14:paraId="4BFACDA7" w14:textId="77777777" w:rsidTr="00290E73">
        <w:trPr>
          <w:trHeight w:val="300"/>
        </w:trPr>
        <w:tc>
          <w:tcPr>
            <w:tcW w:w="1135" w:type="dxa"/>
            <w:tcBorders>
              <w:top w:val="nil"/>
              <w:left w:val="single" w:sz="4" w:space="0" w:color="000000"/>
              <w:bottom w:val="single" w:sz="4" w:space="0" w:color="000000"/>
              <w:right w:val="single" w:sz="4" w:space="0" w:color="000000"/>
            </w:tcBorders>
            <w:shd w:val="clear" w:color="auto" w:fill="auto"/>
            <w:vAlign w:val="bottom"/>
            <w:hideMark/>
          </w:tcPr>
          <w:p w14:paraId="48D6C15A" w14:textId="77777777" w:rsidR="0091031F" w:rsidRPr="0091031F" w:rsidRDefault="0091031F" w:rsidP="0091031F">
            <w:pPr>
              <w:rPr>
                <w:color w:val="000000"/>
                <w:sz w:val="22"/>
                <w:szCs w:val="22"/>
                <w:lang w:val="en-US"/>
              </w:rPr>
            </w:pPr>
            <w:r w:rsidRPr="0091031F">
              <w:rPr>
                <w:color w:val="000000"/>
                <w:sz w:val="22"/>
                <w:szCs w:val="22"/>
                <w:lang w:val="en-US"/>
              </w:rPr>
              <w:t>1.1.</w:t>
            </w:r>
          </w:p>
        </w:tc>
        <w:tc>
          <w:tcPr>
            <w:tcW w:w="3969" w:type="dxa"/>
            <w:tcBorders>
              <w:top w:val="nil"/>
              <w:left w:val="nil"/>
              <w:bottom w:val="single" w:sz="4" w:space="0" w:color="000000"/>
              <w:right w:val="single" w:sz="4" w:space="0" w:color="000000"/>
            </w:tcBorders>
            <w:shd w:val="clear" w:color="auto" w:fill="auto"/>
            <w:vAlign w:val="bottom"/>
            <w:hideMark/>
          </w:tcPr>
          <w:p w14:paraId="71C48464" w14:textId="77777777" w:rsidR="0091031F" w:rsidRPr="0091031F" w:rsidRDefault="0091031F" w:rsidP="0091031F">
            <w:pPr>
              <w:rPr>
                <w:color w:val="000000"/>
                <w:sz w:val="22"/>
                <w:szCs w:val="22"/>
                <w:lang w:val="en-US"/>
              </w:rPr>
            </w:pPr>
            <w:proofErr w:type="spellStart"/>
            <w:r w:rsidRPr="0091031F">
              <w:rPr>
                <w:color w:val="000000"/>
                <w:sz w:val="22"/>
                <w:szCs w:val="22"/>
                <w:lang w:val="en-US"/>
              </w:rPr>
              <w:t>Konvekcinė</w:t>
            </w:r>
            <w:proofErr w:type="spellEnd"/>
            <w:r w:rsidRPr="0091031F">
              <w:rPr>
                <w:color w:val="000000"/>
                <w:sz w:val="22"/>
                <w:szCs w:val="22"/>
                <w:lang w:val="en-US"/>
              </w:rPr>
              <w:t xml:space="preserve"> </w:t>
            </w:r>
            <w:proofErr w:type="spellStart"/>
            <w:r w:rsidRPr="0091031F">
              <w:rPr>
                <w:color w:val="000000"/>
                <w:sz w:val="22"/>
                <w:szCs w:val="22"/>
                <w:lang w:val="en-US"/>
              </w:rPr>
              <w:t>krosnis</w:t>
            </w:r>
            <w:proofErr w:type="spellEnd"/>
          </w:p>
        </w:tc>
        <w:tc>
          <w:tcPr>
            <w:tcW w:w="1146" w:type="dxa"/>
            <w:tcBorders>
              <w:top w:val="nil"/>
              <w:left w:val="nil"/>
              <w:bottom w:val="single" w:sz="4" w:space="0" w:color="000000"/>
              <w:right w:val="single" w:sz="4" w:space="0" w:color="000000"/>
            </w:tcBorders>
            <w:shd w:val="clear" w:color="auto" w:fill="auto"/>
            <w:noWrap/>
            <w:vAlign w:val="bottom"/>
            <w:hideMark/>
          </w:tcPr>
          <w:p w14:paraId="1B17E358" w14:textId="77777777" w:rsidR="0091031F" w:rsidRPr="0091031F" w:rsidRDefault="0091031F" w:rsidP="0091031F">
            <w:pPr>
              <w:jc w:val="right"/>
              <w:rPr>
                <w:color w:val="000000"/>
                <w:sz w:val="22"/>
                <w:szCs w:val="22"/>
                <w:lang w:val="en-US"/>
              </w:rPr>
            </w:pPr>
            <w:r w:rsidRPr="0091031F">
              <w:rPr>
                <w:color w:val="000000"/>
                <w:sz w:val="22"/>
                <w:szCs w:val="22"/>
                <w:lang w:val="en-US"/>
              </w:rPr>
              <w:t>3</w:t>
            </w:r>
          </w:p>
        </w:tc>
        <w:tc>
          <w:tcPr>
            <w:tcW w:w="1122" w:type="dxa"/>
            <w:tcBorders>
              <w:top w:val="nil"/>
              <w:left w:val="nil"/>
              <w:bottom w:val="single" w:sz="4" w:space="0" w:color="000000"/>
              <w:right w:val="single" w:sz="4" w:space="0" w:color="000000"/>
            </w:tcBorders>
            <w:shd w:val="clear" w:color="auto" w:fill="auto"/>
            <w:noWrap/>
            <w:vAlign w:val="bottom"/>
            <w:hideMark/>
          </w:tcPr>
          <w:p w14:paraId="7E7979E9" w14:textId="77777777" w:rsidR="0091031F" w:rsidRPr="0091031F" w:rsidRDefault="0091031F" w:rsidP="0091031F">
            <w:pPr>
              <w:rPr>
                <w:color w:val="000000"/>
                <w:sz w:val="22"/>
                <w:szCs w:val="22"/>
                <w:lang w:val="en-US"/>
              </w:rPr>
            </w:pPr>
            <w:r w:rsidRPr="0091031F">
              <w:rPr>
                <w:color w:val="000000"/>
                <w:sz w:val="22"/>
                <w:szCs w:val="22"/>
                <w:lang w:val="en-US"/>
              </w:rPr>
              <w:t>vnt.</w:t>
            </w:r>
          </w:p>
        </w:tc>
        <w:tc>
          <w:tcPr>
            <w:tcW w:w="1559" w:type="dxa"/>
            <w:tcBorders>
              <w:top w:val="nil"/>
              <w:left w:val="nil"/>
              <w:bottom w:val="single" w:sz="4" w:space="0" w:color="000000"/>
              <w:right w:val="single" w:sz="4" w:space="0" w:color="000000"/>
            </w:tcBorders>
            <w:shd w:val="clear" w:color="auto" w:fill="auto"/>
            <w:noWrap/>
            <w:vAlign w:val="bottom"/>
            <w:hideMark/>
          </w:tcPr>
          <w:p w14:paraId="1546E2C6" w14:textId="77777777" w:rsidR="0091031F" w:rsidRPr="0091031F" w:rsidRDefault="0091031F" w:rsidP="0091031F">
            <w:pPr>
              <w:jc w:val="right"/>
              <w:rPr>
                <w:color w:val="000000"/>
                <w:sz w:val="22"/>
                <w:szCs w:val="22"/>
                <w:lang w:val="en-US"/>
              </w:rPr>
            </w:pPr>
            <w:r w:rsidRPr="0091031F">
              <w:rPr>
                <w:color w:val="000000"/>
                <w:sz w:val="22"/>
                <w:szCs w:val="22"/>
                <w:lang w:val="en-US"/>
              </w:rPr>
              <w:t>15000</w:t>
            </w:r>
          </w:p>
        </w:tc>
        <w:tc>
          <w:tcPr>
            <w:tcW w:w="1134" w:type="dxa"/>
            <w:tcBorders>
              <w:top w:val="nil"/>
              <w:left w:val="nil"/>
              <w:bottom w:val="single" w:sz="4" w:space="0" w:color="000000"/>
              <w:right w:val="single" w:sz="4" w:space="0" w:color="000000"/>
            </w:tcBorders>
            <w:shd w:val="clear" w:color="auto" w:fill="auto"/>
            <w:noWrap/>
            <w:vAlign w:val="bottom"/>
            <w:hideMark/>
          </w:tcPr>
          <w:p w14:paraId="5B76749C" w14:textId="77777777" w:rsidR="0091031F" w:rsidRPr="0091031F" w:rsidRDefault="0091031F" w:rsidP="0091031F">
            <w:pPr>
              <w:jc w:val="right"/>
              <w:rPr>
                <w:color w:val="000000"/>
                <w:sz w:val="22"/>
                <w:szCs w:val="22"/>
                <w:lang w:val="en-US"/>
              </w:rPr>
            </w:pPr>
            <w:r w:rsidRPr="0091031F">
              <w:rPr>
                <w:color w:val="000000"/>
                <w:sz w:val="22"/>
                <w:szCs w:val="22"/>
                <w:lang w:val="en-US"/>
              </w:rPr>
              <w:t>45000</w:t>
            </w:r>
          </w:p>
        </w:tc>
        <w:tc>
          <w:tcPr>
            <w:tcW w:w="1985" w:type="dxa"/>
            <w:tcBorders>
              <w:top w:val="nil"/>
              <w:left w:val="nil"/>
              <w:bottom w:val="single" w:sz="4" w:space="0" w:color="000000"/>
              <w:right w:val="single" w:sz="4" w:space="0" w:color="000000"/>
            </w:tcBorders>
            <w:shd w:val="clear" w:color="auto" w:fill="auto"/>
            <w:noWrap/>
            <w:vAlign w:val="bottom"/>
            <w:hideMark/>
          </w:tcPr>
          <w:p w14:paraId="6A6464BA" w14:textId="77777777" w:rsidR="0091031F" w:rsidRPr="000B4A9D" w:rsidRDefault="0091031F" w:rsidP="0091031F">
            <w:pPr>
              <w:rPr>
                <w:color w:val="000000"/>
                <w:sz w:val="22"/>
                <w:szCs w:val="22"/>
                <w:lang w:val="pt-BR"/>
              </w:rPr>
            </w:pPr>
            <w:r w:rsidRPr="000B4A9D">
              <w:rPr>
                <w:color w:val="000000"/>
                <w:sz w:val="22"/>
                <w:szCs w:val="22"/>
                <w:lang w:val="pt-BR"/>
              </w:rPr>
              <w:t>CW-202-(E/G) R SW S T, Fagos</w:t>
            </w:r>
          </w:p>
        </w:tc>
        <w:tc>
          <w:tcPr>
            <w:tcW w:w="2409" w:type="dxa"/>
            <w:tcBorders>
              <w:top w:val="nil"/>
              <w:left w:val="nil"/>
              <w:bottom w:val="single" w:sz="4" w:space="0" w:color="000000"/>
              <w:right w:val="single" w:sz="4" w:space="0" w:color="000000"/>
            </w:tcBorders>
            <w:shd w:val="clear" w:color="auto" w:fill="auto"/>
            <w:noWrap/>
            <w:vAlign w:val="bottom"/>
            <w:hideMark/>
          </w:tcPr>
          <w:p w14:paraId="28792E88" w14:textId="77777777" w:rsidR="0091031F" w:rsidRPr="000B4A9D" w:rsidRDefault="0091031F" w:rsidP="0091031F">
            <w:pPr>
              <w:rPr>
                <w:color w:val="000000"/>
                <w:sz w:val="22"/>
                <w:szCs w:val="22"/>
                <w:lang w:val="pt-BR"/>
              </w:rPr>
            </w:pPr>
            <w:r w:rsidRPr="000B4A9D">
              <w:rPr>
                <w:color w:val="000000"/>
                <w:sz w:val="22"/>
                <w:szCs w:val="22"/>
                <w:lang w:val="pt-BR"/>
              </w:rPr>
              <w:t> </w:t>
            </w:r>
          </w:p>
        </w:tc>
      </w:tr>
      <w:tr w:rsidR="0091031F" w:rsidRPr="0091031F" w14:paraId="34E50940" w14:textId="77777777" w:rsidTr="00290E73">
        <w:trPr>
          <w:trHeight w:val="300"/>
        </w:trPr>
        <w:tc>
          <w:tcPr>
            <w:tcW w:w="1135" w:type="dxa"/>
            <w:tcBorders>
              <w:top w:val="nil"/>
              <w:left w:val="single" w:sz="4" w:space="0" w:color="000000"/>
              <w:bottom w:val="single" w:sz="4" w:space="0" w:color="000000"/>
              <w:right w:val="single" w:sz="4" w:space="0" w:color="000000"/>
            </w:tcBorders>
            <w:shd w:val="clear" w:color="auto" w:fill="auto"/>
            <w:vAlign w:val="bottom"/>
            <w:hideMark/>
          </w:tcPr>
          <w:p w14:paraId="6FB06CFC" w14:textId="77777777" w:rsidR="0091031F" w:rsidRPr="0091031F" w:rsidRDefault="0091031F" w:rsidP="0091031F">
            <w:pPr>
              <w:rPr>
                <w:color w:val="000000"/>
                <w:sz w:val="22"/>
                <w:szCs w:val="22"/>
                <w:lang w:val="en-US"/>
              </w:rPr>
            </w:pPr>
            <w:r w:rsidRPr="0091031F">
              <w:rPr>
                <w:color w:val="000000"/>
                <w:sz w:val="22"/>
                <w:szCs w:val="22"/>
                <w:lang w:val="en-US"/>
              </w:rPr>
              <w:t>1.1.1.</w:t>
            </w:r>
          </w:p>
        </w:tc>
        <w:tc>
          <w:tcPr>
            <w:tcW w:w="3969" w:type="dxa"/>
            <w:tcBorders>
              <w:top w:val="nil"/>
              <w:left w:val="nil"/>
              <w:bottom w:val="single" w:sz="4" w:space="0" w:color="000000"/>
              <w:right w:val="single" w:sz="4" w:space="0" w:color="000000"/>
            </w:tcBorders>
            <w:shd w:val="clear" w:color="auto" w:fill="auto"/>
            <w:vAlign w:val="bottom"/>
            <w:hideMark/>
          </w:tcPr>
          <w:p w14:paraId="5E520046" w14:textId="77777777" w:rsidR="0091031F" w:rsidRPr="0091031F" w:rsidRDefault="0091031F" w:rsidP="0091031F">
            <w:pPr>
              <w:rPr>
                <w:color w:val="000000"/>
                <w:sz w:val="22"/>
                <w:szCs w:val="22"/>
                <w:lang w:val="en-US"/>
              </w:rPr>
            </w:pPr>
            <w:proofErr w:type="spellStart"/>
            <w:r w:rsidRPr="0091031F">
              <w:rPr>
                <w:color w:val="000000"/>
                <w:sz w:val="22"/>
                <w:szCs w:val="22"/>
                <w:lang w:val="en-US"/>
              </w:rPr>
              <w:t>Matmenys</w:t>
            </w:r>
            <w:proofErr w:type="spellEnd"/>
            <w:r w:rsidRPr="0091031F">
              <w:rPr>
                <w:color w:val="000000"/>
                <w:sz w:val="22"/>
                <w:szCs w:val="22"/>
                <w:lang w:val="en-US"/>
              </w:rPr>
              <w:t>: 1030x880x1930 mm +/-100mm</w:t>
            </w:r>
          </w:p>
        </w:tc>
        <w:tc>
          <w:tcPr>
            <w:tcW w:w="1146" w:type="dxa"/>
            <w:tcBorders>
              <w:top w:val="nil"/>
              <w:left w:val="nil"/>
              <w:bottom w:val="single" w:sz="4" w:space="0" w:color="000000"/>
              <w:right w:val="single" w:sz="4" w:space="0" w:color="000000"/>
            </w:tcBorders>
            <w:shd w:val="clear" w:color="auto" w:fill="auto"/>
            <w:noWrap/>
            <w:vAlign w:val="bottom"/>
            <w:hideMark/>
          </w:tcPr>
          <w:p w14:paraId="0AE159AC"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22" w:type="dxa"/>
            <w:tcBorders>
              <w:top w:val="nil"/>
              <w:left w:val="nil"/>
              <w:bottom w:val="single" w:sz="4" w:space="0" w:color="000000"/>
              <w:right w:val="single" w:sz="4" w:space="0" w:color="000000"/>
            </w:tcBorders>
            <w:shd w:val="clear" w:color="auto" w:fill="auto"/>
            <w:noWrap/>
            <w:vAlign w:val="bottom"/>
            <w:hideMark/>
          </w:tcPr>
          <w:p w14:paraId="0239BF9B"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7C783F8C"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2C2ADE71"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985" w:type="dxa"/>
            <w:tcBorders>
              <w:top w:val="nil"/>
              <w:left w:val="nil"/>
              <w:bottom w:val="single" w:sz="4" w:space="0" w:color="000000"/>
              <w:right w:val="single" w:sz="4" w:space="0" w:color="000000"/>
            </w:tcBorders>
            <w:shd w:val="clear" w:color="auto" w:fill="auto"/>
            <w:noWrap/>
            <w:vAlign w:val="bottom"/>
            <w:hideMark/>
          </w:tcPr>
          <w:p w14:paraId="03A453EB"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2409" w:type="dxa"/>
            <w:tcBorders>
              <w:top w:val="nil"/>
              <w:left w:val="nil"/>
              <w:bottom w:val="single" w:sz="4" w:space="0" w:color="000000"/>
              <w:right w:val="single" w:sz="4" w:space="0" w:color="000000"/>
            </w:tcBorders>
            <w:shd w:val="clear" w:color="auto" w:fill="auto"/>
            <w:noWrap/>
            <w:vAlign w:val="bottom"/>
            <w:hideMark/>
          </w:tcPr>
          <w:p w14:paraId="5234210E" w14:textId="77777777" w:rsidR="0091031F" w:rsidRPr="0091031F" w:rsidRDefault="0091031F" w:rsidP="0091031F">
            <w:pPr>
              <w:rPr>
                <w:color w:val="000000"/>
                <w:sz w:val="22"/>
                <w:szCs w:val="22"/>
                <w:lang w:val="en-US"/>
              </w:rPr>
            </w:pPr>
            <w:r w:rsidRPr="0091031F">
              <w:rPr>
                <w:color w:val="000000"/>
                <w:sz w:val="22"/>
                <w:szCs w:val="22"/>
                <w:lang w:val="en-US"/>
              </w:rPr>
              <w:t>1124x968x1871</w:t>
            </w:r>
          </w:p>
        </w:tc>
      </w:tr>
      <w:tr w:rsidR="0091031F" w:rsidRPr="0091031F" w14:paraId="55200375" w14:textId="77777777" w:rsidTr="00290E73">
        <w:trPr>
          <w:trHeight w:val="600"/>
        </w:trPr>
        <w:tc>
          <w:tcPr>
            <w:tcW w:w="1135" w:type="dxa"/>
            <w:tcBorders>
              <w:top w:val="nil"/>
              <w:left w:val="single" w:sz="4" w:space="0" w:color="000000"/>
              <w:bottom w:val="single" w:sz="4" w:space="0" w:color="000000"/>
              <w:right w:val="single" w:sz="4" w:space="0" w:color="000000"/>
            </w:tcBorders>
            <w:shd w:val="clear" w:color="auto" w:fill="auto"/>
            <w:vAlign w:val="bottom"/>
            <w:hideMark/>
          </w:tcPr>
          <w:p w14:paraId="51A0BD0E" w14:textId="77777777" w:rsidR="0091031F" w:rsidRPr="0091031F" w:rsidRDefault="0091031F" w:rsidP="0091031F">
            <w:pPr>
              <w:rPr>
                <w:color w:val="000000"/>
                <w:sz w:val="22"/>
                <w:szCs w:val="22"/>
                <w:lang w:val="en-US"/>
              </w:rPr>
            </w:pPr>
            <w:r w:rsidRPr="0091031F">
              <w:rPr>
                <w:color w:val="000000"/>
                <w:sz w:val="22"/>
                <w:szCs w:val="22"/>
                <w:lang w:val="en-US"/>
              </w:rPr>
              <w:t>1.1.2.</w:t>
            </w:r>
          </w:p>
        </w:tc>
        <w:tc>
          <w:tcPr>
            <w:tcW w:w="3969" w:type="dxa"/>
            <w:tcBorders>
              <w:top w:val="nil"/>
              <w:left w:val="nil"/>
              <w:bottom w:val="single" w:sz="4" w:space="0" w:color="000000"/>
              <w:right w:val="single" w:sz="4" w:space="0" w:color="000000"/>
            </w:tcBorders>
            <w:shd w:val="clear" w:color="auto" w:fill="auto"/>
            <w:vAlign w:val="bottom"/>
            <w:hideMark/>
          </w:tcPr>
          <w:p w14:paraId="1E81B601" w14:textId="77777777" w:rsidR="0091031F" w:rsidRPr="00FD29DA" w:rsidRDefault="0091031F" w:rsidP="0091031F">
            <w:pPr>
              <w:rPr>
                <w:color w:val="000000"/>
                <w:sz w:val="22"/>
                <w:szCs w:val="22"/>
                <w:lang w:val="pt-BR"/>
              </w:rPr>
            </w:pPr>
            <w:r w:rsidRPr="00FD29DA">
              <w:rPr>
                <w:color w:val="000000"/>
                <w:sz w:val="22"/>
                <w:szCs w:val="22"/>
                <w:lang w:val="pt-BR"/>
              </w:rPr>
              <w:t>Krosnies galingumas ne mažiau 45 kw,  elektros pajungimas 400V +/- 20V</w:t>
            </w:r>
          </w:p>
        </w:tc>
        <w:tc>
          <w:tcPr>
            <w:tcW w:w="1146" w:type="dxa"/>
            <w:tcBorders>
              <w:top w:val="nil"/>
              <w:left w:val="nil"/>
              <w:bottom w:val="single" w:sz="4" w:space="0" w:color="000000"/>
              <w:right w:val="single" w:sz="4" w:space="0" w:color="000000"/>
            </w:tcBorders>
            <w:shd w:val="clear" w:color="auto" w:fill="auto"/>
            <w:noWrap/>
            <w:vAlign w:val="bottom"/>
            <w:hideMark/>
          </w:tcPr>
          <w:p w14:paraId="712FF7C3" w14:textId="77777777" w:rsidR="0091031F" w:rsidRPr="00FD29DA" w:rsidRDefault="0091031F" w:rsidP="0091031F">
            <w:pPr>
              <w:rPr>
                <w:color w:val="000000"/>
                <w:sz w:val="22"/>
                <w:szCs w:val="22"/>
                <w:lang w:val="pt-BR"/>
              </w:rPr>
            </w:pPr>
            <w:r w:rsidRPr="00FD29DA">
              <w:rPr>
                <w:color w:val="000000"/>
                <w:sz w:val="22"/>
                <w:szCs w:val="22"/>
                <w:lang w:val="pt-BR"/>
              </w:rPr>
              <w:t> </w:t>
            </w:r>
          </w:p>
        </w:tc>
        <w:tc>
          <w:tcPr>
            <w:tcW w:w="1122" w:type="dxa"/>
            <w:tcBorders>
              <w:top w:val="nil"/>
              <w:left w:val="nil"/>
              <w:bottom w:val="single" w:sz="4" w:space="0" w:color="000000"/>
              <w:right w:val="single" w:sz="4" w:space="0" w:color="000000"/>
            </w:tcBorders>
            <w:shd w:val="clear" w:color="auto" w:fill="auto"/>
            <w:noWrap/>
            <w:vAlign w:val="bottom"/>
            <w:hideMark/>
          </w:tcPr>
          <w:p w14:paraId="5840E4E8" w14:textId="77777777" w:rsidR="0091031F" w:rsidRPr="00FD29DA" w:rsidRDefault="0091031F" w:rsidP="0091031F">
            <w:pPr>
              <w:rPr>
                <w:color w:val="000000"/>
                <w:sz w:val="22"/>
                <w:szCs w:val="22"/>
                <w:lang w:val="pt-BR"/>
              </w:rPr>
            </w:pPr>
            <w:r w:rsidRPr="00FD29DA">
              <w:rPr>
                <w:color w:val="000000"/>
                <w:sz w:val="22"/>
                <w:szCs w:val="22"/>
                <w:lang w:val="pt-BR"/>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4C9A75DE" w14:textId="77777777" w:rsidR="0091031F" w:rsidRPr="00FD29DA" w:rsidRDefault="0091031F" w:rsidP="0091031F">
            <w:pPr>
              <w:rPr>
                <w:color w:val="000000"/>
                <w:sz w:val="22"/>
                <w:szCs w:val="22"/>
                <w:lang w:val="pt-BR"/>
              </w:rPr>
            </w:pPr>
            <w:r w:rsidRPr="00FD29DA">
              <w:rPr>
                <w:color w:val="000000"/>
                <w:sz w:val="22"/>
                <w:szCs w:val="22"/>
                <w:lang w:val="pt-BR"/>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5CA89A77" w14:textId="77777777" w:rsidR="0091031F" w:rsidRPr="00FD29DA" w:rsidRDefault="0091031F" w:rsidP="0091031F">
            <w:pPr>
              <w:rPr>
                <w:color w:val="000000"/>
                <w:sz w:val="22"/>
                <w:szCs w:val="22"/>
                <w:lang w:val="pt-BR"/>
              </w:rPr>
            </w:pPr>
            <w:r w:rsidRPr="00FD29DA">
              <w:rPr>
                <w:color w:val="000000"/>
                <w:sz w:val="22"/>
                <w:szCs w:val="22"/>
                <w:lang w:val="pt-BR"/>
              </w:rPr>
              <w:t> </w:t>
            </w:r>
          </w:p>
        </w:tc>
        <w:tc>
          <w:tcPr>
            <w:tcW w:w="1985" w:type="dxa"/>
            <w:tcBorders>
              <w:top w:val="nil"/>
              <w:left w:val="nil"/>
              <w:bottom w:val="single" w:sz="4" w:space="0" w:color="000000"/>
              <w:right w:val="single" w:sz="4" w:space="0" w:color="000000"/>
            </w:tcBorders>
            <w:shd w:val="clear" w:color="auto" w:fill="auto"/>
            <w:noWrap/>
            <w:vAlign w:val="bottom"/>
            <w:hideMark/>
          </w:tcPr>
          <w:p w14:paraId="4B3AB8BF" w14:textId="77777777" w:rsidR="0091031F" w:rsidRPr="00FD29DA" w:rsidRDefault="0091031F" w:rsidP="0091031F">
            <w:pPr>
              <w:rPr>
                <w:color w:val="000000"/>
                <w:sz w:val="22"/>
                <w:szCs w:val="22"/>
                <w:lang w:val="pt-BR"/>
              </w:rPr>
            </w:pPr>
            <w:r w:rsidRPr="00FD29DA">
              <w:rPr>
                <w:color w:val="000000"/>
                <w:sz w:val="22"/>
                <w:szCs w:val="22"/>
                <w:lang w:val="pt-BR"/>
              </w:rPr>
              <w:t> </w:t>
            </w:r>
          </w:p>
        </w:tc>
        <w:tc>
          <w:tcPr>
            <w:tcW w:w="2409" w:type="dxa"/>
            <w:tcBorders>
              <w:top w:val="nil"/>
              <w:left w:val="nil"/>
              <w:bottom w:val="single" w:sz="4" w:space="0" w:color="000000"/>
              <w:right w:val="single" w:sz="4" w:space="0" w:color="000000"/>
            </w:tcBorders>
            <w:shd w:val="clear" w:color="auto" w:fill="auto"/>
            <w:noWrap/>
            <w:vAlign w:val="bottom"/>
            <w:hideMark/>
          </w:tcPr>
          <w:p w14:paraId="26CE5859" w14:textId="77777777" w:rsidR="0091031F" w:rsidRPr="0091031F" w:rsidRDefault="0091031F" w:rsidP="0091031F">
            <w:pPr>
              <w:rPr>
                <w:color w:val="000000"/>
                <w:sz w:val="22"/>
                <w:szCs w:val="22"/>
                <w:lang w:val="en-US"/>
              </w:rPr>
            </w:pPr>
            <w:r w:rsidRPr="0091031F">
              <w:rPr>
                <w:color w:val="000000"/>
                <w:sz w:val="22"/>
                <w:szCs w:val="22"/>
                <w:lang w:val="en-US"/>
              </w:rPr>
              <w:t>66kW</w:t>
            </w:r>
          </w:p>
        </w:tc>
      </w:tr>
      <w:tr w:rsidR="0091031F" w:rsidRPr="0091031F" w14:paraId="617E6872" w14:textId="77777777" w:rsidTr="00290E73">
        <w:trPr>
          <w:trHeight w:val="300"/>
        </w:trPr>
        <w:tc>
          <w:tcPr>
            <w:tcW w:w="1135" w:type="dxa"/>
            <w:tcBorders>
              <w:top w:val="nil"/>
              <w:left w:val="single" w:sz="4" w:space="0" w:color="000000"/>
              <w:bottom w:val="single" w:sz="4" w:space="0" w:color="000000"/>
              <w:right w:val="single" w:sz="4" w:space="0" w:color="000000"/>
            </w:tcBorders>
            <w:shd w:val="clear" w:color="auto" w:fill="auto"/>
            <w:vAlign w:val="bottom"/>
            <w:hideMark/>
          </w:tcPr>
          <w:p w14:paraId="48317107" w14:textId="77777777" w:rsidR="0091031F" w:rsidRPr="0091031F" w:rsidRDefault="0091031F" w:rsidP="0091031F">
            <w:pPr>
              <w:rPr>
                <w:color w:val="000000"/>
                <w:sz w:val="22"/>
                <w:szCs w:val="22"/>
                <w:lang w:val="en-US"/>
              </w:rPr>
            </w:pPr>
            <w:r w:rsidRPr="0091031F">
              <w:rPr>
                <w:color w:val="000000"/>
                <w:sz w:val="22"/>
                <w:szCs w:val="22"/>
                <w:lang w:val="en-US"/>
              </w:rPr>
              <w:t>1.1.3.</w:t>
            </w:r>
          </w:p>
        </w:tc>
        <w:tc>
          <w:tcPr>
            <w:tcW w:w="3969" w:type="dxa"/>
            <w:tcBorders>
              <w:top w:val="nil"/>
              <w:left w:val="nil"/>
              <w:bottom w:val="single" w:sz="4" w:space="0" w:color="000000"/>
              <w:right w:val="single" w:sz="4" w:space="0" w:color="000000"/>
            </w:tcBorders>
            <w:shd w:val="clear" w:color="auto" w:fill="auto"/>
            <w:vAlign w:val="bottom"/>
            <w:hideMark/>
          </w:tcPr>
          <w:p w14:paraId="2BC9E4FF" w14:textId="77777777" w:rsidR="0091031F" w:rsidRPr="0091031F" w:rsidRDefault="0091031F" w:rsidP="0091031F">
            <w:pPr>
              <w:rPr>
                <w:color w:val="000000"/>
                <w:sz w:val="22"/>
                <w:szCs w:val="22"/>
                <w:lang w:val="en-US"/>
              </w:rPr>
            </w:pPr>
            <w:r w:rsidRPr="0091031F">
              <w:rPr>
                <w:color w:val="000000"/>
                <w:sz w:val="22"/>
                <w:szCs w:val="22"/>
                <w:lang w:val="en-US"/>
              </w:rPr>
              <w:t xml:space="preserve">Talpa 40 GN 1/1 </w:t>
            </w:r>
            <w:proofErr w:type="spellStart"/>
            <w:r w:rsidRPr="0091031F">
              <w:rPr>
                <w:color w:val="000000"/>
                <w:sz w:val="22"/>
                <w:szCs w:val="22"/>
                <w:lang w:val="en-US"/>
              </w:rPr>
              <w:t>arba</w:t>
            </w:r>
            <w:proofErr w:type="spellEnd"/>
            <w:r w:rsidRPr="0091031F">
              <w:rPr>
                <w:color w:val="000000"/>
                <w:sz w:val="22"/>
                <w:szCs w:val="22"/>
                <w:lang w:val="en-US"/>
              </w:rPr>
              <w:t xml:space="preserve"> 20 GN 2/1</w:t>
            </w:r>
          </w:p>
        </w:tc>
        <w:tc>
          <w:tcPr>
            <w:tcW w:w="1146" w:type="dxa"/>
            <w:tcBorders>
              <w:top w:val="nil"/>
              <w:left w:val="nil"/>
              <w:bottom w:val="single" w:sz="4" w:space="0" w:color="000000"/>
              <w:right w:val="single" w:sz="4" w:space="0" w:color="000000"/>
            </w:tcBorders>
            <w:shd w:val="clear" w:color="auto" w:fill="auto"/>
            <w:noWrap/>
            <w:vAlign w:val="bottom"/>
            <w:hideMark/>
          </w:tcPr>
          <w:p w14:paraId="7B62E11A"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22" w:type="dxa"/>
            <w:tcBorders>
              <w:top w:val="nil"/>
              <w:left w:val="nil"/>
              <w:bottom w:val="single" w:sz="4" w:space="0" w:color="000000"/>
              <w:right w:val="single" w:sz="4" w:space="0" w:color="000000"/>
            </w:tcBorders>
            <w:shd w:val="clear" w:color="auto" w:fill="auto"/>
            <w:noWrap/>
            <w:vAlign w:val="bottom"/>
            <w:hideMark/>
          </w:tcPr>
          <w:p w14:paraId="1B6293D0"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2FCD65A9"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75C1C8BA"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985" w:type="dxa"/>
            <w:tcBorders>
              <w:top w:val="nil"/>
              <w:left w:val="nil"/>
              <w:bottom w:val="single" w:sz="4" w:space="0" w:color="000000"/>
              <w:right w:val="single" w:sz="4" w:space="0" w:color="000000"/>
            </w:tcBorders>
            <w:shd w:val="clear" w:color="auto" w:fill="auto"/>
            <w:noWrap/>
            <w:vAlign w:val="bottom"/>
            <w:hideMark/>
          </w:tcPr>
          <w:p w14:paraId="263E7A96"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2409" w:type="dxa"/>
            <w:tcBorders>
              <w:top w:val="nil"/>
              <w:left w:val="nil"/>
              <w:bottom w:val="single" w:sz="4" w:space="0" w:color="000000"/>
              <w:right w:val="single" w:sz="4" w:space="0" w:color="000000"/>
            </w:tcBorders>
            <w:shd w:val="clear" w:color="auto" w:fill="auto"/>
            <w:noWrap/>
            <w:vAlign w:val="bottom"/>
            <w:hideMark/>
          </w:tcPr>
          <w:p w14:paraId="45F19F70" w14:textId="77777777" w:rsidR="0091031F" w:rsidRPr="0091031F" w:rsidRDefault="0091031F" w:rsidP="0091031F">
            <w:pPr>
              <w:rPr>
                <w:color w:val="000000"/>
                <w:sz w:val="22"/>
                <w:szCs w:val="22"/>
                <w:lang w:val="en-US"/>
              </w:rPr>
            </w:pPr>
            <w:r w:rsidRPr="0091031F">
              <w:rPr>
                <w:color w:val="000000"/>
                <w:sz w:val="22"/>
                <w:szCs w:val="22"/>
                <w:lang w:val="en-US"/>
              </w:rPr>
              <w:t xml:space="preserve">40 GN 1/1 </w:t>
            </w:r>
            <w:proofErr w:type="spellStart"/>
            <w:r w:rsidRPr="0091031F">
              <w:rPr>
                <w:color w:val="000000"/>
                <w:sz w:val="22"/>
                <w:szCs w:val="22"/>
                <w:lang w:val="en-US"/>
              </w:rPr>
              <w:t>arba</w:t>
            </w:r>
            <w:proofErr w:type="spellEnd"/>
            <w:r w:rsidRPr="0091031F">
              <w:rPr>
                <w:color w:val="000000"/>
                <w:sz w:val="22"/>
                <w:szCs w:val="22"/>
                <w:lang w:val="en-US"/>
              </w:rPr>
              <w:t xml:space="preserve"> 20 GN 2/1</w:t>
            </w:r>
          </w:p>
        </w:tc>
      </w:tr>
      <w:tr w:rsidR="0091031F" w:rsidRPr="0091031F" w14:paraId="69EBC4BE" w14:textId="77777777" w:rsidTr="00290E73">
        <w:trPr>
          <w:trHeight w:val="300"/>
        </w:trPr>
        <w:tc>
          <w:tcPr>
            <w:tcW w:w="1135" w:type="dxa"/>
            <w:tcBorders>
              <w:top w:val="nil"/>
              <w:left w:val="single" w:sz="4" w:space="0" w:color="000000"/>
              <w:bottom w:val="single" w:sz="4" w:space="0" w:color="000000"/>
              <w:right w:val="single" w:sz="4" w:space="0" w:color="000000"/>
            </w:tcBorders>
            <w:shd w:val="clear" w:color="auto" w:fill="auto"/>
            <w:vAlign w:val="bottom"/>
            <w:hideMark/>
          </w:tcPr>
          <w:p w14:paraId="4979D8AC" w14:textId="77777777" w:rsidR="0091031F" w:rsidRPr="0091031F" w:rsidRDefault="0091031F" w:rsidP="0091031F">
            <w:pPr>
              <w:rPr>
                <w:color w:val="000000"/>
                <w:sz w:val="22"/>
                <w:szCs w:val="22"/>
                <w:lang w:val="en-US"/>
              </w:rPr>
            </w:pPr>
            <w:r w:rsidRPr="0091031F">
              <w:rPr>
                <w:color w:val="000000"/>
                <w:sz w:val="22"/>
                <w:szCs w:val="22"/>
                <w:lang w:val="en-US"/>
              </w:rPr>
              <w:t>1.1.4.</w:t>
            </w:r>
          </w:p>
        </w:tc>
        <w:tc>
          <w:tcPr>
            <w:tcW w:w="3969" w:type="dxa"/>
            <w:tcBorders>
              <w:top w:val="nil"/>
              <w:left w:val="nil"/>
              <w:bottom w:val="single" w:sz="4" w:space="0" w:color="000000"/>
              <w:right w:val="single" w:sz="4" w:space="0" w:color="000000"/>
            </w:tcBorders>
            <w:shd w:val="clear" w:color="auto" w:fill="auto"/>
            <w:vAlign w:val="bottom"/>
            <w:hideMark/>
          </w:tcPr>
          <w:p w14:paraId="627A109B" w14:textId="77777777" w:rsidR="0091031F" w:rsidRPr="0091031F" w:rsidRDefault="0091031F" w:rsidP="0091031F">
            <w:pPr>
              <w:rPr>
                <w:color w:val="000000"/>
                <w:sz w:val="22"/>
                <w:szCs w:val="22"/>
                <w:lang w:val="en-US"/>
              </w:rPr>
            </w:pPr>
            <w:proofErr w:type="spellStart"/>
            <w:r w:rsidRPr="0091031F">
              <w:rPr>
                <w:color w:val="000000"/>
                <w:sz w:val="22"/>
                <w:szCs w:val="22"/>
                <w:lang w:val="en-US"/>
              </w:rPr>
              <w:t>Tarpas</w:t>
            </w:r>
            <w:proofErr w:type="spellEnd"/>
            <w:r w:rsidRPr="0091031F">
              <w:rPr>
                <w:color w:val="000000"/>
                <w:sz w:val="22"/>
                <w:szCs w:val="22"/>
                <w:lang w:val="en-US"/>
              </w:rPr>
              <w:t xml:space="preserve"> tarp </w:t>
            </w:r>
            <w:proofErr w:type="spellStart"/>
            <w:r w:rsidRPr="0091031F">
              <w:rPr>
                <w:color w:val="000000"/>
                <w:sz w:val="22"/>
                <w:szCs w:val="22"/>
                <w:lang w:val="en-US"/>
              </w:rPr>
              <w:t>skardų</w:t>
            </w:r>
            <w:proofErr w:type="spellEnd"/>
            <w:r w:rsidRPr="0091031F">
              <w:rPr>
                <w:color w:val="000000"/>
                <w:sz w:val="22"/>
                <w:szCs w:val="22"/>
                <w:lang w:val="en-US"/>
              </w:rPr>
              <w:t xml:space="preserve"> 60-70 mm  </w:t>
            </w:r>
          </w:p>
        </w:tc>
        <w:tc>
          <w:tcPr>
            <w:tcW w:w="1146" w:type="dxa"/>
            <w:tcBorders>
              <w:top w:val="nil"/>
              <w:left w:val="nil"/>
              <w:bottom w:val="single" w:sz="4" w:space="0" w:color="000000"/>
              <w:right w:val="single" w:sz="4" w:space="0" w:color="000000"/>
            </w:tcBorders>
            <w:shd w:val="clear" w:color="auto" w:fill="auto"/>
            <w:noWrap/>
            <w:vAlign w:val="bottom"/>
            <w:hideMark/>
          </w:tcPr>
          <w:p w14:paraId="7FDBE724"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22" w:type="dxa"/>
            <w:tcBorders>
              <w:top w:val="nil"/>
              <w:left w:val="nil"/>
              <w:bottom w:val="single" w:sz="4" w:space="0" w:color="000000"/>
              <w:right w:val="single" w:sz="4" w:space="0" w:color="000000"/>
            </w:tcBorders>
            <w:shd w:val="clear" w:color="auto" w:fill="auto"/>
            <w:noWrap/>
            <w:vAlign w:val="bottom"/>
            <w:hideMark/>
          </w:tcPr>
          <w:p w14:paraId="323F524E"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4245487D"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76FAA831"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985" w:type="dxa"/>
            <w:tcBorders>
              <w:top w:val="nil"/>
              <w:left w:val="nil"/>
              <w:bottom w:val="single" w:sz="4" w:space="0" w:color="000000"/>
              <w:right w:val="single" w:sz="4" w:space="0" w:color="000000"/>
            </w:tcBorders>
            <w:shd w:val="clear" w:color="auto" w:fill="auto"/>
            <w:noWrap/>
            <w:vAlign w:val="bottom"/>
            <w:hideMark/>
          </w:tcPr>
          <w:p w14:paraId="09135644"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2409" w:type="dxa"/>
            <w:tcBorders>
              <w:top w:val="nil"/>
              <w:left w:val="nil"/>
              <w:bottom w:val="single" w:sz="4" w:space="0" w:color="000000"/>
              <w:right w:val="single" w:sz="4" w:space="0" w:color="000000"/>
            </w:tcBorders>
            <w:shd w:val="clear" w:color="auto" w:fill="auto"/>
            <w:noWrap/>
            <w:vAlign w:val="bottom"/>
            <w:hideMark/>
          </w:tcPr>
          <w:p w14:paraId="45E128EC" w14:textId="77777777" w:rsidR="0091031F" w:rsidRPr="0091031F" w:rsidRDefault="0091031F" w:rsidP="0091031F">
            <w:pPr>
              <w:rPr>
                <w:color w:val="000000"/>
                <w:sz w:val="22"/>
                <w:szCs w:val="22"/>
                <w:lang w:val="en-US"/>
              </w:rPr>
            </w:pPr>
            <w:r w:rsidRPr="0091031F">
              <w:rPr>
                <w:color w:val="000000"/>
                <w:sz w:val="22"/>
                <w:szCs w:val="22"/>
                <w:lang w:val="en-US"/>
              </w:rPr>
              <w:t>65 mm</w:t>
            </w:r>
          </w:p>
        </w:tc>
      </w:tr>
      <w:tr w:rsidR="0091031F" w:rsidRPr="0091031F" w14:paraId="2EC94442" w14:textId="77777777" w:rsidTr="00290E73">
        <w:trPr>
          <w:trHeight w:val="600"/>
        </w:trPr>
        <w:tc>
          <w:tcPr>
            <w:tcW w:w="1135" w:type="dxa"/>
            <w:tcBorders>
              <w:top w:val="nil"/>
              <w:left w:val="single" w:sz="4" w:space="0" w:color="000000"/>
              <w:bottom w:val="single" w:sz="4" w:space="0" w:color="000000"/>
              <w:right w:val="single" w:sz="4" w:space="0" w:color="000000"/>
            </w:tcBorders>
            <w:shd w:val="clear" w:color="auto" w:fill="auto"/>
            <w:vAlign w:val="bottom"/>
            <w:hideMark/>
          </w:tcPr>
          <w:p w14:paraId="14E79327" w14:textId="77777777" w:rsidR="0091031F" w:rsidRPr="0091031F" w:rsidRDefault="0091031F" w:rsidP="0091031F">
            <w:pPr>
              <w:rPr>
                <w:color w:val="000000"/>
                <w:sz w:val="22"/>
                <w:szCs w:val="22"/>
                <w:lang w:val="en-US"/>
              </w:rPr>
            </w:pPr>
            <w:r w:rsidRPr="0091031F">
              <w:rPr>
                <w:color w:val="000000"/>
                <w:sz w:val="22"/>
                <w:szCs w:val="22"/>
                <w:lang w:val="en-US"/>
              </w:rPr>
              <w:t>1.1.5.</w:t>
            </w:r>
          </w:p>
        </w:tc>
        <w:tc>
          <w:tcPr>
            <w:tcW w:w="3969" w:type="dxa"/>
            <w:tcBorders>
              <w:top w:val="nil"/>
              <w:left w:val="nil"/>
              <w:bottom w:val="single" w:sz="4" w:space="0" w:color="000000"/>
              <w:right w:val="single" w:sz="4" w:space="0" w:color="000000"/>
            </w:tcBorders>
            <w:shd w:val="clear" w:color="auto" w:fill="auto"/>
            <w:vAlign w:val="bottom"/>
            <w:hideMark/>
          </w:tcPr>
          <w:p w14:paraId="130508C0" w14:textId="77777777" w:rsidR="0091031F" w:rsidRPr="00FD29DA" w:rsidRDefault="0091031F" w:rsidP="0091031F">
            <w:pPr>
              <w:rPr>
                <w:color w:val="000000"/>
                <w:sz w:val="22"/>
                <w:szCs w:val="22"/>
                <w:lang w:val="pt-BR"/>
              </w:rPr>
            </w:pPr>
            <w:r w:rsidRPr="00FD29DA">
              <w:rPr>
                <w:color w:val="000000"/>
                <w:sz w:val="22"/>
                <w:szCs w:val="22"/>
                <w:lang w:val="pt-BR"/>
              </w:rPr>
              <w:t>Darbo rėžimas: garas , konvekcija ir kombinacija (t.y. Virimas garais, kepimas garais, drėkinimas garais)</w:t>
            </w:r>
          </w:p>
        </w:tc>
        <w:tc>
          <w:tcPr>
            <w:tcW w:w="1146" w:type="dxa"/>
            <w:tcBorders>
              <w:top w:val="nil"/>
              <w:left w:val="nil"/>
              <w:bottom w:val="single" w:sz="4" w:space="0" w:color="000000"/>
              <w:right w:val="single" w:sz="4" w:space="0" w:color="000000"/>
            </w:tcBorders>
            <w:shd w:val="clear" w:color="auto" w:fill="auto"/>
            <w:noWrap/>
            <w:vAlign w:val="bottom"/>
            <w:hideMark/>
          </w:tcPr>
          <w:p w14:paraId="432D6F76" w14:textId="77777777" w:rsidR="0091031F" w:rsidRPr="00FD29DA" w:rsidRDefault="0091031F" w:rsidP="0091031F">
            <w:pPr>
              <w:rPr>
                <w:color w:val="000000"/>
                <w:sz w:val="22"/>
                <w:szCs w:val="22"/>
                <w:lang w:val="pt-BR"/>
              </w:rPr>
            </w:pPr>
            <w:r w:rsidRPr="00FD29DA">
              <w:rPr>
                <w:color w:val="000000"/>
                <w:sz w:val="22"/>
                <w:szCs w:val="22"/>
                <w:lang w:val="pt-BR"/>
              </w:rPr>
              <w:t> </w:t>
            </w:r>
          </w:p>
        </w:tc>
        <w:tc>
          <w:tcPr>
            <w:tcW w:w="1122" w:type="dxa"/>
            <w:tcBorders>
              <w:top w:val="nil"/>
              <w:left w:val="nil"/>
              <w:bottom w:val="single" w:sz="4" w:space="0" w:color="000000"/>
              <w:right w:val="single" w:sz="4" w:space="0" w:color="000000"/>
            </w:tcBorders>
            <w:shd w:val="clear" w:color="auto" w:fill="auto"/>
            <w:noWrap/>
            <w:vAlign w:val="bottom"/>
            <w:hideMark/>
          </w:tcPr>
          <w:p w14:paraId="4119E72C" w14:textId="77777777" w:rsidR="0091031F" w:rsidRPr="00FD29DA" w:rsidRDefault="0091031F" w:rsidP="0091031F">
            <w:pPr>
              <w:rPr>
                <w:color w:val="000000"/>
                <w:sz w:val="22"/>
                <w:szCs w:val="22"/>
                <w:lang w:val="pt-BR"/>
              </w:rPr>
            </w:pPr>
            <w:r w:rsidRPr="00FD29DA">
              <w:rPr>
                <w:color w:val="000000"/>
                <w:sz w:val="22"/>
                <w:szCs w:val="22"/>
                <w:lang w:val="pt-BR"/>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19C64CA4" w14:textId="77777777" w:rsidR="0091031F" w:rsidRPr="00FD29DA" w:rsidRDefault="0091031F" w:rsidP="0091031F">
            <w:pPr>
              <w:rPr>
                <w:color w:val="000000"/>
                <w:sz w:val="22"/>
                <w:szCs w:val="22"/>
                <w:lang w:val="pt-BR"/>
              </w:rPr>
            </w:pPr>
            <w:r w:rsidRPr="00FD29DA">
              <w:rPr>
                <w:color w:val="000000"/>
                <w:sz w:val="22"/>
                <w:szCs w:val="22"/>
                <w:lang w:val="pt-BR"/>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6776F842" w14:textId="77777777" w:rsidR="0091031F" w:rsidRPr="00FD29DA" w:rsidRDefault="0091031F" w:rsidP="0091031F">
            <w:pPr>
              <w:rPr>
                <w:color w:val="000000"/>
                <w:sz w:val="22"/>
                <w:szCs w:val="22"/>
                <w:lang w:val="pt-BR"/>
              </w:rPr>
            </w:pPr>
            <w:r w:rsidRPr="00FD29DA">
              <w:rPr>
                <w:color w:val="000000"/>
                <w:sz w:val="22"/>
                <w:szCs w:val="22"/>
                <w:lang w:val="pt-BR"/>
              </w:rPr>
              <w:t> </w:t>
            </w:r>
          </w:p>
        </w:tc>
        <w:tc>
          <w:tcPr>
            <w:tcW w:w="1985" w:type="dxa"/>
            <w:tcBorders>
              <w:top w:val="nil"/>
              <w:left w:val="nil"/>
              <w:bottom w:val="single" w:sz="4" w:space="0" w:color="000000"/>
              <w:right w:val="single" w:sz="4" w:space="0" w:color="000000"/>
            </w:tcBorders>
            <w:shd w:val="clear" w:color="auto" w:fill="auto"/>
            <w:noWrap/>
            <w:vAlign w:val="bottom"/>
            <w:hideMark/>
          </w:tcPr>
          <w:p w14:paraId="5A1EDD28" w14:textId="77777777" w:rsidR="0091031F" w:rsidRPr="00FD29DA" w:rsidRDefault="0091031F" w:rsidP="0091031F">
            <w:pPr>
              <w:rPr>
                <w:color w:val="000000"/>
                <w:sz w:val="22"/>
                <w:szCs w:val="22"/>
                <w:lang w:val="pt-BR"/>
              </w:rPr>
            </w:pPr>
            <w:r w:rsidRPr="00FD29DA">
              <w:rPr>
                <w:color w:val="000000"/>
                <w:sz w:val="22"/>
                <w:szCs w:val="22"/>
                <w:lang w:val="pt-BR"/>
              </w:rPr>
              <w:t> </w:t>
            </w:r>
          </w:p>
        </w:tc>
        <w:tc>
          <w:tcPr>
            <w:tcW w:w="2409" w:type="dxa"/>
            <w:tcBorders>
              <w:top w:val="nil"/>
              <w:left w:val="nil"/>
              <w:bottom w:val="single" w:sz="4" w:space="0" w:color="000000"/>
              <w:right w:val="single" w:sz="4" w:space="0" w:color="000000"/>
            </w:tcBorders>
            <w:shd w:val="clear" w:color="auto" w:fill="auto"/>
            <w:noWrap/>
            <w:vAlign w:val="bottom"/>
            <w:hideMark/>
          </w:tcPr>
          <w:p w14:paraId="6D1737EC" w14:textId="77777777" w:rsidR="0091031F" w:rsidRPr="0091031F" w:rsidRDefault="0091031F" w:rsidP="0091031F">
            <w:pPr>
              <w:rPr>
                <w:color w:val="000000"/>
                <w:sz w:val="22"/>
                <w:szCs w:val="22"/>
                <w:lang w:val="en-US"/>
              </w:rPr>
            </w:pPr>
            <w:proofErr w:type="spellStart"/>
            <w:r w:rsidRPr="0091031F">
              <w:rPr>
                <w:color w:val="000000"/>
                <w:sz w:val="22"/>
                <w:szCs w:val="22"/>
                <w:lang w:val="en-US"/>
              </w:rPr>
              <w:t>garas</w:t>
            </w:r>
            <w:proofErr w:type="spellEnd"/>
            <w:r w:rsidRPr="0091031F">
              <w:rPr>
                <w:color w:val="000000"/>
                <w:sz w:val="22"/>
                <w:szCs w:val="22"/>
                <w:lang w:val="en-US"/>
              </w:rPr>
              <w:t xml:space="preserve">, </w:t>
            </w:r>
            <w:proofErr w:type="spellStart"/>
            <w:r w:rsidRPr="0091031F">
              <w:rPr>
                <w:color w:val="000000"/>
                <w:sz w:val="22"/>
                <w:szCs w:val="22"/>
                <w:lang w:val="en-US"/>
              </w:rPr>
              <w:t>konvekcija</w:t>
            </w:r>
            <w:proofErr w:type="spellEnd"/>
            <w:r w:rsidRPr="0091031F">
              <w:rPr>
                <w:color w:val="000000"/>
                <w:sz w:val="22"/>
                <w:szCs w:val="22"/>
                <w:lang w:val="en-US"/>
              </w:rPr>
              <w:t xml:space="preserve"> </w:t>
            </w:r>
            <w:proofErr w:type="spellStart"/>
            <w:r w:rsidRPr="0091031F">
              <w:rPr>
                <w:color w:val="000000"/>
                <w:sz w:val="22"/>
                <w:szCs w:val="22"/>
                <w:lang w:val="en-US"/>
              </w:rPr>
              <w:t>ir</w:t>
            </w:r>
            <w:proofErr w:type="spellEnd"/>
            <w:r w:rsidRPr="0091031F">
              <w:rPr>
                <w:color w:val="000000"/>
                <w:sz w:val="22"/>
                <w:szCs w:val="22"/>
                <w:lang w:val="en-US"/>
              </w:rPr>
              <w:t xml:space="preserve"> </w:t>
            </w:r>
            <w:proofErr w:type="spellStart"/>
            <w:r w:rsidRPr="0091031F">
              <w:rPr>
                <w:color w:val="000000"/>
                <w:sz w:val="22"/>
                <w:szCs w:val="22"/>
                <w:lang w:val="en-US"/>
              </w:rPr>
              <w:t>kombinacija</w:t>
            </w:r>
            <w:proofErr w:type="spellEnd"/>
          </w:p>
        </w:tc>
      </w:tr>
      <w:tr w:rsidR="0091031F" w:rsidRPr="0091031F" w14:paraId="7C5CE37E" w14:textId="77777777" w:rsidTr="00290E73">
        <w:trPr>
          <w:trHeight w:val="300"/>
        </w:trPr>
        <w:tc>
          <w:tcPr>
            <w:tcW w:w="1135" w:type="dxa"/>
            <w:tcBorders>
              <w:top w:val="nil"/>
              <w:left w:val="single" w:sz="4" w:space="0" w:color="000000"/>
              <w:bottom w:val="single" w:sz="4" w:space="0" w:color="000000"/>
              <w:right w:val="single" w:sz="4" w:space="0" w:color="000000"/>
            </w:tcBorders>
            <w:shd w:val="clear" w:color="auto" w:fill="auto"/>
            <w:vAlign w:val="bottom"/>
            <w:hideMark/>
          </w:tcPr>
          <w:p w14:paraId="7A4C64A0" w14:textId="77777777" w:rsidR="0091031F" w:rsidRPr="0091031F" w:rsidRDefault="0091031F" w:rsidP="0091031F">
            <w:pPr>
              <w:rPr>
                <w:color w:val="000000"/>
                <w:sz w:val="22"/>
                <w:szCs w:val="22"/>
                <w:lang w:val="en-US"/>
              </w:rPr>
            </w:pPr>
            <w:r w:rsidRPr="0091031F">
              <w:rPr>
                <w:color w:val="000000"/>
                <w:sz w:val="22"/>
                <w:szCs w:val="22"/>
                <w:lang w:val="en-US"/>
              </w:rPr>
              <w:t>1.1.6.</w:t>
            </w:r>
          </w:p>
        </w:tc>
        <w:tc>
          <w:tcPr>
            <w:tcW w:w="3969" w:type="dxa"/>
            <w:tcBorders>
              <w:top w:val="nil"/>
              <w:left w:val="nil"/>
              <w:bottom w:val="single" w:sz="4" w:space="0" w:color="000000"/>
              <w:right w:val="single" w:sz="4" w:space="0" w:color="000000"/>
            </w:tcBorders>
            <w:shd w:val="clear" w:color="auto" w:fill="auto"/>
            <w:vAlign w:val="bottom"/>
            <w:hideMark/>
          </w:tcPr>
          <w:p w14:paraId="5FBD475B" w14:textId="77777777" w:rsidR="0091031F" w:rsidRPr="0091031F" w:rsidRDefault="0091031F" w:rsidP="0091031F">
            <w:pPr>
              <w:rPr>
                <w:color w:val="000000"/>
                <w:sz w:val="22"/>
                <w:szCs w:val="22"/>
                <w:lang w:val="en-US"/>
              </w:rPr>
            </w:pPr>
            <w:proofErr w:type="spellStart"/>
            <w:r w:rsidRPr="0091031F">
              <w:rPr>
                <w:color w:val="000000"/>
                <w:sz w:val="22"/>
                <w:szCs w:val="22"/>
                <w:lang w:val="en-US"/>
              </w:rPr>
              <w:t>Automatinė</w:t>
            </w:r>
            <w:proofErr w:type="spellEnd"/>
            <w:r w:rsidRPr="0091031F">
              <w:rPr>
                <w:color w:val="000000"/>
                <w:sz w:val="22"/>
                <w:szCs w:val="22"/>
                <w:lang w:val="en-US"/>
              </w:rPr>
              <w:t xml:space="preserve"> </w:t>
            </w:r>
            <w:proofErr w:type="spellStart"/>
            <w:r w:rsidRPr="0091031F">
              <w:rPr>
                <w:color w:val="000000"/>
                <w:sz w:val="22"/>
                <w:szCs w:val="22"/>
                <w:lang w:val="en-US"/>
              </w:rPr>
              <w:t>plovimo</w:t>
            </w:r>
            <w:proofErr w:type="spellEnd"/>
            <w:r w:rsidRPr="0091031F">
              <w:rPr>
                <w:color w:val="000000"/>
                <w:sz w:val="22"/>
                <w:szCs w:val="22"/>
                <w:lang w:val="en-US"/>
              </w:rPr>
              <w:t xml:space="preserve"> </w:t>
            </w:r>
            <w:proofErr w:type="spellStart"/>
            <w:r w:rsidRPr="0091031F">
              <w:rPr>
                <w:color w:val="000000"/>
                <w:sz w:val="22"/>
                <w:szCs w:val="22"/>
                <w:lang w:val="en-US"/>
              </w:rPr>
              <w:t>sistema</w:t>
            </w:r>
            <w:proofErr w:type="spellEnd"/>
          </w:p>
        </w:tc>
        <w:tc>
          <w:tcPr>
            <w:tcW w:w="1146" w:type="dxa"/>
            <w:tcBorders>
              <w:top w:val="nil"/>
              <w:left w:val="nil"/>
              <w:bottom w:val="single" w:sz="4" w:space="0" w:color="000000"/>
              <w:right w:val="single" w:sz="4" w:space="0" w:color="000000"/>
            </w:tcBorders>
            <w:shd w:val="clear" w:color="auto" w:fill="auto"/>
            <w:noWrap/>
            <w:vAlign w:val="bottom"/>
            <w:hideMark/>
          </w:tcPr>
          <w:p w14:paraId="7B676A5C"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22" w:type="dxa"/>
            <w:tcBorders>
              <w:top w:val="nil"/>
              <w:left w:val="nil"/>
              <w:bottom w:val="single" w:sz="4" w:space="0" w:color="000000"/>
              <w:right w:val="single" w:sz="4" w:space="0" w:color="000000"/>
            </w:tcBorders>
            <w:shd w:val="clear" w:color="auto" w:fill="auto"/>
            <w:noWrap/>
            <w:vAlign w:val="bottom"/>
            <w:hideMark/>
          </w:tcPr>
          <w:p w14:paraId="496858BD"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43211451"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6715301B"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985" w:type="dxa"/>
            <w:tcBorders>
              <w:top w:val="nil"/>
              <w:left w:val="nil"/>
              <w:bottom w:val="single" w:sz="4" w:space="0" w:color="000000"/>
              <w:right w:val="single" w:sz="4" w:space="0" w:color="000000"/>
            </w:tcBorders>
            <w:shd w:val="clear" w:color="auto" w:fill="auto"/>
            <w:noWrap/>
            <w:vAlign w:val="bottom"/>
            <w:hideMark/>
          </w:tcPr>
          <w:p w14:paraId="32E35CFE"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2409" w:type="dxa"/>
            <w:tcBorders>
              <w:top w:val="nil"/>
              <w:left w:val="nil"/>
              <w:bottom w:val="single" w:sz="4" w:space="0" w:color="000000"/>
              <w:right w:val="single" w:sz="4" w:space="0" w:color="000000"/>
            </w:tcBorders>
            <w:shd w:val="clear" w:color="auto" w:fill="auto"/>
            <w:noWrap/>
            <w:vAlign w:val="bottom"/>
            <w:hideMark/>
          </w:tcPr>
          <w:p w14:paraId="5773464D" w14:textId="77777777" w:rsidR="0091031F" w:rsidRPr="0091031F" w:rsidRDefault="0091031F" w:rsidP="0091031F">
            <w:pPr>
              <w:rPr>
                <w:color w:val="000000"/>
                <w:sz w:val="22"/>
                <w:szCs w:val="22"/>
                <w:lang w:val="en-US"/>
              </w:rPr>
            </w:pPr>
            <w:proofErr w:type="spellStart"/>
            <w:r w:rsidRPr="0091031F">
              <w:rPr>
                <w:color w:val="000000"/>
                <w:sz w:val="22"/>
                <w:szCs w:val="22"/>
                <w:lang w:val="en-US"/>
              </w:rPr>
              <w:t>automatinė</w:t>
            </w:r>
            <w:proofErr w:type="spellEnd"/>
            <w:r w:rsidRPr="0091031F">
              <w:rPr>
                <w:color w:val="000000"/>
                <w:sz w:val="22"/>
                <w:szCs w:val="22"/>
                <w:lang w:val="en-US"/>
              </w:rPr>
              <w:t xml:space="preserve"> </w:t>
            </w:r>
            <w:proofErr w:type="spellStart"/>
            <w:r w:rsidRPr="0091031F">
              <w:rPr>
                <w:color w:val="000000"/>
                <w:sz w:val="22"/>
                <w:szCs w:val="22"/>
                <w:lang w:val="en-US"/>
              </w:rPr>
              <w:t>plovimo</w:t>
            </w:r>
            <w:proofErr w:type="spellEnd"/>
            <w:r w:rsidRPr="0091031F">
              <w:rPr>
                <w:color w:val="000000"/>
                <w:sz w:val="22"/>
                <w:szCs w:val="22"/>
                <w:lang w:val="en-US"/>
              </w:rPr>
              <w:t xml:space="preserve"> </w:t>
            </w:r>
            <w:proofErr w:type="spellStart"/>
            <w:r w:rsidRPr="0091031F">
              <w:rPr>
                <w:color w:val="000000"/>
                <w:sz w:val="22"/>
                <w:szCs w:val="22"/>
                <w:lang w:val="en-US"/>
              </w:rPr>
              <w:t>sistema</w:t>
            </w:r>
            <w:proofErr w:type="spellEnd"/>
          </w:p>
        </w:tc>
      </w:tr>
      <w:tr w:rsidR="0091031F" w:rsidRPr="0091031F" w14:paraId="4A1978DA" w14:textId="77777777" w:rsidTr="00290E73">
        <w:trPr>
          <w:trHeight w:val="300"/>
        </w:trPr>
        <w:tc>
          <w:tcPr>
            <w:tcW w:w="1135" w:type="dxa"/>
            <w:tcBorders>
              <w:top w:val="nil"/>
              <w:left w:val="single" w:sz="4" w:space="0" w:color="000000"/>
              <w:bottom w:val="single" w:sz="4" w:space="0" w:color="000000"/>
              <w:right w:val="single" w:sz="4" w:space="0" w:color="000000"/>
            </w:tcBorders>
            <w:shd w:val="clear" w:color="auto" w:fill="auto"/>
            <w:vAlign w:val="bottom"/>
            <w:hideMark/>
          </w:tcPr>
          <w:p w14:paraId="12904BB7" w14:textId="77777777" w:rsidR="0091031F" w:rsidRPr="0091031F" w:rsidRDefault="0091031F" w:rsidP="0091031F">
            <w:pPr>
              <w:rPr>
                <w:color w:val="000000"/>
                <w:sz w:val="22"/>
                <w:szCs w:val="22"/>
                <w:lang w:val="en-US"/>
              </w:rPr>
            </w:pPr>
            <w:r w:rsidRPr="0091031F">
              <w:rPr>
                <w:color w:val="000000"/>
                <w:sz w:val="22"/>
                <w:szCs w:val="22"/>
                <w:lang w:val="en-US"/>
              </w:rPr>
              <w:t>1.1.7.</w:t>
            </w:r>
          </w:p>
        </w:tc>
        <w:tc>
          <w:tcPr>
            <w:tcW w:w="3969" w:type="dxa"/>
            <w:tcBorders>
              <w:top w:val="nil"/>
              <w:left w:val="nil"/>
              <w:bottom w:val="single" w:sz="4" w:space="0" w:color="000000"/>
              <w:right w:val="single" w:sz="4" w:space="0" w:color="000000"/>
            </w:tcBorders>
            <w:shd w:val="clear" w:color="auto" w:fill="auto"/>
            <w:vAlign w:val="bottom"/>
            <w:hideMark/>
          </w:tcPr>
          <w:p w14:paraId="44B57788" w14:textId="77777777" w:rsidR="0091031F" w:rsidRPr="000B4A9D" w:rsidRDefault="0091031F" w:rsidP="0091031F">
            <w:pPr>
              <w:rPr>
                <w:color w:val="000000"/>
                <w:sz w:val="22"/>
                <w:szCs w:val="22"/>
                <w:lang w:val="pt-BR"/>
              </w:rPr>
            </w:pPr>
            <w:r w:rsidRPr="000B4A9D">
              <w:rPr>
                <w:color w:val="000000"/>
                <w:sz w:val="22"/>
                <w:szCs w:val="22"/>
                <w:lang w:val="pt-BR"/>
              </w:rPr>
              <w:t xml:space="preserve">Reguliuojamos kojos arba ant ratukų  </w:t>
            </w:r>
          </w:p>
        </w:tc>
        <w:tc>
          <w:tcPr>
            <w:tcW w:w="1146" w:type="dxa"/>
            <w:tcBorders>
              <w:top w:val="nil"/>
              <w:left w:val="nil"/>
              <w:bottom w:val="single" w:sz="4" w:space="0" w:color="000000"/>
              <w:right w:val="single" w:sz="4" w:space="0" w:color="000000"/>
            </w:tcBorders>
            <w:shd w:val="clear" w:color="auto" w:fill="auto"/>
            <w:noWrap/>
            <w:vAlign w:val="bottom"/>
            <w:hideMark/>
          </w:tcPr>
          <w:p w14:paraId="00B78443"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1122" w:type="dxa"/>
            <w:tcBorders>
              <w:top w:val="nil"/>
              <w:left w:val="nil"/>
              <w:bottom w:val="single" w:sz="4" w:space="0" w:color="000000"/>
              <w:right w:val="single" w:sz="4" w:space="0" w:color="000000"/>
            </w:tcBorders>
            <w:shd w:val="clear" w:color="auto" w:fill="auto"/>
            <w:noWrap/>
            <w:vAlign w:val="bottom"/>
            <w:hideMark/>
          </w:tcPr>
          <w:p w14:paraId="1B59A861"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599D40E5"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00CF6441"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1985" w:type="dxa"/>
            <w:tcBorders>
              <w:top w:val="nil"/>
              <w:left w:val="nil"/>
              <w:bottom w:val="single" w:sz="4" w:space="0" w:color="000000"/>
              <w:right w:val="single" w:sz="4" w:space="0" w:color="000000"/>
            </w:tcBorders>
            <w:shd w:val="clear" w:color="auto" w:fill="auto"/>
            <w:noWrap/>
            <w:vAlign w:val="bottom"/>
            <w:hideMark/>
          </w:tcPr>
          <w:p w14:paraId="2F45BF52"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2409" w:type="dxa"/>
            <w:tcBorders>
              <w:top w:val="nil"/>
              <w:left w:val="nil"/>
              <w:bottom w:val="single" w:sz="4" w:space="0" w:color="000000"/>
              <w:right w:val="single" w:sz="4" w:space="0" w:color="000000"/>
            </w:tcBorders>
            <w:shd w:val="clear" w:color="auto" w:fill="auto"/>
            <w:noWrap/>
            <w:vAlign w:val="bottom"/>
            <w:hideMark/>
          </w:tcPr>
          <w:p w14:paraId="21C97EFD" w14:textId="77777777" w:rsidR="0091031F" w:rsidRPr="0091031F" w:rsidRDefault="0091031F" w:rsidP="0091031F">
            <w:pPr>
              <w:rPr>
                <w:color w:val="000000"/>
                <w:sz w:val="22"/>
                <w:szCs w:val="22"/>
                <w:lang w:val="en-US"/>
              </w:rPr>
            </w:pPr>
            <w:proofErr w:type="spellStart"/>
            <w:r w:rsidRPr="0091031F">
              <w:rPr>
                <w:color w:val="000000"/>
                <w:sz w:val="22"/>
                <w:szCs w:val="22"/>
                <w:lang w:val="en-US"/>
              </w:rPr>
              <w:t>reguliuojamos</w:t>
            </w:r>
            <w:proofErr w:type="spellEnd"/>
            <w:r w:rsidRPr="0091031F">
              <w:rPr>
                <w:color w:val="000000"/>
                <w:sz w:val="22"/>
                <w:szCs w:val="22"/>
                <w:lang w:val="en-US"/>
              </w:rPr>
              <w:t xml:space="preserve"> </w:t>
            </w:r>
            <w:proofErr w:type="spellStart"/>
            <w:r w:rsidRPr="0091031F">
              <w:rPr>
                <w:color w:val="000000"/>
                <w:sz w:val="22"/>
                <w:szCs w:val="22"/>
                <w:lang w:val="en-US"/>
              </w:rPr>
              <w:t>kojos</w:t>
            </w:r>
            <w:proofErr w:type="spellEnd"/>
          </w:p>
        </w:tc>
      </w:tr>
      <w:tr w:rsidR="0091031F" w:rsidRPr="0091031F" w14:paraId="110BD0AF" w14:textId="77777777" w:rsidTr="00290E73">
        <w:trPr>
          <w:trHeight w:val="300"/>
        </w:trPr>
        <w:tc>
          <w:tcPr>
            <w:tcW w:w="1135" w:type="dxa"/>
            <w:tcBorders>
              <w:top w:val="nil"/>
              <w:left w:val="single" w:sz="4" w:space="0" w:color="000000"/>
              <w:bottom w:val="single" w:sz="4" w:space="0" w:color="000000"/>
              <w:right w:val="single" w:sz="4" w:space="0" w:color="000000"/>
            </w:tcBorders>
            <w:shd w:val="clear" w:color="auto" w:fill="auto"/>
            <w:vAlign w:val="bottom"/>
            <w:hideMark/>
          </w:tcPr>
          <w:p w14:paraId="4E3E2996" w14:textId="77777777" w:rsidR="0091031F" w:rsidRPr="0091031F" w:rsidRDefault="0091031F" w:rsidP="0091031F">
            <w:pPr>
              <w:rPr>
                <w:color w:val="000000"/>
                <w:sz w:val="22"/>
                <w:szCs w:val="22"/>
                <w:lang w:val="en-US"/>
              </w:rPr>
            </w:pPr>
            <w:r w:rsidRPr="0091031F">
              <w:rPr>
                <w:color w:val="000000"/>
                <w:sz w:val="22"/>
                <w:szCs w:val="22"/>
                <w:lang w:val="en-US"/>
              </w:rPr>
              <w:t>1.1.8.</w:t>
            </w:r>
          </w:p>
        </w:tc>
        <w:tc>
          <w:tcPr>
            <w:tcW w:w="3969" w:type="dxa"/>
            <w:tcBorders>
              <w:top w:val="nil"/>
              <w:left w:val="nil"/>
              <w:bottom w:val="single" w:sz="4" w:space="0" w:color="000000"/>
              <w:right w:val="single" w:sz="4" w:space="0" w:color="000000"/>
            </w:tcBorders>
            <w:shd w:val="clear" w:color="auto" w:fill="auto"/>
            <w:vAlign w:val="bottom"/>
            <w:hideMark/>
          </w:tcPr>
          <w:p w14:paraId="41CE2E51" w14:textId="77777777" w:rsidR="0091031F" w:rsidRPr="000B4A9D" w:rsidRDefault="0091031F" w:rsidP="0091031F">
            <w:pPr>
              <w:rPr>
                <w:color w:val="000000"/>
                <w:sz w:val="22"/>
                <w:szCs w:val="22"/>
                <w:lang w:val="pt-BR"/>
              </w:rPr>
            </w:pPr>
            <w:r w:rsidRPr="000B4A9D">
              <w:rPr>
                <w:color w:val="000000"/>
                <w:sz w:val="22"/>
                <w:szCs w:val="22"/>
                <w:lang w:val="pt-BR"/>
              </w:rPr>
              <w:t>Vandens minkštinimo filtras tinkantis konvekcinei krosniai</w:t>
            </w:r>
          </w:p>
        </w:tc>
        <w:tc>
          <w:tcPr>
            <w:tcW w:w="1146" w:type="dxa"/>
            <w:tcBorders>
              <w:top w:val="nil"/>
              <w:left w:val="nil"/>
              <w:bottom w:val="single" w:sz="4" w:space="0" w:color="000000"/>
              <w:right w:val="single" w:sz="4" w:space="0" w:color="000000"/>
            </w:tcBorders>
            <w:shd w:val="clear" w:color="auto" w:fill="auto"/>
            <w:noWrap/>
            <w:vAlign w:val="bottom"/>
            <w:hideMark/>
          </w:tcPr>
          <w:p w14:paraId="1DD3B690"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1122" w:type="dxa"/>
            <w:tcBorders>
              <w:top w:val="nil"/>
              <w:left w:val="nil"/>
              <w:bottom w:val="single" w:sz="4" w:space="0" w:color="000000"/>
              <w:right w:val="single" w:sz="4" w:space="0" w:color="000000"/>
            </w:tcBorders>
            <w:shd w:val="clear" w:color="auto" w:fill="auto"/>
            <w:noWrap/>
            <w:vAlign w:val="bottom"/>
            <w:hideMark/>
          </w:tcPr>
          <w:p w14:paraId="5E0F83AF"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143BB475"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5186A4D9"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1985" w:type="dxa"/>
            <w:tcBorders>
              <w:top w:val="nil"/>
              <w:left w:val="nil"/>
              <w:bottom w:val="single" w:sz="4" w:space="0" w:color="000000"/>
              <w:right w:val="single" w:sz="4" w:space="0" w:color="000000"/>
            </w:tcBorders>
            <w:shd w:val="clear" w:color="auto" w:fill="auto"/>
            <w:noWrap/>
            <w:vAlign w:val="bottom"/>
            <w:hideMark/>
          </w:tcPr>
          <w:p w14:paraId="356F0973"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2409" w:type="dxa"/>
            <w:tcBorders>
              <w:top w:val="nil"/>
              <w:left w:val="nil"/>
              <w:bottom w:val="single" w:sz="4" w:space="0" w:color="000000"/>
              <w:right w:val="single" w:sz="4" w:space="0" w:color="000000"/>
            </w:tcBorders>
            <w:shd w:val="clear" w:color="auto" w:fill="auto"/>
            <w:noWrap/>
            <w:vAlign w:val="bottom"/>
            <w:hideMark/>
          </w:tcPr>
          <w:p w14:paraId="7FCA5AD6" w14:textId="77777777" w:rsidR="0091031F" w:rsidRPr="000B4A9D" w:rsidRDefault="0091031F" w:rsidP="0091031F">
            <w:pPr>
              <w:rPr>
                <w:color w:val="000000"/>
                <w:sz w:val="22"/>
                <w:szCs w:val="22"/>
                <w:lang w:val="pt-BR"/>
              </w:rPr>
            </w:pPr>
            <w:r w:rsidRPr="000B4A9D">
              <w:rPr>
                <w:color w:val="000000"/>
                <w:sz w:val="22"/>
                <w:szCs w:val="22"/>
                <w:lang w:val="pt-BR"/>
              </w:rPr>
              <w:t>vandens minkštinimo filtras tinkantis krosniai</w:t>
            </w:r>
          </w:p>
        </w:tc>
      </w:tr>
      <w:tr w:rsidR="0091031F" w:rsidRPr="0091031F" w14:paraId="286D609C" w14:textId="77777777" w:rsidTr="00290E73">
        <w:trPr>
          <w:trHeight w:val="300"/>
        </w:trPr>
        <w:tc>
          <w:tcPr>
            <w:tcW w:w="1135" w:type="dxa"/>
            <w:tcBorders>
              <w:top w:val="nil"/>
              <w:left w:val="nil"/>
              <w:bottom w:val="nil"/>
              <w:right w:val="nil"/>
            </w:tcBorders>
            <w:shd w:val="clear" w:color="auto" w:fill="auto"/>
            <w:noWrap/>
            <w:vAlign w:val="bottom"/>
            <w:hideMark/>
          </w:tcPr>
          <w:p w14:paraId="0D5196AE"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3969" w:type="dxa"/>
            <w:tcBorders>
              <w:top w:val="nil"/>
              <w:left w:val="nil"/>
              <w:bottom w:val="nil"/>
              <w:right w:val="nil"/>
            </w:tcBorders>
            <w:shd w:val="clear" w:color="auto" w:fill="auto"/>
            <w:noWrap/>
            <w:vAlign w:val="bottom"/>
            <w:hideMark/>
          </w:tcPr>
          <w:p w14:paraId="0E0E412B"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1146" w:type="dxa"/>
            <w:tcBorders>
              <w:top w:val="nil"/>
              <w:left w:val="nil"/>
              <w:bottom w:val="nil"/>
              <w:right w:val="nil"/>
            </w:tcBorders>
            <w:shd w:val="clear" w:color="auto" w:fill="auto"/>
            <w:noWrap/>
            <w:vAlign w:val="bottom"/>
            <w:hideMark/>
          </w:tcPr>
          <w:p w14:paraId="53E6CBB0"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1122" w:type="dxa"/>
            <w:tcBorders>
              <w:top w:val="nil"/>
              <w:left w:val="nil"/>
              <w:bottom w:val="nil"/>
              <w:right w:val="nil"/>
            </w:tcBorders>
            <w:shd w:val="clear" w:color="auto" w:fill="auto"/>
            <w:noWrap/>
            <w:vAlign w:val="bottom"/>
            <w:hideMark/>
          </w:tcPr>
          <w:p w14:paraId="5820FA33" w14:textId="77777777" w:rsidR="0091031F" w:rsidRPr="000B4A9D" w:rsidRDefault="0091031F" w:rsidP="0091031F">
            <w:pPr>
              <w:rPr>
                <w:color w:val="000000"/>
                <w:sz w:val="22"/>
                <w:szCs w:val="22"/>
                <w:lang w:val="pt-BR"/>
              </w:rPr>
            </w:pPr>
            <w:r w:rsidRPr="000B4A9D">
              <w:rPr>
                <w:color w:val="000000"/>
                <w:sz w:val="22"/>
                <w:szCs w:val="22"/>
                <w:lang w:val="pt-BR"/>
              </w:rPr>
              <w:t> </w:t>
            </w:r>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14:paraId="042B5983" w14:textId="77777777" w:rsidR="0091031F" w:rsidRPr="0091031F" w:rsidRDefault="0091031F" w:rsidP="0091031F">
            <w:pPr>
              <w:rPr>
                <w:b/>
                <w:bCs/>
                <w:color w:val="000000"/>
                <w:sz w:val="22"/>
                <w:szCs w:val="22"/>
                <w:lang w:val="en-US"/>
              </w:rPr>
            </w:pPr>
            <w:r w:rsidRPr="0091031F">
              <w:rPr>
                <w:b/>
                <w:bCs/>
                <w:color w:val="000000"/>
                <w:sz w:val="22"/>
                <w:szCs w:val="22"/>
                <w:lang w:val="en-US"/>
              </w:rPr>
              <w:t>Suma be PVM</w:t>
            </w:r>
          </w:p>
        </w:tc>
        <w:tc>
          <w:tcPr>
            <w:tcW w:w="1134" w:type="dxa"/>
            <w:tcBorders>
              <w:top w:val="nil"/>
              <w:left w:val="nil"/>
              <w:bottom w:val="single" w:sz="4" w:space="0" w:color="000000"/>
              <w:right w:val="single" w:sz="4" w:space="0" w:color="000000"/>
            </w:tcBorders>
            <w:shd w:val="clear" w:color="auto" w:fill="auto"/>
            <w:noWrap/>
            <w:vAlign w:val="bottom"/>
            <w:hideMark/>
          </w:tcPr>
          <w:p w14:paraId="0E15A80C" w14:textId="77777777" w:rsidR="0091031F" w:rsidRPr="0091031F" w:rsidRDefault="0091031F" w:rsidP="0091031F">
            <w:pPr>
              <w:jc w:val="right"/>
              <w:rPr>
                <w:b/>
                <w:bCs/>
                <w:color w:val="000000"/>
                <w:sz w:val="22"/>
                <w:szCs w:val="22"/>
                <w:lang w:val="en-US"/>
              </w:rPr>
            </w:pPr>
            <w:r w:rsidRPr="0091031F">
              <w:rPr>
                <w:b/>
                <w:bCs/>
                <w:color w:val="000000"/>
                <w:sz w:val="22"/>
                <w:szCs w:val="22"/>
                <w:lang w:val="en-US"/>
              </w:rPr>
              <w:t>45000</w:t>
            </w:r>
          </w:p>
        </w:tc>
        <w:tc>
          <w:tcPr>
            <w:tcW w:w="1985" w:type="dxa"/>
            <w:tcBorders>
              <w:top w:val="nil"/>
              <w:left w:val="nil"/>
              <w:bottom w:val="nil"/>
              <w:right w:val="nil"/>
            </w:tcBorders>
            <w:shd w:val="clear" w:color="auto" w:fill="auto"/>
            <w:noWrap/>
            <w:vAlign w:val="bottom"/>
            <w:hideMark/>
          </w:tcPr>
          <w:p w14:paraId="6FDC8356"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2409" w:type="dxa"/>
            <w:tcBorders>
              <w:top w:val="nil"/>
              <w:left w:val="nil"/>
              <w:bottom w:val="nil"/>
              <w:right w:val="nil"/>
            </w:tcBorders>
            <w:shd w:val="clear" w:color="auto" w:fill="auto"/>
            <w:noWrap/>
            <w:vAlign w:val="bottom"/>
            <w:hideMark/>
          </w:tcPr>
          <w:p w14:paraId="79A7762C" w14:textId="77777777" w:rsidR="0091031F" w:rsidRPr="0091031F" w:rsidRDefault="0091031F" w:rsidP="0091031F">
            <w:pPr>
              <w:rPr>
                <w:color w:val="000000"/>
                <w:sz w:val="22"/>
                <w:szCs w:val="22"/>
                <w:lang w:val="en-US"/>
              </w:rPr>
            </w:pPr>
            <w:r w:rsidRPr="0091031F">
              <w:rPr>
                <w:color w:val="000000"/>
                <w:sz w:val="22"/>
                <w:szCs w:val="22"/>
                <w:lang w:val="en-US"/>
              </w:rPr>
              <w:t> </w:t>
            </w:r>
          </w:p>
        </w:tc>
      </w:tr>
      <w:tr w:rsidR="0091031F" w:rsidRPr="0091031F" w14:paraId="5B5069A4" w14:textId="77777777" w:rsidTr="00290E73">
        <w:trPr>
          <w:trHeight w:val="300"/>
        </w:trPr>
        <w:tc>
          <w:tcPr>
            <w:tcW w:w="1135" w:type="dxa"/>
            <w:tcBorders>
              <w:top w:val="nil"/>
              <w:left w:val="nil"/>
              <w:bottom w:val="nil"/>
              <w:right w:val="nil"/>
            </w:tcBorders>
            <w:shd w:val="clear" w:color="auto" w:fill="auto"/>
            <w:noWrap/>
            <w:vAlign w:val="bottom"/>
            <w:hideMark/>
          </w:tcPr>
          <w:p w14:paraId="0720066F"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3969" w:type="dxa"/>
            <w:tcBorders>
              <w:top w:val="nil"/>
              <w:left w:val="nil"/>
              <w:bottom w:val="nil"/>
              <w:right w:val="nil"/>
            </w:tcBorders>
            <w:shd w:val="clear" w:color="auto" w:fill="auto"/>
            <w:noWrap/>
            <w:vAlign w:val="bottom"/>
            <w:hideMark/>
          </w:tcPr>
          <w:p w14:paraId="72A387EB"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A23A09" w14:textId="77777777" w:rsidR="0091031F" w:rsidRPr="0091031F" w:rsidRDefault="0091031F" w:rsidP="0091031F">
            <w:pPr>
              <w:rPr>
                <w:b/>
                <w:bCs/>
                <w:color w:val="000000"/>
                <w:sz w:val="22"/>
                <w:szCs w:val="22"/>
                <w:lang w:val="en-US"/>
              </w:rPr>
            </w:pPr>
            <w:proofErr w:type="spellStart"/>
            <w:r w:rsidRPr="0091031F">
              <w:rPr>
                <w:b/>
                <w:bCs/>
                <w:color w:val="000000"/>
                <w:sz w:val="22"/>
                <w:szCs w:val="22"/>
                <w:lang w:val="en-US"/>
              </w:rPr>
              <w:t>Taikomas</w:t>
            </w:r>
            <w:proofErr w:type="spellEnd"/>
            <w:r w:rsidRPr="0091031F">
              <w:rPr>
                <w:b/>
                <w:bCs/>
                <w:color w:val="000000"/>
                <w:sz w:val="22"/>
                <w:szCs w:val="22"/>
                <w:lang w:val="en-US"/>
              </w:rPr>
              <w:t xml:space="preserve"> PVM </w:t>
            </w:r>
            <w:proofErr w:type="spellStart"/>
            <w:r w:rsidRPr="0091031F">
              <w:rPr>
                <w:b/>
                <w:bCs/>
                <w:color w:val="000000"/>
                <w:sz w:val="22"/>
                <w:szCs w:val="22"/>
                <w:lang w:val="en-US"/>
              </w:rPr>
              <w:t>dydis</w:t>
            </w:r>
            <w:proofErr w:type="spellEnd"/>
            <w:r w:rsidRPr="0091031F">
              <w:rPr>
                <w:b/>
                <w:bCs/>
                <w:color w:val="000000"/>
                <w:sz w:val="22"/>
                <w:szCs w:val="22"/>
                <w:lang w:val="en-US"/>
              </w:rPr>
              <w:t xml:space="preserve"> (%)</w:t>
            </w:r>
          </w:p>
        </w:tc>
        <w:tc>
          <w:tcPr>
            <w:tcW w:w="1122" w:type="dxa"/>
            <w:tcBorders>
              <w:top w:val="single" w:sz="4" w:space="0" w:color="000000"/>
              <w:left w:val="nil"/>
              <w:bottom w:val="single" w:sz="4" w:space="0" w:color="000000"/>
              <w:right w:val="single" w:sz="4" w:space="0" w:color="000000"/>
            </w:tcBorders>
            <w:shd w:val="clear" w:color="auto" w:fill="auto"/>
            <w:noWrap/>
            <w:vAlign w:val="bottom"/>
            <w:hideMark/>
          </w:tcPr>
          <w:p w14:paraId="189921E5" w14:textId="77777777" w:rsidR="0091031F" w:rsidRPr="0091031F" w:rsidRDefault="0091031F" w:rsidP="0091031F">
            <w:pPr>
              <w:jc w:val="right"/>
              <w:rPr>
                <w:color w:val="000000"/>
                <w:sz w:val="22"/>
                <w:szCs w:val="22"/>
                <w:lang w:val="en-US"/>
              </w:rPr>
            </w:pPr>
            <w:r w:rsidRPr="0091031F">
              <w:rPr>
                <w:color w:val="000000"/>
                <w:sz w:val="22"/>
                <w:szCs w:val="22"/>
                <w:lang w:val="en-US"/>
              </w:rPr>
              <w:t>21</w:t>
            </w:r>
          </w:p>
        </w:tc>
        <w:tc>
          <w:tcPr>
            <w:tcW w:w="1559" w:type="dxa"/>
            <w:tcBorders>
              <w:top w:val="nil"/>
              <w:left w:val="nil"/>
              <w:bottom w:val="single" w:sz="4" w:space="0" w:color="000000"/>
              <w:right w:val="single" w:sz="4" w:space="0" w:color="000000"/>
            </w:tcBorders>
            <w:shd w:val="clear" w:color="auto" w:fill="auto"/>
            <w:noWrap/>
            <w:vAlign w:val="bottom"/>
            <w:hideMark/>
          </w:tcPr>
          <w:p w14:paraId="45B611A0" w14:textId="77777777" w:rsidR="0091031F" w:rsidRPr="0091031F" w:rsidRDefault="0091031F" w:rsidP="0091031F">
            <w:pPr>
              <w:rPr>
                <w:b/>
                <w:bCs/>
                <w:color w:val="000000"/>
                <w:sz w:val="22"/>
                <w:szCs w:val="22"/>
                <w:lang w:val="en-US"/>
              </w:rPr>
            </w:pPr>
            <w:r w:rsidRPr="0091031F">
              <w:rPr>
                <w:b/>
                <w:bCs/>
                <w:color w:val="000000"/>
                <w:sz w:val="22"/>
                <w:szCs w:val="22"/>
                <w:lang w:val="en-US"/>
              </w:rPr>
              <w:t xml:space="preserve">PVM </w:t>
            </w:r>
            <w:proofErr w:type="spellStart"/>
            <w:r w:rsidRPr="0091031F">
              <w:rPr>
                <w:b/>
                <w:bCs/>
                <w:color w:val="000000"/>
                <w:sz w:val="22"/>
                <w:szCs w:val="22"/>
                <w:lang w:val="en-US"/>
              </w:rPr>
              <w:t>suma</w:t>
            </w:r>
            <w:proofErr w:type="spellEnd"/>
          </w:p>
        </w:tc>
        <w:tc>
          <w:tcPr>
            <w:tcW w:w="1134" w:type="dxa"/>
            <w:tcBorders>
              <w:top w:val="nil"/>
              <w:left w:val="nil"/>
              <w:bottom w:val="single" w:sz="4" w:space="0" w:color="000000"/>
              <w:right w:val="single" w:sz="4" w:space="0" w:color="000000"/>
            </w:tcBorders>
            <w:shd w:val="clear" w:color="auto" w:fill="auto"/>
            <w:noWrap/>
            <w:vAlign w:val="bottom"/>
            <w:hideMark/>
          </w:tcPr>
          <w:p w14:paraId="74CF133E" w14:textId="77777777" w:rsidR="0091031F" w:rsidRPr="0091031F" w:rsidRDefault="0091031F" w:rsidP="0091031F">
            <w:pPr>
              <w:jc w:val="right"/>
              <w:rPr>
                <w:b/>
                <w:bCs/>
                <w:color w:val="000000"/>
                <w:sz w:val="22"/>
                <w:szCs w:val="22"/>
                <w:lang w:val="en-US"/>
              </w:rPr>
            </w:pPr>
            <w:r w:rsidRPr="0091031F">
              <w:rPr>
                <w:b/>
                <w:bCs/>
                <w:color w:val="000000"/>
                <w:sz w:val="22"/>
                <w:szCs w:val="22"/>
                <w:lang w:val="en-US"/>
              </w:rPr>
              <w:t>9450</w:t>
            </w:r>
          </w:p>
        </w:tc>
        <w:tc>
          <w:tcPr>
            <w:tcW w:w="1985" w:type="dxa"/>
            <w:tcBorders>
              <w:top w:val="nil"/>
              <w:left w:val="nil"/>
              <w:bottom w:val="nil"/>
              <w:right w:val="nil"/>
            </w:tcBorders>
            <w:shd w:val="clear" w:color="auto" w:fill="auto"/>
            <w:noWrap/>
            <w:vAlign w:val="bottom"/>
            <w:hideMark/>
          </w:tcPr>
          <w:p w14:paraId="472235D9"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2409" w:type="dxa"/>
            <w:tcBorders>
              <w:top w:val="nil"/>
              <w:left w:val="nil"/>
              <w:bottom w:val="nil"/>
              <w:right w:val="nil"/>
            </w:tcBorders>
            <w:shd w:val="clear" w:color="auto" w:fill="auto"/>
            <w:noWrap/>
            <w:vAlign w:val="bottom"/>
            <w:hideMark/>
          </w:tcPr>
          <w:p w14:paraId="06789748" w14:textId="77777777" w:rsidR="0091031F" w:rsidRPr="0091031F" w:rsidRDefault="0091031F" w:rsidP="0091031F">
            <w:pPr>
              <w:rPr>
                <w:color w:val="000000"/>
                <w:sz w:val="22"/>
                <w:szCs w:val="22"/>
                <w:lang w:val="en-US"/>
              </w:rPr>
            </w:pPr>
            <w:r w:rsidRPr="0091031F">
              <w:rPr>
                <w:color w:val="000000"/>
                <w:sz w:val="22"/>
                <w:szCs w:val="22"/>
                <w:lang w:val="en-US"/>
              </w:rPr>
              <w:t> </w:t>
            </w:r>
          </w:p>
        </w:tc>
      </w:tr>
      <w:tr w:rsidR="0091031F" w:rsidRPr="0091031F" w14:paraId="5FEFF010" w14:textId="77777777" w:rsidTr="00290E73">
        <w:trPr>
          <w:trHeight w:val="300"/>
        </w:trPr>
        <w:tc>
          <w:tcPr>
            <w:tcW w:w="1135" w:type="dxa"/>
            <w:tcBorders>
              <w:top w:val="nil"/>
              <w:left w:val="nil"/>
              <w:bottom w:val="nil"/>
              <w:right w:val="nil"/>
            </w:tcBorders>
            <w:shd w:val="clear" w:color="auto" w:fill="auto"/>
            <w:noWrap/>
            <w:vAlign w:val="bottom"/>
            <w:hideMark/>
          </w:tcPr>
          <w:p w14:paraId="36F1932B"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3969" w:type="dxa"/>
            <w:tcBorders>
              <w:top w:val="nil"/>
              <w:left w:val="nil"/>
              <w:bottom w:val="nil"/>
              <w:right w:val="nil"/>
            </w:tcBorders>
            <w:shd w:val="clear" w:color="auto" w:fill="auto"/>
            <w:noWrap/>
            <w:vAlign w:val="bottom"/>
            <w:hideMark/>
          </w:tcPr>
          <w:p w14:paraId="6CA7A33F"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46" w:type="dxa"/>
            <w:tcBorders>
              <w:top w:val="nil"/>
              <w:left w:val="nil"/>
              <w:bottom w:val="nil"/>
              <w:right w:val="nil"/>
            </w:tcBorders>
            <w:shd w:val="clear" w:color="auto" w:fill="auto"/>
            <w:noWrap/>
            <w:vAlign w:val="bottom"/>
            <w:hideMark/>
          </w:tcPr>
          <w:p w14:paraId="762EA4CA"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122" w:type="dxa"/>
            <w:tcBorders>
              <w:top w:val="nil"/>
              <w:left w:val="nil"/>
              <w:bottom w:val="nil"/>
              <w:right w:val="nil"/>
            </w:tcBorders>
            <w:shd w:val="clear" w:color="auto" w:fill="auto"/>
            <w:noWrap/>
            <w:vAlign w:val="bottom"/>
            <w:hideMark/>
          </w:tcPr>
          <w:p w14:paraId="7674D1CA"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1559" w:type="dxa"/>
            <w:tcBorders>
              <w:top w:val="nil"/>
              <w:left w:val="single" w:sz="4" w:space="0" w:color="000000"/>
              <w:bottom w:val="single" w:sz="4" w:space="0" w:color="000000"/>
              <w:right w:val="single" w:sz="4" w:space="0" w:color="000000"/>
            </w:tcBorders>
            <w:shd w:val="clear" w:color="auto" w:fill="auto"/>
            <w:noWrap/>
            <w:vAlign w:val="bottom"/>
            <w:hideMark/>
          </w:tcPr>
          <w:p w14:paraId="7AA12EB0" w14:textId="77777777" w:rsidR="0091031F" w:rsidRPr="0091031F" w:rsidRDefault="0091031F" w:rsidP="0091031F">
            <w:pPr>
              <w:rPr>
                <w:b/>
                <w:bCs/>
                <w:color w:val="000000"/>
                <w:sz w:val="22"/>
                <w:szCs w:val="22"/>
                <w:lang w:val="en-US"/>
              </w:rPr>
            </w:pPr>
            <w:r w:rsidRPr="0091031F">
              <w:rPr>
                <w:b/>
                <w:bCs/>
                <w:color w:val="000000"/>
                <w:sz w:val="22"/>
                <w:szCs w:val="22"/>
                <w:lang w:val="en-US"/>
              </w:rPr>
              <w:t xml:space="preserve">Suma </w:t>
            </w:r>
            <w:proofErr w:type="spellStart"/>
            <w:r w:rsidRPr="0091031F">
              <w:rPr>
                <w:b/>
                <w:bCs/>
                <w:color w:val="000000"/>
                <w:sz w:val="22"/>
                <w:szCs w:val="22"/>
                <w:lang w:val="en-US"/>
              </w:rPr>
              <w:t>su</w:t>
            </w:r>
            <w:proofErr w:type="spellEnd"/>
            <w:r w:rsidRPr="0091031F">
              <w:rPr>
                <w:b/>
                <w:bCs/>
                <w:color w:val="000000"/>
                <w:sz w:val="22"/>
                <w:szCs w:val="22"/>
                <w:lang w:val="en-US"/>
              </w:rPr>
              <w:t xml:space="preserve"> PVM</w:t>
            </w:r>
          </w:p>
        </w:tc>
        <w:tc>
          <w:tcPr>
            <w:tcW w:w="1134" w:type="dxa"/>
            <w:tcBorders>
              <w:top w:val="nil"/>
              <w:left w:val="nil"/>
              <w:bottom w:val="single" w:sz="4" w:space="0" w:color="000000"/>
              <w:right w:val="single" w:sz="4" w:space="0" w:color="000000"/>
            </w:tcBorders>
            <w:shd w:val="clear" w:color="auto" w:fill="auto"/>
            <w:noWrap/>
            <w:vAlign w:val="bottom"/>
            <w:hideMark/>
          </w:tcPr>
          <w:p w14:paraId="1488FCF8" w14:textId="77777777" w:rsidR="0091031F" w:rsidRPr="0091031F" w:rsidRDefault="0091031F" w:rsidP="0091031F">
            <w:pPr>
              <w:jc w:val="right"/>
              <w:rPr>
                <w:b/>
                <w:bCs/>
                <w:color w:val="000000"/>
                <w:sz w:val="22"/>
                <w:szCs w:val="22"/>
                <w:lang w:val="en-US"/>
              </w:rPr>
            </w:pPr>
            <w:r w:rsidRPr="0091031F">
              <w:rPr>
                <w:b/>
                <w:bCs/>
                <w:color w:val="000000"/>
                <w:sz w:val="22"/>
                <w:szCs w:val="22"/>
                <w:lang w:val="en-US"/>
              </w:rPr>
              <w:t>54450</w:t>
            </w:r>
          </w:p>
        </w:tc>
        <w:tc>
          <w:tcPr>
            <w:tcW w:w="1985" w:type="dxa"/>
            <w:tcBorders>
              <w:top w:val="nil"/>
              <w:left w:val="nil"/>
              <w:bottom w:val="nil"/>
              <w:right w:val="nil"/>
            </w:tcBorders>
            <w:shd w:val="clear" w:color="auto" w:fill="auto"/>
            <w:noWrap/>
            <w:vAlign w:val="bottom"/>
            <w:hideMark/>
          </w:tcPr>
          <w:p w14:paraId="665D6047" w14:textId="77777777" w:rsidR="0091031F" w:rsidRPr="0091031F" w:rsidRDefault="0091031F" w:rsidP="0091031F">
            <w:pPr>
              <w:rPr>
                <w:color w:val="000000"/>
                <w:sz w:val="22"/>
                <w:szCs w:val="22"/>
                <w:lang w:val="en-US"/>
              </w:rPr>
            </w:pPr>
            <w:r w:rsidRPr="0091031F">
              <w:rPr>
                <w:color w:val="000000"/>
                <w:sz w:val="22"/>
                <w:szCs w:val="22"/>
                <w:lang w:val="en-US"/>
              </w:rPr>
              <w:t> </w:t>
            </w:r>
          </w:p>
        </w:tc>
        <w:tc>
          <w:tcPr>
            <w:tcW w:w="2409" w:type="dxa"/>
            <w:tcBorders>
              <w:top w:val="nil"/>
              <w:left w:val="nil"/>
              <w:bottom w:val="nil"/>
              <w:right w:val="nil"/>
            </w:tcBorders>
            <w:shd w:val="clear" w:color="auto" w:fill="auto"/>
            <w:noWrap/>
            <w:vAlign w:val="bottom"/>
            <w:hideMark/>
          </w:tcPr>
          <w:p w14:paraId="274367C0" w14:textId="77777777" w:rsidR="0091031F" w:rsidRPr="0091031F" w:rsidRDefault="0091031F" w:rsidP="0091031F">
            <w:pPr>
              <w:rPr>
                <w:color w:val="000000"/>
                <w:sz w:val="22"/>
                <w:szCs w:val="22"/>
                <w:lang w:val="en-US"/>
              </w:rPr>
            </w:pPr>
            <w:r w:rsidRPr="0091031F">
              <w:rPr>
                <w:color w:val="000000"/>
                <w:sz w:val="22"/>
                <w:szCs w:val="22"/>
                <w:lang w:val="en-US"/>
              </w:rPr>
              <w:t> </w:t>
            </w:r>
          </w:p>
        </w:tc>
      </w:tr>
    </w:tbl>
    <w:p w14:paraId="2E22C9CB" w14:textId="543A26F5" w:rsidR="00290E73" w:rsidRPr="0091031F" w:rsidRDefault="00290E73" w:rsidP="00290E73">
      <w:pPr>
        <w:jc w:val="center"/>
        <w:rPr>
          <w:szCs w:val="24"/>
        </w:rPr>
      </w:pPr>
      <w:r>
        <w:rPr>
          <w:szCs w:val="24"/>
        </w:rPr>
        <w:t>_______________</w:t>
      </w:r>
    </w:p>
    <w:sectPr w:rsidR="00290E73" w:rsidRPr="0091031F" w:rsidSect="0091031F">
      <w:endnotePr>
        <w:numFmt w:val="decimal"/>
      </w:endnotePr>
      <w:pgSz w:w="15840" w:h="12240" w:orient="landscape" w:code="1"/>
      <w:pgMar w:top="1701" w:right="1559" w:bottom="567" w:left="1797"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10069" w14:textId="77777777" w:rsidR="00114210" w:rsidRDefault="00114210">
      <w:pPr>
        <w:rPr>
          <w:kern w:val="2"/>
          <w:sz w:val="22"/>
          <w:szCs w:val="22"/>
          <w:lang w:val="en-US"/>
        </w:rPr>
      </w:pPr>
      <w:r>
        <w:rPr>
          <w:kern w:val="2"/>
          <w:sz w:val="22"/>
          <w:szCs w:val="22"/>
          <w:lang w:val="en-US"/>
        </w:rPr>
        <w:separator/>
      </w:r>
    </w:p>
  </w:endnote>
  <w:endnote w:type="continuationSeparator" w:id="0">
    <w:p w14:paraId="62AB6559" w14:textId="77777777" w:rsidR="00114210" w:rsidRDefault="00114210">
      <w:pPr>
        <w:rPr>
          <w:kern w:val="2"/>
          <w:sz w:val="22"/>
          <w:szCs w:val="22"/>
          <w:lang w:val="en-US"/>
        </w:rPr>
      </w:pPr>
      <w:r>
        <w:rPr>
          <w:kern w:val="2"/>
          <w:sz w:val="22"/>
          <w:szCs w:val="22"/>
          <w:lang w:val="en-US"/>
        </w:rPr>
        <w:continuationSeparator/>
      </w:r>
    </w:p>
  </w:endnote>
  <w:endnote w:type="continuationNotice" w:id="1">
    <w:p w14:paraId="370D61CD" w14:textId="77777777" w:rsidR="00114210" w:rsidRDefault="00114210">
      <w:pPr>
        <w:rPr>
          <w:kern w:val="2"/>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mberland">
    <w:charset w:val="BA"/>
    <w:family w:val="modern"/>
    <w:pitch w:val="fixed"/>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40A6" w14:textId="77777777" w:rsidR="005A5832" w:rsidRDefault="005A5832">
    <w:pPr>
      <w:tabs>
        <w:tab w:val="center" w:pos="4680"/>
        <w:tab w:val="right" w:pos="9360"/>
      </w:tabs>
      <w:spacing w:after="160" w:line="259" w:lineRule="auto"/>
      <w:rPr>
        <w:kern w:val="2"/>
        <w:sz w:val="22"/>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C656" w14:textId="77777777" w:rsidR="005A5832" w:rsidRDefault="005A5832">
    <w:pPr>
      <w:tabs>
        <w:tab w:val="center" w:pos="4680"/>
        <w:tab w:val="right" w:pos="9360"/>
      </w:tabs>
      <w:spacing w:after="160" w:line="259" w:lineRule="auto"/>
      <w:rPr>
        <w:kern w:val="2"/>
        <w:sz w:val="22"/>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6C7C" w14:textId="77777777" w:rsidR="005A5832" w:rsidRDefault="005A5832">
    <w:pPr>
      <w:tabs>
        <w:tab w:val="center" w:pos="4680"/>
        <w:tab w:val="right" w:pos="9360"/>
      </w:tabs>
      <w:spacing w:after="160" w:line="259" w:lineRule="auto"/>
      <w:rPr>
        <w:kern w:val="2"/>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9AE22" w14:textId="77777777" w:rsidR="00114210" w:rsidRDefault="00114210">
      <w:pPr>
        <w:rPr>
          <w:kern w:val="2"/>
          <w:sz w:val="22"/>
          <w:szCs w:val="22"/>
          <w:lang w:val="en-US"/>
        </w:rPr>
      </w:pPr>
      <w:r>
        <w:rPr>
          <w:kern w:val="2"/>
          <w:sz w:val="22"/>
          <w:szCs w:val="22"/>
          <w:lang w:val="en-US"/>
        </w:rPr>
        <w:separator/>
      </w:r>
    </w:p>
  </w:footnote>
  <w:footnote w:type="continuationSeparator" w:id="0">
    <w:p w14:paraId="110D0A9F" w14:textId="77777777" w:rsidR="00114210" w:rsidRDefault="00114210">
      <w:pPr>
        <w:rPr>
          <w:kern w:val="2"/>
          <w:sz w:val="22"/>
          <w:szCs w:val="22"/>
          <w:lang w:val="en-US"/>
        </w:rPr>
      </w:pPr>
      <w:r>
        <w:rPr>
          <w:kern w:val="2"/>
          <w:sz w:val="22"/>
          <w:szCs w:val="22"/>
          <w:lang w:val="en-US"/>
        </w:rPr>
        <w:continuationSeparator/>
      </w:r>
    </w:p>
  </w:footnote>
  <w:footnote w:type="continuationNotice" w:id="1">
    <w:p w14:paraId="5EB5E74D" w14:textId="77777777" w:rsidR="00114210" w:rsidRDefault="00114210">
      <w:pPr>
        <w:rPr>
          <w:kern w:val="2"/>
          <w:sz w:val="22"/>
          <w:szCs w:val="22"/>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62B2F" w14:textId="77777777" w:rsidR="005A5832" w:rsidRDefault="005A5832">
    <w:pPr>
      <w:tabs>
        <w:tab w:val="center" w:pos="4680"/>
        <w:tab w:val="right" w:pos="9360"/>
      </w:tabs>
      <w:spacing w:after="160" w:line="259" w:lineRule="auto"/>
      <w:rPr>
        <w:kern w:val="2"/>
        <w:sz w:val="22"/>
        <w:szCs w:val="22"/>
        <w:lang w:val="en-US"/>
      </w:rPr>
    </w:pPr>
  </w:p>
  <w:p w14:paraId="0D23A124" w14:textId="77777777" w:rsidR="005A5832" w:rsidRDefault="005A58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632F5" w14:textId="77777777" w:rsidR="005A5832" w:rsidRPr="00A10867" w:rsidRDefault="00A10867" w:rsidP="00A10867">
    <w:pPr>
      <w:tabs>
        <w:tab w:val="center" w:pos="4819"/>
        <w:tab w:val="right" w:pos="9638"/>
      </w:tabs>
      <w:jc w:val="center"/>
    </w:pPr>
    <w:r>
      <w:fldChar w:fldCharType="begin"/>
    </w:r>
    <w:r>
      <w:instrText>PAGE   \* MERGEFORMAT</w:instrText>
    </w:r>
    <w:r>
      <w:fldChar w:fldCharType="separate"/>
    </w:r>
    <w:r>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11F9C" w14:textId="77777777" w:rsidR="005A5832" w:rsidRDefault="005A5832">
    <w:pPr>
      <w:tabs>
        <w:tab w:val="center" w:pos="4819"/>
        <w:tab w:val="right" w:pos="9638"/>
      </w:tabs>
      <w:rPr>
        <w:rFonts w:eastAsia="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oNotHyphenateCap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3"/>
    <w:rsid w:val="00004981"/>
    <w:rsid w:val="0000623D"/>
    <w:rsid w:val="00021F2C"/>
    <w:rsid w:val="00025548"/>
    <w:rsid w:val="0004141D"/>
    <w:rsid w:val="000468CC"/>
    <w:rsid w:val="00063772"/>
    <w:rsid w:val="00066632"/>
    <w:rsid w:val="00091036"/>
    <w:rsid w:val="000B4A9D"/>
    <w:rsid w:val="000C1105"/>
    <w:rsid w:val="000C5F45"/>
    <w:rsid w:val="000F3A9F"/>
    <w:rsid w:val="000F3CBE"/>
    <w:rsid w:val="000F5FE4"/>
    <w:rsid w:val="000F7773"/>
    <w:rsid w:val="00110630"/>
    <w:rsid w:val="00114210"/>
    <w:rsid w:val="00124220"/>
    <w:rsid w:val="00134FC7"/>
    <w:rsid w:val="001A386C"/>
    <w:rsid w:val="001B2471"/>
    <w:rsid w:val="001B4A9F"/>
    <w:rsid w:val="001D1149"/>
    <w:rsid w:val="001D747A"/>
    <w:rsid w:val="00244834"/>
    <w:rsid w:val="002623B6"/>
    <w:rsid w:val="00290E73"/>
    <w:rsid w:val="002C3D1E"/>
    <w:rsid w:val="002E4915"/>
    <w:rsid w:val="00307BEE"/>
    <w:rsid w:val="0031139F"/>
    <w:rsid w:val="0031219E"/>
    <w:rsid w:val="00326B4A"/>
    <w:rsid w:val="00364888"/>
    <w:rsid w:val="003868FB"/>
    <w:rsid w:val="00387BF3"/>
    <w:rsid w:val="003A7248"/>
    <w:rsid w:val="003E6943"/>
    <w:rsid w:val="00430BA9"/>
    <w:rsid w:val="00461078"/>
    <w:rsid w:val="0047562F"/>
    <w:rsid w:val="00475C6D"/>
    <w:rsid w:val="004A1A61"/>
    <w:rsid w:val="004B4325"/>
    <w:rsid w:val="004C12C3"/>
    <w:rsid w:val="004E07B2"/>
    <w:rsid w:val="00514CF2"/>
    <w:rsid w:val="00562E06"/>
    <w:rsid w:val="00563199"/>
    <w:rsid w:val="0056562D"/>
    <w:rsid w:val="00573F88"/>
    <w:rsid w:val="0058725D"/>
    <w:rsid w:val="005A5832"/>
    <w:rsid w:val="005F13C8"/>
    <w:rsid w:val="005F5B23"/>
    <w:rsid w:val="00624FB8"/>
    <w:rsid w:val="00654CFD"/>
    <w:rsid w:val="00656F7E"/>
    <w:rsid w:val="006671F8"/>
    <w:rsid w:val="0067162E"/>
    <w:rsid w:val="0069452E"/>
    <w:rsid w:val="006C0069"/>
    <w:rsid w:val="006C5505"/>
    <w:rsid w:val="006D0C72"/>
    <w:rsid w:val="006E5959"/>
    <w:rsid w:val="00712E21"/>
    <w:rsid w:val="007418E8"/>
    <w:rsid w:val="00750A45"/>
    <w:rsid w:val="007718DA"/>
    <w:rsid w:val="00773CE8"/>
    <w:rsid w:val="00781FDE"/>
    <w:rsid w:val="00783791"/>
    <w:rsid w:val="00795FCB"/>
    <w:rsid w:val="007A1FFC"/>
    <w:rsid w:val="007D36B3"/>
    <w:rsid w:val="007E796B"/>
    <w:rsid w:val="00807877"/>
    <w:rsid w:val="00813A23"/>
    <w:rsid w:val="00856989"/>
    <w:rsid w:val="0087224B"/>
    <w:rsid w:val="00875D8F"/>
    <w:rsid w:val="008A32FC"/>
    <w:rsid w:val="008D7268"/>
    <w:rsid w:val="008F38FF"/>
    <w:rsid w:val="00900B29"/>
    <w:rsid w:val="0091031F"/>
    <w:rsid w:val="00917B78"/>
    <w:rsid w:val="00936EC7"/>
    <w:rsid w:val="0096096C"/>
    <w:rsid w:val="00962D74"/>
    <w:rsid w:val="0098728F"/>
    <w:rsid w:val="009E666E"/>
    <w:rsid w:val="009E7EF9"/>
    <w:rsid w:val="009F41A3"/>
    <w:rsid w:val="00A10867"/>
    <w:rsid w:val="00A26A55"/>
    <w:rsid w:val="00A5431B"/>
    <w:rsid w:val="00A8609E"/>
    <w:rsid w:val="00A93352"/>
    <w:rsid w:val="00AC2239"/>
    <w:rsid w:val="00AD00C1"/>
    <w:rsid w:val="00AD69C8"/>
    <w:rsid w:val="00AE6677"/>
    <w:rsid w:val="00B02A44"/>
    <w:rsid w:val="00B3244D"/>
    <w:rsid w:val="00B34D16"/>
    <w:rsid w:val="00B60267"/>
    <w:rsid w:val="00B76AF2"/>
    <w:rsid w:val="00BB283C"/>
    <w:rsid w:val="00BD2593"/>
    <w:rsid w:val="00BE7A1E"/>
    <w:rsid w:val="00BF1BBA"/>
    <w:rsid w:val="00BF587B"/>
    <w:rsid w:val="00C0178B"/>
    <w:rsid w:val="00C138D3"/>
    <w:rsid w:val="00C16131"/>
    <w:rsid w:val="00C20B51"/>
    <w:rsid w:val="00C373F0"/>
    <w:rsid w:val="00C37A7B"/>
    <w:rsid w:val="00C603CB"/>
    <w:rsid w:val="00C650E4"/>
    <w:rsid w:val="00C913FA"/>
    <w:rsid w:val="00CE6876"/>
    <w:rsid w:val="00D46F5A"/>
    <w:rsid w:val="00D6003E"/>
    <w:rsid w:val="00D92D3E"/>
    <w:rsid w:val="00D96744"/>
    <w:rsid w:val="00DB14A4"/>
    <w:rsid w:val="00DB44BF"/>
    <w:rsid w:val="00DD6EAC"/>
    <w:rsid w:val="00E30B6E"/>
    <w:rsid w:val="00E3279D"/>
    <w:rsid w:val="00E32FA1"/>
    <w:rsid w:val="00E378B4"/>
    <w:rsid w:val="00E52923"/>
    <w:rsid w:val="00E82E7D"/>
    <w:rsid w:val="00EA21AE"/>
    <w:rsid w:val="00ED0107"/>
    <w:rsid w:val="00EE4096"/>
    <w:rsid w:val="00EF5B2E"/>
    <w:rsid w:val="00F05951"/>
    <w:rsid w:val="00F252C1"/>
    <w:rsid w:val="00F3123E"/>
    <w:rsid w:val="00F33839"/>
    <w:rsid w:val="00F42447"/>
    <w:rsid w:val="00F6533F"/>
    <w:rsid w:val="00F70885"/>
    <w:rsid w:val="00F711E9"/>
    <w:rsid w:val="00F82088"/>
    <w:rsid w:val="00F86696"/>
    <w:rsid w:val="00FB6EF5"/>
    <w:rsid w:val="00FC02DF"/>
    <w:rsid w:val="00FC60AE"/>
    <w:rsid w:val="00FD1ED9"/>
    <w:rsid w:val="00FD29DA"/>
    <w:rsid w:val="00FE24A6"/>
    <w:rsid w:val="00FE4C9B"/>
    <w:rsid w:val="00FF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3651"/>
  <w15:chartTrackingRefBased/>
  <w15:docId w15:val="{9C8246B1-9C49-4ECA-81F8-DB0B9A0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1">
    <w:name w:val="Įprastasis1"/>
    <w:rsid w:val="00F05951"/>
    <w:pPr>
      <w:suppressAutoHyphens/>
      <w:autoSpaceDN w:val="0"/>
      <w:spacing w:after="200" w:line="276" w:lineRule="auto"/>
      <w:textAlignment w:val="baseline"/>
    </w:pPr>
    <w:rPr>
      <w:rFonts w:ascii="Calibri" w:eastAsia="Calibri" w:hAnsi="Calibri"/>
      <w:sz w:val="22"/>
      <w:szCs w:val="22"/>
    </w:rPr>
  </w:style>
  <w:style w:type="character" w:customStyle="1" w:styleId="Numatytasispastraiposriftas1">
    <w:name w:val="Numatytasis pastraipos šriftas1"/>
    <w:rsid w:val="00917B78"/>
  </w:style>
  <w:style w:type="character" w:styleId="Hyperlink">
    <w:name w:val="Hyperlink"/>
    <w:unhideWhenUsed/>
    <w:rsid w:val="006D0C72"/>
    <w:rPr>
      <w:color w:val="0563C1"/>
      <w:u w:val="single"/>
    </w:rPr>
  </w:style>
  <w:style w:type="character" w:styleId="UnresolvedMention">
    <w:name w:val="Unresolved Mention"/>
    <w:basedOn w:val="DefaultParagraphFont"/>
    <w:uiPriority w:val="99"/>
    <w:semiHidden/>
    <w:unhideWhenUsed/>
    <w:rsid w:val="003A7248"/>
    <w:rPr>
      <w:color w:val="605E5C"/>
      <w:shd w:val="clear" w:color="auto" w:fill="E1DFDD"/>
    </w:rPr>
  </w:style>
  <w:style w:type="character" w:customStyle="1" w:styleId="Numatytasispastraiposriftas2">
    <w:name w:val="Numatytasis pastraipos šriftas2"/>
    <w:rsid w:val="003A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728084">
      <w:bodyDiv w:val="1"/>
      <w:marLeft w:val="0"/>
      <w:marRight w:val="0"/>
      <w:marTop w:val="0"/>
      <w:marBottom w:val="0"/>
      <w:divBdr>
        <w:top w:val="none" w:sz="0" w:space="0" w:color="auto"/>
        <w:left w:val="none" w:sz="0" w:space="0" w:color="auto"/>
        <w:bottom w:val="none" w:sz="0" w:space="0" w:color="auto"/>
        <w:right w:val="none" w:sz="0" w:space="0" w:color="auto"/>
      </w:divBdr>
    </w:div>
    <w:div w:id="855851363">
      <w:bodyDiv w:val="1"/>
      <w:marLeft w:val="0"/>
      <w:marRight w:val="0"/>
      <w:marTop w:val="0"/>
      <w:marBottom w:val="0"/>
      <w:divBdr>
        <w:top w:val="none" w:sz="0" w:space="0" w:color="auto"/>
        <w:left w:val="none" w:sz="0" w:space="0" w:color="auto"/>
        <w:bottom w:val="none" w:sz="0" w:space="0" w:color="auto"/>
        <w:right w:val="none" w:sz="0" w:space="0" w:color="auto"/>
      </w:divBdr>
      <w:divsChild>
        <w:div w:id="1543053135">
          <w:marLeft w:val="0"/>
          <w:marRight w:val="0"/>
          <w:marTop w:val="0"/>
          <w:marBottom w:val="0"/>
          <w:divBdr>
            <w:top w:val="none" w:sz="0" w:space="0" w:color="auto"/>
            <w:left w:val="none" w:sz="0" w:space="0" w:color="auto"/>
            <w:bottom w:val="none" w:sz="0" w:space="0" w:color="auto"/>
            <w:right w:val="none" w:sz="0" w:space="0" w:color="auto"/>
          </w:divBdr>
        </w:div>
        <w:div w:id="1003781327">
          <w:marLeft w:val="0"/>
          <w:marRight w:val="0"/>
          <w:marTop w:val="0"/>
          <w:marBottom w:val="0"/>
          <w:divBdr>
            <w:top w:val="none" w:sz="0" w:space="0" w:color="auto"/>
            <w:left w:val="none" w:sz="0" w:space="0" w:color="auto"/>
            <w:bottom w:val="none" w:sz="0" w:space="0" w:color="auto"/>
            <w:right w:val="none" w:sz="0" w:space="0" w:color="auto"/>
          </w:divBdr>
        </w:div>
      </w:divsChild>
    </w:div>
    <w:div w:id="19373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a@arvitra.l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ga.valentiene@kaunoligonine.l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62AEB1CC176498EDA6FDF44773629" ma:contentTypeVersion="12" ma:contentTypeDescription="Create a new document." ma:contentTypeScope="" ma:versionID="6b0fc581120897b5aac7bd6ce062ee3b">
  <xsd:schema xmlns:xsd="http://www.w3.org/2001/XMLSchema" xmlns:xs="http://www.w3.org/2001/XMLSchema" xmlns:p="http://schemas.microsoft.com/office/2006/metadata/properties" xmlns:ns2="1c713a7c-8a7c-4327-be4a-3e364f1677f1" xmlns:ns3="6255fc34-32b5-4914-9001-6e016d400544" targetNamespace="http://schemas.microsoft.com/office/2006/metadata/properties" ma:root="true" ma:fieldsID="7c1e70e7c5d7f6c3e17f6b8375b69339" ns2:_="" ns3:_="">
    <xsd:import namespace="1c713a7c-8a7c-4327-be4a-3e364f1677f1"/>
    <xsd:import namespace="6255fc34-32b5-4914-9001-6e016d4005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13a7c-8a7c-4327-be4a-3e364f167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55fc34-32b5-4914-9001-6e016d4005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1da1b8-8967-4a19-8309-5fd9913b5fbc}" ma:internalName="TaxCatchAll" ma:showField="CatchAllData" ma:web="6255fc34-32b5-4914-9001-6e016d4005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713a7c-8a7c-4327-be4a-3e364f1677f1">
      <Terms xmlns="http://schemas.microsoft.com/office/infopath/2007/PartnerControls"/>
    </lcf76f155ced4ddcb4097134ff3c332f>
    <TaxCatchAll xmlns="6255fc34-32b5-4914-9001-6e016d400544"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1E0B-140E-4D7B-9783-0F86E387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13a7c-8a7c-4327-be4a-3e364f1677f1"/>
    <ds:schemaRef ds:uri="6255fc34-32b5-4914-9001-6e016d400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02AB2-8115-47CE-8D2C-66DAA0C42616}">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6255fc34-32b5-4914-9001-6e016d400544"/>
    <ds:schemaRef ds:uri="1c713a7c-8a7c-4327-be4a-3e364f1677f1"/>
    <ds:schemaRef ds:uri="http://www.w3.org/XML/1998/namespace"/>
  </ds:schemaRefs>
</ds:datastoreItem>
</file>

<file path=customXml/itemProps3.xml><?xml version="1.0" encoding="utf-8"?>
<ds:datastoreItem xmlns:ds="http://schemas.openxmlformats.org/officeDocument/2006/customXml" ds:itemID="{EB93B2B0-5C6D-4947-8CB2-95BCA5C63297}">
  <ds:schemaRefs>
    <ds:schemaRef ds:uri="http://schemas.microsoft.com/sharepoint/v3/contenttype/forms"/>
  </ds:schemaRefs>
</ds:datastoreItem>
</file>

<file path=customXml/itemProps4.xml><?xml version="1.0" encoding="utf-8"?>
<ds:datastoreItem xmlns:ds="http://schemas.openxmlformats.org/officeDocument/2006/customXml" ds:itemID="{CDF6944F-4907-4650-AB74-F74C7EDC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2363</Words>
  <Characters>13471</Characters>
  <Application>Microsoft Office Word</Application>
  <DocSecurity>4</DocSecurity>
  <Lines>112</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VPT</Company>
  <LinksUpToDate>false</LinksUpToDate>
  <CharactersWithSpaces>15803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Gabija Vitkauskienė</dc:creator>
  <cp:lastModifiedBy>Egidija Indrulionienė</cp:lastModifiedBy>
  <cp:revision>2</cp:revision>
  <dcterms:created xsi:type="dcterms:W3CDTF">2025-02-27T13:46:00Z</dcterms:created>
  <dcterms:modified xsi:type="dcterms:W3CDTF">2025-02-27T13:46:00Z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0x0101000F362AEB1CC176498EDA6FDF44773629</vt:lpwstr>
  </property>
  <property fmtid="{D5CDD505-2E9C-101B-9397-08002B2CF9AE}" pid="3" name="MediaServiceImageTags">
    <vt:lpwstr/>
  </property>
</Properties>
</file>