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A9FE" w14:textId="77777777" w:rsidR="000C0700" w:rsidRPr="000C0700" w:rsidRDefault="000C0700" w:rsidP="003C671E">
      <w:pPr>
        <w:pBdr>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p>
    <w:p w14:paraId="081C6765" w14:textId="26FAA875" w:rsidR="000C0700" w:rsidRPr="000C0700" w:rsidRDefault="000C0700" w:rsidP="003C671E">
      <w:pPr>
        <w:pBdr>
          <w:between w:val="nil"/>
          <w:bar w:val="nil"/>
        </w:pBdr>
        <w:spacing w:after="0" w:line="276" w:lineRule="auto"/>
        <w:jc w:val="center"/>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SUSITARIMAS Nr. </w:t>
      </w:r>
      <w:r w:rsidRPr="003C671E">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1</w:t>
      </w:r>
    </w:p>
    <w:p w14:paraId="44B73361" w14:textId="26A9FF5E" w:rsidR="000C0700" w:rsidRPr="000C0700" w:rsidRDefault="000C0700" w:rsidP="00BA777F">
      <w:pPr>
        <w:pBdr>
          <w:between w:val="nil"/>
          <w:bar w:val="nil"/>
        </w:pBdr>
        <w:spacing w:after="0" w:line="276" w:lineRule="auto"/>
        <w:jc w:val="center"/>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DĖL </w:t>
      </w:r>
      <w:r w:rsidR="00BA777F" w:rsidRPr="00BA777F">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2024-10-02 </w:t>
      </w:r>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VIEŠOJO PIRKIMO SUTARTIES </w:t>
      </w:r>
      <w:bookmarkStart w:id="0" w:name="_Hlk188343946"/>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NR. </w:t>
      </w:r>
      <w:r w:rsidR="00BA777F" w:rsidRPr="00BA777F">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PĮVPS-(9.5.7 E)-57 </w:t>
      </w:r>
      <w:r w:rsidRPr="003C671E">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w:t>
      </w:r>
      <w:r w:rsidR="00BA777F" w:rsidRPr="00BA777F">
        <w:rPr>
          <w:rFonts w:ascii="Times New Roman" w:eastAsia="Arial Unicode MS" w:hAnsi="Times New Roman" w:cs="Arial Unicode MS"/>
          <w:b/>
          <w:bCs/>
          <w:i/>
          <w:iCs/>
          <w:caps/>
          <w:spacing w:val="4"/>
          <w:kern w:val="0"/>
          <w:sz w:val="24"/>
          <w:szCs w:val="24"/>
          <w:bdr w:val="nil"/>
          <w14:textOutline w14:w="0" w14:cap="flat" w14:cmpd="sng" w14:algn="ctr">
            <w14:noFill/>
            <w14:prstDash w14:val="solid"/>
            <w14:bevel/>
          </w14:textOutline>
          <w14:ligatures w14:val="none"/>
        </w:rPr>
        <w:t>ŠALČININKŲ RAJONO EIŠIŠKIŲ STANISL</w:t>
      </w:r>
      <w:r w:rsidR="000F5DE0">
        <w:rPr>
          <w:rFonts w:ascii="Times New Roman" w:eastAsia="Arial Unicode MS" w:hAnsi="Times New Roman" w:cs="Arial Unicode MS"/>
          <w:b/>
          <w:bCs/>
          <w:i/>
          <w:iCs/>
          <w:caps/>
          <w:spacing w:val="4"/>
          <w:kern w:val="0"/>
          <w:sz w:val="24"/>
          <w:szCs w:val="24"/>
          <w:bdr w:val="nil"/>
          <w14:textOutline w14:w="0" w14:cap="flat" w14:cmpd="sng" w14:algn="ctr">
            <w14:noFill/>
            <w14:prstDash w14:val="solid"/>
            <w14:bevel/>
          </w14:textOutline>
          <w14:ligatures w14:val="none"/>
        </w:rPr>
        <w:t>O</w:t>
      </w:r>
      <w:r w:rsidR="00BA777F" w:rsidRPr="00BA777F">
        <w:rPr>
          <w:rFonts w:ascii="Times New Roman" w:eastAsia="Arial Unicode MS" w:hAnsi="Times New Roman" w:cs="Arial Unicode MS"/>
          <w:b/>
          <w:bCs/>
          <w:i/>
          <w:iCs/>
          <w:caps/>
          <w:spacing w:val="4"/>
          <w:kern w:val="0"/>
          <w:sz w:val="24"/>
          <w:szCs w:val="24"/>
          <w:bdr w:val="nil"/>
          <w14:textOutline w14:w="0" w14:cap="flat" w14:cmpd="sng" w14:algn="ctr">
            <w14:noFill/>
            <w14:prstDash w14:val="solid"/>
            <w14:bevel/>
          </w14:textOutline>
          <w14:ligatures w14:val="none"/>
        </w:rPr>
        <w:t>VO RAPOLIONIO GIMNAZIJOS KVALIFIKACIJOS TOBULINIMO IR UGDYMO VEIKLŲ ORGANIZAVIMO PASLAUGŲ PIRKIMO SUTARTIS</w:t>
      </w:r>
      <w:r w:rsidRPr="000C0700">
        <w:rPr>
          <w:rFonts w:ascii="Times New Roman" w:eastAsia="Arial Unicode MS" w:hAnsi="Times New Roman" w:cs="Arial Unicode MS"/>
          <w:b/>
          <w:bCs/>
          <w:i/>
          <w:iCs/>
          <w:caps/>
          <w:spacing w:val="4"/>
          <w:kern w:val="0"/>
          <w:sz w:val="24"/>
          <w:szCs w:val="24"/>
          <w:bdr w:val="nil"/>
          <w14:textOutline w14:w="0" w14:cap="flat" w14:cmpd="sng" w14:algn="ctr">
            <w14:noFill/>
            <w14:prstDash w14:val="solid"/>
            <w14:bevel/>
          </w14:textOutline>
          <w14:ligatures w14:val="none"/>
        </w:rPr>
        <w:t>“</w:t>
      </w:r>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 xml:space="preserve"> </w:t>
      </w:r>
      <w:bookmarkEnd w:id="0"/>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PAKEITIMO</w:t>
      </w:r>
    </w:p>
    <w:p w14:paraId="433AF817" w14:textId="4CDDD32D" w:rsidR="000C0700" w:rsidRPr="000C0700" w:rsidRDefault="000C0700" w:rsidP="001B4B75">
      <w:pPr>
        <w:tabs>
          <w:tab w:val="left" w:pos="1670"/>
        </w:tabs>
        <w:spacing w:line="276" w:lineRule="auto"/>
        <w:jc w:val="center"/>
        <w:rPr>
          <w:rFonts w:ascii="Times New Roman" w:hAnsi="Times New Roman" w:cs="Times New Roman"/>
          <w:sz w:val="24"/>
          <w:szCs w:val="24"/>
        </w:rPr>
      </w:pPr>
      <w:r w:rsidRPr="003C671E">
        <w:rPr>
          <w:rFonts w:ascii="Times New Roman" w:hAnsi="Times New Roman" w:cs="Times New Roman"/>
          <w:sz w:val="24"/>
          <w:szCs w:val="24"/>
        </w:rPr>
        <w:t>202</w:t>
      </w:r>
      <w:r w:rsidR="00BA777F">
        <w:rPr>
          <w:rFonts w:ascii="Times New Roman" w:hAnsi="Times New Roman" w:cs="Times New Roman"/>
          <w:sz w:val="24"/>
          <w:szCs w:val="24"/>
        </w:rPr>
        <w:t>5</w:t>
      </w:r>
    </w:p>
    <w:p w14:paraId="746E03E8" w14:textId="77777777" w:rsidR="000C0700" w:rsidRPr="000C0700" w:rsidRDefault="000C0700" w:rsidP="003C671E">
      <w:pPr>
        <w:pBdr>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p>
    <w:p w14:paraId="3B98C707" w14:textId="2E066544" w:rsidR="000C0700" w:rsidRPr="000C0700" w:rsidRDefault="000C0700" w:rsidP="003C671E">
      <w:pPr>
        <w:pBdr>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r>
      <w:r w:rsidR="00A75E98" w:rsidRPr="00A75E98">
        <w:rPr>
          <w:rFonts w:ascii="Times New Roman" w:eastAsia="Arial Unicode MS" w:hAnsi="Times New Roman" w:cs="Arial Unicode MS"/>
          <w:b/>
          <w:bCs/>
          <w:kern w:val="0"/>
          <w:sz w:val="24"/>
          <w:szCs w:val="24"/>
          <w:bdr w:val="nil"/>
          <w14:textOutline w14:w="0" w14:cap="flat" w14:cmpd="sng" w14:algn="ctr">
            <w14:noFill/>
            <w14:prstDash w14:val="solid"/>
            <w14:bevel/>
          </w14:textOutline>
          <w14:ligatures w14:val="none"/>
        </w:rPr>
        <w:t>Mokymosi mokykla, VšĮ</w:t>
      </w:r>
      <w:r w:rsidR="00A75E98"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juridinio asmens kodas 304176956, atstovaujama direktoriaus Mindaugo Pozingio, veikiančio pagal įstaigos įstatus </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(toliau – Paslaugų teikėjas)</w:t>
      </w: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p>
    <w:p w14:paraId="6F18392C" w14:textId="77777777" w:rsidR="000C0700" w:rsidRPr="000C0700" w:rsidRDefault="000C0700" w:rsidP="003C671E">
      <w:pPr>
        <w:pBdr>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ir</w:t>
      </w:r>
    </w:p>
    <w:p w14:paraId="7B01B198" w14:textId="3E83702C" w:rsidR="000C0700" w:rsidRPr="000C0700" w:rsidRDefault="000C0700" w:rsidP="003C671E">
      <w:pPr>
        <w:pBdr>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r>
      <w:r w:rsidR="00A75E98" w:rsidRPr="00A0518F">
        <w:rPr>
          <w:rFonts w:ascii="Times New Roman" w:eastAsia="Arial Unicode MS" w:hAnsi="Times New Roman" w:cs="Arial Unicode MS"/>
          <w:b/>
          <w:bCs/>
          <w:kern w:val="0"/>
          <w:sz w:val="24"/>
          <w:szCs w:val="24"/>
          <w:bdr w:val="nil"/>
          <w14:textOutline w14:w="0" w14:cap="flat" w14:cmpd="sng" w14:algn="ctr">
            <w14:noFill/>
            <w14:prstDash w14:val="solid"/>
            <w14:bevel/>
          </w14:textOutline>
          <w14:ligatures w14:val="none"/>
        </w:rPr>
        <w:t>Šalčininkų rajono Eišiškių Stanislovo Rapolionio gimnazija,</w:t>
      </w:r>
      <w:r w:rsidR="00A75E98"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juridinio asmens kodas 191416283, atstovaujama direktorės Danutos Zuzo, veikiančios pagal gimnazijos nuostatus (toliau – Užsakovas)</w:t>
      </w: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p>
    <w:p w14:paraId="0B071759" w14:textId="58643238" w:rsidR="000C0700" w:rsidRPr="000C0700" w:rsidRDefault="000C0700" w:rsidP="003C671E">
      <w:pPr>
        <w:pBdr>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toliau kartu šiame susitarime Paslaugų</w:t>
      </w:r>
      <w:r w:rsidR="00CE4273"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teikėjas</w:t>
      </w:r>
      <w:r w:rsidRPr="000C070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ir Užsakovas vadinami „Šalimis“, o kiekvienas atskirai - „Šalimi“, </w:t>
      </w:r>
    </w:p>
    <w:p w14:paraId="2A176004" w14:textId="77777777" w:rsidR="000C0700" w:rsidRPr="000C0700" w:rsidRDefault="000C0700" w:rsidP="003C671E">
      <w:pPr>
        <w:pBdr>
          <w:between w:val="nil"/>
          <w:bar w:val="nil"/>
        </w:pBdr>
        <w:spacing w:after="0" w:line="276" w:lineRule="auto"/>
        <w:jc w:val="both"/>
        <w:rPr>
          <w:rFonts w:ascii="Times New Roman" w:eastAsia="Times New Roman" w:hAnsi="Times New Roman" w:cs="Times New Roman"/>
          <w:kern w:val="0"/>
          <w:sz w:val="24"/>
          <w:szCs w:val="24"/>
          <w:bdr w:val="nil"/>
          <w14:textOutline w14:w="0" w14:cap="flat" w14:cmpd="sng" w14:algn="ctr">
            <w14:noFill/>
            <w14:prstDash w14:val="solid"/>
            <w14:bevel/>
          </w14:textOutline>
          <w14:ligatures w14:val="none"/>
        </w:rPr>
      </w:pPr>
    </w:p>
    <w:p w14:paraId="5DCB3325" w14:textId="77777777" w:rsidR="000C0700" w:rsidRPr="000C0700" w:rsidRDefault="000C0700" w:rsidP="003C671E">
      <w:pPr>
        <w:pBdr>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0C0700">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ab/>
        <w:t>ATSIŽVELGDAMOS Į TAI, KAD:</w:t>
      </w:r>
    </w:p>
    <w:p w14:paraId="57760D66" w14:textId="77777777" w:rsidR="000C0700" w:rsidRPr="000C0700" w:rsidRDefault="000C0700" w:rsidP="003C671E">
      <w:pPr>
        <w:pBdr>
          <w:between w:val="nil"/>
          <w:bar w:val="nil"/>
        </w:pBdr>
        <w:spacing w:after="0" w:line="276" w:lineRule="auto"/>
        <w:jc w:val="both"/>
        <w:rPr>
          <w:rFonts w:ascii="Times New Roman" w:eastAsia="Times New Roman" w:hAnsi="Times New Roman" w:cs="Times New Roman"/>
          <w:kern w:val="0"/>
          <w:sz w:val="24"/>
          <w:szCs w:val="24"/>
          <w:bdr w:val="nil"/>
          <w14:textOutline w14:w="0" w14:cap="flat" w14:cmpd="sng" w14:algn="ctr">
            <w14:noFill/>
            <w14:prstDash w14:val="solid"/>
            <w14:bevel/>
          </w14:textOutline>
          <w14:ligatures w14:val="none"/>
        </w:rPr>
      </w:pPr>
    </w:p>
    <w:p w14:paraId="7EC44C97" w14:textId="0F601A89" w:rsidR="00B2515B" w:rsidRPr="00B2515B" w:rsidRDefault="00B2515B" w:rsidP="003C671E">
      <w:pPr>
        <w:pBdr>
          <w:top w:val="nil"/>
          <w:left w:val="nil"/>
          <w:bottom w:val="nil"/>
          <w:right w:val="nil"/>
          <w:between w:val="nil"/>
          <w:bar w:val="nil"/>
        </w:pBdr>
        <w:suppressAutoHyphens/>
        <w:spacing w:after="40" w:line="276" w:lineRule="auto"/>
        <w:ind w:firstLine="1296"/>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A. Šalys </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2024-10-0</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2</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sudarė viešojo pirkimo sutartį </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NR. PĮVPS-(9.5.7 E)-5</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7</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„ŠALČININKŲ </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RAJONO EIŠIŠKIŲ STANISL</w:t>
      </w:r>
      <w:r w:rsidR="000F5DE0">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O</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VO RAPOLIONIO</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GIMNAZIJOS KVALIFIKACIJOS TOBULINIMO IR UGDYMO VEIKLŲ ORGANIZAVIMO PASLAUGŲ PIRKIMAS“ </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(toliau – Sutartis). </w:t>
      </w:r>
    </w:p>
    <w:p w14:paraId="50B23FC3" w14:textId="07EC9C7C" w:rsidR="00A75E98"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B. Sutarties galiojimo terminui nepasibaigus</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atsižvelgiant į 2025-01-15 VŠĮ Mokymosi mokykla prašymą „D</w:t>
      </w:r>
      <w:r w:rsidR="00A75E98"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ėl lektorių keitimo ir papildymo</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r w:rsidR="00A75E98"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kilo poreikis</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p>
    <w:p w14:paraId="3FBD1DBD" w14:textId="77777777" w:rsidR="00236AC8" w:rsidRDefault="00A75E98"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A67E5D"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II pirkimo dalies „</w:t>
      </w:r>
      <w:r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Meistriškumo mokymai mokytojams dalykininkams</w:t>
      </w:r>
      <w:r w:rsidR="00A67E5D"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lektorę </w:t>
      </w:r>
    </w:p>
    <w:p w14:paraId="4BBB2F58" w14:textId="19BF1995" w:rsidR="00B2515B" w:rsidRDefault="00236AC8"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3022CE"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2A14DC"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pakeisti</w:t>
      </w:r>
      <w:r w:rsidR="002A14DC"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A75E98"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į lektorę </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p>
    <w:p w14:paraId="6F207CCD" w14:textId="2E717DE3" w:rsidR="002A14DC" w:rsidRDefault="00A75E98"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 </w:t>
      </w:r>
      <w:r w:rsidR="002A14DC"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VI pirkimo dali</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ai</w:t>
      </w:r>
      <w:r w:rsidR="002A14DC"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„Kvalifikacijos tobulinimo mokymai apie kultūrinės kompetencijos ugdymą kaip integralaus mokymosi proceso dalį“ – pasitelk</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ti</w:t>
      </w:r>
      <w:r w:rsidR="002A14DC"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papildom</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ą</w:t>
      </w:r>
      <w:r w:rsidR="002A14DC"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lektori</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ų</w:t>
      </w:r>
      <w:r w:rsidR="002A14DC"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2A14DC"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p>
    <w:p w14:paraId="4C4702BB" w14:textId="366971AC" w:rsidR="00A75E98" w:rsidRPr="00B2515B" w:rsidRDefault="002A14DC"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 </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XII pirkimo dali</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ai</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„Šiuolaikinio meno pažinimo dirbtuvės taikant vizualaus mąstymo strategijas“ – pasitelk</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ti</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papildom</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us lektorius</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ir </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p>
    <w:p w14:paraId="671431C9" w14:textId="22C91F87"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 xml:space="preserve">C. Sutarties </w:t>
      </w:r>
      <w:r w:rsidR="00A67E5D"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12.1</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punkte numatyta, kad Sutarties sąlygos gali būti keičiamos tik vadovaujantis Viešųjų pirkimų įstatymo (toliau - VPĮ) 89 straipsnio nuostatomis.</w:t>
      </w:r>
    </w:p>
    <w:p w14:paraId="63ADD271" w14:textId="00E7ECDE"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i/>
          <w:iC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 xml:space="preserve">D. Vadovaujantis VPĮ 89 straipsnio 1 dalies </w:t>
      </w:r>
      <w:r w:rsidR="00DE2AC6"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1 </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punktu, Sutartis gali būti keičiama neatliekant naujos pirkimo procedūros, </w:t>
      </w:r>
      <w:r w:rsidR="00DE2AC6"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&lt;..&gt; </w:t>
      </w:r>
      <w:r w:rsidRPr="00B2515B">
        <w:rPr>
          <w:rFonts w:ascii="Times New Roman" w:eastAsia="Arial Unicode MS" w:hAnsi="Times New Roman" w:cs="Arial Unicode MS"/>
          <w:i/>
          <w:iCs/>
          <w:kern w:val="0"/>
          <w:sz w:val="24"/>
          <w:szCs w:val="24"/>
          <w:bdr w:val="nil"/>
          <w14:textOutline w14:w="0" w14:cap="flat" w14:cmpd="sng" w14:algn="ctr">
            <w14:noFill/>
            <w14:prstDash w14:val="solid"/>
            <w14:bevel/>
          </w14:textOutline>
          <w14:ligatures w14:val="none"/>
        </w:rPr>
        <w:t xml:space="preserve">kai pakeitimas, neatsižvelgiant </w:t>
      </w:r>
      <w:r w:rsidR="00DE2AC6" w:rsidRPr="003C671E">
        <w:rPr>
          <w:rFonts w:ascii="Times New Roman" w:eastAsia="Calibri" w:hAnsi="Times New Roman" w:cs="Times New Roman"/>
          <w:i/>
          <w:iCs/>
          <w:kern w:val="0"/>
          <w:sz w:val="24"/>
          <w:szCs w:val="24"/>
          <w14:ligatures w14:val="none"/>
        </w:rPr>
        <w:t xml:space="preserve">į jo piniginę vertę, iš anksto buvo aiškiai, tiksliai ir nedviprasmiškai suformuluotas pirkimo dokumentuose nustatant pirkimo sutarties ar preliminariosios sutarties peržiūros, įskaitant </w:t>
      </w:r>
      <w:r w:rsidR="00DE2AC6" w:rsidRPr="003C671E">
        <w:rPr>
          <w:rFonts w:ascii="Times New Roman" w:eastAsia="Calibri" w:hAnsi="Times New Roman" w:cs="Times New Roman"/>
          <w:bCs/>
          <w:i/>
          <w:iCs/>
          <w:kern w:val="0"/>
          <w:sz w:val="24"/>
          <w:szCs w:val="24"/>
          <w14:ligatures w14:val="none"/>
        </w:rPr>
        <w:t>kainos indeksavimą, atlyginimų darbuotojams peržiūrą</w:t>
      </w:r>
      <w:r w:rsidR="00DE2AC6" w:rsidRPr="003C671E">
        <w:rPr>
          <w:rFonts w:ascii="Times New Roman" w:eastAsia="Calibri" w:hAnsi="Times New Roman" w:cs="Times New Roman"/>
          <w:i/>
          <w:iCs/>
          <w:kern w:val="0"/>
          <w:sz w:val="24"/>
          <w:szCs w:val="24"/>
          <w14:ligatures w14:val="none"/>
        </w:rPr>
        <w:t xml:space="preserve">, sąlygas ar pasirinkimo galimybes, </w:t>
      </w:r>
      <w:r w:rsidR="00DE2AC6" w:rsidRPr="003C671E">
        <w:rPr>
          <w:rFonts w:ascii="Times New Roman" w:eastAsia="Calibri" w:hAnsi="Times New Roman" w:cs="Times New Roman"/>
          <w:bCs/>
          <w:i/>
          <w:iCs/>
          <w:kern w:val="0"/>
          <w:sz w:val="24"/>
          <w:szCs w:val="24"/>
          <w14:ligatures w14:val="none"/>
        </w:rPr>
        <w:t>įskaitant sutarties termino, perkamų kiekių, apimties, objekto pakeitimą</w:t>
      </w:r>
      <w:r w:rsidR="00DE2AC6" w:rsidRPr="003C671E">
        <w:rPr>
          <w:rFonts w:ascii="Times New Roman" w:eastAsia="Calibri" w:hAnsi="Times New Roman" w:cs="Times New Roman"/>
          <w:i/>
          <w:iCs/>
          <w:kern w:val="0"/>
          <w:sz w:val="24"/>
          <w:szCs w:val="24"/>
          <w14:ligatures w14:val="none"/>
        </w:rPr>
        <w:t>. Pirkimo dokumentuose turi būti nurodyta galimų pakeitimų ar pasirinkimo galimybių apimtis, pobūdis ir aplinkybės, kuriomis tai gali būti atliekama. Neleidžiami tokie pakeitimai ar pasirinkimo galimybės, dėl kurių iš esmės pasikeistų pirkimo sutarties ar preliminariosios sutarties pobūdis.</w:t>
      </w:r>
    </w:p>
    <w:p w14:paraId="2B1F8DDB" w14:textId="62FB02B5"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lastRenderedPageBreak/>
        <w:tab/>
        <w:t xml:space="preserve">F. Šiuo susitarimu patvirtinamas Sutarties </w:t>
      </w:r>
      <w:r w:rsidR="00DE2AC6"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9 skyriuje „Subtiekimas“</w:t>
      </w:r>
      <w:r w:rsidR="00CE4273"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numatyti subtiekėjų pakeitimo reikalavimai. Keičiam</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i ir papildomai pasitelkiami</w:t>
      </w:r>
      <w:r w:rsidR="00CE4273"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specialistai</w:t>
      </w:r>
      <w:r w:rsidR="00CE4273"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atitinka sutarties</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6.1.5 ir </w:t>
      </w:r>
      <w:r w:rsidR="00CE4273"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9.3 p. nustatytų reikalavimų, t.y. atitinka  pirkimo dokumentuose nustatytiems kvalifikaciniams reikalavimams ir neturi būti Viešųjų pirkimų įstatyme numatytų pašalinimo pagrindų.</w:t>
      </w:r>
    </w:p>
    <w:p w14:paraId="7491E1FF" w14:textId="634EF774"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 xml:space="preserve">G. Atsižvelgiant į tai, kas išdėstyta, Sutarties pakeitimu ir gali būti atliekamas, vadovaujantis VPĮ 89 straipsnio 1 dalies </w:t>
      </w:r>
      <w:r w:rsidR="00CE4273"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1</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punktu.</w:t>
      </w:r>
    </w:p>
    <w:p w14:paraId="1B97F2DE" w14:textId="77777777" w:rsidR="00B2515B" w:rsidRPr="00B2515B" w:rsidRDefault="00B2515B" w:rsidP="003C671E">
      <w:pPr>
        <w:pBdr>
          <w:top w:val="nil"/>
          <w:left w:val="nil"/>
          <w:bottom w:val="nil"/>
          <w:right w:val="nil"/>
          <w:between w:val="nil"/>
          <w:bar w:val="nil"/>
        </w:pBdr>
        <w:spacing w:after="0" w:line="276" w:lineRule="auto"/>
        <w:jc w:val="both"/>
        <w:rPr>
          <w:rFonts w:ascii="Times New Roman" w:eastAsia="Times New Roman" w:hAnsi="Times New Roman" w:cs="Times New Roman"/>
          <w:kern w:val="0"/>
          <w:sz w:val="24"/>
          <w:szCs w:val="24"/>
          <w:bdr w:val="nil"/>
          <w14:textOutline w14:w="0" w14:cap="flat" w14:cmpd="sng" w14:algn="ctr">
            <w14:noFill/>
            <w14:prstDash w14:val="solid"/>
            <w14:bevel/>
          </w14:textOutline>
          <w14:ligatures w14:val="none"/>
        </w:rPr>
      </w:pPr>
    </w:p>
    <w:p w14:paraId="2F4CF29C" w14:textId="77777777" w:rsidR="00B2515B" w:rsidRPr="00B2515B" w:rsidRDefault="00B2515B" w:rsidP="003C671E">
      <w:pPr>
        <w:pBdr>
          <w:top w:val="nil"/>
          <w:left w:val="nil"/>
          <w:bottom w:val="nil"/>
          <w:right w:val="nil"/>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ab/>
        <w:t>ŠALYS SUSITARIA:</w:t>
      </w:r>
    </w:p>
    <w:p w14:paraId="36041AD9" w14:textId="77777777" w:rsidR="00B2515B" w:rsidRPr="00B2515B" w:rsidRDefault="00B2515B" w:rsidP="003C671E">
      <w:pPr>
        <w:pBdr>
          <w:top w:val="nil"/>
          <w:left w:val="nil"/>
          <w:bottom w:val="nil"/>
          <w:right w:val="nil"/>
          <w:between w:val="nil"/>
          <w:bar w:val="nil"/>
        </w:pBdr>
        <w:spacing w:after="0" w:line="276" w:lineRule="auto"/>
        <w:jc w:val="both"/>
        <w:rPr>
          <w:rFonts w:ascii="Times New Roman" w:eastAsia="Times New Roman" w:hAnsi="Times New Roman" w:cs="Times New Roman"/>
          <w:b/>
          <w:bCs/>
          <w:kern w:val="0"/>
          <w:sz w:val="24"/>
          <w:szCs w:val="24"/>
          <w:bdr w:val="nil"/>
          <w14:textOutline w14:w="0" w14:cap="flat" w14:cmpd="sng" w14:algn="ctr">
            <w14:noFill/>
            <w14:prstDash w14:val="solid"/>
            <w14:bevel/>
          </w14:textOutline>
          <w14:ligatures w14:val="none"/>
        </w:rPr>
      </w:pPr>
    </w:p>
    <w:p w14:paraId="5686B7F2" w14:textId="77777777" w:rsidR="00B2515B" w:rsidRPr="00B2515B" w:rsidRDefault="00B2515B" w:rsidP="003C671E">
      <w:pPr>
        <w:pBdr>
          <w:top w:val="nil"/>
          <w:left w:val="nil"/>
          <w:bottom w:val="nil"/>
          <w:right w:val="nil"/>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ab/>
        <w:t>1. SUTARTIES SĄLYGŲ PAKEITIMAS</w:t>
      </w:r>
    </w:p>
    <w:p w14:paraId="094B92D6" w14:textId="77777777" w:rsidR="00B2515B" w:rsidRPr="00B2515B" w:rsidRDefault="00B2515B" w:rsidP="003C671E">
      <w:pPr>
        <w:pBdr>
          <w:top w:val="nil"/>
          <w:left w:val="nil"/>
          <w:bottom w:val="nil"/>
          <w:right w:val="nil"/>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p>
    <w:p w14:paraId="334CE001" w14:textId="449D2A55" w:rsid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 xml:space="preserve">1.1. </w:t>
      </w:r>
      <w:r w:rsidR="00063EE9"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Pakeisti 2024-10-0</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2</w:t>
      </w:r>
      <w:r w:rsidR="00063EE9"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sutarties Nr. PĮVPS-(9.5.7E)-5</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7</w:t>
      </w:r>
      <w:r w:rsidR="00063EE9"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Priedą Nr.3  „Specialistų/subrangovų sąrašas“ </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6</w:t>
      </w:r>
      <w:r w:rsidR="00063EE9"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 iš „</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r w:rsidR="00E0779D" w:rsidRPr="00A75E9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į </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00E0779D">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r w:rsidR="00063EE9"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p>
    <w:p w14:paraId="3D6069B3" w14:textId="0F2BFE2C" w:rsidR="008F717E" w:rsidRPr="00B2515B" w:rsidRDefault="008F717E" w:rsidP="008F717E">
      <w:pPr>
        <w:pBdr>
          <w:top w:val="nil"/>
          <w:left w:val="nil"/>
          <w:bottom w:val="nil"/>
          <w:right w:val="nil"/>
          <w:between w:val="nil"/>
          <w:bar w:val="nil"/>
        </w:pBdr>
        <w:suppressAutoHyphens/>
        <w:spacing w:after="40" w:line="276" w:lineRule="auto"/>
        <w:ind w:firstLine="1296"/>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1.2. Papildyti </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2024-10-0</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2</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sutarties Nr. PĮVPS-(9.5.7E)-5</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7</w:t>
      </w:r>
      <w:r w:rsidRPr="003C671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Priedą Nr.3  „Specialistų/subrangovų sąrašas“</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specialistais: </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dr. </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Pr="002A14DC">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ir </w:t>
      </w:r>
      <w:r w:rsidR="00236AC8">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w:t>
      </w:r>
    </w:p>
    <w:p w14:paraId="273A4C0C" w14:textId="70C127C8"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1.</w:t>
      </w:r>
      <w:r w:rsidR="008F717E">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3</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Sutarties kaina dėl šiame Susitarime nurodomo pakeitimo nekeičiama.</w:t>
      </w:r>
    </w:p>
    <w:p w14:paraId="02843F5B" w14:textId="3953BC8E"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1.</w:t>
      </w:r>
      <w:r w:rsidR="00156291">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4</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Kitos Sutarties nuostatos, nenurodytos šio susitarimo dėl Sutarties pakeitimo 1.1 punkte lieka nepakeistos.</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r>
    </w:p>
    <w:p w14:paraId="267F351E" w14:textId="77777777" w:rsidR="00B2515B" w:rsidRPr="00B2515B" w:rsidRDefault="00B2515B" w:rsidP="003C671E">
      <w:pPr>
        <w:pBdr>
          <w:top w:val="nil"/>
          <w:left w:val="nil"/>
          <w:bottom w:val="nil"/>
          <w:right w:val="nil"/>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ab/>
      </w:r>
    </w:p>
    <w:p w14:paraId="2D2F8DE5" w14:textId="55DCED80" w:rsidR="00B2515B" w:rsidRPr="00B2515B" w:rsidRDefault="00B2515B" w:rsidP="00D41547">
      <w:pPr>
        <w:pBdr>
          <w:top w:val="nil"/>
          <w:left w:val="nil"/>
          <w:bottom w:val="nil"/>
          <w:right w:val="nil"/>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ab/>
        <w:t>2. KITOS NUOSTATOS</w:t>
      </w:r>
    </w:p>
    <w:p w14:paraId="14635FB0" w14:textId="77777777"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2.1. Susitarimas įsigalioja, kai jį pasirašo abi Sutarties Šalys.</w:t>
      </w:r>
    </w:p>
    <w:p w14:paraId="435AA014" w14:textId="77777777"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2.2. Susitarimas laikomas neatskiriama Sutarties dalimi.</w:t>
      </w:r>
    </w:p>
    <w:p w14:paraId="06BC0180" w14:textId="0D0FB264"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t>2.3.</w:t>
      </w:r>
      <w:r w:rsidR="008016BA">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Susitarime naudojamų sąvokų reikšmės atitinka Sutartyje pateiktus sąvokų apibrėžimus.</w:t>
      </w:r>
    </w:p>
    <w:p w14:paraId="759243FE" w14:textId="77777777"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ab/>
      </w:r>
      <w:r w:rsidRPr="00FB68D3">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2.4. Susitarimas sudaromas dviem egzemplioriais, po vieną kiekvienai Šaliai.</w:t>
      </w:r>
      <w:r w:rsidRPr="00B2515B">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t xml:space="preserve"> </w:t>
      </w:r>
    </w:p>
    <w:p w14:paraId="074765D5" w14:textId="77777777"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p>
    <w:p w14:paraId="591A47E9" w14:textId="77777777" w:rsidR="00B2515B" w:rsidRPr="00B2515B" w:rsidRDefault="00B2515B" w:rsidP="003C671E">
      <w:pPr>
        <w:pBdr>
          <w:top w:val="nil"/>
          <w:left w:val="nil"/>
          <w:bottom w:val="nil"/>
          <w:right w:val="nil"/>
          <w:between w:val="nil"/>
          <w:bar w:val="nil"/>
        </w:pBdr>
        <w:spacing w:after="0" w:line="276" w:lineRule="auto"/>
        <w:outlineLvl w:val="1"/>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pPr>
      <w:r w:rsidRPr="00B2515B">
        <w:rPr>
          <w:rFonts w:ascii="Times New Roman" w:eastAsia="Arial Unicode MS" w:hAnsi="Times New Roman" w:cs="Arial Unicode MS"/>
          <w:b/>
          <w:bCs/>
          <w:caps/>
          <w:spacing w:val="4"/>
          <w:kern w:val="0"/>
          <w:sz w:val="24"/>
          <w:szCs w:val="24"/>
          <w:bdr w:val="nil"/>
          <w14:textOutline w14:w="0" w14:cap="flat" w14:cmpd="sng" w14:algn="ctr">
            <w14:noFill/>
            <w14:prstDash w14:val="solid"/>
            <w14:bevel/>
          </w14:textOutline>
          <w14:ligatures w14:val="none"/>
        </w:rPr>
        <w:tab/>
        <w:t>3. SUSITARIMO PRIEDAS</w:t>
      </w:r>
    </w:p>
    <w:p w14:paraId="6045A3F0" w14:textId="77777777" w:rsidR="00B2515B" w:rsidRPr="00B2515B" w:rsidRDefault="00B2515B" w:rsidP="003C671E">
      <w:pPr>
        <w:pBdr>
          <w:top w:val="nil"/>
          <w:left w:val="nil"/>
          <w:bottom w:val="nil"/>
          <w:right w:val="nil"/>
          <w:between w:val="nil"/>
          <w:bar w:val="nil"/>
        </w:pBdr>
        <w:suppressAutoHyphens/>
        <w:spacing w:after="40" w:line="276" w:lineRule="auto"/>
        <w:jc w:val="both"/>
        <w:rPr>
          <w:rFonts w:ascii="Times New Roman" w:eastAsia="Arial Unicode MS" w:hAnsi="Times New Roman" w:cs="Arial Unicode MS"/>
          <w:kern w:val="0"/>
          <w:sz w:val="24"/>
          <w:szCs w:val="24"/>
          <w:bdr w:val="nil"/>
          <w14:textOutline w14:w="0" w14:cap="flat" w14:cmpd="sng" w14:algn="ctr">
            <w14:noFill/>
            <w14:prstDash w14:val="solid"/>
            <w14:bevel/>
          </w14:textOutline>
          <w14:ligatures w14:val="none"/>
        </w:rPr>
      </w:pPr>
    </w:p>
    <w:p w14:paraId="3F9BEEF3" w14:textId="723F23CD" w:rsidR="00740850" w:rsidRPr="003C671E" w:rsidRDefault="00740850" w:rsidP="003C671E">
      <w:pPr>
        <w:pStyle w:val="Sraopastraipa"/>
        <w:numPr>
          <w:ilvl w:val="0"/>
          <w:numId w:val="3"/>
        </w:numPr>
        <w:pBdr>
          <w:top w:val="nil"/>
          <w:left w:val="nil"/>
          <w:bottom w:val="nil"/>
          <w:right w:val="nil"/>
          <w:between w:val="nil"/>
          <w:bar w:val="nil"/>
        </w:pBdr>
        <w:suppressAutoHyphens/>
        <w:spacing w:after="40" w:line="276" w:lineRule="auto"/>
        <w:jc w:val="both"/>
        <w:rPr>
          <w:rFonts w:ascii="Times New Roman" w:hAnsi="Times New Roman" w:cs="Times New Roman"/>
          <w:sz w:val="24"/>
          <w:szCs w:val="24"/>
        </w:rPr>
      </w:pPr>
      <w:r w:rsidRPr="003C671E">
        <w:rPr>
          <w:rFonts w:ascii="Times New Roman" w:hAnsi="Times New Roman" w:cs="Times New Roman"/>
          <w:sz w:val="24"/>
          <w:szCs w:val="24"/>
        </w:rPr>
        <w:t>202</w:t>
      </w:r>
      <w:r w:rsidR="00B553E3">
        <w:rPr>
          <w:rFonts w:ascii="Times New Roman" w:hAnsi="Times New Roman" w:cs="Times New Roman"/>
          <w:sz w:val="24"/>
          <w:szCs w:val="24"/>
        </w:rPr>
        <w:t>4-10-02</w:t>
      </w:r>
      <w:r w:rsidRPr="003C671E">
        <w:rPr>
          <w:rFonts w:ascii="Times New Roman" w:hAnsi="Times New Roman" w:cs="Times New Roman"/>
          <w:sz w:val="24"/>
          <w:szCs w:val="24"/>
        </w:rPr>
        <w:t xml:space="preserve"> sutarties Nr. PĮVPS-(9.5.7 E)-5</w:t>
      </w:r>
      <w:r w:rsidR="00B553E3">
        <w:rPr>
          <w:rFonts w:ascii="Times New Roman" w:hAnsi="Times New Roman" w:cs="Times New Roman"/>
          <w:sz w:val="24"/>
          <w:szCs w:val="24"/>
        </w:rPr>
        <w:t>7</w:t>
      </w:r>
      <w:r w:rsidRPr="003C671E">
        <w:rPr>
          <w:rFonts w:ascii="Times New Roman" w:hAnsi="Times New Roman" w:cs="Times New Roman"/>
          <w:sz w:val="24"/>
          <w:szCs w:val="24"/>
        </w:rPr>
        <w:t xml:space="preserve"> Priedas Nr.3 ;</w:t>
      </w:r>
    </w:p>
    <w:p w14:paraId="7BB60863" w14:textId="77AA412F" w:rsidR="001D343B" w:rsidRPr="003C671E" w:rsidRDefault="00B553E3" w:rsidP="003C671E">
      <w:pPr>
        <w:pStyle w:val="Sraopastraipa"/>
        <w:numPr>
          <w:ilvl w:val="0"/>
          <w:numId w:val="3"/>
        </w:numPr>
        <w:tabs>
          <w:tab w:val="left" w:pos="1670"/>
        </w:tabs>
        <w:spacing w:line="276" w:lineRule="auto"/>
        <w:jc w:val="both"/>
        <w:rPr>
          <w:rFonts w:ascii="Times New Roman" w:hAnsi="Times New Roman" w:cs="Times New Roman"/>
          <w:sz w:val="24"/>
          <w:szCs w:val="24"/>
        </w:rPr>
      </w:pPr>
      <w:r>
        <w:rPr>
          <w:rFonts w:ascii="Times New Roman" w:hAnsi="Times New Roman" w:cs="Times New Roman"/>
          <w:sz w:val="24"/>
          <w:szCs w:val="24"/>
        </w:rPr>
        <w:t>2025-01-15</w:t>
      </w:r>
      <w:r w:rsidR="00740850" w:rsidRPr="003C671E">
        <w:rPr>
          <w:rFonts w:ascii="Times New Roman" w:hAnsi="Times New Roman" w:cs="Times New Roman"/>
          <w:sz w:val="24"/>
          <w:szCs w:val="24"/>
        </w:rPr>
        <w:t xml:space="preserve"> prašymas dėl subtiekėjo pakeitimo;</w:t>
      </w:r>
    </w:p>
    <w:p w14:paraId="667C4BCA" w14:textId="0EB61E53" w:rsidR="00C53571" w:rsidRDefault="001D343B" w:rsidP="003C671E">
      <w:pPr>
        <w:pStyle w:val="Sraopastraipa"/>
        <w:numPr>
          <w:ilvl w:val="0"/>
          <w:numId w:val="3"/>
        </w:numPr>
        <w:tabs>
          <w:tab w:val="left" w:pos="1670"/>
        </w:tabs>
        <w:spacing w:line="276" w:lineRule="auto"/>
        <w:jc w:val="both"/>
        <w:rPr>
          <w:rFonts w:ascii="Times New Roman" w:hAnsi="Times New Roman" w:cs="Times New Roman"/>
          <w:sz w:val="24"/>
          <w:szCs w:val="24"/>
        </w:rPr>
      </w:pPr>
      <w:r w:rsidRPr="003C671E">
        <w:rPr>
          <w:rFonts w:ascii="Times New Roman" w:hAnsi="Times New Roman" w:cs="Times New Roman"/>
          <w:sz w:val="24"/>
          <w:szCs w:val="24"/>
        </w:rPr>
        <w:t>Europos bendrasis viešųjų pirkimų dokumentas (EBVPD)</w:t>
      </w:r>
    </w:p>
    <w:p w14:paraId="0E21DAC5" w14:textId="550C30C0" w:rsidR="00B553E3" w:rsidRPr="003022CE" w:rsidRDefault="00B553E3" w:rsidP="003C671E">
      <w:pPr>
        <w:pStyle w:val="Sraopastraipa"/>
        <w:numPr>
          <w:ilvl w:val="0"/>
          <w:numId w:val="3"/>
        </w:numPr>
        <w:tabs>
          <w:tab w:val="left" w:pos="1670"/>
        </w:tabs>
        <w:spacing w:line="276" w:lineRule="auto"/>
        <w:jc w:val="both"/>
        <w:rPr>
          <w:rFonts w:ascii="Times New Roman" w:hAnsi="Times New Roman" w:cs="Times New Roman"/>
          <w:sz w:val="24"/>
          <w:szCs w:val="24"/>
        </w:rPr>
      </w:pPr>
      <w:r w:rsidRPr="003022CE">
        <w:rPr>
          <w:rFonts w:ascii="Times New Roman" w:hAnsi="Times New Roman" w:cs="Times New Roman"/>
          <w:sz w:val="24"/>
          <w:szCs w:val="24"/>
        </w:rPr>
        <w:t>Pirkimo sąlygų Priedas Nr.6;</w:t>
      </w:r>
    </w:p>
    <w:p w14:paraId="6B93E346" w14:textId="77777777" w:rsidR="001D343B" w:rsidRDefault="001D343B" w:rsidP="003C671E">
      <w:pPr>
        <w:tabs>
          <w:tab w:val="left" w:pos="1670"/>
        </w:tabs>
        <w:spacing w:line="276" w:lineRule="auto"/>
        <w:rPr>
          <w:rFonts w:ascii="Times New Roman" w:hAnsi="Times New Roman" w:cs="Times New Roman"/>
          <w:sz w:val="24"/>
          <w:szCs w:val="24"/>
        </w:rPr>
      </w:pPr>
    </w:p>
    <w:p w14:paraId="1960ED77" w14:textId="77777777" w:rsidR="001F2501" w:rsidRDefault="001F2501" w:rsidP="003C671E">
      <w:pPr>
        <w:tabs>
          <w:tab w:val="left" w:pos="1670"/>
        </w:tabs>
        <w:spacing w:line="276" w:lineRule="auto"/>
        <w:rPr>
          <w:rFonts w:ascii="Times New Roman" w:hAnsi="Times New Roman" w:cs="Times New Roman"/>
          <w:sz w:val="24"/>
          <w:szCs w:val="24"/>
        </w:rPr>
      </w:pPr>
    </w:p>
    <w:p w14:paraId="503CC37D" w14:textId="77777777" w:rsidR="001F2501" w:rsidRDefault="001F2501" w:rsidP="003C671E">
      <w:pPr>
        <w:tabs>
          <w:tab w:val="left" w:pos="1670"/>
        </w:tabs>
        <w:spacing w:line="276" w:lineRule="auto"/>
        <w:rPr>
          <w:rFonts w:ascii="Times New Roman" w:hAnsi="Times New Roman" w:cs="Times New Roman"/>
          <w:sz w:val="24"/>
          <w:szCs w:val="24"/>
        </w:rPr>
      </w:pPr>
    </w:p>
    <w:p w14:paraId="0036CF75" w14:textId="77777777" w:rsidR="001F2501" w:rsidRDefault="001F2501" w:rsidP="003C671E">
      <w:pPr>
        <w:tabs>
          <w:tab w:val="left" w:pos="1670"/>
        </w:tabs>
        <w:spacing w:line="276" w:lineRule="auto"/>
        <w:rPr>
          <w:rFonts w:ascii="Times New Roman" w:hAnsi="Times New Roman" w:cs="Times New Roman"/>
          <w:sz w:val="24"/>
          <w:szCs w:val="24"/>
        </w:rPr>
      </w:pPr>
    </w:p>
    <w:p w14:paraId="05B15A84" w14:textId="77777777" w:rsidR="001F2501" w:rsidRDefault="001F2501" w:rsidP="003C671E">
      <w:pPr>
        <w:tabs>
          <w:tab w:val="left" w:pos="1670"/>
        </w:tabs>
        <w:spacing w:line="276" w:lineRule="auto"/>
        <w:rPr>
          <w:rFonts w:ascii="Times New Roman" w:hAnsi="Times New Roman" w:cs="Times New Roman"/>
          <w:sz w:val="24"/>
          <w:szCs w:val="24"/>
        </w:rPr>
      </w:pPr>
    </w:p>
    <w:p w14:paraId="548A75E4" w14:textId="77777777" w:rsidR="001F2501" w:rsidRDefault="001F2501" w:rsidP="003C671E">
      <w:pPr>
        <w:tabs>
          <w:tab w:val="left" w:pos="1670"/>
        </w:tabs>
        <w:spacing w:line="276" w:lineRule="auto"/>
        <w:rPr>
          <w:rFonts w:ascii="Times New Roman" w:hAnsi="Times New Roman" w:cs="Times New Roman"/>
          <w:sz w:val="24"/>
          <w:szCs w:val="24"/>
        </w:rPr>
      </w:pPr>
    </w:p>
    <w:p w14:paraId="3225F4E2" w14:textId="77777777" w:rsidR="001F2501" w:rsidRDefault="001F2501" w:rsidP="00864D3B">
      <w:pPr>
        <w:tabs>
          <w:tab w:val="left" w:pos="1670"/>
        </w:tabs>
        <w:jc w:val="center"/>
        <w:rPr>
          <w:rFonts w:ascii="Times New Roman" w:hAnsi="Times New Roman" w:cs="Times New Roman"/>
          <w:sz w:val="24"/>
          <w:szCs w:val="24"/>
        </w:rPr>
      </w:pPr>
    </w:p>
    <w:p w14:paraId="623FDDE0" w14:textId="6D6761F5" w:rsidR="001D343B" w:rsidRDefault="001D343B" w:rsidP="00864D3B">
      <w:pPr>
        <w:tabs>
          <w:tab w:val="left" w:pos="1670"/>
        </w:tabs>
        <w:jc w:val="center"/>
        <w:rPr>
          <w:rFonts w:ascii="Times New Roman" w:hAnsi="Times New Roman" w:cs="Times New Roman"/>
          <w:sz w:val="24"/>
          <w:szCs w:val="24"/>
        </w:rPr>
      </w:pPr>
      <w:r w:rsidRPr="003C671E">
        <w:rPr>
          <w:rFonts w:ascii="Times New Roman" w:hAnsi="Times New Roman" w:cs="Times New Roman"/>
          <w:sz w:val="24"/>
          <w:szCs w:val="24"/>
        </w:rPr>
        <w:lastRenderedPageBreak/>
        <w:t xml:space="preserve">Šalių rekvizitai </w:t>
      </w:r>
    </w:p>
    <w:p w14:paraId="57F12481" w14:textId="77777777" w:rsidR="001F2501" w:rsidRPr="003C671E" w:rsidRDefault="001F2501" w:rsidP="00864D3B">
      <w:pPr>
        <w:tabs>
          <w:tab w:val="left" w:pos="1670"/>
        </w:tabs>
        <w:jc w:val="center"/>
        <w:rPr>
          <w:rFonts w:ascii="Times New Roman" w:hAnsi="Times New Roman" w:cs="Times New Roman"/>
          <w:sz w:val="24"/>
          <w:szCs w:val="24"/>
        </w:rPr>
      </w:pPr>
    </w:p>
    <w:tbl>
      <w:tblPr>
        <w:tblW w:w="9928" w:type="dxa"/>
        <w:tblInd w:w="-30" w:type="dxa"/>
        <w:tblLayout w:type="fixed"/>
        <w:tblLook w:val="0000" w:firstRow="0" w:lastRow="0" w:firstColumn="0" w:lastColumn="0" w:noHBand="0" w:noVBand="0"/>
      </w:tblPr>
      <w:tblGrid>
        <w:gridCol w:w="4488"/>
        <w:gridCol w:w="5440"/>
      </w:tblGrid>
      <w:tr w:rsidR="003C671E" w:rsidRPr="003C671E" w14:paraId="1B9DE7C6" w14:textId="77777777" w:rsidTr="006E6B4F">
        <w:trPr>
          <w:trHeight w:val="687"/>
        </w:trPr>
        <w:tc>
          <w:tcPr>
            <w:tcW w:w="4488" w:type="dxa"/>
            <w:shd w:val="clear" w:color="auto" w:fill="auto"/>
          </w:tcPr>
          <w:p w14:paraId="3F53F356" w14:textId="77777777" w:rsidR="001D343B" w:rsidRPr="003C671E" w:rsidRDefault="001D343B" w:rsidP="006E6B4F">
            <w:pPr>
              <w:widowControl w:val="0"/>
              <w:suppressLineNumbers/>
              <w:rPr>
                <w:rFonts w:ascii="Times New Roman" w:hAnsi="Times New Roman" w:cs="Times New Roman"/>
                <w:b/>
                <w:sz w:val="24"/>
                <w:szCs w:val="24"/>
              </w:rPr>
            </w:pPr>
            <w:r w:rsidRPr="003C671E">
              <w:rPr>
                <w:rFonts w:ascii="Times New Roman" w:hAnsi="Times New Roman" w:cs="Times New Roman"/>
                <w:b/>
                <w:bCs/>
                <w:sz w:val="24"/>
                <w:szCs w:val="24"/>
              </w:rPr>
              <w:t>Užsakovas:</w:t>
            </w:r>
          </w:p>
        </w:tc>
        <w:tc>
          <w:tcPr>
            <w:tcW w:w="5440" w:type="dxa"/>
            <w:shd w:val="clear" w:color="auto" w:fill="auto"/>
          </w:tcPr>
          <w:p w14:paraId="370D7DBF" w14:textId="35E6783F" w:rsidR="001D343B" w:rsidRPr="003C671E" w:rsidRDefault="001D343B" w:rsidP="006E6B4F">
            <w:pPr>
              <w:snapToGrid w:val="0"/>
              <w:rPr>
                <w:rFonts w:ascii="Times New Roman" w:hAnsi="Times New Roman" w:cs="Times New Roman"/>
                <w:b/>
                <w:sz w:val="24"/>
                <w:szCs w:val="24"/>
              </w:rPr>
            </w:pPr>
            <w:r w:rsidRPr="003C671E">
              <w:rPr>
                <w:rFonts w:ascii="Times New Roman" w:hAnsi="Times New Roman" w:cs="Times New Roman"/>
                <w:b/>
                <w:bCs/>
                <w:sz w:val="24"/>
                <w:szCs w:val="24"/>
              </w:rPr>
              <w:t>Paslaugų tiekėjas:</w:t>
            </w:r>
          </w:p>
        </w:tc>
      </w:tr>
      <w:tr w:rsidR="003C671E" w:rsidRPr="003C671E" w14:paraId="52FB7BC4" w14:textId="77777777" w:rsidTr="006E6B4F">
        <w:trPr>
          <w:trHeight w:val="2073"/>
        </w:trPr>
        <w:tc>
          <w:tcPr>
            <w:tcW w:w="4488" w:type="dxa"/>
            <w:shd w:val="clear" w:color="auto" w:fill="auto"/>
          </w:tcPr>
          <w:p w14:paraId="79BB5AA1" w14:textId="77777777" w:rsidR="002A1F37" w:rsidRDefault="002A1F37" w:rsidP="006E6B4F">
            <w:pPr>
              <w:pStyle w:val="paragraph"/>
              <w:spacing w:before="0" w:beforeAutospacing="0" w:after="0" w:afterAutospacing="0"/>
              <w:textAlignment w:val="baseline"/>
            </w:pPr>
            <w:r w:rsidRPr="002A1F37">
              <w:t xml:space="preserve">Šalčininkų rajono Eišiškių Stanislovo Rapolionio gimnazija </w:t>
            </w:r>
          </w:p>
          <w:p w14:paraId="06377EBE" w14:textId="77777777" w:rsidR="002A1F37" w:rsidRDefault="002A1F37" w:rsidP="006E6B4F">
            <w:pPr>
              <w:pStyle w:val="paragraph"/>
              <w:spacing w:before="0" w:beforeAutospacing="0" w:after="0" w:afterAutospacing="0"/>
              <w:textAlignment w:val="baseline"/>
            </w:pPr>
            <w:r w:rsidRPr="002A1F37">
              <w:t xml:space="preserve">Įmonės kodas: 191416283 </w:t>
            </w:r>
          </w:p>
          <w:p w14:paraId="72F27620" w14:textId="77777777" w:rsidR="002A1F37" w:rsidRDefault="002A1F37" w:rsidP="006E6B4F">
            <w:pPr>
              <w:pStyle w:val="paragraph"/>
              <w:spacing w:before="0" w:beforeAutospacing="0" w:after="0" w:afterAutospacing="0"/>
              <w:textAlignment w:val="baseline"/>
            </w:pPr>
            <w:r w:rsidRPr="002A1F37">
              <w:t xml:space="preserve">Jono Pauliaus II g. 26, </w:t>
            </w:r>
          </w:p>
          <w:p w14:paraId="5C738787" w14:textId="77777777" w:rsidR="002A1F37" w:rsidRDefault="002A1F37" w:rsidP="006E6B4F">
            <w:pPr>
              <w:pStyle w:val="paragraph"/>
              <w:spacing w:before="0" w:beforeAutospacing="0" w:after="0" w:afterAutospacing="0"/>
              <w:textAlignment w:val="baseline"/>
            </w:pPr>
            <w:r w:rsidRPr="002A1F37">
              <w:t xml:space="preserve">Eišiškės LT-17175, Šalčininkų rajonas </w:t>
            </w:r>
          </w:p>
          <w:p w14:paraId="7BDDF800" w14:textId="6D83D792" w:rsidR="002A1F37" w:rsidRDefault="002A1F37" w:rsidP="006E6B4F">
            <w:pPr>
              <w:pStyle w:val="paragraph"/>
              <w:spacing w:before="0" w:beforeAutospacing="0" w:after="0" w:afterAutospacing="0"/>
              <w:textAlignment w:val="baseline"/>
            </w:pPr>
            <w:r w:rsidRPr="002A1F37">
              <w:t xml:space="preserve">Tel. (0-380) 56 748 A.s. Nr. LT474010051005787249 El. p. </w:t>
            </w:r>
            <w:hyperlink r:id="rId5" w:history="1">
              <w:r w:rsidRPr="00B67509">
                <w:rPr>
                  <w:rStyle w:val="Hipersaitas"/>
                </w:rPr>
                <w:t>rapolioniogimnazija@gmail.com</w:t>
              </w:r>
            </w:hyperlink>
            <w:r w:rsidRPr="002A1F37">
              <w:t xml:space="preserve"> </w:t>
            </w:r>
          </w:p>
          <w:p w14:paraId="0F38F443" w14:textId="77777777" w:rsidR="002A1F37" w:rsidRDefault="002A1F37" w:rsidP="006E6B4F">
            <w:pPr>
              <w:pStyle w:val="paragraph"/>
              <w:spacing w:before="0" w:beforeAutospacing="0" w:after="0" w:afterAutospacing="0"/>
              <w:textAlignment w:val="baseline"/>
            </w:pPr>
          </w:p>
          <w:p w14:paraId="60CDE446" w14:textId="77777777" w:rsidR="002A1F37" w:rsidRDefault="002A1F37" w:rsidP="006E6B4F">
            <w:pPr>
              <w:pStyle w:val="paragraph"/>
              <w:spacing w:before="0" w:beforeAutospacing="0" w:after="0" w:afterAutospacing="0"/>
              <w:textAlignment w:val="baseline"/>
            </w:pPr>
          </w:p>
          <w:p w14:paraId="4571EAD8" w14:textId="77777777" w:rsidR="002A1F37" w:rsidRDefault="002A1F37" w:rsidP="006E6B4F">
            <w:pPr>
              <w:pStyle w:val="paragraph"/>
              <w:spacing w:before="0" w:beforeAutospacing="0" w:after="0" w:afterAutospacing="0"/>
              <w:textAlignment w:val="baseline"/>
            </w:pPr>
            <w:r w:rsidRPr="002A1F37">
              <w:t xml:space="preserve">Direktorė </w:t>
            </w:r>
          </w:p>
          <w:p w14:paraId="07F990BC" w14:textId="49B87BCB" w:rsidR="001D343B" w:rsidRPr="003C671E" w:rsidRDefault="002A1F37" w:rsidP="006E6B4F">
            <w:pPr>
              <w:pStyle w:val="paragraph"/>
              <w:spacing w:before="0" w:beforeAutospacing="0" w:after="0" w:afterAutospacing="0"/>
              <w:textAlignment w:val="baseline"/>
              <w:rPr>
                <w:shd w:val="clear" w:color="auto" w:fill="FFFF00"/>
              </w:rPr>
            </w:pPr>
            <w:r w:rsidRPr="002A1F37">
              <w:t>Danuta Zuzo</w:t>
            </w:r>
          </w:p>
        </w:tc>
        <w:tc>
          <w:tcPr>
            <w:tcW w:w="5440" w:type="dxa"/>
            <w:shd w:val="clear" w:color="auto" w:fill="auto"/>
          </w:tcPr>
          <w:p w14:paraId="49EF89AE" w14:textId="77777777" w:rsidR="002A1F37" w:rsidRDefault="002A1F37" w:rsidP="002A1F37">
            <w:pPr>
              <w:spacing w:after="0" w:line="240" w:lineRule="auto"/>
              <w:rPr>
                <w:rFonts w:ascii="Times New Roman" w:hAnsi="Times New Roman" w:cs="Times New Roman"/>
                <w:sz w:val="24"/>
                <w:szCs w:val="24"/>
              </w:rPr>
            </w:pPr>
            <w:r w:rsidRPr="002A1F37">
              <w:rPr>
                <w:rFonts w:ascii="Times New Roman" w:hAnsi="Times New Roman" w:cs="Times New Roman"/>
                <w:sz w:val="24"/>
                <w:szCs w:val="24"/>
              </w:rPr>
              <w:t xml:space="preserve">VšĮ „Mokymosi mokykla“ </w:t>
            </w:r>
          </w:p>
          <w:p w14:paraId="5BAC8D7D" w14:textId="77777777" w:rsidR="002A1F37" w:rsidRDefault="002A1F37" w:rsidP="002A1F37">
            <w:pPr>
              <w:spacing w:after="0" w:line="240" w:lineRule="auto"/>
              <w:rPr>
                <w:rFonts w:ascii="Times New Roman" w:hAnsi="Times New Roman" w:cs="Times New Roman"/>
                <w:sz w:val="24"/>
                <w:szCs w:val="24"/>
              </w:rPr>
            </w:pPr>
            <w:r w:rsidRPr="002A1F37">
              <w:rPr>
                <w:rFonts w:ascii="Times New Roman" w:hAnsi="Times New Roman" w:cs="Times New Roman"/>
                <w:sz w:val="24"/>
                <w:szCs w:val="24"/>
              </w:rPr>
              <w:t xml:space="preserve">Į. k. 304176956 Perkūnkiemio g. 3, </w:t>
            </w:r>
          </w:p>
          <w:p w14:paraId="389D0F46" w14:textId="77777777" w:rsidR="002A1F37" w:rsidRDefault="002A1F37" w:rsidP="002A1F37">
            <w:pPr>
              <w:spacing w:after="0" w:line="240" w:lineRule="auto"/>
              <w:rPr>
                <w:rFonts w:ascii="Times New Roman" w:hAnsi="Times New Roman" w:cs="Times New Roman"/>
                <w:sz w:val="24"/>
                <w:szCs w:val="24"/>
              </w:rPr>
            </w:pPr>
            <w:r w:rsidRPr="002A1F37">
              <w:rPr>
                <w:rFonts w:ascii="Times New Roman" w:hAnsi="Times New Roman" w:cs="Times New Roman"/>
                <w:sz w:val="24"/>
                <w:szCs w:val="24"/>
              </w:rPr>
              <w:t xml:space="preserve">LT-12127 Vilnius Tel.: +370 68497131 </w:t>
            </w:r>
          </w:p>
          <w:p w14:paraId="01D12B64" w14:textId="52916272" w:rsidR="002A1F37" w:rsidRPr="002A1F37" w:rsidRDefault="002A1F37" w:rsidP="002A1F3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2A1F37">
              <w:rPr>
                <w:rFonts w:ascii="Times New Roman" w:hAnsi="Times New Roman" w:cs="Times New Roman"/>
                <w:sz w:val="24"/>
                <w:szCs w:val="24"/>
              </w:rPr>
              <w:t xml:space="preserve">s. Nr. LT257300010145852783 </w:t>
            </w:r>
          </w:p>
          <w:p w14:paraId="03394191" w14:textId="77777777" w:rsidR="002A1F37" w:rsidRPr="002A1F37" w:rsidRDefault="002A1F37" w:rsidP="002A1F37">
            <w:pPr>
              <w:spacing w:after="0" w:line="240" w:lineRule="auto"/>
              <w:rPr>
                <w:rFonts w:ascii="Times New Roman" w:hAnsi="Times New Roman" w:cs="Times New Roman"/>
                <w:sz w:val="24"/>
                <w:szCs w:val="24"/>
              </w:rPr>
            </w:pPr>
            <w:r w:rsidRPr="002A1F37">
              <w:rPr>
                <w:rFonts w:ascii="Times New Roman" w:hAnsi="Times New Roman" w:cs="Times New Roman"/>
                <w:sz w:val="24"/>
                <w:szCs w:val="24"/>
              </w:rPr>
              <w:t xml:space="preserve">El. paštas: mindaugas@ugdymomeistrai.lt </w:t>
            </w:r>
          </w:p>
          <w:p w14:paraId="61326DD0" w14:textId="77777777" w:rsidR="002A1F37" w:rsidRDefault="002A1F37" w:rsidP="002A1F37">
            <w:pPr>
              <w:pStyle w:val="Sraopastraipa"/>
              <w:rPr>
                <w:rFonts w:ascii="Times New Roman" w:hAnsi="Times New Roman" w:cs="Times New Roman"/>
                <w:sz w:val="24"/>
                <w:szCs w:val="24"/>
              </w:rPr>
            </w:pPr>
          </w:p>
          <w:p w14:paraId="61B1DE09" w14:textId="77777777" w:rsidR="002A1F37" w:rsidRDefault="002A1F37" w:rsidP="002A1F37">
            <w:pPr>
              <w:pStyle w:val="Sraopastraipa"/>
              <w:rPr>
                <w:rFonts w:ascii="Times New Roman" w:hAnsi="Times New Roman" w:cs="Times New Roman"/>
                <w:sz w:val="24"/>
                <w:szCs w:val="24"/>
              </w:rPr>
            </w:pPr>
          </w:p>
          <w:p w14:paraId="1C8F6D6B" w14:textId="77777777" w:rsidR="002A1F37" w:rsidRDefault="002A1F37" w:rsidP="002A1F37">
            <w:pPr>
              <w:pStyle w:val="Sraopastraipa"/>
              <w:rPr>
                <w:rFonts w:ascii="Times New Roman" w:hAnsi="Times New Roman" w:cs="Times New Roman"/>
                <w:sz w:val="24"/>
                <w:szCs w:val="24"/>
              </w:rPr>
            </w:pPr>
          </w:p>
          <w:p w14:paraId="5E034C6C" w14:textId="77777777" w:rsidR="002A1F37" w:rsidRDefault="002A1F37" w:rsidP="002A1F37">
            <w:pPr>
              <w:pStyle w:val="Sraopastraipa"/>
              <w:rPr>
                <w:rFonts w:ascii="Times New Roman" w:hAnsi="Times New Roman" w:cs="Times New Roman"/>
                <w:sz w:val="24"/>
                <w:szCs w:val="24"/>
              </w:rPr>
            </w:pPr>
          </w:p>
          <w:p w14:paraId="6614DEE9" w14:textId="77777777" w:rsidR="002A1F37" w:rsidRDefault="002A1F37" w:rsidP="002A1F37">
            <w:pPr>
              <w:spacing w:after="0"/>
              <w:rPr>
                <w:rFonts w:ascii="Times New Roman" w:hAnsi="Times New Roman" w:cs="Times New Roman"/>
                <w:sz w:val="24"/>
                <w:szCs w:val="24"/>
              </w:rPr>
            </w:pPr>
            <w:r w:rsidRPr="002A1F37">
              <w:rPr>
                <w:rFonts w:ascii="Times New Roman" w:hAnsi="Times New Roman" w:cs="Times New Roman"/>
                <w:sz w:val="24"/>
                <w:szCs w:val="24"/>
              </w:rPr>
              <w:t xml:space="preserve">Direktorius </w:t>
            </w:r>
          </w:p>
          <w:p w14:paraId="6EFE1A5F" w14:textId="358262CB" w:rsidR="001D343B" w:rsidRPr="002A1F37" w:rsidRDefault="002A1F37" w:rsidP="002A1F37">
            <w:pPr>
              <w:spacing w:after="0"/>
              <w:rPr>
                <w:rFonts w:ascii="Times New Roman" w:hAnsi="Times New Roman" w:cs="Times New Roman"/>
                <w:sz w:val="24"/>
                <w:szCs w:val="24"/>
              </w:rPr>
            </w:pPr>
            <w:r w:rsidRPr="002A1F37">
              <w:rPr>
                <w:rFonts w:ascii="Times New Roman" w:hAnsi="Times New Roman" w:cs="Times New Roman"/>
                <w:sz w:val="24"/>
                <w:szCs w:val="24"/>
              </w:rPr>
              <w:t>Mindaugas Pozingis</w:t>
            </w:r>
          </w:p>
          <w:p w14:paraId="2546A520" w14:textId="77777777" w:rsidR="001D343B" w:rsidRPr="003C671E" w:rsidRDefault="001D343B" w:rsidP="006E6B4F">
            <w:pPr>
              <w:rPr>
                <w:rFonts w:ascii="Times New Roman" w:hAnsi="Times New Roman" w:cs="Times New Roman"/>
                <w:sz w:val="24"/>
                <w:szCs w:val="24"/>
              </w:rPr>
            </w:pPr>
          </w:p>
          <w:p w14:paraId="223984C8" w14:textId="77777777" w:rsidR="001D343B" w:rsidRPr="003C671E" w:rsidRDefault="001D343B" w:rsidP="006E6B4F">
            <w:pPr>
              <w:rPr>
                <w:rFonts w:ascii="Times New Roman" w:hAnsi="Times New Roman" w:cs="Times New Roman"/>
                <w:sz w:val="24"/>
                <w:szCs w:val="24"/>
              </w:rPr>
            </w:pPr>
          </w:p>
          <w:p w14:paraId="13A7C36D" w14:textId="77777777" w:rsidR="001D343B" w:rsidRPr="003C671E" w:rsidRDefault="001D343B" w:rsidP="006E6B4F">
            <w:pPr>
              <w:rPr>
                <w:rFonts w:ascii="Times New Roman" w:hAnsi="Times New Roman" w:cs="Times New Roman"/>
                <w:sz w:val="24"/>
                <w:szCs w:val="24"/>
              </w:rPr>
            </w:pPr>
          </w:p>
          <w:p w14:paraId="2600ED1D" w14:textId="77777777" w:rsidR="001D343B" w:rsidRPr="003C671E" w:rsidRDefault="001D343B" w:rsidP="006E6B4F">
            <w:pPr>
              <w:rPr>
                <w:rFonts w:ascii="Times New Roman" w:hAnsi="Times New Roman" w:cs="Times New Roman"/>
                <w:sz w:val="24"/>
                <w:szCs w:val="24"/>
              </w:rPr>
            </w:pPr>
          </w:p>
          <w:p w14:paraId="0C953413" w14:textId="77777777" w:rsidR="001D343B" w:rsidRPr="003C671E" w:rsidRDefault="001D343B" w:rsidP="006E6B4F">
            <w:pPr>
              <w:rPr>
                <w:rFonts w:ascii="Times New Roman" w:hAnsi="Times New Roman" w:cs="Times New Roman"/>
                <w:sz w:val="24"/>
                <w:szCs w:val="24"/>
              </w:rPr>
            </w:pPr>
          </w:p>
        </w:tc>
      </w:tr>
    </w:tbl>
    <w:p w14:paraId="6573F82D" w14:textId="6CF00EFD" w:rsidR="001D343B" w:rsidRPr="003C671E" w:rsidRDefault="001D343B" w:rsidP="001D343B">
      <w:pPr>
        <w:rPr>
          <w:rFonts w:ascii="Times New Roman" w:hAnsi="Times New Roman" w:cs="Times New Roman"/>
          <w:sz w:val="24"/>
          <w:szCs w:val="24"/>
        </w:rPr>
      </w:pPr>
    </w:p>
    <w:sectPr w:rsidR="001D343B" w:rsidRPr="003C671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CF6"/>
    <w:multiLevelType w:val="hybridMultilevel"/>
    <w:tmpl w:val="999EBE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E803B9"/>
    <w:multiLevelType w:val="hybridMultilevel"/>
    <w:tmpl w:val="8AB02B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EE83E8D"/>
    <w:multiLevelType w:val="hybridMultilevel"/>
    <w:tmpl w:val="F0FCB72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A1B3ADB"/>
    <w:multiLevelType w:val="hybridMultilevel"/>
    <w:tmpl w:val="B63480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02997064">
    <w:abstractNumId w:val="0"/>
  </w:num>
  <w:num w:numId="2" w16cid:durableId="488208250">
    <w:abstractNumId w:val="3"/>
  </w:num>
  <w:num w:numId="3" w16cid:durableId="669911688">
    <w:abstractNumId w:val="1"/>
  </w:num>
  <w:num w:numId="4" w16cid:durableId="1519854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3B"/>
    <w:rsid w:val="00063EE9"/>
    <w:rsid w:val="000C0700"/>
    <w:rsid w:val="000F5DE0"/>
    <w:rsid w:val="00156291"/>
    <w:rsid w:val="001B4B75"/>
    <w:rsid w:val="001D343B"/>
    <w:rsid w:val="001F2501"/>
    <w:rsid w:val="00236AC8"/>
    <w:rsid w:val="00250677"/>
    <w:rsid w:val="002A14DC"/>
    <w:rsid w:val="002A1F37"/>
    <w:rsid w:val="003022CE"/>
    <w:rsid w:val="00370440"/>
    <w:rsid w:val="00371970"/>
    <w:rsid w:val="003C671E"/>
    <w:rsid w:val="003E54E5"/>
    <w:rsid w:val="00561762"/>
    <w:rsid w:val="005E08F9"/>
    <w:rsid w:val="00740850"/>
    <w:rsid w:val="008016BA"/>
    <w:rsid w:val="00864D3B"/>
    <w:rsid w:val="008C0C6C"/>
    <w:rsid w:val="008F717E"/>
    <w:rsid w:val="009561E5"/>
    <w:rsid w:val="009F2AD3"/>
    <w:rsid w:val="00A0518F"/>
    <w:rsid w:val="00A67E5D"/>
    <w:rsid w:val="00A75E98"/>
    <w:rsid w:val="00B2515B"/>
    <w:rsid w:val="00B553E3"/>
    <w:rsid w:val="00BA777F"/>
    <w:rsid w:val="00BF2478"/>
    <w:rsid w:val="00C53571"/>
    <w:rsid w:val="00CE4273"/>
    <w:rsid w:val="00D41547"/>
    <w:rsid w:val="00D92631"/>
    <w:rsid w:val="00DE2AC6"/>
    <w:rsid w:val="00E0779D"/>
    <w:rsid w:val="00E2182B"/>
    <w:rsid w:val="00E525AC"/>
    <w:rsid w:val="00E6209F"/>
    <w:rsid w:val="00F038A4"/>
    <w:rsid w:val="00FB68D3"/>
    <w:rsid w:val="00FE45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E40E"/>
  <w15:chartTrackingRefBased/>
  <w15:docId w15:val="{349C49AE-EF2C-4D42-AE16-F6D2A87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64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64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64D3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64D3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64D3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64D3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64D3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64D3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64D3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64D3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64D3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64D3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64D3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64D3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64D3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64D3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64D3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64D3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64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64D3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64D3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64D3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64D3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64D3B"/>
    <w:rPr>
      <w:i/>
      <w:iCs/>
      <w:color w:val="404040" w:themeColor="text1" w:themeTint="BF"/>
    </w:rPr>
  </w:style>
  <w:style w:type="paragraph" w:styleId="Sraopastraipa">
    <w:name w:val="List Paragraph"/>
    <w:basedOn w:val="prastasis"/>
    <w:uiPriority w:val="34"/>
    <w:qFormat/>
    <w:rsid w:val="00864D3B"/>
    <w:pPr>
      <w:ind w:left="720"/>
      <w:contextualSpacing/>
    </w:pPr>
  </w:style>
  <w:style w:type="character" w:styleId="Rykuspabraukimas">
    <w:name w:val="Intense Emphasis"/>
    <w:basedOn w:val="Numatytasispastraiposriftas"/>
    <w:uiPriority w:val="21"/>
    <w:qFormat/>
    <w:rsid w:val="00864D3B"/>
    <w:rPr>
      <w:i/>
      <w:iCs/>
      <w:color w:val="0F4761" w:themeColor="accent1" w:themeShade="BF"/>
    </w:rPr>
  </w:style>
  <w:style w:type="paragraph" w:styleId="Iskirtacitata">
    <w:name w:val="Intense Quote"/>
    <w:basedOn w:val="prastasis"/>
    <w:next w:val="prastasis"/>
    <w:link w:val="IskirtacitataDiagrama"/>
    <w:uiPriority w:val="30"/>
    <w:qFormat/>
    <w:rsid w:val="00864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64D3B"/>
    <w:rPr>
      <w:i/>
      <w:iCs/>
      <w:color w:val="0F4761" w:themeColor="accent1" w:themeShade="BF"/>
    </w:rPr>
  </w:style>
  <w:style w:type="character" w:styleId="Rykinuoroda">
    <w:name w:val="Intense Reference"/>
    <w:basedOn w:val="Numatytasispastraiposriftas"/>
    <w:uiPriority w:val="32"/>
    <w:qFormat/>
    <w:rsid w:val="00864D3B"/>
    <w:rPr>
      <w:b/>
      <w:bCs/>
      <w:smallCaps/>
      <w:color w:val="0F4761" w:themeColor="accent1" w:themeShade="BF"/>
      <w:spacing w:val="5"/>
    </w:rPr>
  </w:style>
  <w:style w:type="character" w:styleId="Hipersaitas">
    <w:name w:val="Hyperlink"/>
    <w:basedOn w:val="Numatytasispastraiposriftas"/>
    <w:uiPriority w:val="99"/>
    <w:unhideWhenUsed/>
    <w:rsid w:val="001D343B"/>
    <w:rPr>
      <w:color w:val="467886" w:themeColor="hyperlink"/>
      <w:u w:val="single"/>
    </w:rPr>
  </w:style>
  <w:style w:type="character" w:styleId="Neapdorotaspaminjimas">
    <w:name w:val="Unresolved Mention"/>
    <w:basedOn w:val="Numatytasispastraiposriftas"/>
    <w:uiPriority w:val="99"/>
    <w:semiHidden/>
    <w:unhideWhenUsed/>
    <w:rsid w:val="001D343B"/>
    <w:rPr>
      <w:color w:val="605E5C"/>
      <w:shd w:val="clear" w:color="auto" w:fill="E1DFDD"/>
    </w:rPr>
  </w:style>
  <w:style w:type="character" w:customStyle="1" w:styleId="normaltextrun">
    <w:name w:val="normaltextrun"/>
    <w:basedOn w:val="Numatytasispastraiposriftas"/>
    <w:rsid w:val="001D343B"/>
  </w:style>
  <w:style w:type="paragraph" w:customStyle="1" w:styleId="paragraph">
    <w:name w:val="paragraph"/>
    <w:basedOn w:val="prastasis"/>
    <w:rsid w:val="001D343B"/>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eop">
    <w:name w:val="eop"/>
    <w:basedOn w:val="Numatytasispastraiposriftas"/>
    <w:rsid w:val="001D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557474">
      <w:bodyDiv w:val="1"/>
      <w:marLeft w:val="0"/>
      <w:marRight w:val="0"/>
      <w:marTop w:val="0"/>
      <w:marBottom w:val="0"/>
      <w:divBdr>
        <w:top w:val="none" w:sz="0" w:space="0" w:color="auto"/>
        <w:left w:val="none" w:sz="0" w:space="0" w:color="auto"/>
        <w:bottom w:val="none" w:sz="0" w:space="0" w:color="auto"/>
        <w:right w:val="none" w:sz="0" w:space="0" w:color="auto"/>
      </w:divBdr>
    </w:div>
    <w:div w:id="17208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polioniogimnazij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3</Pages>
  <Words>3199</Words>
  <Characters>1824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Čiž</dc:creator>
  <cp:keywords/>
  <dc:description/>
  <cp:lastModifiedBy>Bughalterija</cp:lastModifiedBy>
  <cp:revision>14</cp:revision>
  <dcterms:created xsi:type="dcterms:W3CDTF">2025-01-21T08:48:00Z</dcterms:created>
  <dcterms:modified xsi:type="dcterms:W3CDTF">2025-05-08T10:32:00Z</dcterms:modified>
</cp:coreProperties>
</file>