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D7" w:rsidRPr="00546C8D" w:rsidRDefault="00CA6E16">
      <w:pPr>
        <w:jc w:val="center"/>
        <w:rPr>
          <w:rFonts w:eastAsiaTheme="minorEastAsia"/>
          <w:b/>
          <w:bCs/>
          <w:color w:val="000000"/>
          <w:sz w:val="24"/>
          <w:szCs w:val="24"/>
          <w:lang w:val="lt-LT" w:bidi="lo-LA"/>
        </w:rPr>
      </w:pPr>
      <w:r w:rsidRPr="00546C8D">
        <w:rPr>
          <w:rFonts w:eastAsiaTheme="minorEastAsia"/>
          <w:b/>
          <w:bCs/>
          <w:color w:val="000000"/>
          <w:sz w:val="24"/>
          <w:szCs w:val="24"/>
          <w:lang w:val="lt-LT" w:bidi="lo-LA"/>
        </w:rPr>
        <w:t xml:space="preserve">SUSITARIMAS  </w:t>
      </w:r>
    </w:p>
    <w:p w:rsidR="005F33D7" w:rsidRPr="00546C8D" w:rsidRDefault="00CA6E16">
      <w:pPr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546C8D">
        <w:rPr>
          <w:b/>
          <w:sz w:val="24"/>
          <w:szCs w:val="24"/>
          <w:lang w:val="lt-LT"/>
        </w:rPr>
        <w:t xml:space="preserve">DĖL 2024 M. KOVO 28 D. PAGRINDINĖS SUTARTIES </w:t>
      </w:r>
      <w:r w:rsidRPr="00546C8D">
        <w:rPr>
          <w:b/>
          <w:sz w:val="24"/>
          <w:szCs w:val="24"/>
        </w:rPr>
        <w:t>NR. CPO295255 / U-200</w:t>
      </w:r>
      <w:r w:rsidRPr="00546C8D">
        <w:rPr>
          <w:rStyle w:val="FontStyle24"/>
          <w:rFonts w:ascii="Times New Roman" w:hAnsi="Times New Roman" w:cs="Times New Roman"/>
          <w:sz w:val="24"/>
          <w:szCs w:val="24"/>
        </w:rPr>
        <w:t xml:space="preserve"> ĮKAINIŲ </w:t>
      </w:r>
      <w:bookmarkStart w:id="0" w:name="_GoBack"/>
      <w:bookmarkEnd w:id="0"/>
      <w:r w:rsidRPr="00546C8D">
        <w:rPr>
          <w:rStyle w:val="FontStyle24"/>
          <w:rFonts w:ascii="Times New Roman" w:hAnsi="Times New Roman" w:cs="Times New Roman"/>
          <w:sz w:val="24"/>
          <w:szCs w:val="24"/>
        </w:rPr>
        <w:t>PERSKAIČIAVIMO</w:t>
      </w:r>
    </w:p>
    <w:p w:rsidR="005F33D7" w:rsidRPr="00546C8D" w:rsidRDefault="005F33D7">
      <w:pPr>
        <w:pStyle w:val="Style3"/>
        <w:widowControl/>
        <w:jc w:val="center"/>
        <w:rPr>
          <w:rStyle w:val="FontStyle24"/>
          <w:rFonts w:ascii="Times New Roman" w:hAnsi="Times New Roman" w:cs="Times New Roman"/>
          <w:sz w:val="24"/>
          <w:szCs w:val="24"/>
          <w:lang w:eastAsia="en-US"/>
        </w:rPr>
      </w:pPr>
    </w:p>
    <w:p w:rsidR="005F33D7" w:rsidRPr="00546C8D" w:rsidRDefault="00CA6E16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546C8D">
        <w:rPr>
          <w:rStyle w:val="FontStyle23"/>
          <w:rFonts w:ascii="Times New Roman" w:hAnsi="Times New Roman" w:cs="Times New Roman"/>
          <w:sz w:val="24"/>
          <w:szCs w:val="24"/>
        </w:rPr>
        <w:t xml:space="preserve">202.. m.                  d. Nr. U- </w:t>
      </w:r>
    </w:p>
    <w:p w:rsidR="005F33D7" w:rsidRPr="00546C8D" w:rsidRDefault="00CA6E16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546C8D">
        <w:rPr>
          <w:rStyle w:val="FontStyle23"/>
          <w:rFonts w:ascii="Times New Roman" w:hAnsi="Times New Roman" w:cs="Times New Roman"/>
          <w:sz w:val="24"/>
          <w:szCs w:val="24"/>
        </w:rPr>
        <w:t>Vilnius</w:t>
      </w:r>
    </w:p>
    <w:p w:rsidR="005F33D7" w:rsidRPr="00546C8D" w:rsidRDefault="005F33D7">
      <w:pPr>
        <w:pStyle w:val="Style3"/>
        <w:widowControl/>
        <w:spacing w:line="276" w:lineRule="auto"/>
        <w:jc w:val="center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5F33D7" w:rsidRDefault="00CA6E16">
      <w:pPr>
        <w:pStyle w:val="NoSpacing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 w:rsidRPr="00546C8D">
        <w:rPr>
          <w:sz w:val="24"/>
          <w:szCs w:val="24"/>
          <w:lang w:val="lt-LT"/>
        </w:rPr>
        <w:t>Lietuvos kariuomenės Logistikos valdybos Įgulų aptarnavimo</w:t>
      </w:r>
      <w:r>
        <w:rPr>
          <w:sz w:val="24"/>
          <w:szCs w:val="24"/>
          <w:lang w:val="lt-LT"/>
        </w:rPr>
        <w:t xml:space="preserve"> tarnyba, atstovaujama vado plk. ltn. Mindaugo Juotkaus, veikiančio pagal Įgulų aptarnavimo tarnybos nuostatus, patvirtintus krašto apsaugos ministro 2014 m. gegužės 30 d. įsakymu Nr. V-470 </w:t>
      </w:r>
      <w:r>
        <w:rPr>
          <w:color w:val="000000"/>
          <w:sz w:val="24"/>
          <w:szCs w:val="24"/>
          <w:lang w:val="lt-LT"/>
        </w:rPr>
        <w:t xml:space="preserve">(toliau </w:t>
      </w:r>
      <w:r>
        <w:rPr>
          <w:color w:val="000000"/>
          <w:sz w:val="24"/>
          <w:szCs w:val="24"/>
          <w:lang w:val="lt-LT"/>
        </w:rPr>
        <w:t>– Užsakovas),</w:t>
      </w:r>
      <w:r>
        <w:rPr>
          <w:sz w:val="24"/>
          <w:szCs w:val="24"/>
          <w:lang w:val="lt-LT"/>
        </w:rPr>
        <w:t xml:space="preserve"> </w:t>
      </w:r>
    </w:p>
    <w:p w:rsidR="005F33D7" w:rsidRDefault="00CA6E16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ir </w:t>
      </w:r>
      <w:r>
        <w:rPr>
          <w:rStyle w:val="FontStyle17"/>
          <w:sz w:val="24"/>
          <w:szCs w:val="24"/>
          <w:lang w:val="lt-LT"/>
        </w:rPr>
        <w:t xml:space="preserve">UAB </w:t>
      </w:r>
      <w:r>
        <w:rPr>
          <w:rStyle w:val="FontStyle17"/>
          <w:sz w:val="24"/>
          <w:szCs w:val="24"/>
          <w:lang w:val="lt-LT"/>
        </w:rPr>
        <w:t xml:space="preserve">„Vakarai“, </w:t>
      </w:r>
      <w:r>
        <w:rPr>
          <w:sz w:val="24"/>
          <w:szCs w:val="24"/>
          <w:lang w:val="lt-LT"/>
        </w:rPr>
        <w:t xml:space="preserve"> atstovaujama direktoriaus Rimo Lenkausko</w:t>
      </w:r>
      <w:r>
        <w:rPr>
          <w:color w:val="000000"/>
          <w:sz w:val="24"/>
          <w:szCs w:val="24"/>
          <w:lang w:val="lt-LT"/>
        </w:rPr>
        <w:t xml:space="preserve">, veikiančio pagal bendrovės įstatus (toliau – Tiekėjas), </w:t>
      </w:r>
      <w:r>
        <w:rPr>
          <w:sz w:val="24"/>
          <w:szCs w:val="24"/>
          <w:lang w:val="lt-LT"/>
        </w:rPr>
        <w:t>toliau kartu vadinamos Šalimis, atsižvelgdamos į tai, kad:</w:t>
      </w:r>
    </w:p>
    <w:p w:rsidR="005F33D7" w:rsidRDefault="00CA6E1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Šalys </w:t>
      </w:r>
      <w:r>
        <w:rPr>
          <w:color w:val="000000"/>
          <w:sz w:val="24"/>
          <w:szCs w:val="24"/>
          <w:lang w:val="lt-LT"/>
        </w:rPr>
        <w:t>2024 m. kovo 28 d.</w:t>
      </w:r>
      <w:r>
        <w:rPr>
          <w:sz w:val="24"/>
          <w:szCs w:val="24"/>
          <w:lang w:val="lt-LT"/>
        </w:rPr>
        <w:t xml:space="preserve"> sudarė pirkimo sutartį Nr. CPO295255 / U-200 (toliau–Sutartis), pagal kurią Tiekėjas įsipareigojo suteikti paslaugas, kurių techninės specifikacijos Užsakovo pasirinktos CPO IS ir nurodytas Pirkimo sutarties priede (toliau – Paslaugos);</w:t>
      </w:r>
    </w:p>
    <w:p w:rsidR="005F33D7" w:rsidRDefault="00CA6E1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 m. gruodžio 1</w:t>
      </w:r>
      <w:r>
        <w:rPr>
          <w:sz w:val="24"/>
          <w:szCs w:val="24"/>
          <w:lang w:val="lt-LT"/>
        </w:rPr>
        <w:t>0 d. gautas Tiekėjo raštas Nr. G-2381 „Dėl sutarties įkainių perskaičiavimo“;</w:t>
      </w:r>
    </w:p>
    <w:p w:rsidR="005F33D7" w:rsidRDefault="00CA6E16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Vadovaujantis Sutarties 5.6.2.1, 10.1.2 papunkčiais, pirkimo sutartyje numatyti įkainiai perskaičiuojami Lietuvos Respublikoje pakeitus minimalią mėnesinę algą;</w:t>
      </w:r>
    </w:p>
    <w:p w:rsidR="005F33D7" w:rsidRDefault="00CA6E16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Vadovaujantis Lie</w:t>
      </w:r>
      <w:r>
        <w:rPr>
          <w:sz w:val="24"/>
          <w:szCs w:val="24"/>
          <w:lang w:val="lt-LT"/>
        </w:rPr>
        <w:t>tuvos Respublikos Vyriausybės 2024 m. rugpjūčio 28 d. nutarimu Nr. 709 „Dėl 2025 metais taikomo minimaliojo darbo užmokesčio“, kuriuo nuo 2025 m. sausio 1 d. minimali mėnesinė alga didinama.</w:t>
      </w:r>
    </w:p>
    <w:p w:rsidR="005F33D7" w:rsidRDefault="00CA6E16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Šalys sudaro šį susitarimą dėl Sutarties įkainių (kainos) </w:t>
      </w:r>
      <w:r>
        <w:rPr>
          <w:sz w:val="24"/>
          <w:szCs w:val="24"/>
          <w:lang w:val="lt-LT"/>
        </w:rPr>
        <w:t>perskaičiavimo (toliau – Susitarimas), kuriuo susitaria:</w:t>
      </w:r>
    </w:p>
    <w:p w:rsidR="005F33D7" w:rsidRDefault="00CA6E16">
      <w:pPr>
        <w:pStyle w:val="NoSpacing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Perskaičiuoti Sutarties priedo Nr. 1 objekto Nr. 2.1, 2.2.  eilutėse nustatytus įkainius ir pakeisti pradinę Sutarties vertę vadovaujantis Sutartyje nustatytomis sąlygomis ir jas išdėstyti nauja reda</w:t>
      </w:r>
      <w:r>
        <w:rPr>
          <w:sz w:val="24"/>
          <w:szCs w:val="24"/>
          <w:lang w:val="lt-LT"/>
        </w:rPr>
        <w:t>kcija:</w:t>
      </w:r>
    </w:p>
    <w:p w:rsidR="005F33D7" w:rsidRDefault="005F33D7">
      <w:pPr>
        <w:pStyle w:val="NoSpacing"/>
        <w:tabs>
          <w:tab w:val="left" w:pos="851"/>
        </w:tabs>
        <w:jc w:val="both"/>
        <w:rPr>
          <w:sz w:val="24"/>
          <w:szCs w:val="24"/>
          <w:lang w:val="lt-LT"/>
        </w:rPr>
      </w:pPr>
    </w:p>
    <w:tbl>
      <w:tblPr>
        <w:tblStyle w:val="TableGrid"/>
        <w:tblW w:w="9770" w:type="dxa"/>
        <w:tblLayout w:type="fixed"/>
        <w:tblLook w:val="04A0" w:firstRow="1" w:lastRow="0" w:firstColumn="1" w:lastColumn="0" w:noHBand="0" w:noVBand="1"/>
      </w:tblPr>
      <w:tblGrid>
        <w:gridCol w:w="4667"/>
        <w:gridCol w:w="1403"/>
        <w:gridCol w:w="1305"/>
        <w:gridCol w:w="1460"/>
        <w:gridCol w:w="935"/>
      </w:tblGrid>
      <w:tr w:rsidR="005F33D7">
        <w:tc>
          <w:tcPr>
            <w:tcW w:w="4667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Objektas Nr. 1</w:t>
            </w:r>
          </w:p>
        </w:tc>
        <w:tc>
          <w:tcPr>
            <w:tcW w:w="1403" w:type="dxa"/>
          </w:tcPr>
          <w:p w:rsidR="005F33D7" w:rsidRDefault="005F33D7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305" w:type="dxa"/>
          </w:tcPr>
          <w:p w:rsidR="005F33D7" w:rsidRDefault="005F33D7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60" w:type="dxa"/>
          </w:tcPr>
          <w:p w:rsidR="005F33D7" w:rsidRDefault="005F33D7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935" w:type="dxa"/>
          </w:tcPr>
          <w:p w:rsidR="005F33D7" w:rsidRDefault="005F33D7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5F33D7">
        <w:tc>
          <w:tcPr>
            <w:tcW w:w="4667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2.1.Teritorijos priežiūros paslaugos (šiltuoju sezonu), kurias sudaro (t. y. į 1 (vieno) m², įskaitant visas valymo ir priežiūros išlaidas 1 (vieno) karto valymo kainą turi būti įskaičiuota)</w:t>
            </w:r>
          </w:p>
        </w:tc>
        <w:tc>
          <w:tcPr>
            <w:tcW w:w="1403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(vieno) m² 1 (vieno) karto valymas</w:t>
            </w:r>
          </w:p>
        </w:tc>
        <w:tc>
          <w:tcPr>
            <w:tcW w:w="1305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15 kartai / mėn., paslaugų trukmė – 1 mėn. </w:t>
            </w:r>
          </w:p>
        </w:tc>
        <w:tc>
          <w:tcPr>
            <w:tcW w:w="1460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10750 m² vieno karto valymas</w:t>
            </w:r>
          </w:p>
        </w:tc>
        <w:tc>
          <w:tcPr>
            <w:tcW w:w="935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0,010</w:t>
            </w:r>
          </w:p>
        </w:tc>
      </w:tr>
      <w:tr w:rsidR="005F33D7">
        <w:tc>
          <w:tcPr>
            <w:tcW w:w="4667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2.2.Teritorijos priežiūros paslaugos (šaltuoju sezonu), kurias sudaro (t. y. į 1 (vieno) m², įskaitant visas valymo ir priežiūros išlaidas 1 (vieno) karto valymo kainą turi </w:t>
            </w:r>
            <w:r>
              <w:rPr>
                <w:sz w:val="24"/>
                <w:szCs w:val="24"/>
                <w:lang w:val="lt-LT"/>
              </w:rPr>
              <w:t>būti įskaičiuota)</w:t>
            </w:r>
          </w:p>
        </w:tc>
        <w:tc>
          <w:tcPr>
            <w:tcW w:w="1403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(vieno) m² 1 (vieno) karto valymas</w:t>
            </w:r>
          </w:p>
        </w:tc>
        <w:tc>
          <w:tcPr>
            <w:tcW w:w="1305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23 kartai / mėn. paslaugų trukmė -  3 mėn. </w:t>
            </w:r>
          </w:p>
        </w:tc>
        <w:tc>
          <w:tcPr>
            <w:tcW w:w="1460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10750 m² vieno karto valymas</w:t>
            </w:r>
          </w:p>
        </w:tc>
        <w:tc>
          <w:tcPr>
            <w:tcW w:w="935" w:type="dxa"/>
          </w:tcPr>
          <w:p w:rsidR="005F33D7" w:rsidRDefault="00CA6E1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0,004</w:t>
            </w:r>
          </w:p>
        </w:tc>
      </w:tr>
    </w:tbl>
    <w:p w:rsidR="005F33D7" w:rsidRDefault="005F33D7">
      <w:pPr>
        <w:pStyle w:val="NoSpacing"/>
        <w:tabs>
          <w:tab w:val="left" w:pos="851"/>
        </w:tabs>
        <w:ind w:left="567"/>
        <w:jc w:val="both"/>
        <w:rPr>
          <w:sz w:val="24"/>
          <w:szCs w:val="24"/>
          <w:lang w:val="lt-LT"/>
        </w:rPr>
      </w:pPr>
    </w:p>
    <w:p w:rsidR="005F33D7" w:rsidRDefault="00CA6E16">
      <w:pPr>
        <w:tabs>
          <w:tab w:val="left" w:pos="0"/>
          <w:tab w:val="left" w:pos="709"/>
        </w:tabs>
        <w:ind w:left="700" w:hanging="133"/>
        <w:jc w:val="both"/>
        <w:rPr>
          <w:sz w:val="24"/>
          <w:szCs w:val="24"/>
          <w:lang w:val="lt-LT" w:eastAsia="zh-CN"/>
        </w:rPr>
      </w:pPr>
      <w:r>
        <w:rPr>
          <w:sz w:val="24"/>
          <w:szCs w:val="24"/>
          <w:lang w:val="lt-LT"/>
        </w:rPr>
        <w:t>Pradinė Pirkimo sutarties vertė po įkainių perskaičiavimo – 26378,25 Eurai be PVM.</w:t>
      </w:r>
    </w:p>
    <w:p w:rsidR="005F33D7" w:rsidRDefault="005F33D7">
      <w:pPr>
        <w:jc w:val="both"/>
        <w:rPr>
          <w:sz w:val="24"/>
          <w:szCs w:val="24"/>
          <w:lang w:val="lt-LT"/>
        </w:rPr>
      </w:pPr>
    </w:p>
    <w:p w:rsidR="005F33D7" w:rsidRDefault="00CA6E16">
      <w:pPr>
        <w:pStyle w:val="NoSpacing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Perskaičiuoti Paslaugų įkainiai, </w:t>
      </w:r>
      <w:r>
        <w:rPr>
          <w:sz w:val="24"/>
          <w:szCs w:val="24"/>
          <w:lang w:val="lt-LT"/>
        </w:rPr>
        <w:t>nurodyti Susitarimo 1 punkte, pradedami taikyti nuo 2025 m. sausio 1 d.</w:t>
      </w:r>
    </w:p>
    <w:p w:rsidR="005F33D7" w:rsidRDefault="00CA6E16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kern w:val="2"/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Visos kitos Sutarties sąlygos lieka nepakeistos.</w:t>
      </w:r>
    </w:p>
    <w:p w:rsidR="005F33D7" w:rsidRDefault="00CA6E16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kern w:val="2"/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Susitarimas įsigalioja nuo pasirašymo dienos.</w:t>
      </w:r>
    </w:p>
    <w:p w:rsidR="005F33D7" w:rsidRDefault="00CA6E16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kern w:val="2"/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lastRenderedPageBreak/>
        <w:t xml:space="preserve">Susitarimas laikomas neatskiriama Sutarties dalimi. </w:t>
      </w:r>
    </w:p>
    <w:p w:rsidR="005F33D7" w:rsidRDefault="00CA6E16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kern w:val="2"/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 xml:space="preserve">Popierinės formos Susitarimas </w:t>
      </w:r>
      <w:r>
        <w:rPr>
          <w:kern w:val="2"/>
          <w:sz w:val="24"/>
          <w:szCs w:val="24"/>
          <w:lang w:val="lt-LT"/>
        </w:rPr>
        <w:t>sudaromas 2 egzemplioriais, turinčiais vienodą teisinę galią, po vieną egzempliorių kiekvienai Šaliai. Elektroninės formos Susitarimas, pasirašant ją kvalifikuotais elektroniniais parašais, sudaromas 1 egzemplioriumi.</w:t>
      </w:r>
    </w:p>
    <w:p w:rsidR="005F33D7" w:rsidRDefault="00CA6E16">
      <w:pPr>
        <w:pStyle w:val="NoSpacing"/>
        <w:spacing w:line="276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Šalių parašai ir rekvizitai:</w:t>
      </w:r>
    </w:p>
    <w:p w:rsidR="005F33D7" w:rsidRDefault="005F33D7">
      <w:pPr>
        <w:pStyle w:val="NoSpacing"/>
        <w:spacing w:line="276" w:lineRule="auto"/>
        <w:jc w:val="both"/>
        <w:rPr>
          <w:sz w:val="24"/>
          <w:szCs w:val="24"/>
          <w:lang w:val="lt-LT"/>
        </w:rPr>
      </w:pPr>
    </w:p>
    <w:tbl>
      <w:tblPr>
        <w:tblpPr w:leftFromText="180" w:rightFromText="180" w:bottomFromText="200" w:vertAnchor="text" w:horzAnchor="page" w:tblpX="1845" w:tblpY="9"/>
        <w:tblW w:w="19288" w:type="dxa"/>
        <w:tblLayout w:type="fixed"/>
        <w:tblLook w:val="04A0" w:firstRow="1" w:lastRow="0" w:firstColumn="1" w:lastColumn="0" w:noHBand="0" w:noVBand="1"/>
      </w:tblPr>
      <w:tblGrid>
        <w:gridCol w:w="4859"/>
        <w:gridCol w:w="4857"/>
        <w:gridCol w:w="4860"/>
        <w:gridCol w:w="4712"/>
      </w:tblGrid>
      <w:tr w:rsidR="005F33D7">
        <w:trPr>
          <w:trHeight w:val="3686"/>
        </w:trPr>
        <w:tc>
          <w:tcPr>
            <w:tcW w:w="4858" w:type="dxa"/>
          </w:tcPr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Užsakova</w:t>
            </w:r>
            <w:r>
              <w:rPr>
                <w:b/>
                <w:sz w:val="24"/>
                <w:szCs w:val="24"/>
                <w:lang w:val="lt-LT"/>
              </w:rPr>
              <w:t>s:</w:t>
            </w:r>
          </w:p>
          <w:p w:rsidR="005F33D7" w:rsidRDefault="00CA6E16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>
              <w:rPr>
                <w:rFonts w:eastAsia="Calibri"/>
                <w:b/>
                <w:sz w:val="24"/>
                <w:szCs w:val="24"/>
                <w:lang w:val="lt-LT"/>
              </w:rPr>
              <w:t>Įgulų aptarnavimo tarnyba</w:t>
            </w:r>
          </w:p>
          <w:p w:rsidR="005F33D7" w:rsidRDefault="00CA6E16">
            <w:pPr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Mindaugo g. 26, LT-03215 Vilnius,</w:t>
            </w:r>
          </w:p>
          <w:p w:rsidR="005F33D7" w:rsidRDefault="00CA6E16">
            <w:pPr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Įmonės kodas 300066843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PVM mokėtojo kodas LT887326716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A. s. LT62 40400 63610 001175,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Lietuvos Respublikos finansų ministerija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Tel. +370 5 278 53 43; Faks. 8 5 211 38 44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El. paštas: iat@mil.lt</w:t>
            </w:r>
          </w:p>
          <w:p w:rsidR="005F33D7" w:rsidRDefault="005F33D7">
            <w:pPr>
              <w:shd w:val="clear" w:color="auto" w:fill="FFFFFF"/>
              <w:tabs>
                <w:tab w:val="left" w:pos="1080"/>
              </w:tabs>
              <w:ind w:firstLine="567"/>
              <w:rPr>
                <w:bCs/>
                <w:spacing w:val="-3"/>
                <w:sz w:val="24"/>
                <w:szCs w:val="24"/>
                <w:lang w:val="lt-LT"/>
              </w:rPr>
            </w:pP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  <w:r>
              <w:rPr>
                <w:bCs/>
                <w:spacing w:val="-3"/>
                <w:sz w:val="24"/>
                <w:szCs w:val="24"/>
                <w:lang w:val="lt-LT"/>
              </w:rPr>
              <w:t>: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Įgulų aptarnavimo tarnybos vadas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plk. ltn. Mindaugas Juotkus</w:t>
            </w:r>
          </w:p>
          <w:p w:rsidR="005F33D7" w:rsidRDefault="005F33D7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______________________</w:t>
            </w:r>
          </w:p>
          <w:p w:rsidR="005F33D7" w:rsidRDefault="00CA6E16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18"/>
                <w:szCs w:val="18"/>
                <w:lang w:val="lt-LT"/>
              </w:rPr>
            </w:pPr>
            <w:r>
              <w:rPr>
                <w:bCs/>
                <w:spacing w:val="-3"/>
                <w:sz w:val="18"/>
                <w:szCs w:val="18"/>
                <w:lang w:val="lt-LT"/>
              </w:rPr>
              <w:t>(parašas)</w:t>
            </w:r>
          </w:p>
          <w:p w:rsidR="005F33D7" w:rsidRDefault="00CA6E16">
            <w:pPr>
              <w:widowControl w:val="0"/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A.V.</w:t>
            </w:r>
          </w:p>
        </w:tc>
        <w:tc>
          <w:tcPr>
            <w:tcW w:w="4857" w:type="dxa"/>
          </w:tcPr>
          <w:p w:rsidR="005F33D7" w:rsidRDefault="00CA6E16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Tiekėjas:</w:t>
            </w:r>
          </w:p>
          <w:p w:rsidR="005F33D7" w:rsidRDefault="00CA6E16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Vakarai, UAB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Liepojos g. 224, Klaipėda,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Kodas 140135341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PVM kodas LT401353410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A. s. LT03 7044 0600 0049 9788, 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SEB bankas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 +370 67512347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lt-LT"/>
              </w:rPr>
              <w:t>El. p. vakarai20</w:t>
            </w:r>
            <w:r>
              <w:rPr>
                <w:sz w:val="24"/>
                <w:szCs w:val="24"/>
                <w:lang w:val="en-US"/>
              </w:rPr>
              <w:t>@gmail.com</w:t>
            </w:r>
          </w:p>
          <w:p w:rsidR="005F33D7" w:rsidRDefault="005F33D7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:rsidR="005F33D7" w:rsidRDefault="00CA6E16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Tiekėjo vardu: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Direktorius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Rimas Lenkauskas</w:t>
            </w:r>
          </w:p>
          <w:p w:rsidR="005F33D7" w:rsidRDefault="005F33D7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____________________   </w:t>
            </w:r>
          </w:p>
          <w:p w:rsidR="005F33D7" w:rsidRDefault="00CA6E16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(parašas)</w:t>
            </w:r>
          </w:p>
          <w:p w:rsidR="005F33D7" w:rsidRDefault="00CA6E16">
            <w:pPr>
              <w:widowControl w:val="0"/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A.V.</w:t>
            </w:r>
          </w:p>
        </w:tc>
        <w:tc>
          <w:tcPr>
            <w:tcW w:w="4860" w:type="dxa"/>
          </w:tcPr>
          <w:p w:rsidR="005F33D7" w:rsidRDefault="005F33D7">
            <w:pPr>
              <w:widowControl w:val="0"/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4712" w:type="dxa"/>
          </w:tcPr>
          <w:p w:rsidR="005F33D7" w:rsidRDefault="005F33D7">
            <w:pPr>
              <w:widowControl w:val="0"/>
              <w:rPr>
                <w:sz w:val="24"/>
                <w:szCs w:val="24"/>
                <w:lang w:val="lt-LT" w:eastAsia="lt-LT"/>
              </w:rPr>
            </w:pPr>
          </w:p>
        </w:tc>
      </w:tr>
    </w:tbl>
    <w:p w:rsidR="005F33D7" w:rsidRDefault="005F33D7">
      <w:pPr>
        <w:pStyle w:val="NoSpacing"/>
        <w:spacing w:line="360" w:lineRule="auto"/>
        <w:jc w:val="both"/>
        <w:rPr>
          <w:sz w:val="22"/>
          <w:szCs w:val="22"/>
          <w:lang w:eastAsia="ar-SA"/>
        </w:rPr>
      </w:pPr>
    </w:p>
    <w:sectPr w:rsidR="005F33D7">
      <w:footerReference w:type="even" r:id="rId11"/>
      <w:footerReference w:type="default" r:id="rId12"/>
      <w:footerReference w:type="first" r:id="rId13"/>
      <w:pgSz w:w="11906" w:h="16838"/>
      <w:pgMar w:top="1276" w:right="569" w:bottom="1985" w:left="1560" w:header="0" w:footer="567" w:gutter="0"/>
      <w:cols w:space="1296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16" w:rsidRDefault="00CA6E16">
      <w:r>
        <w:separator/>
      </w:r>
    </w:p>
  </w:endnote>
  <w:endnote w:type="continuationSeparator" w:id="0">
    <w:p w:rsidR="00CA6E16" w:rsidRDefault="00CA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7" w:rsidRDefault="005F3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2577"/>
      <w:docPartObj>
        <w:docPartGallery w:val="Page Numbers (Bottom of Page)"/>
        <w:docPartUnique/>
      </w:docPartObj>
    </w:sdtPr>
    <w:sdtEndPr/>
    <w:sdtContent>
      <w:p w:rsidR="005F33D7" w:rsidRDefault="00CA6E16">
        <w:pPr>
          <w:pStyle w:val="Footer"/>
          <w:tabs>
            <w:tab w:val="left" w:pos="5256"/>
            <w:tab w:val="center" w:pos="5386"/>
          </w:tabs>
          <w:rPr>
            <w:rFonts w:ascii="Times New Roman" w:hAnsi="Times New Roman" w:cs="Times New Roman"/>
            <w:sz w:val="20"/>
            <w:szCs w:val="20"/>
          </w:rPr>
        </w:pPr>
        <w:r>
          <w:tab/>
        </w:r>
        <w:r>
          <w:tab/>
        </w:r>
      </w:p>
    </w:sdtContent>
  </w:sdt>
  <w:p w:rsidR="005F33D7" w:rsidRDefault="005F33D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7" w:rsidRDefault="005F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16" w:rsidRDefault="00CA6E16">
      <w:r>
        <w:separator/>
      </w:r>
    </w:p>
  </w:footnote>
  <w:footnote w:type="continuationSeparator" w:id="0">
    <w:p w:rsidR="00CA6E16" w:rsidRDefault="00CA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947"/>
    <w:multiLevelType w:val="multilevel"/>
    <w:tmpl w:val="D9C4B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E5F84"/>
    <w:multiLevelType w:val="multilevel"/>
    <w:tmpl w:val="0EE49F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 w15:restartNumberingAfterBreak="0">
    <w:nsid w:val="5D4E4338"/>
    <w:multiLevelType w:val="multilevel"/>
    <w:tmpl w:val="E5AA4A6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7B8F6902"/>
    <w:multiLevelType w:val="multilevel"/>
    <w:tmpl w:val="93B4021C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D7"/>
    <w:rsid w:val="00546C8D"/>
    <w:rsid w:val="005F33D7"/>
    <w:rsid w:val="00C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D7077-2EA3-4D3E-9B2C-0CC31FBA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1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825"/>
    <w:pPr>
      <w:keepNext/>
      <w:outlineLvl w:val="1"/>
    </w:pPr>
    <w:rPr>
      <w:rFonts w:ascii="Garamond" w:hAnsi="Garamond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qFormat/>
    <w:rsid w:val="00E61117"/>
    <w:rPr>
      <w:rFonts w:ascii="Garamond" w:eastAsia="Times New Roman" w:hAnsi="Garamond" w:cs="Times New Roman"/>
      <w:sz w:val="24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F082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0F0825"/>
    <w:rPr>
      <w:rFonts w:ascii="Garamond" w:eastAsia="Times New Roman" w:hAnsi="Garamond" w:cs="Times New Roman"/>
      <w:sz w:val="24"/>
      <w:szCs w:val="20"/>
      <w:lang w:val="lt-LT"/>
    </w:rPr>
  </w:style>
  <w:style w:type="character" w:styleId="Hyperlink">
    <w:name w:val="Hyperlink"/>
    <w:uiPriority w:val="99"/>
    <w:rsid w:val="000F082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965D8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795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22">
    <w:name w:val="Font Style22"/>
    <w:basedOn w:val="DefaultParagraphFont"/>
    <w:uiPriority w:val="99"/>
    <w:qFormat/>
    <w:rsid w:val="008F2D40"/>
    <w:rPr>
      <w:rFonts w:ascii="Arial" w:hAnsi="Arial" w:cs="Arial"/>
      <w:b/>
      <w:bCs/>
      <w:smallCaps/>
      <w:color w:val="000000"/>
      <w:sz w:val="18"/>
      <w:szCs w:val="18"/>
    </w:rPr>
  </w:style>
  <w:style w:type="character" w:customStyle="1" w:styleId="FontStyle23">
    <w:name w:val="Font Style23"/>
    <w:basedOn w:val="DefaultParagraphFont"/>
    <w:uiPriority w:val="99"/>
    <w:qFormat/>
    <w:rsid w:val="008F2D40"/>
    <w:rPr>
      <w:rFonts w:ascii="Arial" w:hAnsi="Arial" w:cs="Arial"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qFormat/>
    <w:rsid w:val="008F2D4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qFormat/>
    <w:rsid w:val="008F2D4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8">
    <w:name w:val="Font Style68"/>
    <w:uiPriority w:val="99"/>
    <w:qFormat/>
    <w:rsid w:val="008F2D40"/>
    <w:rPr>
      <w:rFonts w:ascii="Cambria" w:hAnsi="Cambria"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F2D40"/>
    <w:rPr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35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D351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D35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602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7">
    <w:name w:val="Font Style17"/>
    <w:qFormat/>
    <w:rsid w:val="00635819"/>
    <w:rPr>
      <w:rFonts w:ascii="Times New Roman" w:hAnsi="Times New Roman" w:cs="Times New Roman"/>
      <w:sz w:val="14"/>
      <w:szCs w:val="14"/>
    </w:rPr>
  </w:style>
  <w:style w:type="character" w:customStyle="1" w:styleId="ListParagraphChar">
    <w:name w:val="List Paragraph Char"/>
    <w:link w:val="ListParagraph"/>
    <w:uiPriority w:val="34"/>
    <w:qFormat/>
    <w:locked/>
    <w:rsid w:val="002A0E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0F0825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BodyText2Char"/>
    <w:qFormat/>
    <w:rsid w:val="00E61117"/>
    <w:pPr>
      <w:ind w:right="283"/>
      <w:jc w:val="both"/>
    </w:pPr>
    <w:rPr>
      <w:rFonts w:ascii="Garamond" w:hAnsi="Garamond"/>
      <w:sz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965D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7954CF"/>
    <w:pPr>
      <w:spacing w:after="120"/>
      <w:ind w:left="283"/>
    </w:pPr>
  </w:style>
  <w:style w:type="paragraph" w:styleId="ListParagraph">
    <w:name w:val="List Paragraph"/>
    <w:basedOn w:val="Normal"/>
    <w:link w:val="ListParagraphChar"/>
    <w:uiPriority w:val="34"/>
    <w:qFormat/>
    <w:rsid w:val="007954CF"/>
    <w:pPr>
      <w:ind w:left="720"/>
      <w:contextualSpacing/>
    </w:pPr>
  </w:style>
  <w:style w:type="paragraph" w:customStyle="1" w:styleId="Style3">
    <w:name w:val="Style3"/>
    <w:basedOn w:val="Normal"/>
    <w:uiPriority w:val="99"/>
    <w:qFormat/>
    <w:rsid w:val="008F2D40"/>
    <w:pPr>
      <w:widowControl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5">
    <w:name w:val="Style5"/>
    <w:basedOn w:val="Normal"/>
    <w:uiPriority w:val="99"/>
    <w:qFormat/>
    <w:rsid w:val="008F2D40"/>
    <w:pPr>
      <w:widowControl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6">
    <w:name w:val="Style6"/>
    <w:basedOn w:val="Normal"/>
    <w:uiPriority w:val="99"/>
    <w:qFormat/>
    <w:rsid w:val="008F2D40"/>
    <w:pPr>
      <w:widowControl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16">
    <w:name w:val="Style16"/>
    <w:basedOn w:val="Normal"/>
    <w:uiPriority w:val="99"/>
    <w:qFormat/>
    <w:rsid w:val="008F2D40"/>
    <w:pPr>
      <w:widowControl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8F2D40"/>
    <w:pPr>
      <w:tabs>
        <w:tab w:val="center" w:pos="4513"/>
        <w:tab w:val="right" w:pos="9026"/>
      </w:tabs>
      <w:ind w:firstLine="1134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customStyle="1" w:styleId="Style18">
    <w:name w:val="Style18"/>
    <w:basedOn w:val="Normal"/>
    <w:uiPriority w:val="99"/>
    <w:qFormat/>
    <w:rsid w:val="008F2D40"/>
    <w:pPr>
      <w:widowControl w:val="0"/>
    </w:pPr>
    <w:rPr>
      <w:rFonts w:ascii="Arial" w:hAnsi="Arial" w:cs="Arial"/>
      <w:sz w:val="24"/>
      <w:szCs w:val="24"/>
      <w:lang w:val="lt-LT" w:eastAsia="lt-LT"/>
    </w:rPr>
  </w:style>
  <w:style w:type="paragraph" w:styleId="Revision">
    <w:name w:val="Revision"/>
    <w:uiPriority w:val="99"/>
    <w:semiHidden/>
    <w:qFormat/>
    <w:rsid w:val="004D35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35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D35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602A"/>
    <w:pPr>
      <w:tabs>
        <w:tab w:val="center" w:pos="4986"/>
        <w:tab w:val="right" w:pos="9972"/>
      </w:tabs>
    </w:pPr>
  </w:style>
  <w:style w:type="paragraph" w:styleId="NoSpacing">
    <w:name w:val="No Spacing"/>
    <w:qFormat/>
    <w:rsid w:val="002152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A0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9355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Grid0">
    <w:name w:val="TableGrid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2A104D"/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8fd98-d08b-466c-b4cc-aff0e66e7902" xsi:nil="true"/>
    <lcf76f155ced4ddcb4097134ff3c332f xmlns="cfc8a1c4-9a22-4ca5-9819-54865a651f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65ADD93F7FE47912AEB8F2F35452E" ma:contentTypeVersion="10" ma:contentTypeDescription="Create a new document." ma:contentTypeScope="" ma:versionID="a3219a1981c094aae507cb4acf1ad9c9">
  <xsd:schema xmlns:xsd="http://www.w3.org/2001/XMLSchema" xmlns:xs="http://www.w3.org/2001/XMLSchema" xmlns:p="http://schemas.microsoft.com/office/2006/metadata/properties" xmlns:ns2="cfc8a1c4-9a22-4ca5-9819-54865a651f53" xmlns:ns3="5c08fd98-d08b-466c-b4cc-aff0e66e7902" targetNamespace="http://schemas.microsoft.com/office/2006/metadata/properties" ma:root="true" ma:fieldsID="9fb4ac24d47b2c1bc9084a2a8d2a07e9" ns2:_="" ns3:_="">
    <xsd:import namespace="cfc8a1c4-9a22-4ca5-9819-54865a651f53"/>
    <xsd:import namespace="5c08fd98-d08b-466c-b4cc-aff0e66e7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a1c4-9a22-4ca5-9819-54865a65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d9bfb0-8189-467f-a4ac-1ed3c158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fd98-d08b-466c-b4cc-aff0e66e79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db8cae-9906-4678-a8d5-7559f7620684}" ma:internalName="TaxCatchAll" ma:showField="CatchAllData" ma:web="5c08fd98-d08b-466c-b4cc-aff0e66e7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BC4-D3C4-400F-9B12-F926EB151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4C484-97BE-4B2F-BE0F-8756E76A4E68}">
  <ds:schemaRefs>
    <ds:schemaRef ds:uri="http://schemas.microsoft.com/office/2006/metadata/properties"/>
    <ds:schemaRef ds:uri="http://schemas.microsoft.com/office/infopath/2007/PartnerControls"/>
    <ds:schemaRef ds:uri="5c08fd98-d08b-466c-b4cc-aff0e66e7902"/>
    <ds:schemaRef ds:uri="cfc8a1c4-9a22-4ca5-9819-54865a651f53"/>
  </ds:schemaRefs>
</ds:datastoreItem>
</file>

<file path=customXml/itemProps3.xml><?xml version="1.0" encoding="utf-8"?>
<ds:datastoreItem xmlns:ds="http://schemas.openxmlformats.org/officeDocument/2006/customXml" ds:itemID="{B3C5543C-62BB-4257-9C1D-B747635E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8a1c4-9a22-4ca5-9819-54865a651f53"/>
    <ds:schemaRef ds:uri="5c08fd98-d08b-466c-b4cc-aff0e66e7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E30F6-940D-4723-8733-8ADC5DBA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vkisielius</dc:creator>
  <dc:description/>
  <cp:lastModifiedBy>Greta Butkuviene</cp:lastModifiedBy>
  <cp:revision>2</cp:revision>
  <cp:lastPrinted>2023-04-03T07:07:00Z</cp:lastPrinted>
  <dcterms:created xsi:type="dcterms:W3CDTF">2024-12-18T07:09:00Z</dcterms:created>
  <dcterms:modified xsi:type="dcterms:W3CDTF">2024-12-18T07:09:00Z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0x010100C4465ADD93F7FE47912AEB8F2F35452E</vt:lpwstr>
  </property>
</Properties>
</file>