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450" w:rsidRPr="008C672C" w:rsidRDefault="00C331C3" w:rsidP="008C672C">
      <w:pPr>
        <w:jc w:val="center"/>
        <w:rPr>
          <w:rFonts w:ascii="Times New Roman" w:hAnsi="Times New Roman" w:cs="Times New Roman"/>
          <w:b/>
        </w:rPr>
      </w:pPr>
      <w:r w:rsidRPr="008C672C">
        <w:rPr>
          <w:rFonts w:ascii="Times New Roman" w:hAnsi="Times New Roman" w:cs="Times New Roman"/>
          <w:b/>
        </w:rPr>
        <w:t xml:space="preserve">UFED </w:t>
      </w:r>
      <w:r w:rsidR="00F96E32" w:rsidRPr="008C672C">
        <w:rPr>
          <w:rFonts w:ascii="Times New Roman" w:hAnsi="Times New Roman" w:cs="Times New Roman"/>
          <w:b/>
        </w:rPr>
        <w:t xml:space="preserve">CELLEBRITE </w:t>
      </w:r>
      <w:r w:rsidRPr="008C672C">
        <w:rPr>
          <w:rFonts w:ascii="Times New Roman" w:hAnsi="Times New Roman" w:cs="Times New Roman"/>
          <w:b/>
        </w:rPr>
        <w:t>TOUCH2 (ARBA LYGIAVERTĖS) PROGRAMINĖS ĮRANGOS LICENCIJOS PRIEŽIŪROS IR PALAIKYMO</w:t>
      </w:r>
      <w:r w:rsidR="00AF4450" w:rsidRPr="008C672C">
        <w:rPr>
          <w:rFonts w:ascii="Times New Roman" w:hAnsi="Times New Roman" w:cs="Times New Roman"/>
          <w:b/>
        </w:rPr>
        <w:t xml:space="preserve"> PASLAUGOS</w:t>
      </w:r>
    </w:p>
    <w:p w:rsidR="00AF4450" w:rsidRPr="008C672C" w:rsidRDefault="00AF4450" w:rsidP="008C672C">
      <w:pPr>
        <w:ind w:firstLine="567"/>
        <w:jc w:val="center"/>
        <w:rPr>
          <w:rFonts w:ascii="Times New Roman" w:hAnsi="Times New Roman" w:cs="Times New Roman"/>
          <w:b/>
        </w:rPr>
      </w:pPr>
      <w:r w:rsidRPr="008C672C">
        <w:rPr>
          <w:rFonts w:ascii="Times New Roman" w:hAnsi="Times New Roman" w:cs="Times New Roman"/>
          <w:b/>
        </w:rPr>
        <w:t>VIEŠOJO PIRKIMO–PARDAVIMO SUTARTIS</w:t>
      </w:r>
    </w:p>
    <w:p w:rsidR="00AF4450" w:rsidRPr="008C672C" w:rsidRDefault="00AF4450" w:rsidP="008C672C">
      <w:pPr>
        <w:ind w:firstLine="567"/>
        <w:jc w:val="center"/>
        <w:rPr>
          <w:rFonts w:ascii="Times New Roman" w:eastAsia="Times New Roman" w:hAnsi="Times New Roman" w:cs="Times New Roman"/>
          <w:b/>
          <w:bCs/>
        </w:rPr>
      </w:pPr>
    </w:p>
    <w:p w:rsidR="00AF4450" w:rsidRPr="008C672C" w:rsidRDefault="00AF4450" w:rsidP="008C672C">
      <w:pPr>
        <w:jc w:val="center"/>
        <w:rPr>
          <w:rFonts w:ascii="Times New Roman" w:eastAsia="Times New Roman" w:hAnsi="Times New Roman" w:cs="Times New Roman"/>
          <w:bCs/>
        </w:rPr>
      </w:pPr>
      <w:r w:rsidRPr="008C672C">
        <w:rPr>
          <w:rFonts w:ascii="Times New Roman" w:eastAsia="Times New Roman" w:hAnsi="Times New Roman" w:cs="Times New Roman"/>
          <w:bCs/>
        </w:rPr>
        <w:t>Nr.</w:t>
      </w:r>
    </w:p>
    <w:p w:rsidR="00AF4450" w:rsidRPr="008C672C" w:rsidRDefault="00AF4450" w:rsidP="008C672C">
      <w:pPr>
        <w:jc w:val="center"/>
        <w:rPr>
          <w:rFonts w:ascii="Times New Roman" w:eastAsia="Times New Roman" w:hAnsi="Times New Roman" w:cs="Times New Roman"/>
          <w:bCs/>
        </w:rPr>
      </w:pPr>
      <w:r w:rsidRPr="008C672C">
        <w:rPr>
          <w:rFonts w:ascii="Times New Roman" w:eastAsia="Times New Roman" w:hAnsi="Times New Roman" w:cs="Times New Roman"/>
          <w:bCs/>
        </w:rPr>
        <w:t>Vilnius</w:t>
      </w:r>
    </w:p>
    <w:p w:rsidR="004215EA" w:rsidRPr="008C672C" w:rsidRDefault="004215EA" w:rsidP="008C672C">
      <w:pPr>
        <w:ind w:firstLine="567"/>
        <w:jc w:val="center"/>
        <w:rPr>
          <w:rFonts w:ascii="Times New Roman" w:eastAsia="Times New Roman" w:hAnsi="Times New Roman" w:cs="Times New Roman"/>
          <w:bCs/>
        </w:rPr>
      </w:pPr>
    </w:p>
    <w:p w:rsidR="004215EA" w:rsidRPr="008C672C" w:rsidRDefault="004215EA" w:rsidP="008C672C">
      <w:pPr>
        <w:tabs>
          <w:tab w:val="left" w:pos="567"/>
        </w:tabs>
        <w:ind w:firstLine="567"/>
        <w:jc w:val="both"/>
        <w:rPr>
          <w:rFonts w:ascii="Times New Roman" w:eastAsia="Times New Roman" w:hAnsi="Times New Roman" w:cs="Times New Roman"/>
        </w:rPr>
      </w:pPr>
      <w:r w:rsidRPr="008C672C">
        <w:rPr>
          <w:rFonts w:ascii="Times New Roman" w:eastAsia="Times New Roman" w:hAnsi="Times New Roman" w:cs="Times New Roman"/>
          <w:b/>
        </w:rPr>
        <w:t>Lietuvos kriminalinės policijos biuras</w:t>
      </w:r>
      <w:r w:rsidRPr="008C672C">
        <w:rPr>
          <w:rFonts w:ascii="Times New Roman" w:eastAsia="Times New Roman" w:hAnsi="Times New Roman" w:cs="Times New Roman"/>
        </w:rPr>
        <w:t xml:space="preserve"> (toliau – Pirkėjas), atstovaujamas viršininko Arūno Maskoliūno, veikiančio pagal Lietuvos kriminalinės policijos biuro nuostatus, ir </w:t>
      </w:r>
    </w:p>
    <w:p w:rsidR="004215EA" w:rsidRPr="008C672C" w:rsidRDefault="004215EA" w:rsidP="008C672C">
      <w:pPr>
        <w:ind w:firstLine="567"/>
        <w:jc w:val="both"/>
        <w:rPr>
          <w:rFonts w:ascii="Times New Roman" w:eastAsia="Times New Roman" w:hAnsi="Times New Roman" w:cs="Times New Roman"/>
        </w:rPr>
      </w:pPr>
      <w:r w:rsidRPr="008C672C">
        <w:rPr>
          <w:rFonts w:ascii="Times New Roman" w:eastAsia="Times New Roman" w:hAnsi="Times New Roman" w:cs="Times New Roman"/>
          <w:b/>
        </w:rPr>
        <w:t>UAB „</w:t>
      </w:r>
      <w:r w:rsidR="00305CAD" w:rsidRPr="008C672C">
        <w:rPr>
          <w:rFonts w:ascii="Times New Roman" w:eastAsia="Times New Roman" w:hAnsi="Times New Roman" w:cs="Times New Roman"/>
          <w:b/>
        </w:rPr>
        <w:t>NRD CS</w:t>
      </w:r>
      <w:r w:rsidRPr="008C672C">
        <w:rPr>
          <w:rFonts w:ascii="Times New Roman" w:eastAsia="Times New Roman" w:hAnsi="Times New Roman" w:cs="Times New Roman"/>
          <w:b/>
        </w:rPr>
        <w:t>“</w:t>
      </w:r>
      <w:r w:rsidRPr="008C672C">
        <w:rPr>
          <w:rFonts w:ascii="Times New Roman" w:eastAsia="Times New Roman" w:hAnsi="Times New Roman" w:cs="Times New Roman"/>
        </w:rPr>
        <w:t xml:space="preserve"> (toliau – Tiekėjas), atstovaujama</w:t>
      </w:r>
      <w:r w:rsidR="00305CAD" w:rsidRPr="008C672C">
        <w:rPr>
          <w:rFonts w:ascii="Times New Roman" w:eastAsia="Times New Roman" w:hAnsi="Times New Roman" w:cs="Times New Roman"/>
        </w:rPr>
        <w:t xml:space="preserve"> direktoriaus Viliaus </w:t>
      </w:r>
      <w:proofErr w:type="spellStart"/>
      <w:r w:rsidR="00305CAD" w:rsidRPr="008C672C">
        <w:rPr>
          <w:rFonts w:ascii="Times New Roman" w:eastAsia="Times New Roman" w:hAnsi="Times New Roman" w:cs="Times New Roman"/>
        </w:rPr>
        <w:t>Benečio</w:t>
      </w:r>
      <w:proofErr w:type="spellEnd"/>
      <w:r w:rsidRPr="008C672C">
        <w:rPr>
          <w:rFonts w:ascii="Times New Roman" w:eastAsia="Times New Roman" w:hAnsi="Times New Roman" w:cs="Times New Roman"/>
        </w:rPr>
        <w:t xml:space="preserve">, veikiančio pagal įmonės įstatus, </w:t>
      </w:r>
    </w:p>
    <w:p w:rsidR="004215EA" w:rsidRPr="008C672C" w:rsidRDefault="004215EA" w:rsidP="008C672C">
      <w:pPr>
        <w:ind w:firstLine="567"/>
        <w:jc w:val="both"/>
        <w:rPr>
          <w:rFonts w:ascii="Times New Roman" w:eastAsia="Times New Roman" w:hAnsi="Times New Roman" w:cs="Times New Roman"/>
        </w:rPr>
      </w:pPr>
      <w:r w:rsidRPr="008C672C">
        <w:rPr>
          <w:rFonts w:ascii="Times New Roman" w:eastAsia="Times New Roman" w:hAnsi="Times New Roman" w:cs="Times New Roman"/>
        </w:rPr>
        <w:t>toliau kartu vadinami Šalimis, o kiekvienas atskirai - Šalimi, vadovaudamiesi neskelbiamos apklausos būdu atlikto viešojo pirkimo dėl</w:t>
      </w:r>
      <w:r w:rsidR="00C331C3" w:rsidRPr="008C672C">
        <w:rPr>
          <w:rFonts w:ascii="Times New Roman" w:eastAsia="Times New Roman" w:hAnsi="Times New Roman" w:cs="Times New Roman"/>
        </w:rPr>
        <w:t xml:space="preserve"> UFED </w:t>
      </w:r>
      <w:proofErr w:type="spellStart"/>
      <w:r w:rsidR="00FD72E1" w:rsidRPr="008C672C">
        <w:rPr>
          <w:rFonts w:ascii="Times New Roman" w:eastAsia="Times New Roman" w:hAnsi="Times New Roman" w:cs="Times New Roman"/>
        </w:rPr>
        <w:t>Cellebrite</w:t>
      </w:r>
      <w:proofErr w:type="spellEnd"/>
      <w:r w:rsidR="00FD72E1" w:rsidRPr="008C672C">
        <w:rPr>
          <w:rFonts w:ascii="Times New Roman" w:eastAsia="Times New Roman" w:hAnsi="Times New Roman" w:cs="Times New Roman"/>
        </w:rPr>
        <w:t xml:space="preserve"> </w:t>
      </w:r>
      <w:r w:rsidR="00C331C3" w:rsidRPr="008C672C">
        <w:rPr>
          <w:rFonts w:ascii="Times New Roman" w:eastAsia="Times New Roman" w:hAnsi="Times New Roman" w:cs="Times New Roman"/>
        </w:rPr>
        <w:t>Touch2 (arba lygiavertės) programinės įrangos licencijos priežiūros ir palaikymo</w:t>
      </w:r>
      <w:r w:rsidR="00305CAD" w:rsidRPr="008C672C">
        <w:rPr>
          <w:rFonts w:ascii="Times New Roman" w:eastAsia="Times New Roman" w:hAnsi="Times New Roman" w:cs="Times New Roman"/>
        </w:rPr>
        <w:t xml:space="preserve"> paslaugos</w:t>
      </w:r>
      <w:r w:rsidRPr="008C672C">
        <w:rPr>
          <w:rFonts w:ascii="Times New Roman" w:eastAsia="Times New Roman" w:hAnsi="Times New Roman" w:cs="Times New Roman"/>
        </w:rPr>
        <w:t xml:space="preserve"> sąlygomis, </w:t>
      </w:r>
    </w:p>
    <w:p w:rsidR="00F776C1" w:rsidRPr="008C672C" w:rsidRDefault="004215EA" w:rsidP="008C672C">
      <w:pPr>
        <w:ind w:firstLine="567"/>
        <w:jc w:val="both"/>
        <w:rPr>
          <w:rFonts w:ascii="Times New Roman" w:eastAsia="Times New Roman" w:hAnsi="Times New Roman" w:cs="Times New Roman"/>
        </w:rPr>
      </w:pPr>
      <w:r w:rsidRPr="008C672C">
        <w:rPr>
          <w:rFonts w:ascii="Times New Roman" w:eastAsia="Times New Roman" w:hAnsi="Times New Roman" w:cs="Times New Roman"/>
        </w:rPr>
        <w:t>sudarė šią paslaugų viešojo pirkimo–pardavimo sutartį (toliau – Sutartis).</w:t>
      </w:r>
    </w:p>
    <w:p w:rsidR="00544539" w:rsidRPr="008C672C" w:rsidRDefault="00544539" w:rsidP="008C672C">
      <w:pPr>
        <w:ind w:firstLine="567"/>
        <w:jc w:val="both"/>
        <w:rPr>
          <w:rFonts w:ascii="Times New Roman" w:eastAsia="Times New Roman" w:hAnsi="Times New Roman" w:cs="Times New Roman"/>
        </w:rPr>
      </w:pPr>
    </w:p>
    <w:p w:rsidR="00544539" w:rsidRDefault="00544539" w:rsidP="008C672C">
      <w:pPr>
        <w:jc w:val="center"/>
        <w:rPr>
          <w:rFonts w:ascii="Times New Roman" w:eastAsia="Times New Roman" w:hAnsi="Times New Roman" w:cs="Times New Roman"/>
          <w:b/>
        </w:rPr>
      </w:pPr>
      <w:r w:rsidRPr="008C672C">
        <w:rPr>
          <w:rFonts w:ascii="Times New Roman" w:eastAsia="Times New Roman" w:hAnsi="Times New Roman" w:cs="Times New Roman"/>
          <w:b/>
        </w:rPr>
        <w:t>I. SUTARTIES OBJEKTAS</w:t>
      </w:r>
    </w:p>
    <w:p w:rsidR="00544539" w:rsidRPr="008C672C" w:rsidRDefault="00544539" w:rsidP="008C672C">
      <w:pPr>
        <w:ind w:firstLine="567"/>
        <w:jc w:val="both"/>
        <w:rPr>
          <w:rFonts w:ascii="Times New Roman" w:hAnsi="Times New Roman" w:cs="Times New Roman"/>
        </w:rPr>
      </w:pPr>
      <w:r w:rsidRPr="008C672C">
        <w:rPr>
          <w:rFonts w:ascii="Times New Roman" w:hAnsi="Times New Roman" w:cs="Times New Roman"/>
        </w:rPr>
        <w:t xml:space="preserve">1.1. Sutarties objektas yra </w:t>
      </w:r>
      <w:proofErr w:type="spellStart"/>
      <w:r w:rsidR="00D92EAF" w:rsidRPr="008C672C">
        <w:rPr>
          <w:rFonts w:ascii="Times New Roman" w:eastAsia="Times New Roman" w:hAnsi="Times New Roman" w:cs="Times New Roman"/>
        </w:rPr>
        <w:t>Cellebrite</w:t>
      </w:r>
      <w:proofErr w:type="spellEnd"/>
      <w:r w:rsidR="00D92EAF" w:rsidRPr="008C672C">
        <w:rPr>
          <w:rFonts w:ascii="Times New Roman" w:eastAsia="Times New Roman" w:hAnsi="Times New Roman" w:cs="Times New Roman"/>
        </w:rPr>
        <w:t xml:space="preserve"> </w:t>
      </w:r>
      <w:proofErr w:type="spellStart"/>
      <w:r w:rsidR="00D92EAF" w:rsidRPr="008C672C">
        <w:rPr>
          <w:rFonts w:ascii="Times New Roman" w:eastAsia="Times New Roman" w:hAnsi="Times New Roman" w:cs="Times New Roman"/>
        </w:rPr>
        <w:t>Inseyets</w:t>
      </w:r>
      <w:proofErr w:type="spellEnd"/>
      <w:r w:rsidR="00D92EAF" w:rsidRPr="008C672C">
        <w:rPr>
          <w:rFonts w:ascii="Times New Roman" w:eastAsia="Times New Roman" w:hAnsi="Times New Roman" w:cs="Times New Roman"/>
        </w:rPr>
        <w:t xml:space="preserve"> Online Pro </w:t>
      </w:r>
      <w:r w:rsidR="00503515" w:rsidRPr="008C672C">
        <w:rPr>
          <w:rFonts w:ascii="Times New Roman" w:eastAsia="Times New Roman" w:hAnsi="Times New Roman" w:cs="Times New Roman"/>
        </w:rPr>
        <w:t>licencijos priežiūros ir palaikymo</w:t>
      </w:r>
      <w:r w:rsidR="00D92EAF" w:rsidRPr="008C672C">
        <w:rPr>
          <w:rFonts w:ascii="Times New Roman" w:eastAsia="Times New Roman" w:hAnsi="Times New Roman" w:cs="Times New Roman"/>
        </w:rPr>
        <w:t xml:space="preserve"> </w:t>
      </w:r>
      <w:r w:rsidRPr="008C672C">
        <w:rPr>
          <w:rFonts w:ascii="Times New Roman" w:hAnsi="Times New Roman" w:cs="Times New Roman"/>
        </w:rPr>
        <w:t xml:space="preserve">paslaugos (toliau – Paslaugos). Teikiamų Paslaugų apimtis, kokybė bei kiti Paslaugoms keliami reikalavimai apibrėžti techninėje specifikacijoje (Sutarties 1 priedas). </w:t>
      </w:r>
    </w:p>
    <w:p w:rsidR="00544539" w:rsidRPr="008C672C" w:rsidRDefault="00544539" w:rsidP="008C672C">
      <w:pPr>
        <w:ind w:firstLine="567"/>
        <w:jc w:val="both"/>
        <w:rPr>
          <w:rFonts w:ascii="Times New Roman" w:hAnsi="Times New Roman" w:cs="Times New Roman"/>
        </w:rPr>
      </w:pPr>
      <w:r w:rsidRPr="008C672C">
        <w:rPr>
          <w:rFonts w:ascii="Times New Roman" w:hAnsi="Times New Roman" w:cs="Times New Roman"/>
        </w:rPr>
        <w:t xml:space="preserve">1.2. Paslaugų BVPŽ kodas – 72261000-2. </w:t>
      </w:r>
    </w:p>
    <w:p w:rsidR="00544539" w:rsidRPr="008C672C" w:rsidRDefault="00544539" w:rsidP="008C672C">
      <w:pPr>
        <w:ind w:firstLine="567"/>
        <w:jc w:val="both"/>
        <w:rPr>
          <w:rFonts w:ascii="Times New Roman" w:hAnsi="Times New Roman" w:cs="Times New Roman"/>
        </w:rPr>
      </w:pPr>
      <w:r w:rsidRPr="008C672C">
        <w:rPr>
          <w:rFonts w:ascii="Times New Roman" w:hAnsi="Times New Roman" w:cs="Times New Roman"/>
        </w:rPr>
        <w:t xml:space="preserve">1.3. Paslaugų teikimo vieta – Saltoniškių g. 19, Vilnius. </w:t>
      </w:r>
    </w:p>
    <w:p w:rsidR="00544539" w:rsidRPr="008C672C" w:rsidRDefault="00544539" w:rsidP="008C672C">
      <w:pPr>
        <w:shd w:val="clear" w:color="auto" w:fill="FFFFFF"/>
        <w:suppressAutoHyphens/>
        <w:ind w:firstLine="567"/>
        <w:jc w:val="both"/>
        <w:textAlignment w:val="baseline"/>
        <w:rPr>
          <w:rFonts w:ascii="Times New Roman" w:eastAsiaTheme="minorHAnsi" w:hAnsi="Times New Roman" w:cs="Times New Roman"/>
          <w:kern w:val="0"/>
          <w:highlight w:val="yellow"/>
          <w:lang w:eastAsia="en-US" w:bidi="ar-SA"/>
        </w:rPr>
      </w:pPr>
      <w:r w:rsidRPr="008C672C">
        <w:rPr>
          <w:rFonts w:ascii="Times New Roman" w:hAnsi="Times New Roman" w:cs="Times New Roman"/>
        </w:rPr>
        <w:t xml:space="preserve">1.4. </w:t>
      </w:r>
      <w:r w:rsidRPr="008C672C">
        <w:rPr>
          <w:rFonts w:ascii="Times New Roman" w:eastAsia="Times New Roman" w:hAnsi="Times New Roman" w:cs="Times New Roman"/>
          <w:lang w:eastAsia="ru-RU"/>
        </w:rPr>
        <w:t>Paslaugos turi būti pradėtos teikti nuo 2024</w:t>
      </w:r>
      <w:r w:rsidR="005C5D5B" w:rsidRPr="008C672C">
        <w:rPr>
          <w:rFonts w:ascii="Times New Roman" w:eastAsia="Times New Roman" w:hAnsi="Times New Roman" w:cs="Times New Roman"/>
          <w:lang w:eastAsia="ru-RU"/>
        </w:rPr>
        <w:t xml:space="preserve"> m. lapkričio 29 d. </w:t>
      </w:r>
      <w:r w:rsidRPr="008C672C">
        <w:rPr>
          <w:rFonts w:ascii="Times New Roman" w:eastAsia="Times New Roman" w:hAnsi="Times New Roman" w:cs="Times New Roman"/>
          <w:lang w:eastAsia="ru-RU"/>
        </w:rPr>
        <w:t>arba</w:t>
      </w:r>
      <w:r w:rsidRPr="008C672C">
        <w:rPr>
          <w:rFonts w:ascii="Times New Roman" w:hAnsi="Times New Roman" w:cs="Times New Roman"/>
        </w:rPr>
        <w:t xml:space="preserve"> nuo Sutarties įsigaliojimo dienos</w:t>
      </w:r>
      <w:r w:rsidR="005C5D5B" w:rsidRPr="008C672C">
        <w:rPr>
          <w:rFonts w:ascii="Times New Roman" w:hAnsi="Times New Roman" w:cs="Times New Roman"/>
        </w:rPr>
        <w:t>, jei Sutartis įsigalioja vėliau nei 2024 m. lapkričio 29 d.</w:t>
      </w:r>
      <w:r w:rsidRPr="008C672C">
        <w:rPr>
          <w:rFonts w:ascii="Times New Roman" w:hAnsi="Times New Roman" w:cs="Times New Roman"/>
        </w:rPr>
        <w:t xml:space="preserve"> Paslaugų teikimo pradžia įforminama Šalims pasirašius Paslaugų priėmimo-perdavimo aktą. </w:t>
      </w:r>
    </w:p>
    <w:p w:rsidR="007A3C2D" w:rsidRPr="008C672C" w:rsidRDefault="00544539" w:rsidP="008C672C">
      <w:pPr>
        <w:ind w:firstLine="567"/>
        <w:jc w:val="both"/>
        <w:rPr>
          <w:rFonts w:ascii="Times New Roman" w:hAnsi="Times New Roman" w:cs="Times New Roman"/>
        </w:rPr>
      </w:pPr>
      <w:r w:rsidRPr="008C672C">
        <w:rPr>
          <w:rFonts w:ascii="Times New Roman" w:hAnsi="Times New Roman" w:cs="Times New Roman"/>
        </w:rPr>
        <w:t xml:space="preserve">1.5. </w:t>
      </w:r>
      <w:r w:rsidR="007A3C2D" w:rsidRPr="008C672C">
        <w:rPr>
          <w:rFonts w:ascii="Times New Roman" w:hAnsi="Times New Roman" w:cs="Times New Roman"/>
        </w:rPr>
        <w:t xml:space="preserve">Paslaugos turi būti teikiamos 12 (dvylika) mėnesių nuo </w:t>
      </w:r>
      <w:r w:rsidR="005C5D5B" w:rsidRPr="008C672C">
        <w:rPr>
          <w:rFonts w:ascii="Times New Roman" w:eastAsia="Times New Roman" w:hAnsi="Times New Roman" w:cs="Times New Roman"/>
          <w:lang w:eastAsia="ru-RU"/>
        </w:rPr>
        <w:t>2024 m. lapkričio 29 d. arba</w:t>
      </w:r>
      <w:r w:rsidR="005C5D5B" w:rsidRPr="008C672C">
        <w:rPr>
          <w:rFonts w:ascii="Times New Roman" w:hAnsi="Times New Roman" w:cs="Times New Roman"/>
        </w:rPr>
        <w:t xml:space="preserve"> nuo Sutarties įsigaliojimo dienos, jei Sutartis įsigalioja vėliau nei 2024 m. lapkričio 29 d. </w:t>
      </w:r>
    </w:p>
    <w:p w:rsidR="00D92EAF" w:rsidRPr="008C672C" w:rsidRDefault="00D92EAF" w:rsidP="008C672C">
      <w:pPr>
        <w:tabs>
          <w:tab w:val="left" w:pos="426"/>
          <w:tab w:val="left" w:pos="567"/>
        </w:tabs>
        <w:ind w:firstLine="567"/>
        <w:jc w:val="both"/>
        <w:rPr>
          <w:rFonts w:ascii="Times New Roman" w:hAnsi="Times New Roman" w:cs="Times New Roman"/>
          <w:b/>
          <w:i/>
        </w:rPr>
      </w:pPr>
    </w:p>
    <w:p w:rsidR="00007D1A" w:rsidRPr="008C672C" w:rsidRDefault="00007D1A" w:rsidP="008C672C">
      <w:pPr>
        <w:jc w:val="center"/>
        <w:rPr>
          <w:rFonts w:ascii="Times New Roman" w:hAnsi="Times New Roman" w:cs="Times New Roman"/>
          <w:b/>
        </w:rPr>
      </w:pPr>
      <w:r w:rsidRPr="008C672C">
        <w:rPr>
          <w:rFonts w:ascii="Times New Roman" w:hAnsi="Times New Roman" w:cs="Times New Roman"/>
          <w:b/>
        </w:rPr>
        <w:t>II. SUTARTIES KAINODAROS TAISYKLĖS IR MOKĖJIMO SĄLYGOS</w:t>
      </w:r>
    </w:p>
    <w:p w:rsidR="00007D1A" w:rsidRPr="008C672C" w:rsidRDefault="00007D1A"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2.1. Šiai Sutarčiai yra taikoma fiksuotos kainos kainodara. </w:t>
      </w:r>
    </w:p>
    <w:p w:rsidR="00007D1A" w:rsidRPr="008C672C" w:rsidRDefault="00007D1A" w:rsidP="008C672C">
      <w:pPr>
        <w:tabs>
          <w:tab w:val="left" w:pos="567"/>
        </w:tabs>
        <w:ind w:firstLine="567"/>
        <w:jc w:val="both"/>
        <w:rPr>
          <w:rFonts w:ascii="Times New Roman" w:hAnsi="Times New Roman" w:cs="Times New Roman"/>
        </w:rPr>
      </w:pPr>
      <w:r w:rsidRPr="008C672C">
        <w:rPr>
          <w:rFonts w:ascii="Times New Roman" w:hAnsi="Times New Roman" w:cs="Times New Roman"/>
        </w:rPr>
        <w:t>2.2. Bendra Sutarties kaina yra 11269,94 Eur (vienuolika tūkstančių du šimtai šešiasdešimt devyni eurai ir 94 ct), įskaitant pridėtinės vertės mokestį (toliau – PVM), kuris sudaro 1955,94 Eur (vien</w:t>
      </w:r>
      <w:r w:rsidR="00290DE3" w:rsidRPr="008C672C">
        <w:rPr>
          <w:rFonts w:ascii="Times New Roman" w:hAnsi="Times New Roman" w:cs="Times New Roman"/>
        </w:rPr>
        <w:t>ą</w:t>
      </w:r>
      <w:r w:rsidRPr="008C672C">
        <w:rPr>
          <w:rFonts w:ascii="Times New Roman" w:hAnsi="Times New Roman" w:cs="Times New Roman"/>
        </w:rPr>
        <w:t xml:space="preserve"> tūkstant</w:t>
      </w:r>
      <w:r w:rsidR="00290DE3" w:rsidRPr="008C672C">
        <w:rPr>
          <w:rFonts w:ascii="Times New Roman" w:hAnsi="Times New Roman" w:cs="Times New Roman"/>
        </w:rPr>
        <w:t>į</w:t>
      </w:r>
      <w:r w:rsidRPr="008C672C">
        <w:rPr>
          <w:rFonts w:ascii="Times New Roman" w:hAnsi="Times New Roman" w:cs="Times New Roman"/>
        </w:rPr>
        <w:t xml:space="preserve"> devyni</w:t>
      </w:r>
      <w:r w:rsidR="00290DE3" w:rsidRPr="008C672C">
        <w:rPr>
          <w:rFonts w:ascii="Times New Roman" w:hAnsi="Times New Roman" w:cs="Times New Roman"/>
        </w:rPr>
        <w:t>s</w:t>
      </w:r>
      <w:r w:rsidRPr="008C672C">
        <w:rPr>
          <w:rFonts w:ascii="Times New Roman" w:hAnsi="Times New Roman" w:cs="Times New Roman"/>
        </w:rPr>
        <w:t xml:space="preserve"> šimt</w:t>
      </w:r>
      <w:r w:rsidR="00290DE3" w:rsidRPr="008C672C">
        <w:rPr>
          <w:rFonts w:ascii="Times New Roman" w:hAnsi="Times New Roman" w:cs="Times New Roman"/>
        </w:rPr>
        <w:t>us</w:t>
      </w:r>
      <w:r w:rsidRPr="008C672C">
        <w:rPr>
          <w:rFonts w:ascii="Times New Roman" w:hAnsi="Times New Roman" w:cs="Times New Roman"/>
        </w:rPr>
        <w:t xml:space="preserve"> penkiasdešimt penki</w:t>
      </w:r>
      <w:r w:rsidR="00290DE3" w:rsidRPr="008C672C">
        <w:rPr>
          <w:rFonts w:ascii="Times New Roman" w:hAnsi="Times New Roman" w:cs="Times New Roman"/>
        </w:rPr>
        <w:t>s</w:t>
      </w:r>
      <w:r w:rsidRPr="008C672C">
        <w:rPr>
          <w:rFonts w:ascii="Times New Roman" w:hAnsi="Times New Roman" w:cs="Times New Roman"/>
        </w:rPr>
        <w:t xml:space="preserve"> eur</w:t>
      </w:r>
      <w:r w:rsidR="00290DE3" w:rsidRPr="008C672C">
        <w:rPr>
          <w:rFonts w:ascii="Times New Roman" w:hAnsi="Times New Roman" w:cs="Times New Roman"/>
        </w:rPr>
        <w:t>us</w:t>
      </w:r>
      <w:r w:rsidRPr="008C672C">
        <w:rPr>
          <w:rFonts w:ascii="Times New Roman" w:hAnsi="Times New Roman" w:cs="Times New Roman"/>
        </w:rPr>
        <w:t xml:space="preserve"> ir 94 ct). Bendra Sutarties kaina be PVM yra 9</w:t>
      </w:r>
      <w:r w:rsidR="00290DE3" w:rsidRPr="008C672C">
        <w:rPr>
          <w:rFonts w:ascii="Times New Roman" w:hAnsi="Times New Roman" w:cs="Times New Roman"/>
        </w:rPr>
        <w:t>314</w:t>
      </w:r>
      <w:r w:rsidRPr="008C672C">
        <w:rPr>
          <w:rFonts w:ascii="Times New Roman" w:hAnsi="Times New Roman" w:cs="Times New Roman"/>
        </w:rPr>
        <w:t xml:space="preserve">,00 Eur (devyni tūkstančiai </w:t>
      </w:r>
      <w:r w:rsidR="00290DE3" w:rsidRPr="008C672C">
        <w:rPr>
          <w:rFonts w:ascii="Times New Roman" w:hAnsi="Times New Roman" w:cs="Times New Roman"/>
        </w:rPr>
        <w:t>trys</w:t>
      </w:r>
      <w:r w:rsidRPr="008C672C">
        <w:rPr>
          <w:rFonts w:ascii="Times New Roman" w:hAnsi="Times New Roman" w:cs="Times New Roman"/>
        </w:rPr>
        <w:t xml:space="preserve"> šimta</w:t>
      </w:r>
      <w:r w:rsidR="00290DE3" w:rsidRPr="008C672C">
        <w:rPr>
          <w:rFonts w:ascii="Times New Roman" w:hAnsi="Times New Roman" w:cs="Times New Roman"/>
        </w:rPr>
        <w:t>i</w:t>
      </w:r>
      <w:r w:rsidRPr="008C672C">
        <w:rPr>
          <w:rFonts w:ascii="Times New Roman" w:hAnsi="Times New Roman" w:cs="Times New Roman"/>
        </w:rPr>
        <w:t xml:space="preserve"> </w:t>
      </w:r>
      <w:r w:rsidR="00290DE3" w:rsidRPr="008C672C">
        <w:rPr>
          <w:rFonts w:ascii="Times New Roman" w:hAnsi="Times New Roman" w:cs="Times New Roman"/>
        </w:rPr>
        <w:t>keturiolika</w:t>
      </w:r>
      <w:r w:rsidRPr="008C672C">
        <w:rPr>
          <w:rFonts w:ascii="Times New Roman" w:hAnsi="Times New Roman" w:cs="Times New Roman"/>
        </w:rPr>
        <w:t xml:space="preserve"> eurų ir 00 ct).</w:t>
      </w:r>
    </w:p>
    <w:p w:rsidR="00D36187" w:rsidRPr="008C672C" w:rsidRDefault="00007D1A" w:rsidP="008C672C">
      <w:pPr>
        <w:ind w:firstLine="567"/>
        <w:jc w:val="both"/>
        <w:rPr>
          <w:rFonts w:ascii="Times New Roman" w:hAnsi="Times New Roman" w:cs="Times New Roman"/>
        </w:rPr>
      </w:pPr>
      <w:r w:rsidRPr="008C672C">
        <w:rPr>
          <w:rFonts w:ascii="Times New Roman" w:hAnsi="Times New Roman" w:cs="Times New Roman"/>
        </w:rPr>
        <w:t xml:space="preserve">2.3. Sutarties kaina yra galutinė ir apima visas tiesiogines ir netiesiogines išlaidas, susijusias su Paslaugų įsigijimu. </w:t>
      </w:r>
      <w:r w:rsidR="00D36187" w:rsidRPr="008C672C">
        <w:rPr>
          <w:rFonts w:ascii="Times New Roman" w:hAnsi="Times New Roman" w:cs="Times New Roman"/>
        </w:rPr>
        <w:t xml:space="preserve">Į Paslaugų kainą turi būti įskaityti visi mokesčiai ir visos Tiekėjo išlaidos, susijusios su tinkamu pirkimo sutarties įvykdymu, </w:t>
      </w:r>
      <w:r w:rsidR="00D36187" w:rsidRPr="008C672C">
        <w:rPr>
          <w:rFonts w:ascii="Times New Roman" w:eastAsia="Times New Roman" w:hAnsi="Times New Roman" w:cs="Times New Roman"/>
          <w:lang w:eastAsia="lt-LT"/>
        </w:rPr>
        <w:t xml:space="preserve">įskaitant, bet neapsiribojant </w:t>
      </w:r>
      <w:r w:rsidR="00D36187" w:rsidRPr="008C672C">
        <w:rPr>
          <w:rFonts w:ascii="Times New Roman" w:hAnsi="Times New Roman" w:cs="Times New Roman"/>
        </w:rPr>
        <w:t xml:space="preserve">Prekių pateikimo ir </w:t>
      </w:r>
      <w:r w:rsidR="00D36187" w:rsidRPr="008C672C">
        <w:rPr>
          <w:rFonts w:ascii="Times New Roman" w:eastAsia="Times New Roman" w:hAnsi="Times New Roman" w:cs="Times New Roman"/>
          <w:lang w:eastAsia="lt-LT"/>
        </w:rPr>
        <w:t>visomis su dokumentų, kurių reikalauja Perkančioji organizacija, rengimu ir pateikimu susijusiomis išlaidomis.</w:t>
      </w:r>
    </w:p>
    <w:p w:rsidR="00007D1A" w:rsidRPr="008C672C" w:rsidRDefault="00007D1A" w:rsidP="008C672C">
      <w:pPr>
        <w:tabs>
          <w:tab w:val="left" w:pos="567"/>
        </w:tabs>
        <w:ind w:firstLine="567"/>
        <w:jc w:val="both"/>
        <w:rPr>
          <w:rFonts w:ascii="Times New Roman" w:hAnsi="Times New Roman" w:cs="Times New Roman"/>
        </w:rPr>
      </w:pPr>
      <w:r w:rsidRPr="008C672C">
        <w:rPr>
          <w:rFonts w:ascii="Times New Roman" w:hAnsi="Times New Roman" w:cs="Times New Roman"/>
        </w:rPr>
        <w:t>2.4. Į Sutarties kainą yra įskaičiuota Paslaugų kaina</w:t>
      </w:r>
      <w:r w:rsidR="005C5D5B" w:rsidRPr="008C672C">
        <w:rPr>
          <w:rFonts w:ascii="Times New Roman" w:hAnsi="Times New Roman" w:cs="Times New Roman"/>
        </w:rPr>
        <w:t xml:space="preserve"> ir </w:t>
      </w:r>
      <w:r w:rsidRPr="008C672C">
        <w:rPr>
          <w:rFonts w:ascii="Times New Roman" w:hAnsi="Times New Roman" w:cs="Times New Roman"/>
        </w:rPr>
        <w:t>visos Tiekėjo patiriamos išlaidos</w:t>
      </w:r>
      <w:r w:rsidR="005C5D5B" w:rsidRPr="008C672C">
        <w:rPr>
          <w:rFonts w:ascii="Times New Roman" w:hAnsi="Times New Roman" w:cs="Times New Roman"/>
        </w:rPr>
        <w:t>, susijusios su tinkamu Sutarties įvykdymu.</w:t>
      </w:r>
      <w:r w:rsidRPr="008C672C">
        <w:rPr>
          <w:rFonts w:ascii="Times New Roman" w:hAnsi="Times New Roman" w:cs="Times New Roman"/>
        </w:rPr>
        <w:t xml:space="preserve"> Jokios papildomos Tiekėjo išlaidos nebus apmokamos ar kompensuojamos.</w:t>
      </w:r>
    </w:p>
    <w:p w:rsidR="00007D1A" w:rsidRPr="008C672C" w:rsidRDefault="00007D1A"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2.5. Mokėjimai atliekami eurais tokia tvarka: </w:t>
      </w:r>
    </w:p>
    <w:p w:rsidR="00007D1A" w:rsidRPr="008C672C" w:rsidRDefault="00007D1A"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2.5.1. Su Tiekėju atsiskaitoma ne vėliau kaip per 30 (trisdešimt) kalendorinių dienų nuo Tiekėjo naudojantis informacinės sistemos </w:t>
      </w:r>
      <w:r w:rsidR="002619EB" w:rsidRPr="008C672C">
        <w:rPr>
          <w:rFonts w:ascii="Times New Roman" w:hAnsi="Times New Roman" w:cs="Times New Roman"/>
        </w:rPr>
        <w:t>SABIS</w:t>
      </w:r>
      <w:r w:rsidRPr="008C672C">
        <w:rPr>
          <w:rFonts w:ascii="Times New Roman" w:hAnsi="Times New Roman" w:cs="Times New Roman"/>
        </w:rPr>
        <w:t xml:space="preserve"> priemonėmis pateiktos PVM sąskaitos faktūros, išrašytos Paslaugų priėmimo–perdavimo akto pagrindu, gavimo dienos. </w:t>
      </w:r>
    </w:p>
    <w:p w:rsidR="00007D1A" w:rsidRPr="008C672C" w:rsidRDefault="00007D1A"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2.5.2. </w:t>
      </w:r>
      <w:r w:rsidRPr="008C672C">
        <w:rPr>
          <w:rFonts w:ascii="Times New Roman" w:eastAsia="Times New Roman" w:hAnsi="Times New Roman" w:cs="Times New Roman"/>
          <w:lang w:eastAsia="ru-RU"/>
        </w:rPr>
        <w:t xml:space="preserve">Paslaugos turi būti pradėtos teikti </w:t>
      </w:r>
      <w:r w:rsidR="002619EB" w:rsidRPr="008C672C">
        <w:rPr>
          <w:rFonts w:ascii="Times New Roman" w:eastAsia="Times New Roman" w:hAnsi="Times New Roman" w:cs="Times New Roman"/>
          <w:lang w:eastAsia="ru-RU"/>
        </w:rPr>
        <w:t>nuo lapkričio 29 d. arba</w:t>
      </w:r>
      <w:r w:rsidRPr="008C672C">
        <w:rPr>
          <w:rFonts w:ascii="Times New Roman" w:hAnsi="Times New Roman" w:cs="Times New Roman"/>
        </w:rPr>
        <w:t xml:space="preserve"> nuo Sutarties įsigaliojimo dienos</w:t>
      </w:r>
      <w:r w:rsidR="005C5D5B" w:rsidRPr="008C672C">
        <w:rPr>
          <w:rFonts w:ascii="Times New Roman" w:hAnsi="Times New Roman" w:cs="Times New Roman"/>
        </w:rPr>
        <w:t>, jei Sutartis įsigalioja vėliau nei 2024 m. lapkričio 29 d.</w:t>
      </w:r>
      <w:r w:rsidRPr="008C672C">
        <w:rPr>
          <w:rFonts w:ascii="Times New Roman" w:hAnsi="Times New Roman" w:cs="Times New Roman"/>
        </w:rPr>
        <w:t>. Paslaugų teikimo pradžia įforminama Šalims pasirašius Paslaugų priėmimo-perdavimo aktą. Paslaugų priėmimo–perdavimo aktas pasirašomas Tiekėjo ir Pirkėjo įgaliotų atstovų 2 (dviem) vienodą teisinę galią turinčiais egzemplioriais</w:t>
      </w:r>
      <w:r w:rsidR="005C5D5B" w:rsidRPr="008C672C">
        <w:rPr>
          <w:rFonts w:ascii="Times New Roman" w:hAnsi="Times New Roman" w:cs="Times New Roman"/>
        </w:rPr>
        <w:t xml:space="preserve"> arba pasirašomas vienas egzempliorius Tiekėjo ir Pirkėjo įgaliotų atstovų saugiais elektroniniais parašais.</w:t>
      </w:r>
    </w:p>
    <w:p w:rsidR="00007D1A" w:rsidRPr="008C672C" w:rsidRDefault="00007D1A" w:rsidP="008C672C">
      <w:pPr>
        <w:pStyle w:val="LO-Normal"/>
        <w:tabs>
          <w:tab w:val="left" w:pos="567"/>
        </w:tabs>
        <w:ind w:firstLine="567"/>
        <w:jc w:val="both"/>
        <w:rPr>
          <w:sz w:val="24"/>
          <w:szCs w:val="24"/>
        </w:rPr>
      </w:pPr>
      <w:r w:rsidRPr="008C672C">
        <w:rPr>
          <w:sz w:val="24"/>
          <w:szCs w:val="24"/>
        </w:rPr>
        <w:lastRenderedPageBreak/>
        <w:t xml:space="preserve">2.5.3. Sutarties vykdymo metu,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2 Europos Parlamento ir Tarybos direktyvą 2014/55/ES, teikiamos Tiekėjo pasirinktomis priemonėmis. Europos elektroninių sąskaitų faktūrų standarto neatitinkančios elektroninės sąskaitos faktūros gali būti teikiamos tik naudojantis informacinės sistemos </w:t>
      </w:r>
      <w:r w:rsidR="00303322" w:rsidRPr="008C672C">
        <w:rPr>
          <w:sz w:val="24"/>
          <w:szCs w:val="24"/>
        </w:rPr>
        <w:t>SABIS</w:t>
      </w:r>
      <w:r w:rsidRPr="008C672C">
        <w:rPr>
          <w:sz w:val="24"/>
          <w:szCs w:val="24"/>
        </w:rPr>
        <w:t xml:space="preserve"> priemonėmis. Sąskaita-faktūra turi būti pateikiama ne anksčiau nei abiejų Šalių suderintas ir pasirašytas </w:t>
      </w:r>
      <w:r w:rsidR="005C5D5B" w:rsidRPr="008C672C">
        <w:rPr>
          <w:sz w:val="24"/>
          <w:szCs w:val="24"/>
        </w:rPr>
        <w:t xml:space="preserve">Paslaugų </w:t>
      </w:r>
      <w:r w:rsidRPr="008C672C">
        <w:rPr>
          <w:sz w:val="24"/>
          <w:szCs w:val="24"/>
        </w:rPr>
        <w:t>priėmimo-perdavimo aktas be trūkumų/pastabų (</w:t>
      </w:r>
      <w:proofErr w:type="spellStart"/>
      <w:r w:rsidRPr="008C672C">
        <w:rPr>
          <w:sz w:val="24"/>
          <w:szCs w:val="24"/>
        </w:rPr>
        <w:t>t.y</w:t>
      </w:r>
      <w:proofErr w:type="spellEnd"/>
      <w:r w:rsidRPr="008C672C">
        <w:rPr>
          <w:sz w:val="24"/>
          <w:szCs w:val="24"/>
        </w:rPr>
        <w:t>. kai pašalinti visi trūkumai ar pastabos, nurodytos ankstesniuose priėmimo-perdavimo aktuose, jei tokių buvo).</w:t>
      </w:r>
    </w:p>
    <w:p w:rsidR="00007D1A" w:rsidRPr="008C672C" w:rsidRDefault="00007D1A" w:rsidP="008C672C">
      <w:pPr>
        <w:pStyle w:val="LO-Normal"/>
        <w:tabs>
          <w:tab w:val="left" w:pos="567"/>
        </w:tabs>
        <w:ind w:firstLine="567"/>
        <w:jc w:val="both"/>
        <w:rPr>
          <w:sz w:val="24"/>
          <w:szCs w:val="24"/>
        </w:rPr>
      </w:pPr>
      <w:r w:rsidRPr="008C672C">
        <w:rPr>
          <w:sz w:val="24"/>
          <w:szCs w:val="24"/>
        </w:rPr>
        <w:t xml:space="preserve">2.5.4. Pirkėjas už suteiktas Paslaugas Tiekėjui atsiskaito mokėjimo pavedimu į Tiekėjo nurodytą banko sąskaitą. </w:t>
      </w:r>
    </w:p>
    <w:p w:rsidR="00007D1A" w:rsidRPr="008C672C" w:rsidRDefault="00007D1A" w:rsidP="008C672C">
      <w:pPr>
        <w:pStyle w:val="LO-Normal"/>
        <w:ind w:firstLine="567"/>
        <w:jc w:val="both"/>
        <w:rPr>
          <w:sz w:val="24"/>
          <w:szCs w:val="24"/>
        </w:rPr>
      </w:pPr>
      <w:r w:rsidRPr="008C672C">
        <w:rPr>
          <w:sz w:val="24"/>
          <w:szCs w:val="24"/>
        </w:rPr>
        <w:t>2.6. Tarpiniai mokėjimai nenumatomi.</w:t>
      </w:r>
    </w:p>
    <w:p w:rsidR="00007D1A" w:rsidRPr="008C672C" w:rsidRDefault="00007D1A" w:rsidP="008C672C">
      <w:pPr>
        <w:tabs>
          <w:tab w:val="left" w:pos="426"/>
          <w:tab w:val="left" w:pos="567"/>
        </w:tabs>
        <w:ind w:firstLine="567"/>
        <w:jc w:val="both"/>
        <w:rPr>
          <w:rFonts w:ascii="Times New Roman" w:hAnsi="Times New Roman" w:cs="Times New Roman"/>
          <w:b/>
          <w:i/>
        </w:rPr>
      </w:pPr>
    </w:p>
    <w:p w:rsidR="00437B1C" w:rsidRPr="008C672C" w:rsidRDefault="00437B1C" w:rsidP="008C672C">
      <w:pPr>
        <w:pStyle w:val="LO-Normal"/>
        <w:jc w:val="center"/>
        <w:rPr>
          <w:b/>
          <w:sz w:val="24"/>
          <w:szCs w:val="24"/>
        </w:rPr>
      </w:pPr>
      <w:r w:rsidRPr="008C672C">
        <w:rPr>
          <w:b/>
          <w:sz w:val="24"/>
          <w:szCs w:val="24"/>
        </w:rPr>
        <w:t>III. PIRKIMO SUTARTIES ŠALIŲ TEISĖS IR PAREIGOS</w:t>
      </w:r>
    </w:p>
    <w:p w:rsidR="00437B1C" w:rsidRPr="008C672C" w:rsidRDefault="008C672C" w:rsidP="008C672C">
      <w:pPr>
        <w:pStyle w:val="LO-Normal"/>
        <w:tabs>
          <w:tab w:val="left" w:pos="567"/>
        </w:tabs>
        <w:ind w:firstLine="567"/>
        <w:jc w:val="both"/>
        <w:rPr>
          <w:sz w:val="24"/>
          <w:szCs w:val="24"/>
        </w:rPr>
      </w:pPr>
      <w:r>
        <w:rPr>
          <w:sz w:val="24"/>
          <w:szCs w:val="24"/>
        </w:rPr>
        <w:t>3</w:t>
      </w:r>
      <w:r w:rsidR="00437B1C" w:rsidRPr="008C672C">
        <w:rPr>
          <w:sz w:val="24"/>
          <w:szCs w:val="24"/>
        </w:rPr>
        <w:t xml:space="preserve">.1. Tiekėjas įsipareigoja: </w:t>
      </w:r>
    </w:p>
    <w:p w:rsidR="00437B1C" w:rsidRPr="008C672C" w:rsidRDefault="00437B1C" w:rsidP="008C672C">
      <w:pPr>
        <w:pStyle w:val="LO-Normal"/>
        <w:ind w:firstLine="567"/>
        <w:jc w:val="both"/>
        <w:rPr>
          <w:sz w:val="24"/>
          <w:szCs w:val="24"/>
        </w:rPr>
      </w:pPr>
      <w:r w:rsidRPr="008C672C">
        <w:rPr>
          <w:sz w:val="24"/>
          <w:szCs w:val="24"/>
        </w:rPr>
        <w:t>3.1.1. kokybiškai suteikti Sutarties 1 priede numatytas Paslaugas Sutartyje ir jos prieduose nustatytais terminais ir tvarka savo rizika bei sąskaita kaip įmanoma rūpestingai bei efektyviai, įskaitant, bet neapsiribojant, Paslaugų teikimą pagal geriausius visuotinai pripažįstamus profesinius, techninius standartus ir praktiką, panaudodamas visus reikiamus įgūdžius, žinias;</w:t>
      </w:r>
    </w:p>
    <w:p w:rsidR="00437B1C" w:rsidRPr="008C672C" w:rsidRDefault="00437B1C" w:rsidP="008C672C">
      <w:pPr>
        <w:pStyle w:val="LO-Normal"/>
        <w:ind w:firstLine="567"/>
        <w:jc w:val="both"/>
        <w:rPr>
          <w:sz w:val="24"/>
          <w:szCs w:val="24"/>
        </w:rPr>
      </w:pPr>
      <w:r w:rsidRPr="008C672C">
        <w:rPr>
          <w:sz w:val="24"/>
          <w:szCs w:val="24"/>
        </w:rPr>
        <w:t xml:space="preserve">3.1.2. bendradarbiauti su Pirkėju visos Sutarties vykdymo metu ir nedelsdamas raštu informuoti Pirkėją apie bet kokias aplinkybes, kurios trukdo ar gali sutrukdyti Tiekėjui užbaigti Paslaugų teikimą nustatytais terminais arba gali turėti įtakos teikiamų Paslaugų apimčiai ir/ar kokybei; </w:t>
      </w:r>
    </w:p>
    <w:p w:rsidR="00437B1C" w:rsidRPr="008C672C" w:rsidRDefault="00437B1C" w:rsidP="008C672C">
      <w:pPr>
        <w:pStyle w:val="LO-Normal"/>
        <w:ind w:firstLine="567"/>
        <w:jc w:val="both"/>
        <w:rPr>
          <w:sz w:val="24"/>
          <w:szCs w:val="24"/>
        </w:rPr>
      </w:pPr>
      <w:r w:rsidRPr="008C672C">
        <w:rPr>
          <w:sz w:val="24"/>
          <w:szCs w:val="24"/>
        </w:rPr>
        <w:t xml:space="preserve">3.1.3. ne vėliau kaip likus 15 darbo dienų iki Paslaugų suteikimo termino pabaigos, informuoti Pirkėją apie ketinimą baigti teikti visas Sutartyje numatytas Paslaugas; </w:t>
      </w:r>
    </w:p>
    <w:p w:rsidR="00437B1C" w:rsidRPr="008C672C" w:rsidRDefault="00437B1C" w:rsidP="008C672C">
      <w:pPr>
        <w:pStyle w:val="LO-Normal"/>
        <w:ind w:firstLine="567"/>
        <w:jc w:val="both"/>
        <w:rPr>
          <w:sz w:val="24"/>
          <w:szCs w:val="24"/>
        </w:rPr>
      </w:pPr>
      <w:r w:rsidRPr="008C672C">
        <w:rPr>
          <w:sz w:val="24"/>
          <w:szCs w:val="24"/>
        </w:rPr>
        <w:t xml:space="preserve">3.1.4. užtikrinti iš Pirkėjo Sutarties vykdymo metu gautos ir su Sutarties vykdymu susijusios informacijos konfidencialumą bei apsaugą; </w:t>
      </w:r>
    </w:p>
    <w:p w:rsidR="00437B1C" w:rsidRPr="008C672C" w:rsidRDefault="00437B1C" w:rsidP="008C672C">
      <w:pPr>
        <w:pStyle w:val="LO-Normal"/>
        <w:ind w:firstLine="567"/>
        <w:jc w:val="both"/>
        <w:rPr>
          <w:b/>
          <w:sz w:val="24"/>
          <w:szCs w:val="24"/>
        </w:rPr>
      </w:pPr>
      <w:r w:rsidRPr="008C672C">
        <w:rPr>
          <w:sz w:val="24"/>
          <w:szCs w:val="24"/>
        </w:rPr>
        <w:t>3.1.5. nenaudoti Pirkėjo ženklų ar pavadinimo jokioje reklamoje, leidiniuose ar kitur be išankstinio raštiško Pirkėjo sutikimo;</w:t>
      </w:r>
    </w:p>
    <w:p w:rsidR="00437B1C" w:rsidRPr="008C672C" w:rsidRDefault="00437B1C" w:rsidP="008C672C">
      <w:pPr>
        <w:tabs>
          <w:tab w:val="num" w:pos="0"/>
          <w:tab w:val="left" w:pos="567"/>
          <w:tab w:val="left" w:pos="993"/>
        </w:tabs>
        <w:ind w:right="-1" w:firstLine="567"/>
        <w:jc w:val="both"/>
        <w:rPr>
          <w:rFonts w:ascii="Times New Roman" w:hAnsi="Times New Roman" w:cs="Times New Roman"/>
        </w:rPr>
      </w:pPr>
      <w:r w:rsidRPr="008C672C">
        <w:rPr>
          <w:rFonts w:ascii="Times New Roman" w:hAnsi="Times New Roman" w:cs="Times New Roman"/>
        </w:rPr>
        <w:t>3.1.6.</w:t>
      </w:r>
      <w:r w:rsidR="004F42CA" w:rsidRPr="008C672C">
        <w:rPr>
          <w:rFonts w:ascii="Times New Roman" w:hAnsi="Times New Roman" w:cs="Times New Roman"/>
        </w:rPr>
        <w:t xml:space="preserve"> </w:t>
      </w:r>
      <w:r w:rsidRPr="008C672C">
        <w:rPr>
          <w:rFonts w:ascii="Times New Roman" w:hAnsi="Times New Roman" w:cs="Times New Roman"/>
        </w:rPr>
        <w:t xml:space="preserve">vykdant Sutartį, sąskaitas faktūras, kreditinius ir debetinius dokumentus bei avansines sąskaitas teikti naudojantis informacinės sistemos </w:t>
      </w:r>
      <w:r w:rsidR="004F42CA" w:rsidRPr="008C672C">
        <w:rPr>
          <w:rFonts w:ascii="Times New Roman" w:hAnsi="Times New Roman" w:cs="Times New Roman"/>
        </w:rPr>
        <w:t>SABIS</w:t>
      </w:r>
      <w:r w:rsidRPr="008C672C">
        <w:rPr>
          <w:rFonts w:ascii="Times New Roman" w:hAnsi="Times New Roman" w:cs="Times New Roman"/>
        </w:rPr>
        <w:t xml:space="preserve"> priemonėmis</w:t>
      </w:r>
      <w:r w:rsidR="004F42CA" w:rsidRPr="008C672C">
        <w:rPr>
          <w:rFonts w:ascii="Times New Roman" w:hAnsi="Times New Roman" w:cs="Times New Roman"/>
        </w:rPr>
        <w:t>;</w:t>
      </w:r>
    </w:p>
    <w:p w:rsidR="00437B1C" w:rsidRPr="008C672C" w:rsidRDefault="00437B1C" w:rsidP="008C672C">
      <w:pPr>
        <w:tabs>
          <w:tab w:val="num" w:pos="0"/>
          <w:tab w:val="left" w:pos="567"/>
          <w:tab w:val="left" w:pos="993"/>
        </w:tabs>
        <w:ind w:right="-1" w:firstLine="567"/>
        <w:jc w:val="both"/>
        <w:rPr>
          <w:rFonts w:ascii="Times New Roman" w:hAnsi="Times New Roman" w:cs="Times New Roman"/>
        </w:rPr>
      </w:pPr>
      <w:r w:rsidRPr="008C672C">
        <w:rPr>
          <w:rFonts w:ascii="Times New Roman" w:hAnsi="Times New Roman" w:cs="Times New Roman"/>
        </w:rPr>
        <w:t>3.1.</w:t>
      </w:r>
      <w:r w:rsidR="004F42CA" w:rsidRPr="008C672C">
        <w:rPr>
          <w:rFonts w:ascii="Times New Roman" w:hAnsi="Times New Roman" w:cs="Times New Roman"/>
        </w:rPr>
        <w:t>7</w:t>
      </w:r>
      <w:r w:rsidRPr="008C672C">
        <w:rPr>
          <w:rFonts w:ascii="Times New Roman" w:hAnsi="Times New Roman" w:cs="Times New Roman"/>
        </w:rPr>
        <w:t xml:space="preserve">. rūpestingai tvarkyti sąskaitas, įrašus ir kvitus, susijusius su Pirkėjo vykdomu mokėjimu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 </w:t>
      </w:r>
    </w:p>
    <w:p w:rsidR="00437B1C" w:rsidRPr="008C672C" w:rsidRDefault="00437B1C" w:rsidP="008C672C">
      <w:pPr>
        <w:tabs>
          <w:tab w:val="num" w:pos="0"/>
          <w:tab w:val="left" w:pos="567"/>
          <w:tab w:val="left" w:pos="993"/>
        </w:tabs>
        <w:ind w:right="-1" w:firstLine="567"/>
        <w:jc w:val="both"/>
        <w:rPr>
          <w:rFonts w:ascii="Times New Roman" w:hAnsi="Times New Roman" w:cs="Times New Roman"/>
        </w:rPr>
      </w:pPr>
      <w:r w:rsidRPr="008C672C">
        <w:rPr>
          <w:rFonts w:ascii="Times New Roman" w:hAnsi="Times New Roman" w:cs="Times New Roman"/>
        </w:rPr>
        <w:t>3.1.</w:t>
      </w:r>
      <w:r w:rsidR="004F42CA" w:rsidRPr="008C672C">
        <w:rPr>
          <w:rFonts w:ascii="Times New Roman" w:hAnsi="Times New Roman" w:cs="Times New Roman"/>
        </w:rPr>
        <w:t>8</w:t>
      </w:r>
      <w:r w:rsidRPr="008C672C">
        <w:rPr>
          <w:rFonts w:ascii="Times New Roman" w:hAnsi="Times New Roman" w:cs="Times New Roman"/>
        </w:rPr>
        <w:t>. tinkamai vykdyti kitus įsipareigojimus, numatytus Sutartyje ir galiojančiuose Lietuvos Respublikoje teisės aktuose;</w:t>
      </w:r>
    </w:p>
    <w:p w:rsidR="00437B1C" w:rsidRPr="008C672C" w:rsidRDefault="00437B1C" w:rsidP="008C672C">
      <w:pPr>
        <w:tabs>
          <w:tab w:val="num" w:pos="0"/>
          <w:tab w:val="left" w:pos="567"/>
          <w:tab w:val="left" w:pos="993"/>
        </w:tabs>
        <w:ind w:right="-113" w:firstLine="567"/>
        <w:jc w:val="both"/>
        <w:rPr>
          <w:rFonts w:ascii="Times New Roman" w:hAnsi="Times New Roman" w:cs="Times New Roman"/>
        </w:rPr>
      </w:pPr>
      <w:r w:rsidRPr="008C672C">
        <w:rPr>
          <w:rFonts w:ascii="Times New Roman" w:hAnsi="Times New Roman" w:cs="Times New Roman"/>
        </w:rPr>
        <w:t xml:space="preserve">3.2. Tiekėjas turi teisę: </w:t>
      </w:r>
    </w:p>
    <w:p w:rsidR="00437B1C" w:rsidRPr="008C672C" w:rsidRDefault="00437B1C" w:rsidP="008C672C">
      <w:pPr>
        <w:tabs>
          <w:tab w:val="num" w:pos="0"/>
          <w:tab w:val="left" w:pos="567"/>
          <w:tab w:val="left" w:pos="993"/>
        </w:tabs>
        <w:ind w:right="-1" w:firstLine="567"/>
        <w:jc w:val="both"/>
        <w:rPr>
          <w:rFonts w:ascii="Times New Roman" w:hAnsi="Times New Roman" w:cs="Times New Roman"/>
        </w:rPr>
      </w:pPr>
      <w:r w:rsidRPr="008C672C">
        <w:rPr>
          <w:rFonts w:ascii="Times New Roman" w:hAnsi="Times New Roman" w:cs="Times New Roman"/>
        </w:rPr>
        <w:t xml:space="preserve">3.2.1. minėti Sutarties vykdymo faktą ir Sutarties objektą savo kvalifikacijos pagrindimo tikslais dalyvaudamas viešuosiuose pirkimuose ir konkursuose; </w:t>
      </w:r>
    </w:p>
    <w:p w:rsidR="00437B1C" w:rsidRPr="008C672C" w:rsidRDefault="00437B1C" w:rsidP="008C672C">
      <w:pPr>
        <w:tabs>
          <w:tab w:val="num" w:pos="0"/>
          <w:tab w:val="left" w:pos="567"/>
          <w:tab w:val="left" w:pos="993"/>
        </w:tabs>
        <w:ind w:right="-1" w:firstLine="567"/>
        <w:jc w:val="both"/>
        <w:rPr>
          <w:rFonts w:ascii="Times New Roman" w:hAnsi="Times New Roman" w:cs="Times New Roman"/>
        </w:rPr>
      </w:pPr>
      <w:r w:rsidRPr="008C672C">
        <w:rPr>
          <w:rFonts w:ascii="Times New Roman" w:hAnsi="Times New Roman" w:cs="Times New Roman"/>
        </w:rPr>
        <w:t xml:space="preserve">3.2.2. Sutarties ir jos priedų turinį atskleisti bankams, draudimo bendrovėms, auditoriams, su kuriais Tiekėjas yra sudaręs konfidencialios informacijos apsaugos susitarimus. </w:t>
      </w:r>
    </w:p>
    <w:p w:rsidR="00437B1C" w:rsidRPr="008C672C" w:rsidRDefault="00437B1C" w:rsidP="008C672C">
      <w:pPr>
        <w:tabs>
          <w:tab w:val="num" w:pos="0"/>
          <w:tab w:val="left" w:pos="567"/>
          <w:tab w:val="left" w:pos="993"/>
        </w:tabs>
        <w:ind w:right="-1" w:firstLine="567"/>
        <w:jc w:val="both"/>
        <w:rPr>
          <w:rFonts w:ascii="Times New Roman" w:hAnsi="Times New Roman" w:cs="Times New Roman"/>
        </w:rPr>
      </w:pPr>
      <w:r w:rsidRPr="008C672C">
        <w:rPr>
          <w:rFonts w:ascii="Times New Roman" w:hAnsi="Times New Roman" w:cs="Times New Roman"/>
        </w:rPr>
        <w:t xml:space="preserve">3.3. Tiekėjas patvirtina, kad siūlomos Paslaugos nekelia grėsmės nacionaliniam saugumui, nes Paslaugų teikimas nebus vykdomas iš Viešųjų pirkimų įstatymo 92 straipsnio 14 dalyje numatytame sąraše nurodytų valstybių ar teritorijų. </w:t>
      </w:r>
    </w:p>
    <w:p w:rsidR="00437B1C" w:rsidRPr="008C672C" w:rsidRDefault="00437B1C" w:rsidP="008C672C">
      <w:pPr>
        <w:tabs>
          <w:tab w:val="num" w:pos="0"/>
          <w:tab w:val="left" w:pos="567"/>
          <w:tab w:val="left" w:pos="993"/>
        </w:tabs>
        <w:ind w:right="-1" w:firstLine="567"/>
        <w:jc w:val="both"/>
        <w:rPr>
          <w:rFonts w:ascii="Times New Roman" w:hAnsi="Times New Roman" w:cs="Times New Roman"/>
        </w:rPr>
      </w:pPr>
      <w:r w:rsidRPr="008C672C">
        <w:rPr>
          <w:rFonts w:ascii="Times New Roman" w:hAnsi="Times New Roman" w:cs="Times New Roman"/>
        </w:rPr>
        <w:t xml:space="preserve">3.4. Tiekėjas turi ir kitas šios Sutarties ir Lietuvos Respublikoje galiojančių teisės aktų numatytas teises.  </w:t>
      </w:r>
    </w:p>
    <w:p w:rsidR="00437B1C" w:rsidRPr="008C672C" w:rsidRDefault="00437B1C" w:rsidP="008C672C">
      <w:pPr>
        <w:tabs>
          <w:tab w:val="num" w:pos="0"/>
          <w:tab w:val="left" w:pos="567"/>
          <w:tab w:val="left" w:pos="993"/>
        </w:tabs>
        <w:ind w:right="-1" w:firstLine="567"/>
        <w:jc w:val="both"/>
        <w:rPr>
          <w:rFonts w:ascii="Times New Roman" w:hAnsi="Times New Roman" w:cs="Times New Roman"/>
        </w:rPr>
      </w:pPr>
      <w:r w:rsidRPr="008C672C">
        <w:rPr>
          <w:rFonts w:ascii="Times New Roman" w:hAnsi="Times New Roman" w:cs="Times New Roman"/>
        </w:rPr>
        <w:t>3.</w:t>
      </w:r>
      <w:r w:rsidR="004F42CA" w:rsidRPr="008C672C">
        <w:rPr>
          <w:rFonts w:ascii="Times New Roman" w:hAnsi="Times New Roman" w:cs="Times New Roman"/>
        </w:rPr>
        <w:t>5</w:t>
      </w:r>
      <w:r w:rsidRPr="008C672C">
        <w:rPr>
          <w:rFonts w:ascii="Times New Roman" w:hAnsi="Times New Roman" w:cs="Times New Roman"/>
        </w:rPr>
        <w:t xml:space="preserve">. Pirkėjas įsipareigoja: </w:t>
      </w:r>
    </w:p>
    <w:p w:rsidR="00437B1C" w:rsidRPr="008C672C" w:rsidRDefault="00437B1C" w:rsidP="008C672C">
      <w:pPr>
        <w:tabs>
          <w:tab w:val="num" w:pos="0"/>
          <w:tab w:val="left" w:pos="567"/>
          <w:tab w:val="left" w:pos="993"/>
        </w:tabs>
        <w:ind w:right="-113" w:firstLine="567"/>
        <w:jc w:val="both"/>
        <w:rPr>
          <w:rFonts w:ascii="Times New Roman" w:hAnsi="Times New Roman" w:cs="Times New Roman"/>
        </w:rPr>
      </w:pPr>
      <w:r w:rsidRPr="008C672C">
        <w:rPr>
          <w:rFonts w:ascii="Times New Roman" w:hAnsi="Times New Roman" w:cs="Times New Roman"/>
        </w:rPr>
        <w:t>3.</w:t>
      </w:r>
      <w:r w:rsidR="004F42CA" w:rsidRPr="008C672C">
        <w:rPr>
          <w:rFonts w:ascii="Times New Roman" w:hAnsi="Times New Roman" w:cs="Times New Roman"/>
        </w:rPr>
        <w:t>5</w:t>
      </w:r>
      <w:r w:rsidRPr="008C672C">
        <w:rPr>
          <w:rFonts w:ascii="Times New Roman" w:hAnsi="Times New Roman" w:cs="Times New Roman"/>
        </w:rPr>
        <w:t xml:space="preserve">.1. sudaryti Tiekėjui sąlygas, suteikti reikiamą informaciją, būtiną Paslaugoms teikti; </w:t>
      </w:r>
    </w:p>
    <w:p w:rsidR="00437B1C" w:rsidRPr="008C672C" w:rsidRDefault="00437B1C" w:rsidP="008C672C">
      <w:pPr>
        <w:tabs>
          <w:tab w:val="num" w:pos="0"/>
          <w:tab w:val="left" w:pos="567"/>
          <w:tab w:val="left" w:pos="993"/>
        </w:tabs>
        <w:ind w:right="-113" w:firstLine="567"/>
        <w:jc w:val="both"/>
        <w:rPr>
          <w:rFonts w:ascii="Times New Roman" w:hAnsi="Times New Roman" w:cs="Times New Roman"/>
        </w:rPr>
      </w:pPr>
      <w:r w:rsidRPr="008C672C">
        <w:rPr>
          <w:rFonts w:ascii="Times New Roman" w:hAnsi="Times New Roman" w:cs="Times New Roman"/>
        </w:rPr>
        <w:t>3.</w:t>
      </w:r>
      <w:r w:rsidR="004F42CA" w:rsidRPr="008C672C">
        <w:rPr>
          <w:rFonts w:ascii="Times New Roman" w:hAnsi="Times New Roman" w:cs="Times New Roman"/>
        </w:rPr>
        <w:t>5</w:t>
      </w:r>
      <w:r w:rsidRPr="008C672C">
        <w:rPr>
          <w:rFonts w:ascii="Times New Roman" w:hAnsi="Times New Roman" w:cs="Times New Roman"/>
        </w:rPr>
        <w:t xml:space="preserve">.2. sumokėti Sutarties kainą; </w:t>
      </w:r>
    </w:p>
    <w:p w:rsidR="00437B1C" w:rsidRPr="008C672C" w:rsidRDefault="00437B1C" w:rsidP="008C672C">
      <w:pPr>
        <w:tabs>
          <w:tab w:val="num" w:pos="0"/>
          <w:tab w:val="left" w:pos="567"/>
          <w:tab w:val="left" w:pos="993"/>
        </w:tabs>
        <w:ind w:right="-1" w:firstLine="567"/>
        <w:jc w:val="both"/>
        <w:rPr>
          <w:rFonts w:ascii="Times New Roman" w:hAnsi="Times New Roman" w:cs="Times New Roman"/>
        </w:rPr>
      </w:pPr>
      <w:r w:rsidRPr="008C672C">
        <w:rPr>
          <w:rFonts w:ascii="Times New Roman" w:hAnsi="Times New Roman" w:cs="Times New Roman"/>
        </w:rPr>
        <w:lastRenderedPageBreak/>
        <w:t>3.</w:t>
      </w:r>
      <w:r w:rsidR="004F42CA" w:rsidRPr="008C672C">
        <w:rPr>
          <w:rFonts w:ascii="Times New Roman" w:hAnsi="Times New Roman" w:cs="Times New Roman"/>
        </w:rPr>
        <w:t>5</w:t>
      </w:r>
      <w:r w:rsidRPr="008C672C">
        <w:rPr>
          <w:rFonts w:ascii="Times New Roman" w:hAnsi="Times New Roman" w:cs="Times New Roman"/>
        </w:rPr>
        <w:t xml:space="preserve">.3. nedelsiant pranešti Tiekėjui apie Sutarties sąlygų pažeidimą, kai tik toks pažeidimas yra nustatomas; </w:t>
      </w:r>
    </w:p>
    <w:p w:rsidR="00437B1C" w:rsidRPr="008C672C" w:rsidRDefault="00437B1C" w:rsidP="008C672C">
      <w:pPr>
        <w:tabs>
          <w:tab w:val="num" w:pos="0"/>
          <w:tab w:val="left" w:pos="567"/>
          <w:tab w:val="left" w:pos="993"/>
        </w:tabs>
        <w:ind w:right="-113" w:firstLine="567"/>
        <w:jc w:val="both"/>
        <w:rPr>
          <w:rFonts w:ascii="Times New Roman" w:hAnsi="Times New Roman" w:cs="Times New Roman"/>
        </w:rPr>
      </w:pPr>
      <w:r w:rsidRPr="008C672C">
        <w:rPr>
          <w:rFonts w:ascii="Times New Roman" w:hAnsi="Times New Roman" w:cs="Times New Roman"/>
        </w:rPr>
        <w:t>3.</w:t>
      </w:r>
      <w:r w:rsidR="004F42CA" w:rsidRPr="008C672C">
        <w:rPr>
          <w:rFonts w:ascii="Times New Roman" w:hAnsi="Times New Roman" w:cs="Times New Roman"/>
        </w:rPr>
        <w:t>6</w:t>
      </w:r>
      <w:r w:rsidRPr="008C672C">
        <w:rPr>
          <w:rFonts w:ascii="Times New Roman" w:hAnsi="Times New Roman" w:cs="Times New Roman"/>
        </w:rPr>
        <w:t xml:space="preserve">. Pirkėjas turi teisę: </w:t>
      </w:r>
    </w:p>
    <w:p w:rsidR="00437B1C" w:rsidRPr="008C672C" w:rsidRDefault="00437B1C" w:rsidP="008C672C">
      <w:pPr>
        <w:tabs>
          <w:tab w:val="num" w:pos="0"/>
          <w:tab w:val="left" w:pos="567"/>
          <w:tab w:val="left" w:pos="993"/>
        </w:tabs>
        <w:ind w:right="-1" w:firstLine="567"/>
        <w:jc w:val="both"/>
        <w:rPr>
          <w:rFonts w:ascii="Times New Roman" w:hAnsi="Times New Roman" w:cs="Times New Roman"/>
        </w:rPr>
      </w:pPr>
      <w:r w:rsidRPr="008C672C">
        <w:rPr>
          <w:rFonts w:ascii="Times New Roman" w:hAnsi="Times New Roman" w:cs="Times New Roman"/>
        </w:rPr>
        <w:t>3.</w:t>
      </w:r>
      <w:r w:rsidR="004F42CA" w:rsidRPr="008C672C">
        <w:rPr>
          <w:rFonts w:ascii="Times New Roman" w:hAnsi="Times New Roman" w:cs="Times New Roman"/>
        </w:rPr>
        <w:t>6</w:t>
      </w:r>
      <w:r w:rsidRPr="008C672C">
        <w:rPr>
          <w:rFonts w:ascii="Times New Roman" w:hAnsi="Times New Roman" w:cs="Times New Roman"/>
        </w:rPr>
        <w:t xml:space="preserve">.1. reikalauti, jog tinkamai, laiku ir kokybiškai būtų teikiamos Paslaugos, prižiūrėti Paslaugų teikimą bei teikti pastabas dėl jų teikimo, taip pat žodžiu ir raštu nurodyti Tiekėjui teikiamų Paslaugų trūkumus ar neatitikimus; reikalauti, kad jie būtų pašalinti per protingą terminą; </w:t>
      </w:r>
    </w:p>
    <w:p w:rsidR="00437B1C" w:rsidRPr="008C672C" w:rsidRDefault="00437B1C" w:rsidP="008C672C">
      <w:pPr>
        <w:tabs>
          <w:tab w:val="num" w:pos="0"/>
          <w:tab w:val="left" w:pos="567"/>
          <w:tab w:val="left" w:pos="993"/>
        </w:tabs>
        <w:ind w:right="-1" w:firstLine="567"/>
        <w:jc w:val="both"/>
        <w:rPr>
          <w:rFonts w:ascii="Times New Roman" w:hAnsi="Times New Roman" w:cs="Times New Roman"/>
        </w:rPr>
      </w:pPr>
      <w:r w:rsidRPr="008C672C">
        <w:rPr>
          <w:rFonts w:ascii="Times New Roman" w:hAnsi="Times New Roman" w:cs="Times New Roman"/>
        </w:rPr>
        <w:t>3.</w:t>
      </w:r>
      <w:r w:rsidR="004F42CA" w:rsidRPr="008C672C">
        <w:rPr>
          <w:rFonts w:ascii="Times New Roman" w:hAnsi="Times New Roman" w:cs="Times New Roman"/>
        </w:rPr>
        <w:t>6</w:t>
      </w:r>
      <w:r w:rsidRPr="008C672C">
        <w:rPr>
          <w:rFonts w:ascii="Times New Roman" w:hAnsi="Times New Roman" w:cs="Times New Roman"/>
        </w:rPr>
        <w:t>.2. tiesiogiai atsiskaityti su subtiekėjais. Tokio atsiskaitymo tvarka nustatoma trišalėje sutartyje, kurią sudaro Pirkėjas, Tiekėjas ir jo subt</w:t>
      </w:r>
      <w:r w:rsidR="00B965F2" w:rsidRPr="008C672C">
        <w:rPr>
          <w:rFonts w:ascii="Times New Roman" w:hAnsi="Times New Roman" w:cs="Times New Roman"/>
        </w:rPr>
        <w:t>ie</w:t>
      </w:r>
      <w:r w:rsidRPr="008C672C">
        <w:rPr>
          <w:rFonts w:ascii="Times New Roman" w:hAnsi="Times New Roman" w:cs="Times New Roman"/>
        </w:rPr>
        <w:t xml:space="preserve">kėjas (-ai) (taikoma, jei Sutarties vykdymui Tiekėjas pasitelkia subtiekėjus). </w:t>
      </w:r>
    </w:p>
    <w:p w:rsidR="00437B1C" w:rsidRDefault="00437B1C" w:rsidP="008C672C">
      <w:pPr>
        <w:tabs>
          <w:tab w:val="num" w:pos="0"/>
          <w:tab w:val="left" w:pos="567"/>
          <w:tab w:val="left" w:pos="993"/>
        </w:tabs>
        <w:ind w:right="-1" w:firstLine="567"/>
        <w:jc w:val="both"/>
        <w:rPr>
          <w:rFonts w:ascii="Times New Roman" w:hAnsi="Times New Roman" w:cs="Times New Roman"/>
        </w:rPr>
      </w:pPr>
      <w:r w:rsidRPr="008C672C">
        <w:rPr>
          <w:rFonts w:ascii="Times New Roman" w:hAnsi="Times New Roman" w:cs="Times New Roman"/>
        </w:rPr>
        <w:t>3.</w:t>
      </w:r>
      <w:r w:rsidR="004F42CA" w:rsidRPr="008C672C">
        <w:rPr>
          <w:rFonts w:ascii="Times New Roman" w:hAnsi="Times New Roman" w:cs="Times New Roman"/>
        </w:rPr>
        <w:t>7</w:t>
      </w:r>
      <w:r w:rsidRPr="008C672C">
        <w:rPr>
          <w:rFonts w:ascii="Times New Roman" w:hAnsi="Times New Roman" w:cs="Times New Roman"/>
        </w:rPr>
        <w:t>. Pirkėjas turi ir kitas šios Sutarties bei Lietuvos Respublikoje galiojančių teisės aktų numatytas teises.</w:t>
      </w:r>
    </w:p>
    <w:p w:rsidR="008C672C" w:rsidRPr="008C672C" w:rsidRDefault="008C672C" w:rsidP="008C672C">
      <w:pPr>
        <w:tabs>
          <w:tab w:val="num" w:pos="0"/>
          <w:tab w:val="left" w:pos="567"/>
          <w:tab w:val="left" w:pos="993"/>
        </w:tabs>
        <w:ind w:left="-113" w:right="-1" w:firstLine="567"/>
        <w:jc w:val="both"/>
        <w:rPr>
          <w:rFonts w:ascii="Times New Roman" w:hAnsi="Times New Roman" w:cs="Times New Roman"/>
          <w:b/>
          <w:i/>
        </w:rPr>
      </w:pPr>
    </w:p>
    <w:p w:rsidR="008B0C03" w:rsidRPr="008C672C" w:rsidRDefault="008B0C03" w:rsidP="008C672C">
      <w:pPr>
        <w:tabs>
          <w:tab w:val="num" w:pos="0"/>
          <w:tab w:val="left" w:pos="567"/>
          <w:tab w:val="left" w:pos="993"/>
        </w:tabs>
        <w:ind w:right="-113"/>
        <w:jc w:val="center"/>
        <w:rPr>
          <w:rFonts w:ascii="Times New Roman" w:hAnsi="Times New Roman" w:cs="Times New Roman"/>
          <w:b/>
        </w:rPr>
      </w:pPr>
      <w:r w:rsidRPr="008C672C">
        <w:rPr>
          <w:rFonts w:ascii="Times New Roman" w:hAnsi="Times New Roman" w:cs="Times New Roman"/>
          <w:b/>
        </w:rPr>
        <w:t>IV. KONFIDENCIALUMO ĮSIPAREIGOJIMAI IR ASMENS DUOMENŲ APSAUGA</w:t>
      </w:r>
    </w:p>
    <w:p w:rsidR="008B0C03" w:rsidRPr="008C672C" w:rsidRDefault="008B0C03" w:rsidP="008C672C">
      <w:pPr>
        <w:ind w:right="-1" w:firstLine="454"/>
        <w:jc w:val="both"/>
        <w:rPr>
          <w:rFonts w:ascii="Times New Roman" w:hAnsi="Times New Roman" w:cs="Times New Roman"/>
        </w:rPr>
      </w:pPr>
      <w:r w:rsidRPr="008C672C">
        <w:rPr>
          <w:rFonts w:ascii="Times New Roman" w:hAnsi="Times New Roman" w:cs="Times New Roman"/>
        </w:rPr>
        <w:t xml:space="preserve">4.1. 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Sutarties sudarymo ar pakeitimo, bet ne vėliau kaip iki pirmojo mokėjimo pradžios Viešųjų pirkimų tarnybos nustatyta tvarka skelbia viešai. </w:t>
      </w:r>
    </w:p>
    <w:p w:rsidR="008B0C03" w:rsidRPr="008C672C" w:rsidRDefault="008B0C03" w:rsidP="008C672C">
      <w:pPr>
        <w:ind w:right="-1" w:firstLine="454"/>
        <w:jc w:val="both"/>
        <w:rPr>
          <w:rFonts w:ascii="Times New Roman" w:hAnsi="Times New Roman" w:cs="Times New Roman"/>
        </w:rPr>
      </w:pPr>
      <w:r w:rsidRPr="008C672C">
        <w:rPr>
          <w:rFonts w:ascii="Times New Roman" w:hAnsi="Times New Roman" w:cs="Times New Roman"/>
        </w:rPr>
        <w:t xml:space="preserve">4.2. Konfidencialumo įsipareigojimai Sutarties Šalims nustatomi vadovaujantis Viešųjų pirkimų įstatymo 20 straipsniu. </w:t>
      </w:r>
    </w:p>
    <w:p w:rsidR="008B0C03" w:rsidRPr="008C672C" w:rsidRDefault="008B0C03" w:rsidP="008C672C">
      <w:pPr>
        <w:ind w:right="-1" w:firstLine="454"/>
        <w:jc w:val="both"/>
        <w:rPr>
          <w:rFonts w:ascii="Times New Roman" w:eastAsia="Times New Roman" w:hAnsi="Times New Roman" w:cs="Times New Roman"/>
          <w:kern w:val="0"/>
          <w:lang w:eastAsia="en-US" w:bidi="ar-SA"/>
        </w:rPr>
      </w:pPr>
      <w:r w:rsidRPr="008C672C">
        <w:rPr>
          <w:rFonts w:ascii="Times New Roman" w:hAnsi="Times New Roman" w:cs="Times New Roman"/>
        </w:rPr>
        <w:t>4.3. Vykdydamos Sutartį Šalys įsipareigoja asmens duomenų tvarkymą vykdyti teisėtai – laikydamosi 2016 m. balandžio 27 d. priimto Europos Parlamento ir Tarybos reglamento (ES) 2016/679 dėl fizinių asmenų apsaugos ir kitų teisės aktų, reglamentuojančių asmens duomenų tvarkymą. Šalių atstovų, darbuotojų ar kitų fizinių asmenų duomenų tvarkymo teisėtumas grindžiamas būtinybe įvykdyti Sutartį. Šalys įsipareigoja tinkamai informuoti visus fizinius asmenis (darbuotojus ir kitus atstovus), kurie bus pasitelkti Sutarčiai vykdyti, apie tai, kad jų asmens duomenys bus Šalių tvarkomi Sutarties vykdymo tikslais. Šalys pažymi, kad fiziniai asmenys, kurie yra pasitelkti Sutarčiai su Šalimis vykdyti ir išvardyti Sutartyje, yra supažindinti su Sutartyje pateiktais jų asmeniniais duomenimis, ir Šalies nustatyta tvarka tam davė savo sutikimą.</w:t>
      </w:r>
    </w:p>
    <w:p w:rsidR="008B0C03" w:rsidRPr="008C672C" w:rsidRDefault="008B0C03" w:rsidP="008C672C">
      <w:pPr>
        <w:tabs>
          <w:tab w:val="left" w:pos="426"/>
          <w:tab w:val="left" w:pos="567"/>
        </w:tabs>
        <w:ind w:firstLine="567"/>
        <w:jc w:val="both"/>
        <w:rPr>
          <w:rFonts w:ascii="Times New Roman" w:hAnsi="Times New Roman" w:cs="Times New Roman"/>
          <w:b/>
          <w:i/>
        </w:rPr>
      </w:pPr>
    </w:p>
    <w:p w:rsidR="008B0C03" w:rsidRPr="008C672C" w:rsidRDefault="008B0C03" w:rsidP="008C672C">
      <w:pPr>
        <w:tabs>
          <w:tab w:val="left" w:pos="709"/>
        </w:tabs>
        <w:jc w:val="center"/>
        <w:rPr>
          <w:rFonts w:ascii="Times New Roman" w:hAnsi="Times New Roman" w:cs="Times New Roman"/>
          <w:b/>
        </w:rPr>
      </w:pPr>
      <w:r w:rsidRPr="008C672C">
        <w:rPr>
          <w:rFonts w:ascii="Times New Roman" w:hAnsi="Times New Roman" w:cs="Times New Roman"/>
          <w:b/>
        </w:rPr>
        <w:t>V. SUBTIEKĖJO (-Ų) KEITIMO PAGRINDAI IR TVARKA</w:t>
      </w:r>
    </w:p>
    <w:p w:rsidR="008B0C03" w:rsidRPr="008C672C" w:rsidRDefault="008B0C03" w:rsidP="008C672C">
      <w:pPr>
        <w:tabs>
          <w:tab w:val="left" w:pos="567"/>
          <w:tab w:val="left" w:pos="709"/>
        </w:tabs>
        <w:ind w:firstLine="567"/>
        <w:jc w:val="both"/>
        <w:rPr>
          <w:rFonts w:ascii="Times New Roman" w:hAnsi="Times New Roman" w:cs="Times New Roman"/>
        </w:rPr>
      </w:pPr>
      <w:r w:rsidRPr="008C672C">
        <w:rPr>
          <w:rFonts w:ascii="Times New Roman" w:hAnsi="Times New Roman" w:cs="Times New Roman"/>
        </w:rPr>
        <w:t xml:space="preserve">5.1. Sudarius Sutartį, tačiau ne vėliau negu Sutartis pradedama vykdyti, Tiekėjas įsipareigoja Pirkėjui pranešti tuo metu žinomų subtiekėjų pavadinimus, kontaktinius duomenis ir jų atstovus. Pirkėjas taip pat reikalauja, kad Tiekėjas informuotų apie minėtos informacijos pasikeitimus visą Sutarties vykdymo laikotarpį, taip pat apie naujus subtiekėjus, kuriuos jis ketina pasitelkti vėliau. </w:t>
      </w:r>
    </w:p>
    <w:p w:rsidR="008B0C03" w:rsidRPr="008C672C" w:rsidRDefault="008B0C03"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5.2. Tiekėjas gali keisti subtiekėjus tik prieš tai raštu pranešęs Pirkėjui apie tokio keitimo būtinybę ir gavęs jo rašytinį sutikimą. </w:t>
      </w:r>
    </w:p>
    <w:p w:rsidR="008B0C03" w:rsidRPr="008C672C" w:rsidRDefault="008B0C03" w:rsidP="008C672C">
      <w:pPr>
        <w:tabs>
          <w:tab w:val="left" w:pos="709"/>
        </w:tabs>
        <w:ind w:firstLine="567"/>
        <w:jc w:val="both"/>
        <w:rPr>
          <w:rFonts w:ascii="Times New Roman" w:hAnsi="Times New Roman" w:cs="Times New Roman"/>
        </w:rPr>
      </w:pPr>
      <w:r w:rsidRPr="008C672C">
        <w:rPr>
          <w:rFonts w:ascii="Times New Roman" w:hAnsi="Times New Roman" w:cs="Times New Roman"/>
        </w:rPr>
        <w:t xml:space="preserve">5.3. Pirkėjui sutikus su subtiekėjo pakeitimu, Pirkėjas kartu su Tiekėju raštu sudaro susitarimą dėl subtiekėjo pakeitimo, šį susitarimą pasirašo Šalys. Susitarimas yra neatskiriama Sutarties dalis. </w:t>
      </w:r>
    </w:p>
    <w:p w:rsidR="008B0C03" w:rsidRPr="008C672C" w:rsidRDefault="008B0C03" w:rsidP="008C672C">
      <w:pPr>
        <w:tabs>
          <w:tab w:val="left" w:pos="709"/>
        </w:tabs>
        <w:ind w:firstLine="567"/>
        <w:jc w:val="both"/>
        <w:rPr>
          <w:rFonts w:ascii="Times New Roman" w:hAnsi="Times New Roman" w:cs="Times New Roman"/>
        </w:rPr>
      </w:pPr>
      <w:r w:rsidRPr="008C672C">
        <w:rPr>
          <w:rFonts w:ascii="Times New Roman" w:hAnsi="Times New Roman" w:cs="Times New Roman"/>
        </w:rPr>
        <w:t>5.4. Subtiekėjo keitimo tvarkos, numatytos Sutarties 5.3 papunktyje, pažeidimas laikomas esminiu Sutarties pažeidimu.</w:t>
      </w:r>
    </w:p>
    <w:p w:rsidR="004F42CA" w:rsidRDefault="004F42CA" w:rsidP="008C672C">
      <w:pPr>
        <w:ind w:firstLine="567"/>
        <w:rPr>
          <w:rFonts w:ascii="Times New Roman" w:hAnsi="Times New Roman" w:cs="Times New Roman"/>
        </w:rPr>
      </w:pPr>
    </w:p>
    <w:p w:rsidR="008B0C03" w:rsidRPr="008C672C" w:rsidRDefault="008B0C03" w:rsidP="00EC222F">
      <w:pPr>
        <w:jc w:val="center"/>
        <w:rPr>
          <w:rFonts w:ascii="Times New Roman" w:eastAsia="Times New Roman" w:hAnsi="Times New Roman" w:cs="Times New Roman"/>
          <w:b/>
          <w:bCs/>
          <w:iCs/>
          <w:lang w:eastAsia="lt-LT"/>
        </w:rPr>
      </w:pPr>
      <w:r w:rsidRPr="008C672C">
        <w:rPr>
          <w:rFonts w:ascii="Times New Roman" w:eastAsia="Times New Roman" w:hAnsi="Times New Roman" w:cs="Times New Roman"/>
          <w:b/>
          <w:bCs/>
          <w:iCs/>
          <w:lang w:eastAsia="lt-LT"/>
        </w:rPr>
        <w:t>VI.  ŠALIŲ ATSAKOMYBĖ</w:t>
      </w:r>
    </w:p>
    <w:p w:rsidR="008B0C03" w:rsidRPr="008C672C" w:rsidRDefault="008B0C03" w:rsidP="008C672C">
      <w:pPr>
        <w:ind w:firstLine="567"/>
        <w:jc w:val="both"/>
        <w:rPr>
          <w:rFonts w:ascii="Times New Roman" w:hAnsi="Times New Roman" w:cs="Times New Roman"/>
        </w:rPr>
      </w:pPr>
      <w:r w:rsidRPr="008C672C">
        <w:rPr>
          <w:rFonts w:ascii="Times New Roman" w:hAnsi="Times New Roman" w:cs="Times New Roman"/>
        </w:rPr>
        <w:t xml:space="preserve">6.1. Šalių atsakomybė yra nustatoma pagal galiojančius Lietuvos Respublikoje teisės aktus ir šią Sutartį. Šalys įsipareigoja tinkamai vykdyti savo įsipareigojimus, prisiimtus šia Sutartimi, ir susilaikyti nuo bet kokių veiksmų, kuriais galėtų padaryti žalos viena kitai ar apsunkintų kitos Šalies prisiimtų įsipareigojimų įvykdymą. </w:t>
      </w:r>
    </w:p>
    <w:p w:rsidR="008B0C03" w:rsidRPr="008C672C" w:rsidRDefault="008B0C03" w:rsidP="008C672C">
      <w:pPr>
        <w:suppressAutoHyphens/>
        <w:ind w:firstLine="567"/>
        <w:jc w:val="both"/>
        <w:rPr>
          <w:rFonts w:ascii="Times New Roman" w:eastAsia="Calibri" w:hAnsi="Times New Roman" w:cs="Times New Roman"/>
        </w:rPr>
      </w:pPr>
      <w:r w:rsidRPr="008C672C">
        <w:rPr>
          <w:rFonts w:ascii="Times New Roman" w:hAnsi="Times New Roman" w:cs="Times New Roman"/>
        </w:rPr>
        <w:t xml:space="preserve">6.2. </w:t>
      </w:r>
      <w:r w:rsidR="0080041E" w:rsidRPr="008C672C">
        <w:rPr>
          <w:rFonts w:ascii="Times New Roman" w:eastAsia="Calibri" w:hAnsi="Times New Roman" w:cs="Times New Roman"/>
        </w:rPr>
        <w:t xml:space="preserve">Jei Tiekėjas Sutarties vykdymo metu neteikia Paslaugų Sutartyje nustatyta tvarka ir terminais, atsisako jas teikti ir/ arba neatnaujina Paslaugų teikimo per 24 val., </w:t>
      </w:r>
      <w:r w:rsidR="0080041E" w:rsidRPr="008C672C">
        <w:rPr>
          <w:rFonts w:ascii="Times New Roman" w:eastAsia="Times New Roman" w:hAnsi="Times New Roman" w:cs="Times New Roman"/>
          <w:lang w:eastAsia="lt-LT"/>
        </w:rPr>
        <w:t xml:space="preserve">Tiekėjas sumoka Perkančiajai organizacijai </w:t>
      </w:r>
      <w:r w:rsidR="0080041E" w:rsidRPr="008C672C">
        <w:rPr>
          <w:rFonts w:ascii="Times New Roman" w:eastAsia="Times New Roman" w:hAnsi="Times New Roman" w:cs="Times New Roman"/>
        </w:rPr>
        <w:t>100,00 (vienas šimtas) Eur dydžio baudą už kiekvieną Paslaugų neteikimo ir/ ar atsisakymo teikti Paslaugas ir/ ar Paslaugų neatnaujinimo dieną.</w:t>
      </w:r>
    </w:p>
    <w:p w:rsidR="008B0C03" w:rsidRPr="008C672C" w:rsidRDefault="008B0C03" w:rsidP="008C672C">
      <w:pPr>
        <w:ind w:firstLine="567"/>
        <w:jc w:val="both"/>
        <w:rPr>
          <w:rFonts w:ascii="Times New Roman" w:hAnsi="Times New Roman" w:cs="Times New Roman"/>
        </w:rPr>
      </w:pPr>
      <w:r w:rsidRPr="008C672C">
        <w:rPr>
          <w:rFonts w:ascii="Times New Roman" w:hAnsi="Times New Roman" w:cs="Times New Roman"/>
        </w:rPr>
        <w:lastRenderedPageBreak/>
        <w:t xml:space="preserve">6.3. Prieš pateikdamas reikalavimą sumokėti baudą, Pirkėjas įspėja apie tai Tiekėją, nurodydamas, dėl kokių sutartinių įsipareigojimų nevykdymo arba netinkamo vykdymo pateikia šį reikalavimą bei nurodo protingą terminą trūkumams pašalinti. </w:t>
      </w:r>
    </w:p>
    <w:p w:rsidR="008B0C03" w:rsidRPr="008C672C" w:rsidRDefault="008B0C03" w:rsidP="008C672C">
      <w:pPr>
        <w:ind w:firstLine="567"/>
        <w:jc w:val="both"/>
        <w:rPr>
          <w:rFonts w:ascii="Times New Roman" w:eastAsia="Calibri" w:hAnsi="Times New Roman" w:cs="Times New Roman"/>
        </w:rPr>
      </w:pPr>
      <w:r w:rsidRPr="008C672C">
        <w:rPr>
          <w:rFonts w:ascii="Times New Roman" w:hAnsi="Times New Roman" w:cs="Times New Roman"/>
        </w:rPr>
        <w:t xml:space="preserve">6.4. </w:t>
      </w:r>
      <w:r w:rsidRPr="008C672C">
        <w:rPr>
          <w:rFonts w:ascii="Times New Roman" w:eastAsia="Calibri" w:hAnsi="Times New Roman" w:cs="Times New Roman"/>
        </w:rPr>
        <w:t xml:space="preserve">Jei Pirkėjas laiku neatsiskaito su Tiekėju, Tiekėjo pareikalavimu Pirkėjas privalo sumokėti 0,03 (trijų šimtųjų) procento dydžio delspinigius nuo laiku nesumokėtos sumos už kiekvieną uždelstą dieną. Pirkėjas, dėl nuo jo nepriklausančių priežasčių, negalėjęs laiku atsiskaityti su Tiekėju, delspinigių nemoka. </w:t>
      </w:r>
    </w:p>
    <w:p w:rsidR="0080041E" w:rsidRPr="008C672C" w:rsidRDefault="0080041E" w:rsidP="008C672C">
      <w:pPr>
        <w:tabs>
          <w:tab w:val="left" w:pos="709"/>
          <w:tab w:val="left" w:pos="2592"/>
          <w:tab w:val="left" w:pos="3888"/>
          <w:tab w:val="left" w:pos="5185"/>
          <w:tab w:val="left" w:pos="6481"/>
          <w:tab w:val="left" w:pos="7777"/>
          <w:tab w:val="left" w:pos="9072"/>
          <w:tab w:val="left" w:pos="10335"/>
        </w:tabs>
        <w:suppressAutoHyphens/>
        <w:ind w:firstLine="567"/>
        <w:jc w:val="both"/>
        <w:textAlignment w:val="baseline"/>
        <w:rPr>
          <w:rFonts w:ascii="Times New Roman" w:eastAsia="Times New Roman" w:hAnsi="Times New Roman" w:cs="Times New Roman"/>
          <w:lang w:eastAsia="lt-LT"/>
        </w:rPr>
      </w:pPr>
      <w:r w:rsidRPr="008C672C">
        <w:rPr>
          <w:rFonts w:ascii="Times New Roman" w:eastAsia="Times New Roman" w:hAnsi="Times New Roman" w:cs="Times New Roman"/>
          <w:lang w:eastAsia="lt-LT"/>
        </w:rPr>
        <w:t xml:space="preserve">6.5. Jei Tiekėjas dėl savo kaltės vėluoja pradėti teikti Paslaugas Sutartyje nustatyta tvarka ir terminai, Perkančioji organizacija be oficialaus įspėjimo ir neprarasdama teisės į kitas savo teisių gynimo priemones pradeda skaičiuoti </w:t>
      </w:r>
      <w:r w:rsidRPr="008C672C">
        <w:rPr>
          <w:rFonts w:ascii="Times New Roman" w:eastAsia="Times New Roman" w:hAnsi="Times New Roman" w:cs="Times New Roman"/>
        </w:rPr>
        <w:t>0,03 (trijų šimtųjų) procento dydžio delspinigius nuo neįvykdytų įsipareigojimų dalies už kiekvieną termino praleidimo dieną.</w:t>
      </w:r>
    </w:p>
    <w:p w:rsidR="0080041E" w:rsidRPr="008C672C" w:rsidRDefault="0080041E" w:rsidP="008C672C">
      <w:pPr>
        <w:tabs>
          <w:tab w:val="left" w:pos="567"/>
        </w:tabs>
        <w:ind w:firstLine="567"/>
        <w:jc w:val="both"/>
        <w:rPr>
          <w:rFonts w:ascii="Times New Roman" w:hAnsi="Times New Roman" w:cs="Times New Roman"/>
        </w:rPr>
      </w:pPr>
    </w:p>
    <w:p w:rsidR="007C6874" w:rsidRPr="008C672C" w:rsidRDefault="007C6874" w:rsidP="008C672C">
      <w:pPr>
        <w:jc w:val="center"/>
        <w:rPr>
          <w:rFonts w:ascii="Times New Roman" w:hAnsi="Times New Roman" w:cs="Times New Roman"/>
          <w:b/>
        </w:rPr>
      </w:pPr>
      <w:r w:rsidRPr="008C672C">
        <w:rPr>
          <w:rFonts w:ascii="Times New Roman" w:hAnsi="Times New Roman" w:cs="Times New Roman"/>
          <w:b/>
        </w:rPr>
        <w:t>VII. NENUGALIMOS JĖGOS APLINKYBĖS (FORCE MAJEURE)</w:t>
      </w:r>
    </w:p>
    <w:p w:rsidR="007C6874" w:rsidRPr="008C672C" w:rsidRDefault="007C6874"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7.1. Šalis nėra laikoma atsakinga už bet kokių įsipareigojimų pagal šią Sutartį neįvykdymą ar dalinį neįvykdymą, jeigu Šalis įrodo, kad sutartiniai įsipareigojimai neįvykdyti ar iš dalies neįvykdyti dėl aplinkybių, kurių ji negalėjo kontroliuoti bei protingai numatyti Sutarties sudarymo metu, ir kad negalėjo užkirsti kelio šių aplinkybių ar jų pasekmių atsiradimui. </w:t>
      </w:r>
    </w:p>
    <w:p w:rsidR="007C6874" w:rsidRPr="008C672C" w:rsidRDefault="007C6874" w:rsidP="008C672C">
      <w:pPr>
        <w:ind w:firstLine="567"/>
        <w:jc w:val="both"/>
        <w:rPr>
          <w:rFonts w:ascii="Times New Roman" w:hAnsi="Times New Roman" w:cs="Times New Roman"/>
        </w:rPr>
      </w:pPr>
      <w:r w:rsidRPr="008C672C">
        <w:rPr>
          <w:rFonts w:ascii="Times New Roman" w:hAnsi="Times New Roman" w:cs="Times New Roman"/>
        </w:rPr>
        <w:t xml:space="preserve">7.2. Nenugalimos jėgos aplinkybėmis laikomos aplinkybės, nurodytos Civilinio kodekso 6.212 ir 6.253 straipsniuose ir Atleidimo nuo atsakomybės esant nenugalimos jėgos (force majeure) aplinkybėms taisyklėse, patvirtintose Lietuvos Respublikos Vyriausybės 1996 m. liepos 15 d. nutarimu Nr. 840. Nustatydamos nenugalimos jėgos aplinkybes Šalys vadovaujasi Lietuvos Respublikos Vyriausybės 1997 m. kovo 13 d. nutarimu Nr. 222 „Dėl nenugalimos jėgos (force majeure) aplinkybes liudijančių pažymų išdavimo tvarkos patvirtinimo“. Esant nenugalimos jėgos aplinkybėms, Šalys Lietuvos Respublikos teisės aktuose nustatyta tvarka yra atleidžiamos nuo atsakomybės už Sutartyje numatytų sutartinių įsipareigojimų neįvykdymą, neįvykdymą iš dalies arba netinkamą įvykdymą, o įsipareigojimų vykdymo terminas pratęsiamas. </w:t>
      </w:r>
    </w:p>
    <w:p w:rsidR="007C6874" w:rsidRPr="008C672C" w:rsidRDefault="007C6874"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7.3. Šalis, prašanti ją atleisti nuo atsakomybės, apie nenugalimos jėgos aplinkybes privalo raštu pranešti kitai Šaliai nedelsiant, bet ne vėliau kaip per 3 (tris) darbo dienas nuo tokių aplinkybių atsiradimo ar paaiškėjimo, pateikdama dokumentus, patvirtinančius šių aplinkybių buvimą bei </w:t>
      </w:r>
      <w:proofErr w:type="spellStart"/>
      <w:r w:rsidRPr="008C672C">
        <w:rPr>
          <w:rFonts w:ascii="Times New Roman" w:hAnsi="Times New Roman" w:cs="Times New Roman"/>
        </w:rPr>
        <w:t>įrodymus</w:t>
      </w:r>
      <w:proofErr w:type="spellEnd"/>
      <w:r w:rsidRPr="008C672C">
        <w:rPr>
          <w:rFonts w:ascii="Times New Roman" w:hAnsi="Times New Roman" w:cs="Times New Roman"/>
        </w:rPr>
        <w:t xml:space="preserve">, kad ji ėmėsi visų pagrįstų atsargumo priemonių ir dėjo visas pastangas, kad sumažintų išlaidas ar neigiamas pasekmes, o taip pat pranešti galimą įsipareigojimų įvykdymo terminą. Pranešimo taip pat reikalaujama, kai išnyksta įsipareigojimų nevykdymo pagrindas. </w:t>
      </w:r>
    </w:p>
    <w:p w:rsidR="007C6874" w:rsidRPr="008C672C" w:rsidRDefault="007C6874" w:rsidP="008C672C">
      <w:pPr>
        <w:ind w:firstLine="567"/>
        <w:jc w:val="both"/>
        <w:rPr>
          <w:rFonts w:ascii="Times New Roman" w:hAnsi="Times New Roman" w:cs="Times New Roman"/>
        </w:rPr>
      </w:pPr>
      <w:r w:rsidRPr="008C672C">
        <w:rPr>
          <w:rFonts w:ascii="Times New Roman" w:hAnsi="Times New Roman" w:cs="Times New Roman"/>
        </w:rPr>
        <w:t>7.4. 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p w:rsidR="004F42CA" w:rsidRDefault="004F42CA" w:rsidP="008C672C">
      <w:pPr>
        <w:ind w:firstLine="567"/>
        <w:jc w:val="center"/>
        <w:rPr>
          <w:rFonts w:ascii="Times New Roman" w:hAnsi="Times New Roman" w:cs="Times New Roman"/>
          <w:b/>
        </w:rPr>
      </w:pPr>
    </w:p>
    <w:p w:rsidR="00BF38A2" w:rsidRPr="008C672C" w:rsidRDefault="00BF38A2" w:rsidP="008C672C">
      <w:pPr>
        <w:jc w:val="center"/>
        <w:rPr>
          <w:rFonts w:ascii="Times New Roman" w:hAnsi="Times New Roman" w:cs="Times New Roman"/>
          <w:b/>
        </w:rPr>
      </w:pPr>
      <w:r w:rsidRPr="008C672C">
        <w:rPr>
          <w:rFonts w:ascii="Times New Roman" w:hAnsi="Times New Roman" w:cs="Times New Roman"/>
          <w:b/>
        </w:rPr>
        <w:t>VIII. SUTARTIES PAKEITIMAI</w:t>
      </w:r>
    </w:p>
    <w:p w:rsidR="00BF38A2" w:rsidRPr="008C672C" w:rsidRDefault="00BF38A2" w:rsidP="008C672C">
      <w:pPr>
        <w:ind w:firstLine="567"/>
        <w:jc w:val="both"/>
        <w:rPr>
          <w:rFonts w:ascii="Times New Roman" w:hAnsi="Times New Roman" w:cs="Times New Roman"/>
        </w:rPr>
      </w:pPr>
      <w:r w:rsidRPr="008C672C">
        <w:rPr>
          <w:rFonts w:ascii="Times New Roman" w:hAnsi="Times New Roman" w:cs="Times New Roman"/>
        </w:rPr>
        <w:t xml:space="preserve">8.1. Sutarties sąlygos Sutarties galiojimo laikotarpiu gali būti keičiamos Lietuvos Respublikos Viešųjų pirkimų įstatymo 89 straipsnyje nustatyta tvarka. </w:t>
      </w:r>
    </w:p>
    <w:p w:rsidR="00BF38A2" w:rsidRPr="008C672C" w:rsidRDefault="00BF38A2" w:rsidP="008C672C">
      <w:pPr>
        <w:ind w:firstLine="567"/>
        <w:jc w:val="both"/>
        <w:rPr>
          <w:rFonts w:ascii="Times New Roman" w:hAnsi="Times New Roman" w:cs="Times New Roman"/>
        </w:rPr>
      </w:pPr>
      <w:r w:rsidRPr="008C672C">
        <w:rPr>
          <w:rFonts w:ascii="Times New Roman" w:hAnsi="Times New Roman" w:cs="Times New Roman"/>
        </w:rPr>
        <w:t xml:space="preserve">8.2. Sudarytos Sutarties Šalis gali būti pakeista Lietuvos Respublikos viešųjų pirkimų įstatymo 89 straipsnio 1 dalies 4 punkte numatytais atvejais. </w:t>
      </w:r>
    </w:p>
    <w:p w:rsidR="00BF38A2" w:rsidRPr="008C672C" w:rsidRDefault="00BF38A2" w:rsidP="008C672C">
      <w:pPr>
        <w:ind w:firstLine="567"/>
        <w:jc w:val="both"/>
        <w:rPr>
          <w:rFonts w:ascii="Times New Roman" w:hAnsi="Times New Roman" w:cs="Times New Roman"/>
        </w:rPr>
      </w:pPr>
      <w:r w:rsidRPr="008C672C">
        <w:rPr>
          <w:rFonts w:ascii="Times New Roman" w:hAnsi="Times New Roman" w:cs="Times New Roman"/>
        </w:rPr>
        <w:t xml:space="preserve">8.3. Sutarties sąlygų keitimą gali inicijuoti kiekviena Šalis, pateikdama kitai Šaliai atitinkamą prašymą bei jį pagrindžiančius dokumentus. Šalis, gavusi tokį prašymą, privalo jį išnagrinėti per 20 kalendorinių dienų ir kitai Šaliai pateikti motyvuotą raštišką atsakymą. </w:t>
      </w:r>
    </w:p>
    <w:p w:rsidR="00BF38A2" w:rsidRPr="008C672C" w:rsidRDefault="00BF38A2" w:rsidP="008C672C">
      <w:pPr>
        <w:ind w:firstLine="567"/>
        <w:jc w:val="both"/>
        <w:rPr>
          <w:rFonts w:ascii="Times New Roman" w:hAnsi="Times New Roman" w:cs="Times New Roman"/>
        </w:rPr>
      </w:pPr>
      <w:r w:rsidRPr="008C672C">
        <w:rPr>
          <w:rFonts w:ascii="Times New Roman" w:hAnsi="Times New Roman" w:cs="Times New Roman"/>
        </w:rPr>
        <w:t>8.4. Sutarties sąlygų pakeitimas turi būti įformintas papildomu susitarimu ir pasirašytas abiejų Šalių.</w:t>
      </w:r>
    </w:p>
    <w:p w:rsidR="008C672C" w:rsidRDefault="008C672C" w:rsidP="008C672C">
      <w:pPr>
        <w:tabs>
          <w:tab w:val="left" w:pos="567"/>
        </w:tabs>
        <w:jc w:val="center"/>
        <w:rPr>
          <w:rFonts w:ascii="Times New Roman" w:hAnsi="Times New Roman" w:cs="Times New Roman"/>
          <w:b/>
        </w:rPr>
      </w:pPr>
    </w:p>
    <w:p w:rsidR="00BB7196" w:rsidRPr="008C672C" w:rsidRDefault="00BB7196" w:rsidP="008C672C">
      <w:pPr>
        <w:tabs>
          <w:tab w:val="left" w:pos="567"/>
        </w:tabs>
        <w:jc w:val="center"/>
        <w:rPr>
          <w:rFonts w:ascii="Times New Roman" w:hAnsi="Times New Roman" w:cs="Times New Roman"/>
          <w:b/>
        </w:rPr>
      </w:pPr>
      <w:r w:rsidRPr="008C672C">
        <w:rPr>
          <w:rFonts w:ascii="Times New Roman" w:hAnsi="Times New Roman" w:cs="Times New Roman"/>
          <w:b/>
        </w:rPr>
        <w:t>IX. SUTARTIES PAŽEIDIMAS</w:t>
      </w:r>
    </w:p>
    <w:p w:rsidR="00BB7196" w:rsidRPr="008C672C" w:rsidRDefault="00BB7196"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9.1. Sutartis sudaroma Pirkėjo naudai ir jo interesais, todėl Pirkėjas nuo pat Sutarties įsigaliojimo dienos turi teisę reikalauti iš Tiekėjo tinkamai vykdyti savo pareigas. </w:t>
      </w:r>
    </w:p>
    <w:p w:rsidR="00BB7196" w:rsidRPr="008C672C" w:rsidRDefault="00BB7196" w:rsidP="008C672C">
      <w:pPr>
        <w:tabs>
          <w:tab w:val="left" w:pos="567"/>
        </w:tabs>
        <w:ind w:firstLine="567"/>
        <w:jc w:val="both"/>
        <w:rPr>
          <w:rFonts w:ascii="Times New Roman" w:hAnsi="Times New Roman" w:cs="Times New Roman"/>
        </w:rPr>
      </w:pPr>
      <w:r w:rsidRPr="008C672C">
        <w:rPr>
          <w:rFonts w:ascii="Times New Roman" w:hAnsi="Times New Roman" w:cs="Times New Roman"/>
        </w:rPr>
        <w:lastRenderedPageBreak/>
        <w:t xml:space="preserve">9.2. Jei kuri nors Sutarties Šalis nevykdo arba netinkamai vykdo savo įsipareigojimus pagal Sutartį, ji pažeidžia Sutartį. </w:t>
      </w:r>
    </w:p>
    <w:p w:rsidR="00BB7196" w:rsidRPr="008C672C" w:rsidRDefault="00BB7196"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9.3. Vienai Sutarties Šaliai pažeidus Sutartį, nukentėjusioji Šalis turi teisę: </w:t>
      </w:r>
    </w:p>
    <w:p w:rsidR="00BB7196" w:rsidRPr="008C672C" w:rsidRDefault="00BB7196"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9.3.1. reikalauti kitos Šalies vykdyti sutartinius įsipareigojimus; </w:t>
      </w:r>
    </w:p>
    <w:p w:rsidR="00BB7196" w:rsidRPr="008C672C" w:rsidRDefault="00BB7196"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9.3.2. reikalauti atlyginti tiesioginius nuostolius; </w:t>
      </w:r>
    </w:p>
    <w:p w:rsidR="00BB7196" w:rsidRPr="008C672C" w:rsidRDefault="00BB7196"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9.3.3. reikalauti sumokėti Sutartyje nurodytus delspinigius; </w:t>
      </w:r>
    </w:p>
    <w:p w:rsidR="00BB7196" w:rsidRPr="008C672C" w:rsidRDefault="00BB7196"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9.3.4. reikalauti sumokėti Sutartyje nustatytą baudą; </w:t>
      </w:r>
    </w:p>
    <w:p w:rsidR="00BB7196" w:rsidRPr="008C672C" w:rsidRDefault="00BB7196"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9.3.5. nutraukti Sutartį; </w:t>
      </w:r>
    </w:p>
    <w:p w:rsidR="00BB7196" w:rsidRPr="008C672C" w:rsidRDefault="00BB7196"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9.3.6. taikyti kitus Lietuvos Respublikos teisės aktų nustatytus teisių gynimo būdus. </w:t>
      </w:r>
    </w:p>
    <w:p w:rsidR="00BB7196" w:rsidRPr="008C672C" w:rsidRDefault="00BB7196" w:rsidP="008C672C">
      <w:pPr>
        <w:tabs>
          <w:tab w:val="left" w:pos="567"/>
        </w:tabs>
        <w:ind w:firstLine="567"/>
        <w:jc w:val="both"/>
        <w:rPr>
          <w:rFonts w:ascii="Times New Roman" w:hAnsi="Times New Roman" w:cs="Times New Roman"/>
        </w:rPr>
      </w:pPr>
      <w:r w:rsidRPr="008C672C">
        <w:rPr>
          <w:rFonts w:ascii="Times New Roman" w:hAnsi="Times New Roman" w:cs="Times New Roman"/>
        </w:rPr>
        <w:t>9.4. Tiekėjas turi nedelsdamas pranešti Pirkėjui apie bet kokius esminius Tiekėjo planuojamus teisinio statuso pasikeitimus, patvirtindamas, kad prielaidos, būtinos Sutarč</w:t>
      </w:r>
      <w:r w:rsidR="008C672C">
        <w:rPr>
          <w:rFonts w:ascii="Times New Roman" w:hAnsi="Times New Roman" w:cs="Times New Roman"/>
        </w:rPr>
        <w:t>iai vykdyti, nenustojo galioti.</w:t>
      </w:r>
    </w:p>
    <w:p w:rsidR="00BB7196" w:rsidRPr="008C672C" w:rsidRDefault="00BB7196"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9.5. Šioje Sutartyje esminėmis sąlygomis laikoma: </w:t>
      </w:r>
    </w:p>
    <w:p w:rsidR="00BB7196" w:rsidRPr="008C672C" w:rsidRDefault="00BB7196"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9.5.1. Sutarties objektas; </w:t>
      </w:r>
    </w:p>
    <w:p w:rsidR="00BB7196" w:rsidRPr="008C672C" w:rsidRDefault="00BB7196"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9.5.2. Sutarties kaina ir kainodaros taisyklės; </w:t>
      </w:r>
    </w:p>
    <w:p w:rsidR="00BB7196" w:rsidRPr="008C672C" w:rsidRDefault="00BB7196"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9.5.3. mokėjimo sąlygos ir tvarka; </w:t>
      </w:r>
    </w:p>
    <w:p w:rsidR="00BB7196" w:rsidRPr="008C672C" w:rsidRDefault="00BB7196"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9.5.4. Paslaugų suteikimo terminas; </w:t>
      </w:r>
    </w:p>
    <w:p w:rsidR="00BB7196" w:rsidRPr="008C672C" w:rsidRDefault="00BB7196" w:rsidP="008C672C">
      <w:pPr>
        <w:tabs>
          <w:tab w:val="left" w:pos="567"/>
        </w:tabs>
        <w:ind w:firstLine="567"/>
        <w:jc w:val="both"/>
        <w:rPr>
          <w:rFonts w:ascii="Times New Roman" w:hAnsi="Times New Roman" w:cs="Times New Roman"/>
        </w:rPr>
      </w:pPr>
      <w:r w:rsidRPr="008C672C">
        <w:rPr>
          <w:rFonts w:ascii="Times New Roman" w:hAnsi="Times New Roman" w:cs="Times New Roman"/>
        </w:rPr>
        <w:t>9.5.5. subtiekėjo (-ų) keitimo tvarka.</w:t>
      </w:r>
    </w:p>
    <w:p w:rsidR="001F5901" w:rsidRPr="008C672C" w:rsidRDefault="001F5901" w:rsidP="008C672C">
      <w:pPr>
        <w:tabs>
          <w:tab w:val="left" w:pos="567"/>
        </w:tabs>
        <w:ind w:firstLine="567"/>
        <w:jc w:val="both"/>
        <w:rPr>
          <w:rFonts w:ascii="Times New Roman" w:hAnsi="Times New Roman" w:cs="Times New Roman"/>
        </w:rPr>
      </w:pPr>
    </w:p>
    <w:p w:rsidR="001F5901" w:rsidRPr="008C672C" w:rsidRDefault="001F5901" w:rsidP="008C672C">
      <w:pPr>
        <w:tabs>
          <w:tab w:val="left" w:pos="567"/>
        </w:tabs>
        <w:jc w:val="center"/>
        <w:rPr>
          <w:rFonts w:ascii="Times New Roman" w:hAnsi="Times New Roman" w:cs="Times New Roman"/>
          <w:b/>
        </w:rPr>
      </w:pPr>
      <w:r w:rsidRPr="008C672C">
        <w:rPr>
          <w:rFonts w:ascii="Times New Roman" w:hAnsi="Times New Roman" w:cs="Times New Roman"/>
          <w:b/>
        </w:rPr>
        <w:t>X. SUTARTIES GALIOJIMAS IR NUTRAUKIMAS</w:t>
      </w:r>
    </w:p>
    <w:p w:rsidR="001F5901" w:rsidRPr="008C672C" w:rsidRDefault="001F5901"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10.1. Sutartis įsigalioja, kai Sutartį pasirašo abi Sutarties Šalys (po antrosios Šalies pasirašymo dienos einančią sekančią dieną), ir galioja iki visiško Šalių įsipareigojimų įvykdymo. </w:t>
      </w:r>
    </w:p>
    <w:p w:rsidR="001F5901" w:rsidRPr="008C672C" w:rsidRDefault="001F5901"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10.2. Sutartis gali būti nutraukiama Viešųjų pirkimų įstatymo 90 straipsnyje numatytais atvejais. </w:t>
      </w:r>
    </w:p>
    <w:p w:rsidR="001F5901" w:rsidRPr="008C672C" w:rsidRDefault="001F5901"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10.3. Sutartis gali būti nutraukiama raštišku Šalių susitarimu. </w:t>
      </w:r>
    </w:p>
    <w:p w:rsidR="001F5901" w:rsidRPr="008C672C" w:rsidRDefault="001F5901"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10.4. Pirkėjas, įspėjęs Tiekėją prieš 14 (keturiolika) kalendorinių dienų, gali nutraukti Sutartį šiais atvejais: </w:t>
      </w:r>
    </w:p>
    <w:p w:rsidR="001F5901" w:rsidRPr="008C672C" w:rsidRDefault="001F5901"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10.4.1. kai Tiekėjas nevykdo savo sutartinių įsipareigojimų; </w:t>
      </w:r>
    </w:p>
    <w:p w:rsidR="001F5901" w:rsidRPr="008C672C" w:rsidRDefault="001F5901" w:rsidP="008C672C">
      <w:pPr>
        <w:tabs>
          <w:tab w:val="left" w:pos="567"/>
        </w:tabs>
        <w:ind w:firstLine="567"/>
        <w:jc w:val="both"/>
        <w:rPr>
          <w:rFonts w:ascii="Times New Roman" w:hAnsi="Times New Roman" w:cs="Times New Roman"/>
        </w:rPr>
      </w:pPr>
      <w:r w:rsidRPr="008C672C">
        <w:rPr>
          <w:rFonts w:ascii="Times New Roman" w:hAnsi="Times New Roman" w:cs="Times New Roman"/>
        </w:rPr>
        <w:t>10.4.2. kai Tiekėjas suteikia netinkamos kokybės Paslaugas ir per pagrįstai nustatytą laikotarpį neįvykdo Pirkėjo nurodymo ištaisyti netinkamai įvykdytus arba neįvykdytus sutar</w:t>
      </w:r>
      <w:r w:rsidR="008C672C">
        <w:rPr>
          <w:rFonts w:ascii="Times New Roman" w:hAnsi="Times New Roman" w:cs="Times New Roman"/>
        </w:rPr>
        <w:t>tinius įsipareigojimus;</w:t>
      </w:r>
    </w:p>
    <w:p w:rsidR="001F5901" w:rsidRPr="008C672C" w:rsidRDefault="001F5901"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10.4.3. kai Tiekėjas perleidžia Sutartį be Pirkėjo žinios; </w:t>
      </w:r>
    </w:p>
    <w:p w:rsidR="001F5901" w:rsidRPr="008C672C" w:rsidRDefault="001F5901"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10.4.4. kai Tiekėjas bankrutuoja arba yra likviduojamas, kai sustabdo ūkinę veiklą, arba kai įstatymuose ir kituose teisės aktuose numatyta tvarka susidaro analogiška situacija; </w:t>
      </w:r>
    </w:p>
    <w:p w:rsidR="001F5901" w:rsidRPr="008C672C" w:rsidRDefault="001F5901"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10.4.5. kai keičiasi Tiekėjo organizacinė struktūra – juridinis statusas, pobūdis ar valdymo struktūra ir tai daro įtaką tinkamam Sutarties įvykdymui, išskyrus atvejus, kai dėl šių </w:t>
      </w:r>
      <w:r w:rsidR="008C672C">
        <w:rPr>
          <w:rFonts w:ascii="Times New Roman" w:hAnsi="Times New Roman" w:cs="Times New Roman"/>
        </w:rPr>
        <w:t>pasikeitimų keičiama Sutartis;</w:t>
      </w:r>
    </w:p>
    <w:p w:rsidR="001F5901" w:rsidRPr="008C672C" w:rsidRDefault="001F5901"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10.4.6. kai Sutarties vykdymo metu paaiškėja, kad Tiekėjas ir/ ar teikiamos Paslaugos kelia pavojų nacionaliniam saugumui. </w:t>
      </w:r>
    </w:p>
    <w:p w:rsidR="001F5901" w:rsidRPr="008C672C" w:rsidRDefault="001F5901"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10.5. Tiekėjas, prieš 14 (keturiolika) kalendorinių dienų įspėjęs Pirkėją, gali nutraukti Sutartį, jei Pirkėjas dėl savo kaltės nevykdo savo sutartinių įsipareigojimų. </w:t>
      </w:r>
    </w:p>
    <w:p w:rsidR="001F5901" w:rsidRPr="008C672C" w:rsidRDefault="001F5901"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10.6.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 </w:t>
      </w:r>
    </w:p>
    <w:p w:rsidR="008C672C" w:rsidRDefault="001F5901" w:rsidP="00EC222F">
      <w:pPr>
        <w:tabs>
          <w:tab w:val="left" w:pos="567"/>
        </w:tabs>
        <w:ind w:firstLine="567"/>
        <w:jc w:val="both"/>
        <w:rPr>
          <w:rFonts w:ascii="Times New Roman" w:hAnsi="Times New Roman" w:cs="Times New Roman"/>
          <w:b/>
        </w:rPr>
      </w:pPr>
      <w:r w:rsidRPr="008C672C">
        <w:rPr>
          <w:rFonts w:ascii="Times New Roman" w:hAnsi="Times New Roman" w:cs="Times New Roman"/>
        </w:rPr>
        <w:t>10.7. Jei Sutartis nutraukiama Pirkėjo iniciatyva dėl Tiekėjo kaltės, Pirkėjo patirti nuostoliai ar išlaidos išieškomi iš Tiekėjo.</w:t>
      </w:r>
    </w:p>
    <w:p w:rsidR="008C672C" w:rsidRPr="008C672C" w:rsidRDefault="008C672C" w:rsidP="008C672C">
      <w:pPr>
        <w:ind w:firstLine="567"/>
        <w:jc w:val="center"/>
        <w:rPr>
          <w:rFonts w:ascii="Times New Roman" w:hAnsi="Times New Roman" w:cs="Times New Roman"/>
          <w:b/>
        </w:rPr>
      </w:pPr>
    </w:p>
    <w:p w:rsidR="007B5E70" w:rsidRPr="008C672C" w:rsidRDefault="007B5E70" w:rsidP="008C672C">
      <w:pPr>
        <w:jc w:val="center"/>
        <w:rPr>
          <w:rFonts w:ascii="Times New Roman" w:hAnsi="Times New Roman" w:cs="Times New Roman"/>
          <w:b/>
        </w:rPr>
      </w:pPr>
      <w:r w:rsidRPr="008C672C">
        <w:rPr>
          <w:rFonts w:ascii="Times New Roman" w:hAnsi="Times New Roman" w:cs="Times New Roman"/>
          <w:b/>
        </w:rPr>
        <w:t>XI. GINČŲ NAGRINĖJIMO TVARKA</w:t>
      </w:r>
    </w:p>
    <w:p w:rsidR="007B5E70" w:rsidRPr="008C672C" w:rsidRDefault="007B5E70" w:rsidP="008C672C">
      <w:pPr>
        <w:tabs>
          <w:tab w:val="left" w:pos="567"/>
        </w:tabs>
        <w:ind w:firstLine="567"/>
        <w:jc w:val="both"/>
        <w:rPr>
          <w:rFonts w:ascii="Times New Roman" w:hAnsi="Times New Roman" w:cs="Times New Roman"/>
        </w:rPr>
      </w:pPr>
      <w:r w:rsidRPr="008C672C">
        <w:rPr>
          <w:rFonts w:ascii="Times New Roman" w:hAnsi="Times New Roman" w:cs="Times New Roman"/>
        </w:rPr>
        <w:t xml:space="preserve">11.1. Šiai Sutarčiai ir visoms iš šios Sutarties atsirandančioms teisėms ir pareigoms taikomi Lietuvos Respublikos įstatymai bei kiti norminiai teisės aktai. Sutartis sudaryta ir turi būti aiškinama pagal Lietuvos Respublikos teisę. </w:t>
      </w:r>
    </w:p>
    <w:p w:rsidR="007B5E70" w:rsidRPr="008C672C" w:rsidRDefault="007B5E70" w:rsidP="008C672C">
      <w:pPr>
        <w:tabs>
          <w:tab w:val="left" w:pos="567"/>
        </w:tabs>
        <w:ind w:firstLine="567"/>
        <w:jc w:val="both"/>
        <w:rPr>
          <w:rFonts w:ascii="Times New Roman" w:eastAsia="Times New Roman" w:hAnsi="Times New Roman" w:cs="Times New Roman"/>
          <w:bCs/>
          <w:iCs/>
          <w:lang w:eastAsia="lt-LT"/>
        </w:rPr>
      </w:pPr>
      <w:r w:rsidRPr="008C672C">
        <w:rPr>
          <w:rFonts w:ascii="Times New Roman" w:hAnsi="Times New Roman" w:cs="Times New Roman"/>
        </w:rPr>
        <w:t xml:space="preserve">11.2. Bet kokie nesutarimai ar ginčai, kylantys tarp Šalių dėl šios Sutarties, sprendžiami abipusiu susitarimu. Nepavykus ginčo išspręsti derybomis per 30 (trisdešimt) dienų nuo derybų pradžios, bet kokie </w:t>
      </w:r>
      <w:r w:rsidRPr="008C672C">
        <w:rPr>
          <w:rFonts w:ascii="Times New Roman" w:hAnsi="Times New Roman" w:cs="Times New Roman"/>
        </w:rPr>
        <w:lastRenderedPageBreak/>
        <w:t>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p w:rsidR="007B5E70" w:rsidRPr="008C672C" w:rsidRDefault="007B5E70" w:rsidP="008C672C">
      <w:pPr>
        <w:ind w:firstLine="567"/>
        <w:jc w:val="both"/>
        <w:rPr>
          <w:rFonts w:ascii="Times New Roman" w:eastAsia="Times New Roman" w:hAnsi="Times New Roman" w:cs="Times New Roman"/>
          <w:bCs/>
          <w:iCs/>
          <w:lang w:eastAsia="lt-LT"/>
        </w:rPr>
      </w:pPr>
    </w:p>
    <w:p w:rsidR="00F438B5" w:rsidRPr="008C672C" w:rsidRDefault="00F438B5" w:rsidP="008C672C">
      <w:pPr>
        <w:jc w:val="center"/>
        <w:rPr>
          <w:rFonts w:ascii="Times New Roman" w:eastAsiaTheme="minorHAnsi" w:hAnsi="Times New Roman" w:cs="Times New Roman"/>
          <w:b/>
          <w:kern w:val="0"/>
          <w:lang w:eastAsia="en-US" w:bidi="ar-SA"/>
        </w:rPr>
      </w:pPr>
      <w:r w:rsidRPr="008C672C">
        <w:rPr>
          <w:rFonts w:ascii="Times New Roman" w:eastAsia="Times New Roman" w:hAnsi="Times New Roman" w:cs="Times New Roman"/>
          <w:b/>
        </w:rPr>
        <w:t xml:space="preserve">XII. </w:t>
      </w:r>
      <w:r w:rsidRPr="008C672C">
        <w:rPr>
          <w:rFonts w:ascii="Times New Roman" w:eastAsiaTheme="minorHAnsi" w:hAnsi="Times New Roman" w:cs="Times New Roman"/>
          <w:b/>
          <w:kern w:val="0"/>
          <w:lang w:eastAsia="en-US" w:bidi="ar-SA"/>
        </w:rPr>
        <w:t>ASMENYS, ATSAKINGI UŽ SUTARTIES VYKDYMĄ, IR KITOS BAIGIAMOSIOS NUOSTATOS</w:t>
      </w:r>
    </w:p>
    <w:p w:rsidR="00F438B5" w:rsidRPr="008C672C" w:rsidRDefault="00F438B5" w:rsidP="008C672C">
      <w:pPr>
        <w:tabs>
          <w:tab w:val="left" w:pos="567"/>
        </w:tabs>
        <w:ind w:firstLine="567"/>
        <w:jc w:val="both"/>
        <w:rPr>
          <w:rFonts w:ascii="Times New Roman" w:eastAsiaTheme="minorHAnsi" w:hAnsi="Times New Roman" w:cs="Times New Roman"/>
          <w:kern w:val="0"/>
          <w:lang w:eastAsia="en-US" w:bidi="ar-SA"/>
        </w:rPr>
      </w:pPr>
      <w:r w:rsidRPr="008C672C">
        <w:rPr>
          <w:rFonts w:ascii="Times New Roman" w:eastAsiaTheme="minorHAnsi" w:hAnsi="Times New Roman" w:cs="Times New Roman"/>
          <w:kern w:val="0"/>
          <w:lang w:eastAsia="en-US" w:bidi="ar-SA"/>
        </w:rPr>
        <w:t>12.1. Asmenys, atsakingi už Sutarties vykdymą:</w:t>
      </w:r>
    </w:p>
    <w:p w:rsidR="00F438B5" w:rsidRPr="008C672C" w:rsidRDefault="00F438B5" w:rsidP="008C672C">
      <w:pPr>
        <w:ind w:firstLine="567"/>
        <w:jc w:val="both"/>
        <w:rPr>
          <w:rFonts w:ascii="Times New Roman" w:eastAsiaTheme="minorHAnsi" w:hAnsi="Times New Roman" w:cs="Times New Roman"/>
          <w:kern w:val="0"/>
          <w:highlight w:val="yellow"/>
          <w:lang w:eastAsia="en-US" w:bidi="ar-SA"/>
        </w:rPr>
      </w:pPr>
      <w:r w:rsidRPr="008C672C">
        <w:rPr>
          <w:rFonts w:ascii="Times New Roman" w:eastAsiaTheme="minorHAnsi" w:hAnsi="Times New Roman" w:cs="Times New Roman"/>
          <w:kern w:val="0"/>
          <w:lang w:eastAsia="en-US" w:bidi="ar-SA"/>
        </w:rPr>
        <w:t xml:space="preserve">12.1.1. Pirkėjo atstovas: </w:t>
      </w:r>
    </w:p>
    <w:p w:rsidR="00F438B5" w:rsidRPr="008C672C" w:rsidRDefault="00F438B5" w:rsidP="008C672C">
      <w:pPr>
        <w:ind w:firstLine="567"/>
        <w:jc w:val="both"/>
        <w:rPr>
          <w:rFonts w:ascii="Times New Roman" w:hAnsi="Times New Roman" w:cs="Times New Roman"/>
        </w:rPr>
      </w:pPr>
      <w:r w:rsidRPr="008C672C">
        <w:rPr>
          <w:rFonts w:ascii="Times New Roman" w:eastAsiaTheme="minorHAnsi" w:hAnsi="Times New Roman" w:cs="Times New Roman"/>
          <w:kern w:val="0"/>
          <w:lang w:eastAsia="en-US" w:bidi="ar-SA"/>
        </w:rPr>
        <w:t xml:space="preserve">12.1.2. Tiekėjo atstovas: </w:t>
      </w:r>
    </w:p>
    <w:p w:rsidR="00F438B5" w:rsidRPr="008C672C" w:rsidRDefault="00F438B5" w:rsidP="008C672C">
      <w:pPr>
        <w:ind w:firstLine="567"/>
        <w:jc w:val="both"/>
        <w:rPr>
          <w:rFonts w:ascii="Times New Roman" w:eastAsia="Times New Roman" w:hAnsi="Times New Roman" w:cs="Times New Roman"/>
          <w:kern w:val="0"/>
          <w:lang w:eastAsia="en-US" w:bidi="ar-SA"/>
        </w:rPr>
      </w:pPr>
      <w:r w:rsidRPr="008C672C">
        <w:rPr>
          <w:rFonts w:ascii="Times New Roman" w:eastAsiaTheme="minorHAnsi" w:hAnsi="Times New Roman" w:cs="Times New Roman"/>
          <w:kern w:val="0"/>
          <w:lang w:eastAsia="en-US" w:bidi="ar-SA"/>
        </w:rPr>
        <w:t xml:space="preserve">12.2. </w:t>
      </w:r>
      <w:r w:rsidRPr="008C672C">
        <w:rPr>
          <w:rFonts w:ascii="Times New Roman" w:eastAsia="Times New Roman" w:hAnsi="Times New Roman" w:cs="Times New Roman"/>
          <w:kern w:val="0"/>
          <w:lang w:eastAsia="en-US" w:bidi="ar-SA"/>
        </w:rPr>
        <w:t xml:space="preserve">Asmuo, atsakingas už Sutarties ir pakeitimų paskelbimą – </w:t>
      </w:r>
      <w:bookmarkStart w:id="0" w:name="_GoBack"/>
      <w:bookmarkEnd w:id="0"/>
    </w:p>
    <w:p w:rsidR="00F438B5" w:rsidRPr="008C672C" w:rsidRDefault="00F438B5" w:rsidP="008C672C">
      <w:pPr>
        <w:tabs>
          <w:tab w:val="left" w:pos="567"/>
        </w:tabs>
        <w:ind w:firstLine="567"/>
        <w:jc w:val="both"/>
        <w:rPr>
          <w:rFonts w:ascii="Times New Roman" w:eastAsiaTheme="minorHAnsi" w:hAnsi="Times New Roman" w:cs="Times New Roman"/>
          <w:kern w:val="0"/>
          <w:lang w:eastAsia="en-US" w:bidi="ar-SA"/>
        </w:rPr>
      </w:pPr>
      <w:r w:rsidRPr="008C672C">
        <w:rPr>
          <w:rFonts w:ascii="Times New Roman" w:eastAsiaTheme="minorHAnsi" w:hAnsi="Times New Roman" w:cs="Times New Roman"/>
          <w:kern w:val="0"/>
          <w:lang w:eastAsia="en-US" w:bidi="ar-SA"/>
        </w:rPr>
        <w:t>12.3. Jei pasikeičia Šalies adresas ir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rsidR="00F438B5" w:rsidRPr="008C672C" w:rsidRDefault="00F438B5" w:rsidP="008C672C">
      <w:pPr>
        <w:ind w:firstLine="567"/>
        <w:jc w:val="both"/>
        <w:rPr>
          <w:rFonts w:ascii="Times New Roman" w:eastAsiaTheme="minorHAnsi" w:hAnsi="Times New Roman" w:cs="Times New Roman"/>
          <w:kern w:val="0"/>
          <w:lang w:eastAsia="en-US" w:bidi="ar-SA"/>
        </w:rPr>
      </w:pPr>
      <w:r w:rsidRPr="008C672C">
        <w:rPr>
          <w:rFonts w:ascii="Times New Roman" w:eastAsiaTheme="minorHAnsi" w:hAnsi="Times New Roman" w:cs="Times New Roman"/>
          <w:kern w:val="0"/>
          <w:lang w:eastAsia="en-US" w:bidi="ar-SA"/>
        </w:rPr>
        <w:t>12.4. Jei bet kuri šios Sutarties nuostata teisės aktų nustatyta tvarka tampa ar pripažįstama visiškai ar iš dalies negaliojančia, tai neturi įtakos kitų Sutarties nuostatų galiojimui.</w:t>
      </w:r>
    </w:p>
    <w:p w:rsidR="00F438B5" w:rsidRPr="008C672C" w:rsidRDefault="00F438B5" w:rsidP="008C672C">
      <w:pPr>
        <w:ind w:firstLine="567"/>
        <w:jc w:val="both"/>
        <w:rPr>
          <w:rFonts w:ascii="Times New Roman" w:eastAsiaTheme="minorHAnsi" w:hAnsi="Times New Roman" w:cs="Times New Roman"/>
          <w:kern w:val="0"/>
          <w:lang w:eastAsia="en-US" w:bidi="ar-SA"/>
        </w:rPr>
      </w:pPr>
      <w:r w:rsidRPr="008C672C">
        <w:rPr>
          <w:rFonts w:ascii="Times New Roman" w:eastAsiaTheme="minorHAnsi" w:hAnsi="Times New Roman" w:cs="Times New Roman"/>
          <w:kern w:val="0"/>
          <w:lang w:eastAsia="en-US" w:bidi="ar-SA"/>
        </w:rPr>
        <w:t>12.5. Sutartis yra Sutarties Šalių perskaityta, jų suprasta ir jos autentiškumas patvirtintas Šalių tinkamus įgaliojimus turinčių asmenų parašais.</w:t>
      </w:r>
    </w:p>
    <w:p w:rsidR="00F438B5" w:rsidRPr="008C672C" w:rsidRDefault="00F438B5" w:rsidP="008C672C">
      <w:pPr>
        <w:ind w:firstLine="567"/>
        <w:jc w:val="both"/>
        <w:rPr>
          <w:rFonts w:ascii="Times New Roman" w:eastAsiaTheme="minorHAnsi" w:hAnsi="Times New Roman" w:cs="Times New Roman"/>
          <w:kern w:val="0"/>
          <w:lang w:eastAsia="en-US" w:bidi="ar-SA"/>
        </w:rPr>
      </w:pPr>
      <w:r w:rsidRPr="008C672C">
        <w:rPr>
          <w:rFonts w:ascii="Times New Roman" w:eastAsiaTheme="minorHAnsi" w:hAnsi="Times New Roman" w:cs="Times New Roman"/>
          <w:kern w:val="0"/>
          <w:lang w:eastAsia="en-US" w:bidi="ar-SA"/>
        </w:rPr>
        <w:t>12.6. Ši Sutartis sudaryta lietuvių kalba, 2 (dviem) egzemplioriais, turinčiais vienodą teisinę galią – po vieną kiekvienai Šaliai. Elektroninės sutarties sudarymo atveju, Sutartis sudaryta lietuvių kalba ir pasirašyta saugiais Šalių kvalifikuotais elektroniniais parašais.</w:t>
      </w:r>
    </w:p>
    <w:p w:rsidR="00F438B5" w:rsidRPr="008C672C" w:rsidRDefault="00F438B5" w:rsidP="008C672C">
      <w:pPr>
        <w:ind w:firstLine="567"/>
        <w:jc w:val="both"/>
        <w:rPr>
          <w:rFonts w:ascii="Times New Roman" w:eastAsiaTheme="minorHAnsi" w:hAnsi="Times New Roman" w:cs="Times New Roman"/>
          <w:kern w:val="0"/>
          <w:lang w:eastAsia="en-US" w:bidi="ar-SA"/>
        </w:rPr>
      </w:pPr>
      <w:r w:rsidRPr="008C672C">
        <w:rPr>
          <w:rFonts w:ascii="Times New Roman" w:eastAsiaTheme="minorHAnsi" w:hAnsi="Times New Roman" w:cs="Times New Roman"/>
          <w:kern w:val="0"/>
          <w:lang w:eastAsia="en-US" w:bidi="ar-SA"/>
        </w:rPr>
        <w:t>12.7. Sutarties priedai yra sudėtinės ir neatskiriamos šios Sutarties dalys. Sutarties priedai pateikiami pirmumo tvarka:</w:t>
      </w:r>
    </w:p>
    <w:p w:rsidR="00F438B5" w:rsidRPr="008C672C" w:rsidRDefault="00F438B5" w:rsidP="008C672C">
      <w:pPr>
        <w:ind w:firstLine="567"/>
        <w:jc w:val="both"/>
        <w:rPr>
          <w:rFonts w:ascii="Times New Roman" w:eastAsiaTheme="minorHAnsi" w:hAnsi="Times New Roman" w:cs="Times New Roman"/>
          <w:kern w:val="0"/>
          <w:lang w:eastAsia="en-US" w:bidi="ar-SA"/>
        </w:rPr>
      </w:pPr>
      <w:r w:rsidRPr="008C672C">
        <w:rPr>
          <w:rFonts w:ascii="Times New Roman" w:eastAsiaTheme="minorHAnsi" w:hAnsi="Times New Roman" w:cs="Times New Roman"/>
          <w:kern w:val="0"/>
          <w:lang w:eastAsia="en-US" w:bidi="ar-SA"/>
        </w:rPr>
        <w:t>12.7.1. Sutarties 1 priedas – Techninė specifikacija; ‎</w:t>
      </w:r>
    </w:p>
    <w:p w:rsidR="00F438B5" w:rsidRPr="008C672C" w:rsidRDefault="00F438B5" w:rsidP="008C672C">
      <w:pPr>
        <w:ind w:firstLine="567"/>
        <w:jc w:val="both"/>
        <w:rPr>
          <w:rFonts w:ascii="Times New Roman" w:eastAsiaTheme="minorHAnsi" w:hAnsi="Times New Roman" w:cs="Times New Roman"/>
          <w:kern w:val="0"/>
          <w:lang w:eastAsia="en-US" w:bidi="ar-SA"/>
        </w:rPr>
      </w:pPr>
      <w:r w:rsidRPr="008C672C">
        <w:rPr>
          <w:rFonts w:ascii="Times New Roman" w:eastAsiaTheme="minorHAnsi" w:hAnsi="Times New Roman" w:cs="Times New Roman"/>
          <w:kern w:val="0"/>
          <w:lang w:eastAsia="en-US" w:bidi="ar-SA"/>
        </w:rPr>
        <w:t xml:space="preserve">12.7.2. Sutarties 2 priedas – Paslaugų perdavimo–priėmimo akto forma. </w:t>
      </w:r>
    </w:p>
    <w:p w:rsidR="00F776C1" w:rsidRPr="008C672C" w:rsidRDefault="00F438B5" w:rsidP="008C672C">
      <w:pPr>
        <w:ind w:firstLine="567"/>
        <w:jc w:val="both"/>
        <w:rPr>
          <w:rFonts w:ascii="Times New Roman" w:eastAsia="Times New Roman" w:hAnsi="Times New Roman" w:cs="Times New Roman"/>
          <w:b/>
          <w:bCs/>
          <w:iCs/>
          <w:lang w:eastAsia="lt-LT"/>
        </w:rPr>
      </w:pPr>
      <w:r w:rsidRPr="008C672C">
        <w:rPr>
          <w:rFonts w:ascii="Times New Roman" w:eastAsiaTheme="minorHAnsi" w:hAnsi="Times New Roman" w:cs="Times New Roman"/>
          <w:kern w:val="0"/>
          <w:lang w:eastAsia="en-US" w:bidi="ar-SA"/>
        </w:rPr>
        <w:t>12.7.3. Sutarties 3 priedas – Tiekėjo pasiūlymas</w:t>
      </w:r>
      <w:r w:rsidR="00F31372" w:rsidRPr="008C672C">
        <w:rPr>
          <w:rFonts w:ascii="Times New Roman" w:eastAsia="Times New Roman" w:hAnsi="Times New Roman" w:cs="Times New Roman"/>
          <w:b/>
          <w:bCs/>
          <w:iCs/>
          <w:lang w:eastAsia="lt-LT"/>
        </w:rPr>
        <w:t>.</w:t>
      </w:r>
    </w:p>
    <w:p w:rsidR="00E746E3" w:rsidRPr="008C672C" w:rsidRDefault="00E746E3" w:rsidP="008C672C">
      <w:pPr>
        <w:ind w:firstLine="567"/>
        <w:jc w:val="both"/>
        <w:rPr>
          <w:rFonts w:ascii="Times New Roman" w:eastAsia="Times New Roman" w:hAnsi="Times New Roman" w:cs="Times New Roman"/>
          <w:b/>
          <w:bCs/>
          <w:iCs/>
          <w:lang w:eastAsia="lt-LT"/>
        </w:rPr>
      </w:pPr>
    </w:p>
    <w:tbl>
      <w:tblPr>
        <w:tblW w:w="10343" w:type="dxa"/>
        <w:tblCellMar>
          <w:left w:w="0" w:type="dxa"/>
          <w:right w:w="0" w:type="dxa"/>
        </w:tblCellMar>
        <w:tblLook w:val="0000" w:firstRow="0" w:lastRow="0" w:firstColumn="0" w:lastColumn="0" w:noHBand="0" w:noVBand="0"/>
      </w:tblPr>
      <w:tblGrid>
        <w:gridCol w:w="4819"/>
        <w:gridCol w:w="213"/>
        <w:gridCol w:w="5311"/>
      </w:tblGrid>
      <w:tr w:rsidR="008C672C" w:rsidRPr="008C672C" w:rsidTr="00EC222F">
        <w:trPr>
          <w:trHeight w:hRule="exact" w:val="263"/>
        </w:trPr>
        <w:tc>
          <w:tcPr>
            <w:tcW w:w="4819" w:type="dxa"/>
            <w:shd w:val="clear" w:color="auto" w:fill="auto"/>
          </w:tcPr>
          <w:p w:rsidR="00F438B5" w:rsidRPr="008C672C" w:rsidRDefault="00F438B5" w:rsidP="008C672C">
            <w:pPr>
              <w:rPr>
                <w:rFonts w:ascii="Times New Roman" w:eastAsia="Times New Roman" w:hAnsi="Times New Roman" w:cs="Times New Roman"/>
                <w:b/>
              </w:rPr>
            </w:pPr>
            <w:r w:rsidRPr="008C672C">
              <w:rPr>
                <w:rFonts w:ascii="Times New Roman" w:eastAsia="Times New Roman" w:hAnsi="Times New Roman" w:cs="Times New Roman"/>
                <w:b/>
              </w:rPr>
              <w:t>PIRKĖJAS</w:t>
            </w:r>
          </w:p>
        </w:tc>
        <w:tc>
          <w:tcPr>
            <w:tcW w:w="213" w:type="dxa"/>
            <w:shd w:val="clear" w:color="auto" w:fill="auto"/>
          </w:tcPr>
          <w:p w:rsidR="00F438B5" w:rsidRPr="008C672C" w:rsidRDefault="00F438B5" w:rsidP="008C672C">
            <w:pPr>
              <w:ind w:firstLine="567"/>
              <w:rPr>
                <w:rFonts w:ascii="Times New Roman" w:eastAsia="Times New Roman" w:hAnsi="Times New Roman" w:cs="Times New Roman"/>
                <w:b/>
              </w:rPr>
            </w:pPr>
          </w:p>
        </w:tc>
        <w:tc>
          <w:tcPr>
            <w:tcW w:w="5311" w:type="dxa"/>
            <w:shd w:val="clear" w:color="auto" w:fill="auto"/>
          </w:tcPr>
          <w:p w:rsidR="00F438B5" w:rsidRPr="008C672C" w:rsidRDefault="00F438B5" w:rsidP="008C672C">
            <w:pPr>
              <w:ind w:firstLine="64"/>
              <w:rPr>
                <w:rFonts w:ascii="Times New Roman" w:eastAsia="Times New Roman" w:hAnsi="Times New Roman" w:cs="Times New Roman"/>
                <w:b/>
              </w:rPr>
            </w:pPr>
            <w:r w:rsidRPr="008C672C">
              <w:rPr>
                <w:rFonts w:ascii="Times New Roman" w:eastAsia="Times New Roman" w:hAnsi="Times New Roman" w:cs="Times New Roman"/>
                <w:b/>
              </w:rPr>
              <w:t>TIEKĖJAS</w:t>
            </w:r>
          </w:p>
        </w:tc>
      </w:tr>
      <w:tr w:rsidR="008C672C" w:rsidRPr="008C672C" w:rsidTr="00EC222F">
        <w:trPr>
          <w:trHeight w:hRule="exact" w:val="263"/>
        </w:trPr>
        <w:tc>
          <w:tcPr>
            <w:tcW w:w="4819" w:type="dxa"/>
            <w:shd w:val="clear" w:color="auto" w:fill="auto"/>
          </w:tcPr>
          <w:p w:rsidR="00F438B5" w:rsidRPr="008C672C" w:rsidRDefault="00F438B5" w:rsidP="008C672C">
            <w:pPr>
              <w:rPr>
                <w:rFonts w:ascii="Times New Roman" w:eastAsia="Times New Roman" w:hAnsi="Times New Roman" w:cs="Times New Roman"/>
                <w:b/>
                <w:bCs/>
              </w:rPr>
            </w:pPr>
            <w:r w:rsidRPr="008C672C">
              <w:rPr>
                <w:rFonts w:ascii="Times New Roman" w:eastAsia="Times New Roman" w:hAnsi="Times New Roman" w:cs="Times New Roman"/>
                <w:b/>
              </w:rPr>
              <w:t>Lietuvos kriminalinės policijos biuras</w:t>
            </w:r>
          </w:p>
        </w:tc>
        <w:tc>
          <w:tcPr>
            <w:tcW w:w="213" w:type="dxa"/>
            <w:shd w:val="clear" w:color="auto" w:fill="auto"/>
          </w:tcPr>
          <w:p w:rsidR="00F438B5" w:rsidRPr="008C672C" w:rsidRDefault="00F438B5" w:rsidP="008C672C">
            <w:pPr>
              <w:ind w:firstLine="567"/>
              <w:rPr>
                <w:rFonts w:ascii="Times New Roman" w:eastAsia="Times New Roman" w:hAnsi="Times New Roman" w:cs="Times New Roman"/>
                <w:b/>
                <w:bCs/>
              </w:rPr>
            </w:pPr>
          </w:p>
        </w:tc>
        <w:tc>
          <w:tcPr>
            <w:tcW w:w="5311" w:type="dxa"/>
            <w:shd w:val="clear" w:color="auto" w:fill="auto"/>
          </w:tcPr>
          <w:p w:rsidR="00BF65BE" w:rsidRPr="008C672C" w:rsidRDefault="00BF65BE" w:rsidP="008C672C">
            <w:pPr>
              <w:pStyle w:val="BodyText1"/>
              <w:tabs>
                <w:tab w:val="left" w:pos="0"/>
                <w:tab w:val="left" w:pos="567"/>
                <w:tab w:val="left" w:pos="1201"/>
              </w:tabs>
              <w:ind w:firstLine="64"/>
              <w:rPr>
                <w:rFonts w:ascii="Times New Roman" w:hAnsi="Times New Roman" w:cs="Times New Roman"/>
                <w:b/>
                <w:sz w:val="24"/>
                <w:szCs w:val="24"/>
              </w:rPr>
            </w:pPr>
            <w:r w:rsidRPr="008C672C">
              <w:rPr>
                <w:rFonts w:ascii="Times New Roman" w:hAnsi="Times New Roman" w:cs="Times New Roman"/>
                <w:b/>
                <w:sz w:val="24"/>
                <w:szCs w:val="24"/>
              </w:rPr>
              <w:t>UAB NRD CS</w:t>
            </w:r>
          </w:p>
          <w:p w:rsidR="00F438B5" w:rsidRPr="008C672C" w:rsidRDefault="00F438B5" w:rsidP="008C672C">
            <w:pPr>
              <w:ind w:firstLine="64"/>
              <w:rPr>
                <w:rFonts w:ascii="Times New Roman" w:eastAsia="Times New Roman" w:hAnsi="Times New Roman" w:cs="Times New Roman"/>
                <w:b/>
                <w:bCs/>
              </w:rPr>
            </w:pPr>
          </w:p>
        </w:tc>
      </w:tr>
      <w:tr w:rsidR="008C672C" w:rsidRPr="008C672C" w:rsidTr="00EC222F">
        <w:tc>
          <w:tcPr>
            <w:tcW w:w="4819" w:type="dxa"/>
            <w:shd w:val="clear" w:color="auto" w:fill="auto"/>
          </w:tcPr>
          <w:p w:rsidR="00F438B5" w:rsidRPr="008C672C" w:rsidRDefault="00F438B5" w:rsidP="008C672C">
            <w:pPr>
              <w:rPr>
                <w:rFonts w:ascii="Times New Roman" w:eastAsia="Times New Roman" w:hAnsi="Times New Roman" w:cs="Times New Roman"/>
              </w:rPr>
            </w:pPr>
            <w:r w:rsidRPr="008C672C">
              <w:rPr>
                <w:rFonts w:ascii="Times New Roman" w:eastAsia="Times New Roman" w:hAnsi="Times New Roman" w:cs="Times New Roman"/>
              </w:rPr>
              <w:t>Saltoniškių g. 19, Vilnius</w:t>
            </w:r>
          </w:p>
        </w:tc>
        <w:tc>
          <w:tcPr>
            <w:tcW w:w="213" w:type="dxa"/>
            <w:shd w:val="clear" w:color="auto" w:fill="auto"/>
          </w:tcPr>
          <w:p w:rsidR="00F438B5" w:rsidRPr="008C672C" w:rsidRDefault="00F438B5" w:rsidP="008C672C">
            <w:pPr>
              <w:ind w:firstLine="567"/>
              <w:rPr>
                <w:rFonts w:ascii="Times New Roman" w:eastAsia="Times New Roman" w:hAnsi="Times New Roman" w:cs="Times New Roman"/>
              </w:rPr>
            </w:pPr>
          </w:p>
        </w:tc>
        <w:tc>
          <w:tcPr>
            <w:tcW w:w="5311" w:type="dxa"/>
            <w:shd w:val="clear" w:color="auto" w:fill="auto"/>
          </w:tcPr>
          <w:p w:rsidR="00F438B5" w:rsidRPr="008C672C" w:rsidRDefault="00BF65BE" w:rsidP="008C672C">
            <w:pPr>
              <w:pStyle w:val="BodyText1"/>
              <w:tabs>
                <w:tab w:val="left" w:pos="0"/>
                <w:tab w:val="left" w:pos="567"/>
                <w:tab w:val="left" w:pos="1201"/>
              </w:tabs>
              <w:ind w:firstLine="64"/>
              <w:rPr>
                <w:rFonts w:ascii="Times New Roman" w:hAnsi="Times New Roman" w:cs="Times New Roman"/>
                <w:sz w:val="24"/>
                <w:szCs w:val="24"/>
              </w:rPr>
            </w:pPr>
            <w:bookmarkStart w:id="1" w:name="_Hlk324149183"/>
            <w:bookmarkEnd w:id="1"/>
            <w:proofErr w:type="spellStart"/>
            <w:r w:rsidRPr="008C672C">
              <w:rPr>
                <w:rFonts w:ascii="Times New Roman" w:hAnsi="Times New Roman" w:cs="Times New Roman"/>
                <w:sz w:val="24"/>
                <w:szCs w:val="24"/>
              </w:rPr>
              <w:t>Gynėjų</w:t>
            </w:r>
            <w:proofErr w:type="spellEnd"/>
            <w:r w:rsidRPr="008C672C">
              <w:rPr>
                <w:rFonts w:ascii="Times New Roman" w:hAnsi="Times New Roman" w:cs="Times New Roman"/>
                <w:sz w:val="24"/>
                <w:szCs w:val="24"/>
              </w:rPr>
              <w:t xml:space="preserve"> g. 14, Vilnius</w:t>
            </w:r>
          </w:p>
        </w:tc>
      </w:tr>
      <w:tr w:rsidR="008C672C" w:rsidRPr="008C672C" w:rsidTr="00EC222F">
        <w:tc>
          <w:tcPr>
            <w:tcW w:w="4819" w:type="dxa"/>
            <w:shd w:val="clear" w:color="auto" w:fill="auto"/>
          </w:tcPr>
          <w:p w:rsidR="00F438B5" w:rsidRPr="008C672C" w:rsidRDefault="00F438B5" w:rsidP="008C672C">
            <w:pPr>
              <w:rPr>
                <w:rFonts w:ascii="Times New Roman" w:eastAsia="Times New Roman" w:hAnsi="Times New Roman" w:cs="Times New Roman"/>
              </w:rPr>
            </w:pPr>
            <w:r w:rsidRPr="008C672C">
              <w:rPr>
                <w:rFonts w:ascii="Times New Roman" w:eastAsia="Times New Roman" w:hAnsi="Times New Roman" w:cs="Times New Roman"/>
              </w:rPr>
              <w:t>Juridinio asmens kodas 188785270</w:t>
            </w:r>
          </w:p>
        </w:tc>
        <w:tc>
          <w:tcPr>
            <w:tcW w:w="213" w:type="dxa"/>
            <w:shd w:val="clear" w:color="auto" w:fill="auto"/>
          </w:tcPr>
          <w:p w:rsidR="00F438B5" w:rsidRPr="008C672C" w:rsidRDefault="00F438B5" w:rsidP="008C672C">
            <w:pPr>
              <w:ind w:firstLine="567"/>
              <w:rPr>
                <w:rFonts w:ascii="Times New Roman" w:eastAsia="Times New Roman" w:hAnsi="Times New Roman" w:cs="Times New Roman"/>
              </w:rPr>
            </w:pPr>
          </w:p>
        </w:tc>
        <w:tc>
          <w:tcPr>
            <w:tcW w:w="5311" w:type="dxa"/>
            <w:shd w:val="clear" w:color="auto" w:fill="auto"/>
          </w:tcPr>
          <w:p w:rsidR="00F438B5" w:rsidRPr="008C672C" w:rsidRDefault="00BF65BE" w:rsidP="008C672C">
            <w:pPr>
              <w:pStyle w:val="BodyText1"/>
              <w:tabs>
                <w:tab w:val="left" w:pos="0"/>
                <w:tab w:val="left" w:pos="567"/>
                <w:tab w:val="left" w:pos="1201"/>
              </w:tabs>
              <w:ind w:firstLine="64"/>
              <w:rPr>
                <w:rFonts w:ascii="Times New Roman" w:hAnsi="Times New Roman" w:cs="Times New Roman"/>
                <w:sz w:val="24"/>
                <w:szCs w:val="24"/>
              </w:rPr>
            </w:pPr>
            <w:proofErr w:type="spellStart"/>
            <w:r w:rsidRPr="008C672C">
              <w:rPr>
                <w:rFonts w:ascii="Times New Roman" w:hAnsi="Times New Roman" w:cs="Times New Roman"/>
                <w:sz w:val="24"/>
                <w:szCs w:val="24"/>
              </w:rPr>
              <w:t>Juridinio</w:t>
            </w:r>
            <w:proofErr w:type="spellEnd"/>
            <w:r w:rsidRPr="008C672C">
              <w:rPr>
                <w:rFonts w:ascii="Times New Roman" w:hAnsi="Times New Roman" w:cs="Times New Roman"/>
                <w:sz w:val="24"/>
                <w:szCs w:val="24"/>
              </w:rPr>
              <w:t xml:space="preserve"> </w:t>
            </w:r>
            <w:proofErr w:type="spellStart"/>
            <w:r w:rsidRPr="008C672C">
              <w:rPr>
                <w:rFonts w:ascii="Times New Roman" w:hAnsi="Times New Roman" w:cs="Times New Roman"/>
                <w:sz w:val="24"/>
                <w:szCs w:val="24"/>
              </w:rPr>
              <w:t>asmens</w:t>
            </w:r>
            <w:proofErr w:type="spellEnd"/>
            <w:r w:rsidRPr="008C672C">
              <w:rPr>
                <w:rFonts w:ascii="Times New Roman" w:hAnsi="Times New Roman" w:cs="Times New Roman"/>
                <w:sz w:val="24"/>
                <w:szCs w:val="24"/>
              </w:rPr>
              <w:t xml:space="preserve"> </w:t>
            </w:r>
            <w:proofErr w:type="spellStart"/>
            <w:r w:rsidRPr="008C672C">
              <w:rPr>
                <w:rFonts w:ascii="Times New Roman" w:hAnsi="Times New Roman" w:cs="Times New Roman"/>
                <w:sz w:val="24"/>
                <w:szCs w:val="24"/>
              </w:rPr>
              <w:t>kodas</w:t>
            </w:r>
            <w:proofErr w:type="spellEnd"/>
            <w:r w:rsidRPr="008C672C">
              <w:rPr>
                <w:rFonts w:ascii="Times New Roman" w:hAnsi="Times New Roman" w:cs="Times New Roman"/>
                <w:sz w:val="24"/>
                <w:szCs w:val="24"/>
              </w:rPr>
              <w:t xml:space="preserve"> 303115085</w:t>
            </w:r>
          </w:p>
        </w:tc>
      </w:tr>
      <w:tr w:rsidR="008C672C" w:rsidRPr="008C672C" w:rsidTr="00EC222F">
        <w:tc>
          <w:tcPr>
            <w:tcW w:w="4819" w:type="dxa"/>
            <w:shd w:val="clear" w:color="auto" w:fill="auto"/>
          </w:tcPr>
          <w:p w:rsidR="00F438B5" w:rsidRPr="008C672C" w:rsidRDefault="00F438B5" w:rsidP="008C672C">
            <w:pPr>
              <w:rPr>
                <w:rFonts w:ascii="Times New Roman" w:eastAsia="Times New Roman" w:hAnsi="Times New Roman" w:cs="Times New Roman"/>
              </w:rPr>
            </w:pPr>
            <w:r w:rsidRPr="008C672C">
              <w:rPr>
                <w:rFonts w:ascii="Times New Roman" w:eastAsia="Times New Roman" w:hAnsi="Times New Roman" w:cs="Times New Roman"/>
              </w:rPr>
              <w:t>PVM mokėtojo kodas LT100003515514</w:t>
            </w:r>
          </w:p>
        </w:tc>
        <w:tc>
          <w:tcPr>
            <w:tcW w:w="213" w:type="dxa"/>
            <w:shd w:val="clear" w:color="auto" w:fill="auto"/>
          </w:tcPr>
          <w:p w:rsidR="00F438B5" w:rsidRPr="008C672C" w:rsidRDefault="00F438B5" w:rsidP="008C672C">
            <w:pPr>
              <w:ind w:firstLine="567"/>
              <w:rPr>
                <w:rFonts w:ascii="Times New Roman" w:eastAsia="Times New Roman" w:hAnsi="Times New Roman" w:cs="Times New Roman"/>
              </w:rPr>
            </w:pPr>
          </w:p>
        </w:tc>
        <w:tc>
          <w:tcPr>
            <w:tcW w:w="5311" w:type="dxa"/>
            <w:shd w:val="clear" w:color="auto" w:fill="auto"/>
          </w:tcPr>
          <w:p w:rsidR="00F438B5" w:rsidRPr="008C672C" w:rsidRDefault="00BF65BE" w:rsidP="008C672C">
            <w:pPr>
              <w:pStyle w:val="BodyText1"/>
              <w:tabs>
                <w:tab w:val="left" w:pos="0"/>
                <w:tab w:val="left" w:pos="567"/>
                <w:tab w:val="left" w:pos="1201"/>
              </w:tabs>
              <w:ind w:firstLine="64"/>
              <w:jc w:val="left"/>
              <w:rPr>
                <w:rFonts w:ascii="Times New Roman" w:hAnsi="Times New Roman" w:cs="Times New Roman"/>
                <w:sz w:val="24"/>
                <w:szCs w:val="24"/>
              </w:rPr>
            </w:pPr>
            <w:r w:rsidRPr="008C672C">
              <w:rPr>
                <w:rFonts w:ascii="Times New Roman" w:hAnsi="Times New Roman" w:cs="Times New Roman"/>
                <w:sz w:val="24"/>
                <w:szCs w:val="24"/>
              </w:rPr>
              <w:t xml:space="preserve">PVM </w:t>
            </w:r>
            <w:proofErr w:type="spellStart"/>
            <w:r w:rsidRPr="008C672C">
              <w:rPr>
                <w:rFonts w:ascii="Times New Roman" w:hAnsi="Times New Roman" w:cs="Times New Roman"/>
                <w:sz w:val="24"/>
                <w:szCs w:val="24"/>
              </w:rPr>
              <w:t>mokėtojo</w:t>
            </w:r>
            <w:proofErr w:type="spellEnd"/>
            <w:r w:rsidRPr="008C672C">
              <w:rPr>
                <w:rFonts w:ascii="Times New Roman" w:hAnsi="Times New Roman" w:cs="Times New Roman"/>
                <w:sz w:val="24"/>
                <w:szCs w:val="24"/>
              </w:rPr>
              <w:t xml:space="preserve"> </w:t>
            </w:r>
            <w:proofErr w:type="spellStart"/>
            <w:r w:rsidRPr="008C672C">
              <w:rPr>
                <w:rFonts w:ascii="Times New Roman" w:hAnsi="Times New Roman" w:cs="Times New Roman"/>
                <w:sz w:val="24"/>
                <w:szCs w:val="24"/>
              </w:rPr>
              <w:t>kodas</w:t>
            </w:r>
            <w:proofErr w:type="spellEnd"/>
            <w:r w:rsidRPr="008C672C">
              <w:rPr>
                <w:rFonts w:ascii="Times New Roman" w:hAnsi="Times New Roman" w:cs="Times New Roman"/>
                <w:sz w:val="24"/>
                <w:szCs w:val="24"/>
              </w:rPr>
              <w:t xml:space="preserve"> LT100008214514</w:t>
            </w:r>
          </w:p>
        </w:tc>
      </w:tr>
      <w:tr w:rsidR="008C672C" w:rsidRPr="008C672C" w:rsidTr="00EC222F">
        <w:tc>
          <w:tcPr>
            <w:tcW w:w="4819" w:type="dxa"/>
            <w:shd w:val="clear" w:color="auto" w:fill="auto"/>
          </w:tcPr>
          <w:p w:rsidR="00F438B5" w:rsidRPr="008C672C" w:rsidRDefault="00761BEE" w:rsidP="008C672C">
            <w:pPr>
              <w:rPr>
                <w:rFonts w:ascii="Times New Roman" w:eastAsia="Times New Roman" w:hAnsi="Times New Roman" w:cs="Times New Roman"/>
              </w:rPr>
            </w:pPr>
            <w:r w:rsidRPr="008C672C">
              <w:rPr>
                <w:rFonts w:ascii="Times New Roman" w:eastAsia="Times New Roman" w:hAnsi="Times New Roman" w:cs="Times New Roman"/>
              </w:rPr>
              <w:t>Lietuvos Respublikos finansų ministerija</w:t>
            </w:r>
          </w:p>
          <w:p w:rsidR="00F438B5" w:rsidRPr="008C672C" w:rsidRDefault="00F438B5" w:rsidP="008C672C">
            <w:pPr>
              <w:rPr>
                <w:rFonts w:ascii="Times New Roman" w:eastAsia="Times New Roman" w:hAnsi="Times New Roman" w:cs="Times New Roman"/>
              </w:rPr>
            </w:pPr>
            <w:r w:rsidRPr="008C672C">
              <w:rPr>
                <w:rFonts w:ascii="Times New Roman" w:eastAsia="Times New Roman" w:hAnsi="Times New Roman" w:cs="Times New Roman"/>
              </w:rPr>
              <w:t>Sąskaitos Nr. LT</w:t>
            </w:r>
            <w:r w:rsidR="00D92EAF" w:rsidRPr="008C672C">
              <w:rPr>
                <w:rFonts w:ascii="Times New Roman" w:eastAsia="Times New Roman" w:hAnsi="Times New Roman" w:cs="Times New Roman"/>
              </w:rPr>
              <w:t>79 4040 0636 1000 1160</w:t>
            </w:r>
          </w:p>
          <w:p w:rsidR="00F438B5" w:rsidRPr="008C672C" w:rsidRDefault="00F438B5" w:rsidP="008C672C">
            <w:pPr>
              <w:rPr>
                <w:rFonts w:ascii="Times New Roman" w:eastAsia="Times New Roman" w:hAnsi="Times New Roman" w:cs="Times New Roman"/>
              </w:rPr>
            </w:pPr>
            <w:r w:rsidRPr="008C672C">
              <w:rPr>
                <w:rFonts w:ascii="Times New Roman" w:eastAsia="Times New Roman" w:hAnsi="Times New Roman" w:cs="Times New Roman"/>
              </w:rPr>
              <w:t xml:space="preserve">Tel. </w:t>
            </w:r>
            <w:r w:rsidRPr="008C672C">
              <w:rPr>
                <w:rFonts w:ascii="Times New Roman" w:hAnsi="Times New Roman" w:cs="Times New Roman"/>
              </w:rPr>
              <w:t>+370 700 60000</w:t>
            </w:r>
          </w:p>
          <w:p w:rsidR="00F438B5" w:rsidRPr="008C672C" w:rsidRDefault="00F438B5" w:rsidP="008C672C">
            <w:pPr>
              <w:rPr>
                <w:rFonts w:ascii="Times New Roman" w:eastAsia="Times New Roman" w:hAnsi="Times New Roman" w:cs="Times New Roman"/>
              </w:rPr>
            </w:pPr>
            <w:r w:rsidRPr="008C672C">
              <w:rPr>
                <w:rFonts w:ascii="Times New Roman" w:eastAsia="Times New Roman" w:hAnsi="Times New Roman" w:cs="Times New Roman"/>
              </w:rPr>
              <w:t xml:space="preserve">El. paštas </w:t>
            </w:r>
            <w:hyperlink r:id="rId7" w:history="1">
              <w:r w:rsidR="002E131A" w:rsidRPr="008C672C">
                <w:rPr>
                  <w:rStyle w:val="Hyperlink"/>
                  <w:rFonts w:ascii="Times New Roman" w:eastAsia="Times New Roman" w:hAnsi="Times New Roman" w:cs="Times New Roman"/>
                  <w:color w:val="auto"/>
                </w:rPr>
                <w:t>lkpb.rastine@policija.lt</w:t>
              </w:r>
            </w:hyperlink>
          </w:p>
        </w:tc>
        <w:tc>
          <w:tcPr>
            <w:tcW w:w="213" w:type="dxa"/>
            <w:shd w:val="clear" w:color="auto" w:fill="auto"/>
          </w:tcPr>
          <w:p w:rsidR="00F438B5" w:rsidRPr="008C672C" w:rsidRDefault="00F438B5" w:rsidP="008C672C">
            <w:pPr>
              <w:ind w:firstLine="567"/>
              <w:rPr>
                <w:rFonts w:ascii="Times New Roman" w:eastAsia="Times New Roman" w:hAnsi="Times New Roman" w:cs="Times New Roman"/>
              </w:rPr>
            </w:pPr>
          </w:p>
        </w:tc>
        <w:tc>
          <w:tcPr>
            <w:tcW w:w="5311" w:type="dxa"/>
            <w:shd w:val="clear" w:color="auto" w:fill="auto"/>
          </w:tcPr>
          <w:p w:rsidR="00A32F47" w:rsidRPr="008C672C" w:rsidRDefault="00A32F47" w:rsidP="008C672C">
            <w:pPr>
              <w:pStyle w:val="BodyText1"/>
              <w:tabs>
                <w:tab w:val="left" w:pos="0"/>
                <w:tab w:val="left" w:pos="567"/>
                <w:tab w:val="left" w:pos="1201"/>
              </w:tabs>
              <w:ind w:firstLine="64"/>
              <w:rPr>
                <w:rFonts w:ascii="Times New Roman" w:hAnsi="Times New Roman" w:cs="Times New Roman"/>
                <w:sz w:val="24"/>
                <w:szCs w:val="24"/>
                <w:lang w:val="de-DE"/>
              </w:rPr>
            </w:pPr>
            <w:r w:rsidRPr="008C672C">
              <w:rPr>
                <w:rFonts w:ascii="Times New Roman" w:hAnsi="Times New Roman" w:cs="Times New Roman"/>
                <w:sz w:val="24"/>
                <w:szCs w:val="24"/>
                <w:lang w:val="de-DE"/>
              </w:rPr>
              <w:t xml:space="preserve">AB SEB </w:t>
            </w:r>
            <w:proofErr w:type="spellStart"/>
            <w:r w:rsidRPr="008C672C">
              <w:rPr>
                <w:rFonts w:ascii="Times New Roman" w:hAnsi="Times New Roman" w:cs="Times New Roman"/>
                <w:sz w:val="24"/>
                <w:szCs w:val="24"/>
                <w:lang w:val="de-DE"/>
              </w:rPr>
              <w:t>bankas</w:t>
            </w:r>
            <w:proofErr w:type="spellEnd"/>
          </w:p>
          <w:p w:rsidR="00F438B5" w:rsidRPr="008C672C" w:rsidRDefault="00F438B5" w:rsidP="008C672C">
            <w:pPr>
              <w:ind w:firstLine="64"/>
              <w:rPr>
                <w:rFonts w:ascii="Times New Roman" w:hAnsi="Times New Roman" w:cs="Times New Roman"/>
              </w:rPr>
            </w:pPr>
            <w:r w:rsidRPr="008C672C">
              <w:rPr>
                <w:rFonts w:ascii="Times New Roman" w:eastAsia="Times New Roman" w:hAnsi="Times New Roman" w:cs="Times New Roman"/>
              </w:rPr>
              <w:t xml:space="preserve">Sąskaitos Nr. </w:t>
            </w:r>
            <w:r w:rsidR="00A32F47" w:rsidRPr="008C672C">
              <w:rPr>
                <w:rFonts w:ascii="Times New Roman" w:hAnsi="Times New Roman" w:cs="Times New Roman"/>
              </w:rPr>
              <w:t>LT627044060008224388</w:t>
            </w:r>
          </w:p>
          <w:p w:rsidR="00BF65BE" w:rsidRPr="008C672C" w:rsidRDefault="00BF65BE" w:rsidP="008C672C">
            <w:pPr>
              <w:pStyle w:val="BodyText1"/>
              <w:tabs>
                <w:tab w:val="left" w:pos="0"/>
                <w:tab w:val="left" w:pos="567"/>
                <w:tab w:val="left" w:pos="1201"/>
              </w:tabs>
              <w:ind w:firstLine="64"/>
              <w:rPr>
                <w:rFonts w:ascii="Times New Roman" w:hAnsi="Times New Roman" w:cs="Times New Roman"/>
                <w:sz w:val="24"/>
                <w:szCs w:val="24"/>
              </w:rPr>
            </w:pPr>
            <w:r w:rsidRPr="008C672C">
              <w:rPr>
                <w:rFonts w:ascii="Times New Roman" w:hAnsi="Times New Roman" w:cs="Times New Roman"/>
                <w:sz w:val="24"/>
                <w:szCs w:val="24"/>
              </w:rPr>
              <w:t>Tel.  +370 5 219 1919</w:t>
            </w:r>
          </w:p>
          <w:p w:rsidR="00BF65BE" w:rsidRPr="008C672C" w:rsidRDefault="00BF65BE" w:rsidP="008C672C">
            <w:pPr>
              <w:pStyle w:val="BodyText1"/>
              <w:tabs>
                <w:tab w:val="left" w:pos="0"/>
                <w:tab w:val="left" w:pos="567"/>
                <w:tab w:val="left" w:pos="1201"/>
              </w:tabs>
              <w:ind w:firstLine="64"/>
              <w:rPr>
                <w:rFonts w:ascii="Times New Roman" w:hAnsi="Times New Roman" w:cs="Times New Roman"/>
                <w:sz w:val="24"/>
                <w:szCs w:val="24"/>
              </w:rPr>
            </w:pPr>
            <w:r w:rsidRPr="008C672C">
              <w:rPr>
                <w:rFonts w:ascii="Times New Roman" w:hAnsi="Times New Roman" w:cs="Times New Roman"/>
                <w:sz w:val="24"/>
                <w:szCs w:val="24"/>
              </w:rPr>
              <w:t xml:space="preserve">El. </w:t>
            </w:r>
            <w:proofErr w:type="spellStart"/>
            <w:r w:rsidRPr="008C672C">
              <w:rPr>
                <w:rFonts w:ascii="Times New Roman" w:hAnsi="Times New Roman" w:cs="Times New Roman"/>
                <w:sz w:val="24"/>
                <w:szCs w:val="24"/>
              </w:rPr>
              <w:t>paštas</w:t>
            </w:r>
            <w:proofErr w:type="spellEnd"/>
            <w:r w:rsidRPr="008C672C">
              <w:rPr>
                <w:rFonts w:ascii="Times New Roman" w:hAnsi="Times New Roman" w:cs="Times New Roman"/>
                <w:sz w:val="24"/>
                <w:szCs w:val="24"/>
              </w:rPr>
              <w:t xml:space="preserve"> </w:t>
            </w:r>
            <w:hyperlink r:id="rId8">
              <w:r w:rsidRPr="008C672C">
                <w:rPr>
                  <w:rStyle w:val="Internetosaitas"/>
                  <w:rFonts w:ascii="Times New Roman" w:hAnsi="Times New Roman"/>
                  <w:color w:val="auto"/>
                  <w:sz w:val="24"/>
                  <w:szCs w:val="24"/>
                </w:rPr>
                <w:t>info@nrdcs.lt</w:t>
              </w:r>
            </w:hyperlink>
          </w:p>
          <w:p w:rsidR="00F438B5" w:rsidRPr="008C672C" w:rsidRDefault="00F438B5" w:rsidP="008C672C">
            <w:pPr>
              <w:ind w:firstLine="64"/>
              <w:rPr>
                <w:rFonts w:ascii="Times New Roman" w:eastAsia="Times New Roman" w:hAnsi="Times New Roman" w:cs="Times New Roman"/>
              </w:rPr>
            </w:pPr>
          </w:p>
        </w:tc>
      </w:tr>
      <w:tr w:rsidR="008C672C" w:rsidRPr="008C672C" w:rsidTr="00EC222F">
        <w:tc>
          <w:tcPr>
            <w:tcW w:w="4819" w:type="dxa"/>
            <w:shd w:val="clear" w:color="auto" w:fill="auto"/>
          </w:tcPr>
          <w:p w:rsidR="00F438B5" w:rsidRPr="008C672C" w:rsidRDefault="00F438B5" w:rsidP="008C672C">
            <w:pPr>
              <w:rPr>
                <w:rFonts w:ascii="Times New Roman" w:eastAsia="Times New Roman" w:hAnsi="Times New Roman" w:cs="Times New Roman"/>
              </w:rPr>
            </w:pPr>
            <w:r w:rsidRPr="008C672C">
              <w:rPr>
                <w:rFonts w:ascii="Times New Roman" w:eastAsia="Times New Roman" w:hAnsi="Times New Roman" w:cs="Times New Roman"/>
              </w:rPr>
              <w:t>Viršininkas</w:t>
            </w:r>
          </w:p>
          <w:p w:rsidR="00F438B5" w:rsidRPr="008C672C" w:rsidRDefault="00F438B5" w:rsidP="008C672C">
            <w:pPr>
              <w:rPr>
                <w:rFonts w:ascii="Times New Roman" w:eastAsia="Times New Roman" w:hAnsi="Times New Roman" w:cs="Times New Roman"/>
              </w:rPr>
            </w:pPr>
            <w:r w:rsidRPr="008C672C">
              <w:rPr>
                <w:rFonts w:ascii="Times New Roman" w:eastAsia="Times New Roman" w:hAnsi="Times New Roman" w:cs="Times New Roman"/>
              </w:rPr>
              <w:t>Arūnas Maskoliūnas</w:t>
            </w:r>
          </w:p>
        </w:tc>
        <w:tc>
          <w:tcPr>
            <w:tcW w:w="213" w:type="dxa"/>
            <w:shd w:val="clear" w:color="auto" w:fill="auto"/>
          </w:tcPr>
          <w:p w:rsidR="00F438B5" w:rsidRPr="008C672C" w:rsidRDefault="00F438B5" w:rsidP="008C672C">
            <w:pPr>
              <w:ind w:firstLine="567"/>
              <w:rPr>
                <w:rFonts w:ascii="Times New Roman" w:eastAsia="Times New Roman" w:hAnsi="Times New Roman" w:cs="Times New Roman"/>
              </w:rPr>
            </w:pPr>
          </w:p>
        </w:tc>
        <w:tc>
          <w:tcPr>
            <w:tcW w:w="5311" w:type="dxa"/>
            <w:shd w:val="clear" w:color="auto" w:fill="auto"/>
          </w:tcPr>
          <w:p w:rsidR="00F438B5" w:rsidRPr="008C672C" w:rsidRDefault="00F438B5" w:rsidP="008C672C">
            <w:pPr>
              <w:ind w:right="448" w:firstLine="64"/>
              <w:rPr>
                <w:rFonts w:ascii="Times New Roman" w:eastAsia="Times New Roman" w:hAnsi="Times New Roman" w:cs="Times New Roman"/>
                <w:lang w:eastAsia="lt-LT"/>
              </w:rPr>
            </w:pPr>
            <w:r w:rsidRPr="008C672C">
              <w:rPr>
                <w:rFonts w:ascii="Times New Roman" w:eastAsia="Times New Roman" w:hAnsi="Times New Roman" w:cs="Times New Roman"/>
                <w:lang w:eastAsia="lt-LT"/>
              </w:rPr>
              <w:t>Direktorius</w:t>
            </w:r>
          </w:p>
          <w:p w:rsidR="00F438B5" w:rsidRPr="008C672C" w:rsidRDefault="00BF65BE" w:rsidP="008C672C">
            <w:pPr>
              <w:ind w:right="448" w:firstLine="64"/>
              <w:rPr>
                <w:rFonts w:ascii="Times New Roman" w:eastAsia="Times New Roman" w:hAnsi="Times New Roman" w:cs="Times New Roman"/>
                <w:lang w:eastAsia="lt-LT"/>
              </w:rPr>
            </w:pPr>
            <w:r w:rsidRPr="008C672C">
              <w:rPr>
                <w:rFonts w:ascii="Times New Roman" w:eastAsia="Times New Roman" w:hAnsi="Times New Roman" w:cs="Times New Roman"/>
                <w:lang w:eastAsia="lt-LT"/>
              </w:rPr>
              <w:t xml:space="preserve">Vilius </w:t>
            </w:r>
            <w:proofErr w:type="spellStart"/>
            <w:r w:rsidRPr="008C672C">
              <w:rPr>
                <w:rFonts w:ascii="Times New Roman" w:eastAsia="Times New Roman" w:hAnsi="Times New Roman" w:cs="Times New Roman"/>
                <w:lang w:eastAsia="lt-LT"/>
              </w:rPr>
              <w:t>Benetis</w:t>
            </w:r>
            <w:proofErr w:type="spellEnd"/>
            <w:r w:rsidR="00F438B5" w:rsidRPr="008C672C">
              <w:rPr>
                <w:rFonts w:ascii="Times New Roman" w:eastAsia="Times New Roman" w:hAnsi="Times New Roman" w:cs="Times New Roman"/>
                <w:lang w:eastAsia="lt-LT"/>
              </w:rPr>
              <w:t xml:space="preserve"> </w:t>
            </w:r>
          </w:p>
        </w:tc>
      </w:tr>
    </w:tbl>
    <w:p w:rsidR="00E746E3" w:rsidRPr="008C672C" w:rsidRDefault="00E746E3" w:rsidP="008C672C">
      <w:pPr>
        <w:ind w:firstLine="567"/>
        <w:rPr>
          <w:rFonts w:ascii="Times New Roman" w:hAnsi="Times New Roman" w:cs="Times New Roman"/>
        </w:rPr>
      </w:pPr>
    </w:p>
    <w:tbl>
      <w:tblPr>
        <w:tblW w:w="9776" w:type="dxa"/>
        <w:tblCellMar>
          <w:left w:w="0" w:type="dxa"/>
          <w:right w:w="0" w:type="dxa"/>
        </w:tblCellMar>
        <w:tblLook w:val="0000" w:firstRow="0" w:lastRow="0" w:firstColumn="0" w:lastColumn="0" w:noHBand="0" w:noVBand="0"/>
      </w:tblPr>
      <w:tblGrid>
        <w:gridCol w:w="4819"/>
        <w:gridCol w:w="213"/>
        <w:gridCol w:w="4744"/>
      </w:tblGrid>
      <w:tr w:rsidR="00F438B5" w:rsidRPr="008C672C" w:rsidTr="00DB6ECA">
        <w:trPr>
          <w:trHeight w:val="1056"/>
        </w:trPr>
        <w:tc>
          <w:tcPr>
            <w:tcW w:w="4819" w:type="dxa"/>
            <w:shd w:val="clear" w:color="auto" w:fill="auto"/>
            <w:vAlign w:val="bottom"/>
          </w:tcPr>
          <w:p w:rsidR="00F438B5" w:rsidRPr="008C672C" w:rsidRDefault="00F438B5" w:rsidP="00EC222F">
            <w:pPr>
              <w:rPr>
                <w:rFonts w:ascii="Times New Roman" w:eastAsia="Times New Roman" w:hAnsi="Times New Roman" w:cs="Times New Roman"/>
              </w:rPr>
            </w:pPr>
            <w:r w:rsidRPr="008C672C">
              <w:rPr>
                <w:rFonts w:ascii="Times New Roman" w:eastAsia="Times New Roman" w:hAnsi="Times New Roman" w:cs="Times New Roman"/>
              </w:rPr>
              <w:t>_______________________</w:t>
            </w:r>
          </w:p>
          <w:p w:rsidR="00F438B5" w:rsidRPr="008C672C" w:rsidRDefault="00F438B5" w:rsidP="00EC222F">
            <w:pPr>
              <w:jc w:val="both"/>
              <w:rPr>
                <w:rFonts w:ascii="Times New Roman" w:eastAsia="Times New Roman" w:hAnsi="Times New Roman" w:cs="Times New Roman"/>
              </w:rPr>
            </w:pPr>
            <w:r w:rsidRPr="008C672C">
              <w:rPr>
                <w:rFonts w:ascii="Times New Roman" w:eastAsia="Times New Roman" w:hAnsi="Times New Roman" w:cs="Times New Roman"/>
              </w:rPr>
              <w:t xml:space="preserve">                 (parašas)                         A.V.</w:t>
            </w:r>
          </w:p>
          <w:p w:rsidR="00F438B5" w:rsidRPr="008C672C" w:rsidRDefault="00F438B5" w:rsidP="00EC222F">
            <w:pPr>
              <w:jc w:val="both"/>
              <w:rPr>
                <w:rFonts w:ascii="Times New Roman" w:eastAsia="Times New Roman" w:hAnsi="Times New Roman" w:cs="Times New Roman"/>
              </w:rPr>
            </w:pPr>
          </w:p>
        </w:tc>
        <w:tc>
          <w:tcPr>
            <w:tcW w:w="213" w:type="dxa"/>
            <w:shd w:val="clear" w:color="auto" w:fill="auto"/>
            <w:vAlign w:val="bottom"/>
          </w:tcPr>
          <w:p w:rsidR="00F438B5" w:rsidRPr="008C672C" w:rsidRDefault="00F438B5" w:rsidP="00EC222F">
            <w:pPr>
              <w:rPr>
                <w:rFonts w:ascii="Times New Roman" w:eastAsia="Times New Roman" w:hAnsi="Times New Roman" w:cs="Times New Roman"/>
              </w:rPr>
            </w:pPr>
          </w:p>
        </w:tc>
        <w:tc>
          <w:tcPr>
            <w:tcW w:w="4744" w:type="dxa"/>
            <w:shd w:val="clear" w:color="auto" w:fill="auto"/>
            <w:vAlign w:val="bottom"/>
          </w:tcPr>
          <w:p w:rsidR="00F438B5" w:rsidRPr="008C672C" w:rsidRDefault="00F438B5" w:rsidP="00EC222F">
            <w:pPr>
              <w:rPr>
                <w:rFonts w:ascii="Times New Roman" w:eastAsia="Times New Roman" w:hAnsi="Times New Roman" w:cs="Times New Roman"/>
              </w:rPr>
            </w:pPr>
            <w:r w:rsidRPr="008C672C">
              <w:rPr>
                <w:rFonts w:ascii="Times New Roman" w:eastAsia="Times New Roman" w:hAnsi="Times New Roman" w:cs="Times New Roman"/>
              </w:rPr>
              <w:t>________________________</w:t>
            </w:r>
          </w:p>
          <w:p w:rsidR="00F438B5" w:rsidRPr="008C672C" w:rsidRDefault="00F438B5" w:rsidP="00EC222F">
            <w:pPr>
              <w:jc w:val="both"/>
              <w:rPr>
                <w:rFonts w:ascii="Times New Roman" w:eastAsia="Times New Roman" w:hAnsi="Times New Roman" w:cs="Times New Roman"/>
              </w:rPr>
            </w:pPr>
            <w:r w:rsidRPr="008C672C">
              <w:rPr>
                <w:rFonts w:ascii="Times New Roman" w:eastAsia="Times New Roman" w:hAnsi="Times New Roman" w:cs="Times New Roman"/>
              </w:rPr>
              <w:t xml:space="preserve">                              (parašas)                     A.V.</w:t>
            </w:r>
          </w:p>
          <w:p w:rsidR="00F438B5" w:rsidRPr="008C672C" w:rsidRDefault="00F438B5" w:rsidP="00EC222F">
            <w:pPr>
              <w:jc w:val="both"/>
              <w:rPr>
                <w:rFonts w:ascii="Times New Roman" w:eastAsia="Times New Roman" w:hAnsi="Times New Roman" w:cs="Times New Roman"/>
              </w:rPr>
            </w:pPr>
          </w:p>
        </w:tc>
      </w:tr>
    </w:tbl>
    <w:p w:rsidR="00EC222F" w:rsidRDefault="00EC222F">
      <w:pPr>
        <w:spacing w:after="160" w:line="259" w:lineRule="auto"/>
        <w:rPr>
          <w:rFonts w:ascii="Times New Roman" w:eastAsia="Calibri" w:hAnsi="Times New Roman" w:cs="Times New Roman"/>
        </w:rPr>
      </w:pPr>
      <w:r>
        <w:rPr>
          <w:rFonts w:ascii="Times New Roman" w:eastAsia="Calibri" w:hAnsi="Times New Roman" w:cs="Times New Roman"/>
        </w:rPr>
        <w:br w:type="page"/>
      </w:r>
    </w:p>
    <w:p w:rsidR="00F776C1" w:rsidRPr="008C672C" w:rsidRDefault="00F776C1" w:rsidP="008C672C">
      <w:pPr>
        <w:ind w:firstLine="567"/>
        <w:rPr>
          <w:rFonts w:ascii="Times New Roman" w:eastAsia="Calibri" w:hAnsi="Times New Roman" w:cs="Times New Roman"/>
        </w:rPr>
      </w:pPr>
    </w:p>
    <w:p w:rsidR="00F776C1" w:rsidRPr="008C672C" w:rsidRDefault="00F776C1" w:rsidP="008C672C">
      <w:pPr>
        <w:ind w:firstLine="567"/>
        <w:jc w:val="right"/>
        <w:rPr>
          <w:rFonts w:ascii="Times New Roman" w:eastAsia="Calibri" w:hAnsi="Times New Roman" w:cs="Times New Roman"/>
        </w:rPr>
      </w:pPr>
    </w:p>
    <w:p w:rsidR="004459E0" w:rsidRPr="008C672C" w:rsidRDefault="004459E0" w:rsidP="008C672C">
      <w:pPr>
        <w:ind w:left="7200" w:firstLine="567"/>
        <w:rPr>
          <w:rFonts w:ascii="Times New Roman" w:eastAsia="Calibri" w:hAnsi="Times New Roman" w:cs="Times New Roman"/>
        </w:rPr>
      </w:pPr>
      <w:r w:rsidRPr="008C672C">
        <w:rPr>
          <w:rFonts w:ascii="Times New Roman" w:eastAsia="Calibri" w:hAnsi="Times New Roman" w:cs="Times New Roman"/>
        </w:rPr>
        <w:t>Sutarties 1 priedas</w:t>
      </w:r>
    </w:p>
    <w:p w:rsidR="004459E0" w:rsidRPr="008C672C" w:rsidRDefault="004459E0" w:rsidP="008C672C">
      <w:pPr>
        <w:ind w:firstLine="567"/>
        <w:jc w:val="right"/>
        <w:rPr>
          <w:rFonts w:ascii="Times New Roman" w:eastAsia="Calibri" w:hAnsi="Times New Roman" w:cs="Times New Roman"/>
        </w:rPr>
      </w:pPr>
    </w:p>
    <w:p w:rsidR="004459E0" w:rsidRPr="008C672C" w:rsidRDefault="004459E0" w:rsidP="008C672C">
      <w:pPr>
        <w:ind w:firstLine="567"/>
        <w:jc w:val="right"/>
        <w:rPr>
          <w:rFonts w:ascii="Times New Roman" w:eastAsia="Calibri" w:hAnsi="Times New Roman" w:cs="Times New Roman"/>
        </w:rPr>
      </w:pPr>
    </w:p>
    <w:p w:rsidR="004459E0" w:rsidRPr="008C672C" w:rsidRDefault="004459E0" w:rsidP="008C672C">
      <w:pPr>
        <w:tabs>
          <w:tab w:val="left" w:pos="750"/>
        </w:tabs>
        <w:ind w:firstLine="567"/>
        <w:rPr>
          <w:rFonts w:ascii="Times New Roman" w:eastAsia="Calibri" w:hAnsi="Times New Roman" w:cs="Times New Roman"/>
        </w:rPr>
      </w:pPr>
      <w:r w:rsidRPr="008C672C">
        <w:rPr>
          <w:rFonts w:ascii="Times New Roman" w:eastAsia="Calibri" w:hAnsi="Times New Roman" w:cs="Times New Roman"/>
        </w:rPr>
        <w:tab/>
      </w:r>
      <w:r w:rsidR="00467704" w:rsidRPr="008C672C">
        <w:rPr>
          <w:rFonts w:ascii="Times New Roman" w:eastAsia="Calibri" w:hAnsi="Times New Roman" w:cs="Times New Roman"/>
          <w:noProof/>
          <w:lang w:eastAsia="lt-LT" w:bidi="ar-SA"/>
        </w:rPr>
        <w:drawing>
          <wp:inline distT="0" distB="0" distL="0" distR="0" wp14:anchorId="07E8DA3C" wp14:editId="1DD17873">
            <wp:extent cx="5410200" cy="72841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3049" cy="7328349"/>
                    </a:xfrm>
                    <a:prstGeom prst="rect">
                      <a:avLst/>
                    </a:prstGeom>
                  </pic:spPr>
                </pic:pic>
              </a:graphicData>
            </a:graphic>
          </wp:inline>
        </w:drawing>
      </w:r>
      <w:r w:rsidRPr="008C672C" w:rsidDel="005826CC">
        <w:rPr>
          <w:rFonts w:ascii="Times New Roman" w:eastAsia="Calibri" w:hAnsi="Times New Roman" w:cs="Times New Roman"/>
          <w:noProof/>
          <w:lang w:val="en-US" w:eastAsia="en-US" w:bidi="ar-SA"/>
        </w:rPr>
        <w:t xml:space="preserve"> </w:t>
      </w:r>
    </w:p>
    <w:p w:rsidR="004459E0" w:rsidRPr="008C672C" w:rsidRDefault="004459E0" w:rsidP="008C672C">
      <w:pPr>
        <w:ind w:firstLine="567"/>
        <w:jc w:val="right"/>
        <w:rPr>
          <w:rFonts w:ascii="Times New Roman" w:eastAsia="Calibri" w:hAnsi="Times New Roman" w:cs="Times New Roman"/>
        </w:rPr>
      </w:pPr>
    </w:p>
    <w:p w:rsidR="004459E0" w:rsidRPr="008C672C" w:rsidRDefault="004459E0" w:rsidP="008C672C">
      <w:pPr>
        <w:ind w:left="5760" w:firstLine="567"/>
        <w:jc w:val="right"/>
        <w:rPr>
          <w:rFonts w:ascii="Times New Roman" w:eastAsia="Calibri" w:hAnsi="Times New Roman" w:cs="Times New Roman"/>
        </w:rPr>
      </w:pPr>
    </w:p>
    <w:p w:rsidR="004459E0" w:rsidRPr="008C672C" w:rsidRDefault="004459E0" w:rsidP="008C672C">
      <w:pPr>
        <w:ind w:firstLine="567"/>
        <w:rPr>
          <w:rFonts w:ascii="Times New Roman" w:eastAsia="Calibri" w:hAnsi="Times New Roman" w:cs="Times New Roman"/>
        </w:rPr>
      </w:pPr>
      <w:r w:rsidRPr="008C672C">
        <w:rPr>
          <w:rFonts w:ascii="Times New Roman" w:eastAsia="Calibri" w:hAnsi="Times New Roman" w:cs="Times New Roman"/>
        </w:rPr>
        <w:br w:type="page"/>
      </w:r>
    </w:p>
    <w:p w:rsidR="004459E0" w:rsidRPr="008C672C" w:rsidRDefault="004459E0" w:rsidP="008C672C">
      <w:pPr>
        <w:ind w:left="7200" w:firstLine="567"/>
        <w:rPr>
          <w:rFonts w:ascii="Times New Roman" w:eastAsia="Calibri" w:hAnsi="Times New Roman" w:cs="Times New Roman"/>
        </w:rPr>
      </w:pPr>
      <w:r w:rsidRPr="008C672C">
        <w:rPr>
          <w:rFonts w:ascii="Times New Roman" w:eastAsia="Calibri" w:hAnsi="Times New Roman" w:cs="Times New Roman"/>
        </w:rPr>
        <w:lastRenderedPageBreak/>
        <w:t>Sutarties 2 priedas</w:t>
      </w:r>
    </w:p>
    <w:p w:rsidR="004459E0" w:rsidRPr="008C672C" w:rsidRDefault="004459E0" w:rsidP="008C672C">
      <w:pPr>
        <w:autoSpaceDE w:val="0"/>
        <w:autoSpaceDN w:val="0"/>
        <w:adjustRightInd w:val="0"/>
        <w:ind w:firstLine="567"/>
        <w:jc w:val="center"/>
        <w:rPr>
          <w:rFonts w:ascii="Times New Roman" w:eastAsia="Times New Roman" w:hAnsi="Times New Roman" w:cs="Times New Roman"/>
          <w:b/>
          <w:lang w:eastAsia="lt-LT"/>
        </w:rPr>
      </w:pPr>
    </w:p>
    <w:p w:rsidR="004459E0" w:rsidRPr="008C672C" w:rsidRDefault="004459E0" w:rsidP="008C672C">
      <w:pPr>
        <w:ind w:firstLine="567"/>
        <w:jc w:val="center"/>
        <w:rPr>
          <w:rFonts w:ascii="Times New Roman" w:hAnsi="Times New Roman" w:cs="Times New Roman"/>
          <w:b/>
          <w:bCs/>
          <w:iCs/>
        </w:rPr>
      </w:pPr>
      <w:r w:rsidRPr="008C672C">
        <w:rPr>
          <w:rFonts w:ascii="Times New Roman" w:hAnsi="Times New Roman" w:cs="Times New Roman"/>
          <w:b/>
          <w:bCs/>
          <w:iCs/>
        </w:rPr>
        <w:t xml:space="preserve">PREKIŲ PRIĖMIMO–PERDAVIMO AKTAS </w:t>
      </w:r>
    </w:p>
    <w:p w:rsidR="004459E0" w:rsidRPr="008C672C" w:rsidRDefault="004459E0" w:rsidP="008C672C">
      <w:pPr>
        <w:ind w:firstLine="567"/>
        <w:jc w:val="center"/>
        <w:rPr>
          <w:rFonts w:ascii="Times New Roman" w:hAnsi="Times New Roman" w:cs="Times New Roman"/>
          <w:b/>
          <w:bCs/>
          <w:iCs/>
        </w:rPr>
      </w:pPr>
    </w:p>
    <w:p w:rsidR="004459E0" w:rsidRPr="008C672C" w:rsidRDefault="004459E0" w:rsidP="008C672C">
      <w:pPr>
        <w:ind w:firstLine="567"/>
        <w:jc w:val="center"/>
        <w:rPr>
          <w:rFonts w:ascii="Times New Roman" w:hAnsi="Times New Roman" w:cs="Times New Roman"/>
          <w:b/>
          <w:bCs/>
          <w:iCs/>
        </w:rPr>
      </w:pPr>
    </w:p>
    <w:p w:rsidR="004459E0" w:rsidRPr="008C672C" w:rsidRDefault="004459E0" w:rsidP="008C672C">
      <w:pPr>
        <w:ind w:firstLine="567"/>
        <w:jc w:val="center"/>
        <w:rPr>
          <w:rFonts w:ascii="Times New Roman" w:hAnsi="Times New Roman" w:cs="Times New Roman"/>
        </w:rPr>
      </w:pPr>
      <w:r w:rsidRPr="008C672C">
        <w:rPr>
          <w:rFonts w:ascii="Times New Roman" w:hAnsi="Times New Roman" w:cs="Times New Roman"/>
        </w:rPr>
        <w:t>_______________ Nr. _____</w:t>
      </w:r>
    </w:p>
    <w:p w:rsidR="004459E0" w:rsidRPr="008C672C" w:rsidRDefault="004459E0" w:rsidP="008C672C">
      <w:pPr>
        <w:ind w:left="3600" w:firstLine="567"/>
        <w:rPr>
          <w:rFonts w:ascii="Times New Roman" w:hAnsi="Times New Roman" w:cs="Times New Roman"/>
          <w:i/>
        </w:rPr>
      </w:pPr>
      <w:r w:rsidRPr="008C672C">
        <w:rPr>
          <w:rFonts w:ascii="Times New Roman" w:hAnsi="Times New Roman" w:cs="Times New Roman"/>
          <w:i/>
        </w:rPr>
        <w:t>(data)</w:t>
      </w:r>
    </w:p>
    <w:p w:rsidR="004459E0" w:rsidRPr="008C672C" w:rsidRDefault="004459E0" w:rsidP="008C672C">
      <w:pPr>
        <w:ind w:firstLine="567"/>
        <w:rPr>
          <w:rFonts w:ascii="Times New Roman" w:hAnsi="Times New Roman" w:cs="Times New Roman"/>
          <w:i/>
        </w:rPr>
      </w:pPr>
    </w:p>
    <w:tbl>
      <w:tblPr>
        <w:tblW w:w="10490" w:type="dxa"/>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0" w:type="dxa"/>
        </w:tblCellMar>
        <w:tblLook w:val="0000" w:firstRow="0" w:lastRow="0" w:firstColumn="0" w:lastColumn="0" w:noHBand="0" w:noVBand="0"/>
      </w:tblPr>
      <w:tblGrid>
        <w:gridCol w:w="10490"/>
      </w:tblGrid>
      <w:tr w:rsidR="008C672C" w:rsidRPr="008C672C" w:rsidTr="00EC222F">
        <w:trPr>
          <w:trHeight w:val="382"/>
        </w:trPr>
        <w:tc>
          <w:tcPr>
            <w:tcW w:w="10490" w:type="dxa"/>
            <w:tcMar>
              <w:left w:w="100" w:type="dxa"/>
            </w:tcMar>
          </w:tcPr>
          <w:p w:rsidR="004459E0" w:rsidRPr="008C672C" w:rsidRDefault="004459E0" w:rsidP="00EC222F">
            <w:pPr>
              <w:ind w:firstLine="39"/>
              <w:rPr>
                <w:rFonts w:ascii="Times New Roman" w:hAnsi="Times New Roman" w:cs="Times New Roman"/>
              </w:rPr>
            </w:pPr>
            <w:r w:rsidRPr="008C672C">
              <w:rPr>
                <w:rFonts w:ascii="Times New Roman" w:hAnsi="Times New Roman" w:cs="Times New Roman"/>
              </w:rPr>
              <w:t>Pirkėjas:</w:t>
            </w:r>
          </w:p>
        </w:tc>
      </w:tr>
      <w:tr w:rsidR="008C672C" w:rsidRPr="008C672C" w:rsidTr="00EC222F">
        <w:trPr>
          <w:trHeight w:val="609"/>
        </w:trPr>
        <w:tc>
          <w:tcPr>
            <w:tcW w:w="10490" w:type="dxa"/>
            <w:tcMar>
              <w:left w:w="100" w:type="dxa"/>
            </w:tcMar>
          </w:tcPr>
          <w:p w:rsidR="004459E0" w:rsidRPr="008C672C" w:rsidRDefault="004459E0" w:rsidP="00EC222F">
            <w:pPr>
              <w:ind w:firstLine="39"/>
              <w:rPr>
                <w:rFonts w:ascii="Times New Roman" w:hAnsi="Times New Roman" w:cs="Times New Roman"/>
              </w:rPr>
            </w:pPr>
            <w:r w:rsidRPr="008C672C">
              <w:rPr>
                <w:rFonts w:ascii="Times New Roman" w:hAnsi="Times New Roman" w:cs="Times New Roman"/>
              </w:rPr>
              <w:t>Tiekėjas:</w:t>
            </w:r>
          </w:p>
          <w:p w:rsidR="004459E0" w:rsidRPr="008C672C" w:rsidRDefault="004459E0" w:rsidP="00EC222F">
            <w:pPr>
              <w:ind w:firstLine="39"/>
              <w:jc w:val="both"/>
              <w:rPr>
                <w:rFonts w:ascii="Times New Roman" w:hAnsi="Times New Roman" w:cs="Times New Roman"/>
              </w:rPr>
            </w:pPr>
            <w:r w:rsidRPr="008C672C">
              <w:rPr>
                <w:rFonts w:ascii="Times New Roman" w:hAnsi="Times New Roman" w:cs="Times New Roman"/>
              </w:rPr>
              <w:t>(jei tai tiekėjų grupė, nurodyti: (</w:t>
            </w:r>
            <w:r w:rsidRPr="008C672C">
              <w:rPr>
                <w:rFonts w:ascii="Times New Roman" w:hAnsi="Times New Roman" w:cs="Times New Roman"/>
                <w:i/>
              </w:rPr>
              <w:t>jungtinės veiklos sutarties pagrindu veikianti tiekėjų grupė, sudaryta iš: (nurodyti visų ūkio subjektų pavadinimus), atstovaujamas atsakingojo partnerio (nurodyti atsakingojo partnerio pavadinimą),</w:t>
            </w:r>
            <w:r w:rsidRPr="008C672C">
              <w:rPr>
                <w:rFonts w:ascii="Times New Roman" w:hAnsi="Times New Roman" w:cs="Times New Roman"/>
              </w:rPr>
              <w:t xml:space="preserve">  </w:t>
            </w:r>
          </w:p>
        </w:tc>
      </w:tr>
      <w:tr w:rsidR="008C672C" w:rsidRPr="008C672C" w:rsidTr="00EC222F">
        <w:trPr>
          <w:trHeight w:val="405"/>
        </w:trPr>
        <w:tc>
          <w:tcPr>
            <w:tcW w:w="10490" w:type="dxa"/>
            <w:tcMar>
              <w:left w:w="100" w:type="dxa"/>
            </w:tcMar>
          </w:tcPr>
          <w:p w:rsidR="004459E0" w:rsidRPr="008C672C" w:rsidRDefault="004459E0" w:rsidP="00EC222F">
            <w:pPr>
              <w:ind w:firstLine="39"/>
              <w:rPr>
                <w:rFonts w:ascii="Times New Roman" w:hAnsi="Times New Roman" w:cs="Times New Roman"/>
              </w:rPr>
            </w:pPr>
            <w:r w:rsidRPr="008C672C">
              <w:rPr>
                <w:rFonts w:ascii="Times New Roman" w:hAnsi="Times New Roman" w:cs="Times New Roman"/>
              </w:rPr>
              <w:t>Sutarties Nr.:</w:t>
            </w:r>
          </w:p>
        </w:tc>
      </w:tr>
      <w:tr w:rsidR="008C672C" w:rsidRPr="008C672C" w:rsidTr="00EC222F">
        <w:trPr>
          <w:trHeight w:val="513"/>
        </w:trPr>
        <w:tc>
          <w:tcPr>
            <w:tcW w:w="10490" w:type="dxa"/>
            <w:tcMar>
              <w:left w:w="100" w:type="dxa"/>
            </w:tcMar>
          </w:tcPr>
          <w:p w:rsidR="004459E0" w:rsidRPr="008C672C" w:rsidRDefault="004459E0" w:rsidP="00EC222F">
            <w:pPr>
              <w:ind w:firstLine="39"/>
              <w:rPr>
                <w:rFonts w:ascii="Times New Roman" w:hAnsi="Times New Roman" w:cs="Times New Roman"/>
              </w:rPr>
            </w:pPr>
            <w:r w:rsidRPr="008C672C">
              <w:rPr>
                <w:rFonts w:ascii="Times New Roman" w:hAnsi="Times New Roman" w:cs="Times New Roman"/>
              </w:rPr>
              <w:t xml:space="preserve">Sutarties pavadinimas: </w:t>
            </w:r>
          </w:p>
        </w:tc>
      </w:tr>
    </w:tbl>
    <w:p w:rsidR="004459E0" w:rsidRPr="008C672C" w:rsidRDefault="004459E0" w:rsidP="008C672C">
      <w:pPr>
        <w:pStyle w:val="ListParagraph"/>
        <w:tabs>
          <w:tab w:val="left" w:pos="993"/>
        </w:tabs>
        <w:spacing w:after="0" w:line="240" w:lineRule="auto"/>
        <w:ind w:left="0" w:firstLine="567"/>
        <w:jc w:val="both"/>
        <w:rPr>
          <w:rFonts w:ascii="Times New Roman" w:hAnsi="Times New Roman" w:cs="Times New Roman"/>
          <w:b/>
          <w:szCs w:val="24"/>
        </w:rPr>
      </w:pPr>
    </w:p>
    <w:p w:rsidR="004459E0" w:rsidRPr="008C672C" w:rsidRDefault="004459E0" w:rsidP="008C672C">
      <w:pPr>
        <w:tabs>
          <w:tab w:val="left" w:pos="395"/>
        </w:tabs>
        <w:ind w:right="49" w:firstLine="567"/>
        <w:jc w:val="both"/>
        <w:rPr>
          <w:rFonts w:ascii="Times New Roman" w:hAnsi="Times New Roman" w:cs="Times New Roman"/>
        </w:rPr>
      </w:pPr>
      <w:r w:rsidRPr="008C672C">
        <w:rPr>
          <w:rFonts w:ascii="Times New Roman" w:hAnsi="Times New Roman" w:cs="Times New Roman"/>
          <w:b/>
        </w:rPr>
        <w:t>Tiekėjas</w:t>
      </w:r>
      <w:r w:rsidRPr="008C672C">
        <w:rPr>
          <w:rFonts w:ascii="Times New Roman" w:hAnsi="Times New Roman" w:cs="Times New Roman"/>
        </w:rPr>
        <w:t xml:space="preserve"> šiuo Paslaugų priėmimo–perdavimo aktu patvirtina, kad pateikė Pirkėjui </w:t>
      </w:r>
      <w:r w:rsidRPr="008C672C">
        <w:rPr>
          <w:rFonts w:ascii="Times New Roman" w:hAnsi="Times New Roman" w:cs="Times New Roman"/>
          <w:shd w:val="clear" w:color="auto" w:fill="FFFFFF"/>
        </w:rPr>
        <w:t xml:space="preserve">programinės įrangos </w:t>
      </w:r>
      <w:proofErr w:type="spellStart"/>
      <w:r w:rsidRPr="008C672C">
        <w:rPr>
          <w:rFonts w:ascii="Times New Roman" w:eastAsiaTheme="minorHAnsi" w:hAnsi="Times New Roman" w:cs="Times New Roman"/>
          <w:kern w:val="0"/>
          <w:lang w:val="en-US" w:eastAsia="en-US" w:bidi="ar-SA"/>
        </w:rPr>
        <w:t>Cellebrite</w:t>
      </w:r>
      <w:proofErr w:type="spellEnd"/>
      <w:r w:rsidRPr="008C672C">
        <w:rPr>
          <w:rFonts w:ascii="Times New Roman" w:eastAsiaTheme="minorHAnsi" w:hAnsi="Times New Roman" w:cs="Times New Roman"/>
          <w:kern w:val="0"/>
          <w:lang w:val="en-US" w:eastAsia="en-US" w:bidi="ar-SA"/>
        </w:rPr>
        <w:t xml:space="preserve"> </w:t>
      </w:r>
      <w:proofErr w:type="spellStart"/>
      <w:r w:rsidRPr="008C672C">
        <w:rPr>
          <w:rFonts w:ascii="Times New Roman" w:eastAsiaTheme="minorHAnsi" w:hAnsi="Times New Roman" w:cs="Times New Roman"/>
          <w:kern w:val="0"/>
          <w:lang w:val="en-US" w:eastAsia="en-US" w:bidi="ar-SA"/>
        </w:rPr>
        <w:t>Inseyets</w:t>
      </w:r>
      <w:proofErr w:type="spellEnd"/>
      <w:r w:rsidRPr="008C672C">
        <w:rPr>
          <w:rFonts w:ascii="Times New Roman" w:eastAsiaTheme="minorHAnsi" w:hAnsi="Times New Roman" w:cs="Times New Roman"/>
          <w:kern w:val="0"/>
          <w:lang w:val="en-US" w:eastAsia="en-US" w:bidi="ar-SA"/>
        </w:rPr>
        <w:t xml:space="preserve"> Online Pro </w:t>
      </w:r>
      <w:proofErr w:type="spellStart"/>
      <w:r w:rsidRPr="008C672C">
        <w:rPr>
          <w:rFonts w:ascii="Times New Roman" w:eastAsiaTheme="minorHAnsi" w:hAnsi="Times New Roman" w:cs="Times New Roman"/>
          <w:kern w:val="0"/>
          <w:lang w:val="en-US" w:eastAsia="en-US" w:bidi="ar-SA"/>
        </w:rPr>
        <w:t>su</w:t>
      </w:r>
      <w:proofErr w:type="spellEnd"/>
      <w:r w:rsidRPr="008C672C">
        <w:rPr>
          <w:rFonts w:ascii="Times New Roman" w:eastAsiaTheme="minorHAnsi" w:hAnsi="Times New Roman" w:cs="Times New Roman"/>
          <w:kern w:val="0"/>
          <w:lang w:val="en-US" w:eastAsia="en-US" w:bidi="ar-SA"/>
        </w:rPr>
        <w:t xml:space="preserve"> </w:t>
      </w:r>
      <w:proofErr w:type="spellStart"/>
      <w:r w:rsidRPr="008C672C">
        <w:rPr>
          <w:rFonts w:ascii="Times New Roman" w:eastAsiaTheme="minorHAnsi" w:hAnsi="Times New Roman" w:cs="Times New Roman"/>
          <w:kern w:val="0"/>
          <w:lang w:val="en-US" w:eastAsia="en-US" w:bidi="ar-SA"/>
        </w:rPr>
        <w:t>kabelių</w:t>
      </w:r>
      <w:proofErr w:type="spellEnd"/>
      <w:r w:rsidRPr="008C672C">
        <w:rPr>
          <w:rFonts w:ascii="Times New Roman" w:eastAsiaTheme="minorHAnsi" w:hAnsi="Times New Roman" w:cs="Times New Roman"/>
          <w:kern w:val="0"/>
          <w:lang w:val="en-US" w:eastAsia="en-US" w:bidi="ar-SA"/>
        </w:rPr>
        <w:t xml:space="preserve"> </w:t>
      </w:r>
      <w:proofErr w:type="spellStart"/>
      <w:r w:rsidRPr="008C672C">
        <w:rPr>
          <w:rFonts w:ascii="Times New Roman" w:eastAsiaTheme="minorHAnsi" w:hAnsi="Times New Roman" w:cs="Times New Roman"/>
          <w:kern w:val="0"/>
          <w:lang w:val="en-US" w:eastAsia="en-US" w:bidi="ar-SA"/>
        </w:rPr>
        <w:t>rinkiniu</w:t>
      </w:r>
      <w:proofErr w:type="spellEnd"/>
      <w:r w:rsidRPr="008C672C">
        <w:rPr>
          <w:rFonts w:ascii="Times New Roman" w:eastAsiaTheme="minorHAnsi" w:hAnsi="Times New Roman" w:cs="Times New Roman"/>
          <w:kern w:val="0"/>
          <w:lang w:val="en-US" w:eastAsia="en-US" w:bidi="ar-SA"/>
        </w:rPr>
        <w:t xml:space="preserve"> </w:t>
      </w:r>
      <w:proofErr w:type="spellStart"/>
      <w:r w:rsidRPr="008C672C">
        <w:rPr>
          <w:rFonts w:ascii="Times New Roman" w:eastAsiaTheme="minorHAnsi" w:hAnsi="Times New Roman" w:cs="Times New Roman"/>
          <w:kern w:val="0"/>
          <w:lang w:val="en-US" w:eastAsia="en-US" w:bidi="ar-SA"/>
        </w:rPr>
        <w:t>Inseyets</w:t>
      </w:r>
      <w:proofErr w:type="spellEnd"/>
      <w:r w:rsidRPr="008C672C">
        <w:rPr>
          <w:rFonts w:ascii="Times New Roman" w:eastAsiaTheme="minorHAnsi" w:hAnsi="Times New Roman" w:cs="Times New Roman"/>
          <w:kern w:val="0"/>
          <w:lang w:val="en-US" w:eastAsia="en-US" w:bidi="ar-SA"/>
        </w:rPr>
        <w:t xml:space="preserve"> upgrade kit</w:t>
      </w:r>
      <w:r w:rsidRPr="008C672C">
        <w:rPr>
          <w:rFonts w:ascii="Times New Roman" w:hAnsi="Times New Roman" w:cs="Times New Roman"/>
          <w:shd w:val="clear" w:color="auto" w:fill="FFFFFF"/>
        </w:rPr>
        <w:t xml:space="preserve"> licencijos rakto</w:t>
      </w:r>
      <w:r w:rsidRPr="008C672C">
        <w:rPr>
          <w:rFonts w:ascii="Times New Roman" w:hAnsi="Times New Roman" w:cs="Times New Roman"/>
        </w:rPr>
        <w:t xml:space="preserve"> Nr. 1472258655 atnaujinimo nuorodas priežiūros ir palaikymo paslaugoms aktyvuoti.</w:t>
      </w:r>
    </w:p>
    <w:p w:rsidR="004459E0" w:rsidRPr="008C672C" w:rsidRDefault="004459E0" w:rsidP="008C672C">
      <w:pPr>
        <w:tabs>
          <w:tab w:val="left" w:pos="395"/>
        </w:tabs>
        <w:ind w:right="49" w:firstLine="567"/>
        <w:rPr>
          <w:rFonts w:ascii="Times New Roman" w:hAnsi="Times New Roman" w:cs="Times New Roman"/>
          <w:shd w:val="clear" w:color="auto" w:fill="FFFFFF"/>
        </w:rPr>
      </w:pPr>
    </w:p>
    <w:p w:rsidR="004459E0" w:rsidRPr="008C672C" w:rsidRDefault="004459E0" w:rsidP="008C672C">
      <w:pPr>
        <w:autoSpaceDE w:val="0"/>
        <w:autoSpaceDN w:val="0"/>
        <w:adjustRightInd w:val="0"/>
        <w:ind w:right="49" w:firstLine="567"/>
        <w:jc w:val="both"/>
        <w:rPr>
          <w:rFonts w:ascii="Times New Roman" w:eastAsiaTheme="minorHAnsi" w:hAnsi="Times New Roman" w:cs="Times New Roman"/>
          <w:kern w:val="0"/>
          <w:lang w:eastAsia="en-US" w:bidi="ar-SA"/>
        </w:rPr>
      </w:pPr>
      <w:r w:rsidRPr="008C672C">
        <w:rPr>
          <w:rFonts w:ascii="Times New Roman" w:hAnsi="Times New Roman" w:cs="Times New Roman"/>
          <w:b/>
        </w:rPr>
        <w:t xml:space="preserve">Pirkėjas </w:t>
      </w:r>
      <w:r w:rsidRPr="008C672C">
        <w:rPr>
          <w:rFonts w:ascii="Times New Roman" w:hAnsi="Times New Roman" w:cs="Times New Roman"/>
        </w:rPr>
        <w:t xml:space="preserve">šiuo Paslaugų priėmimo-perdavimo aktu patvirtina, kad gavo programinės įrangos </w:t>
      </w:r>
      <w:proofErr w:type="spellStart"/>
      <w:r w:rsidRPr="008C672C">
        <w:rPr>
          <w:rFonts w:ascii="Times New Roman" w:eastAsiaTheme="minorHAnsi" w:hAnsi="Times New Roman" w:cs="Times New Roman"/>
          <w:kern w:val="0"/>
          <w:lang w:eastAsia="en-US" w:bidi="ar-SA"/>
        </w:rPr>
        <w:t>Cellebrite</w:t>
      </w:r>
      <w:proofErr w:type="spellEnd"/>
      <w:r w:rsidRPr="008C672C">
        <w:rPr>
          <w:rFonts w:ascii="Times New Roman" w:eastAsiaTheme="minorHAnsi" w:hAnsi="Times New Roman" w:cs="Times New Roman"/>
          <w:kern w:val="0"/>
          <w:lang w:eastAsia="en-US" w:bidi="ar-SA"/>
        </w:rPr>
        <w:t xml:space="preserve"> </w:t>
      </w:r>
      <w:proofErr w:type="spellStart"/>
      <w:r w:rsidRPr="008C672C">
        <w:rPr>
          <w:rFonts w:ascii="Times New Roman" w:eastAsiaTheme="minorHAnsi" w:hAnsi="Times New Roman" w:cs="Times New Roman"/>
          <w:kern w:val="0"/>
          <w:lang w:eastAsia="en-US" w:bidi="ar-SA"/>
        </w:rPr>
        <w:t>Inseyets</w:t>
      </w:r>
      <w:proofErr w:type="spellEnd"/>
      <w:r w:rsidRPr="008C672C">
        <w:rPr>
          <w:rFonts w:ascii="Times New Roman" w:eastAsiaTheme="minorHAnsi" w:hAnsi="Times New Roman" w:cs="Times New Roman"/>
          <w:kern w:val="0"/>
          <w:lang w:eastAsia="en-US" w:bidi="ar-SA"/>
        </w:rPr>
        <w:t xml:space="preserve"> Online Pro su kabelių rinkiniu </w:t>
      </w:r>
      <w:proofErr w:type="spellStart"/>
      <w:r w:rsidRPr="008C672C">
        <w:rPr>
          <w:rFonts w:ascii="Times New Roman" w:eastAsiaTheme="minorHAnsi" w:hAnsi="Times New Roman" w:cs="Times New Roman"/>
          <w:kern w:val="0"/>
          <w:lang w:eastAsia="en-US" w:bidi="ar-SA"/>
        </w:rPr>
        <w:t>Inseyets</w:t>
      </w:r>
      <w:proofErr w:type="spellEnd"/>
      <w:r w:rsidRPr="008C672C">
        <w:rPr>
          <w:rFonts w:ascii="Times New Roman" w:eastAsiaTheme="minorHAnsi" w:hAnsi="Times New Roman" w:cs="Times New Roman"/>
          <w:kern w:val="0"/>
          <w:lang w:eastAsia="en-US" w:bidi="ar-SA"/>
        </w:rPr>
        <w:t xml:space="preserve"> </w:t>
      </w:r>
      <w:proofErr w:type="spellStart"/>
      <w:r w:rsidRPr="008C672C">
        <w:rPr>
          <w:rFonts w:ascii="Times New Roman" w:eastAsiaTheme="minorHAnsi" w:hAnsi="Times New Roman" w:cs="Times New Roman"/>
          <w:kern w:val="0"/>
          <w:lang w:eastAsia="en-US" w:bidi="ar-SA"/>
        </w:rPr>
        <w:t>upgrade</w:t>
      </w:r>
      <w:proofErr w:type="spellEnd"/>
      <w:r w:rsidRPr="008C672C">
        <w:rPr>
          <w:rFonts w:ascii="Times New Roman" w:eastAsiaTheme="minorHAnsi" w:hAnsi="Times New Roman" w:cs="Times New Roman"/>
          <w:kern w:val="0"/>
          <w:lang w:eastAsia="en-US" w:bidi="ar-SA"/>
        </w:rPr>
        <w:t xml:space="preserve"> </w:t>
      </w:r>
      <w:proofErr w:type="spellStart"/>
      <w:r w:rsidRPr="008C672C">
        <w:rPr>
          <w:rFonts w:ascii="Times New Roman" w:eastAsiaTheme="minorHAnsi" w:hAnsi="Times New Roman" w:cs="Times New Roman"/>
          <w:kern w:val="0"/>
          <w:lang w:eastAsia="en-US" w:bidi="ar-SA"/>
        </w:rPr>
        <w:t>kit</w:t>
      </w:r>
      <w:proofErr w:type="spellEnd"/>
      <w:r w:rsidRPr="008C672C">
        <w:rPr>
          <w:rFonts w:ascii="Times New Roman" w:hAnsi="Times New Roman" w:cs="Times New Roman"/>
        </w:rPr>
        <w:t xml:space="preserve"> licencijos rakto Nr. 1472258655 atnaujinimo nuorodas priežiūros ir palaikymo paslaugoms aktyvuoti.</w:t>
      </w:r>
    </w:p>
    <w:p w:rsidR="004459E0" w:rsidRPr="008C672C" w:rsidRDefault="004459E0" w:rsidP="008C672C">
      <w:pPr>
        <w:pStyle w:val="NormalWeb"/>
        <w:spacing w:beforeAutospacing="0" w:after="0" w:afterAutospacing="0"/>
        <w:ind w:right="49" w:firstLine="567"/>
        <w:jc w:val="both"/>
        <w:rPr>
          <w:lang w:val="lt-LT"/>
        </w:rPr>
      </w:pPr>
    </w:p>
    <w:p w:rsidR="004459E0" w:rsidRPr="008C672C" w:rsidRDefault="004459E0" w:rsidP="008C672C">
      <w:pPr>
        <w:pStyle w:val="NormalWeb"/>
        <w:spacing w:beforeAutospacing="0" w:after="0" w:afterAutospacing="0"/>
        <w:ind w:right="49" w:firstLine="567"/>
        <w:jc w:val="both"/>
        <w:rPr>
          <w:lang w:val="lt-LT"/>
        </w:rPr>
      </w:pPr>
      <w:r w:rsidRPr="008C672C">
        <w:rPr>
          <w:lang w:val="lt-LT"/>
        </w:rPr>
        <w:t xml:space="preserve">Šis aktas pasirašytas dviem vienodą teisinę galią turinčiais egzemplioriais, po vieną kiekvienai Šaliai. </w:t>
      </w:r>
    </w:p>
    <w:p w:rsidR="004459E0" w:rsidRPr="008C672C" w:rsidRDefault="004459E0" w:rsidP="00EC222F">
      <w:pPr>
        <w:pStyle w:val="NormalWeb"/>
        <w:spacing w:beforeAutospacing="0" w:after="0" w:afterAutospacing="0"/>
        <w:ind w:right="49"/>
        <w:jc w:val="both"/>
        <w:rPr>
          <w:lang w:val="lt-LT"/>
        </w:rPr>
      </w:pPr>
    </w:p>
    <w:p w:rsidR="004459E0" w:rsidRPr="008C672C" w:rsidRDefault="004459E0" w:rsidP="00EC222F">
      <w:pPr>
        <w:rPr>
          <w:rFonts w:ascii="Times New Roman" w:hAnsi="Times New Roman" w:cs="Times New Roman"/>
        </w:rPr>
      </w:pPr>
      <w:r w:rsidRPr="008C672C">
        <w:rPr>
          <w:rFonts w:ascii="Times New Roman" w:hAnsi="Times New Roman" w:cs="Times New Roman"/>
          <w:lang w:eastAsia="lt-LT"/>
        </w:rPr>
        <w:t>____________________</w:t>
      </w:r>
      <w:r w:rsidRPr="008C672C">
        <w:rPr>
          <w:rFonts w:ascii="Times New Roman" w:hAnsi="Times New Roman" w:cs="Times New Roman"/>
          <w:lang w:eastAsia="lt-LT"/>
        </w:rPr>
        <w:tab/>
      </w:r>
      <w:r w:rsidRPr="008C672C">
        <w:rPr>
          <w:rFonts w:ascii="Times New Roman" w:hAnsi="Times New Roman" w:cs="Times New Roman"/>
          <w:lang w:eastAsia="lt-LT"/>
        </w:rPr>
        <w:tab/>
        <w:t>________________</w:t>
      </w:r>
      <w:r w:rsidRPr="008C672C">
        <w:rPr>
          <w:rFonts w:ascii="Times New Roman" w:hAnsi="Times New Roman" w:cs="Times New Roman"/>
          <w:lang w:eastAsia="lt-LT"/>
        </w:rPr>
        <w:tab/>
      </w:r>
      <w:r w:rsidRPr="008C672C">
        <w:rPr>
          <w:rFonts w:ascii="Times New Roman" w:hAnsi="Times New Roman" w:cs="Times New Roman"/>
          <w:lang w:eastAsia="lt-LT"/>
        </w:rPr>
        <w:tab/>
      </w:r>
      <w:r w:rsidRPr="008C672C">
        <w:rPr>
          <w:rFonts w:ascii="Times New Roman" w:hAnsi="Times New Roman" w:cs="Times New Roman"/>
          <w:lang w:eastAsia="lt-LT"/>
        </w:rPr>
        <w:tab/>
        <w:t xml:space="preserve">          _______________</w:t>
      </w:r>
    </w:p>
    <w:p w:rsidR="004459E0" w:rsidRPr="008C672C" w:rsidRDefault="004459E0" w:rsidP="00EC222F">
      <w:pPr>
        <w:rPr>
          <w:rFonts w:ascii="Times New Roman" w:hAnsi="Times New Roman" w:cs="Times New Roman"/>
        </w:rPr>
      </w:pPr>
      <w:r w:rsidRPr="008C672C">
        <w:rPr>
          <w:rFonts w:ascii="Times New Roman" w:hAnsi="Times New Roman" w:cs="Times New Roman"/>
          <w:lang w:eastAsia="lt-LT"/>
        </w:rPr>
        <w:t>(Tiekėjo</w:t>
      </w:r>
      <w:r w:rsidRPr="008C672C">
        <w:rPr>
          <w:rFonts w:ascii="Times New Roman" w:hAnsi="Times New Roman" w:cs="Times New Roman"/>
          <w:lang w:eastAsia="lt-LT"/>
        </w:rPr>
        <w:tab/>
      </w:r>
      <w:r w:rsidRPr="008C672C">
        <w:rPr>
          <w:rFonts w:ascii="Times New Roman" w:hAnsi="Times New Roman" w:cs="Times New Roman"/>
          <w:lang w:eastAsia="lt-LT"/>
        </w:rPr>
        <w:tab/>
      </w:r>
      <w:r w:rsidRPr="008C672C">
        <w:rPr>
          <w:rFonts w:ascii="Times New Roman" w:hAnsi="Times New Roman" w:cs="Times New Roman"/>
          <w:lang w:eastAsia="lt-LT"/>
        </w:rPr>
        <w:tab/>
        <w:t xml:space="preserve">     </w:t>
      </w:r>
      <w:r w:rsidRPr="008C672C">
        <w:rPr>
          <w:rFonts w:ascii="Times New Roman" w:hAnsi="Times New Roman" w:cs="Times New Roman"/>
          <w:lang w:eastAsia="lt-LT"/>
        </w:rPr>
        <w:tab/>
        <w:t xml:space="preserve">   (Parašas) </w:t>
      </w:r>
      <w:r w:rsidRPr="008C672C">
        <w:rPr>
          <w:rFonts w:ascii="Times New Roman" w:hAnsi="Times New Roman" w:cs="Times New Roman"/>
          <w:lang w:eastAsia="lt-LT"/>
        </w:rPr>
        <w:tab/>
      </w:r>
      <w:r w:rsidRPr="008C672C">
        <w:rPr>
          <w:rFonts w:ascii="Times New Roman" w:hAnsi="Times New Roman" w:cs="Times New Roman"/>
          <w:lang w:eastAsia="lt-LT"/>
        </w:rPr>
        <w:tab/>
      </w:r>
      <w:r w:rsidRPr="008C672C">
        <w:rPr>
          <w:rFonts w:ascii="Times New Roman" w:hAnsi="Times New Roman" w:cs="Times New Roman"/>
          <w:lang w:eastAsia="lt-LT"/>
        </w:rPr>
        <w:tab/>
      </w:r>
      <w:r w:rsidRPr="008C672C">
        <w:rPr>
          <w:rFonts w:ascii="Times New Roman" w:hAnsi="Times New Roman" w:cs="Times New Roman"/>
          <w:lang w:eastAsia="lt-LT"/>
        </w:rPr>
        <w:tab/>
        <w:t xml:space="preserve">           (Vardas, pavardė)</w:t>
      </w:r>
    </w:p>
    <w:p w:rsidR="004459E0" w:rsidRPr="008C672C" w:rsidRDefault="004459E0" w:rsidP="00EC222F">
      <w:pPr>
        <w:rPr>
          <w:rFonts w:ascii="Times New Roman" w:hAnsi="Times New Roman" w:cs="Times New Roman"/>
          <w:lang w:eastAsia="lt-LT"/>
        </w:rPr>
      </w:pPr>
      <w:r w:rsidRPr="008C672C">
        <w:rPr>
          <w:rFonts w:ascii="Times New Roman" w:hAnsi="Times New Roman" w:cs="Times New Roman"/>
          <w:lang w:eastAsia="lt-LT"/>
        </w:rPr>
        <w:t>atstovo pareigos)</w:t>
      </w:r>
    </w:p>
    <w:p w:rsidR="004459E0" w:rsidRPr="008C672C" w:rsidRDefault="004459E0" w:rsidP="00EC222F">
      <w:pPr>
        <w:rPr>
          <w:rFonts w:ascii="Times New Roman" w:hAnsi="Times New Roman" w:cs="Times New Roman"/>
          <w:lang w:eastAsia="lt-LT"/>
        </w:rPr>
      </w:pPr>
    </w:p>
    <w:p w:rsidR="004459E0" w:rsidRPr="008C672C" w:rsidRDefault="004459E0" w:rsidP="00EC222F">
      <w:pPr>
        <w:rPr>
          <w:rFonts w:ascii="Times New Roman" w:hAnsi="Times New Roman" w:cs="Times New Roman"/>
        </w:rPr>
      </w:pPr>
      <w:r w:rsidRPr="008C672C">
        <w:rPr>
          <w:rFonts w:ascii="Times New Roman" w:hAnsi="Times New Roman" w:cs="Times New Roman"/>
          <w:lang w:eastAsia="lt-LT"/>
        </w:rPr>
        <w:t>____________________</w:t>
      </w:r>
      <w:r w:rsidRPr="008C672C">
        <w:rPr>
          <w:rFonts w:ascii="Times New Roman" w:hAnsi="Times New Roman" w:cs="Times New Roman"/>
          <w:lang w:eastAsia="lt-LT"/>
        </w:rPr>
        <w:tab/>
      </w:r>
      <w:r w:rsidRPr="008C672C">
        <w:rPr>
          <w:rFonts w:ascii="Times New Roman" w:hAnsi="Times New Roman" w:cs="Times New Roman"/>
          <w:lang w:eastAsia="lt-LT"/>
        </w:rPr>
        <w:tab/>
        <w:t>________________</w:t>
      </w:r>
      <w:r w:rsidRPr="008C672C">
        <w:rPr>
          <w:rFonts w:ascii="Times New Roman" w:hAnsi="Times New Roman" w:cs="Times New Roman"/>
          <w:lang w:eastAsia="lt-LT"/>
        </w:rPr>
        <w:tab/>
      </w:r>
      <w:r w:rsidRPr="008C672C">
        <w:rPr>
          <w:rFonts w:ascii="Times New Roman" w:hAnsi="Times New Roman" w:cs="Times New Roman"/>
          <w:lang w:eastAsia="lt-LT"/>
        </w:rPr>
        <w:tab/>
      </w:r>
      <w:r w:rsidRPr="008C672C">
        <w:rPr>
          <w:rFonts w:ascii="Times New Roman" w:hAnsi="Times New Roman" w:cs="Times New Roman"/>
          <w:lang w:eastAsia="lt-LT"/>
        </w:rPr>
        <w:tab/>
        <w:t xml:space="preserve">         _______________</w:t>
      </w:r>
    </w:p>
    <w:p w:rsidR="004459E0" w:rsidRPr="008C672C" w:rsidRDefault="004459E0" w:rsidP="00EC222F">
      <w:pPr>
        <w:ind w:right="-1"/>
        <w:rPr>
          <w:rFonts w:ascii="Times New Roman" w:hAnsi="Times New Roman" w:cs="Times New Roman"/>
        </w:rPr>
      </w:pPr>
      <w:r w:rsidRPr="008C672C">
        <w:rPr>
          <w:rFonts w:ascii="Times New Roman" w:hAnsi="Times New Roman" w:cs="Times New Roman"/>
          <w:lang w:eastAsia="lt-LT"/>
        </w:rPr>
        <w:t>(Pirkėjo</w:t>
      </w:r>
      <w:r w:rsidRPr="008C672C">
        <w:rPr>
          <w:rFonts w:ascii="Times New Roman" w:hAnsi="Times New Roman" w:cs="Times New Roman"/>
          <w:lang w:eastAsia="lt-LT"/>
        </w:rPr>
        <w:tab/>
      </w:r>
      <w:r w:rsidRPr="008C672C">
        <w:rPr>
          <w:rFonts w:ascii="Times New Roman" w:hAnsi="Times New Roman" w:cs="Times New Roman"/>
          <w:lang w:eastAsia="lt-LT"/>
        </w:rPr>
        <w:tab/>
      </w:r>
      <w:r w:rsidRPr="008C672C">
        <w:rPr>
          <w:rFonts w:ascii="Times New Roman" w:hAnsi="Times New Roman" w:cs="Times New Roman"/>
          <w:lang w:eastAsia="lt-LT"/>
        </w:rPr>
        <w:tab/>
        <w:t xml:space="preserve">                (Parašas) </w:t>
      </w:r>
      <w:r w:rsidRPr="008C672C">
        <w:rPr>
          <w:rFonts w:ascii="Times New Roman" w:hAnsi="Times New Roman" w:cs="Times New Roman"/>
          <w:lang w:eastAsia="lt-LT"/>
        </w:rPr>
        <w:tab/>
        <w:t xml:space="preserve">  </w:t>
      </w:r>
      <w:r w:rsidRPr="008C672C">
        <w:rPr>
          <w:rFonts w:ascii="Times New Roman" w:hAnsi="Times New Roman" w:cs="Times New Roman"/>
          <w:lang w:eastAsia="lt-LT"/>
        </w:rPr>
        <w:tab/>
      </w:r>
      <w:r w:rsidRPr="008C672C">
        <w:rPr>
          <w:rFonts w:ascii="Times New Roman" w:hAnsi="Times New Roman" w:cs="Times New Roman"/>
          <w:lang w:eastAsia="lt-LT"/>
        </w:rPr>
        <w:tab/>
      </w:r>
      <w:r w:rsidRPr="008C672C">
        <w:rPr>
          <w:rFonts w:ascii="Times New Roman" w:hAnsi="Times New Roman" w:cs="Times New Roman"/>
          <w:lang w:eastAsia="lt-LT"/>
        </w:rPr>
        <w:tab/>
        <w:t xml:space="preserve">           (Vardas, pavardė)</w:t>
      </w:r>
    </w:p>
    <w:p w:rsidR="004459E0" w:rsidRPr="008C672C" w:rsidRDefault="004459E0" w:rsidP="00EC222F">
      <w:pPr>
        <w:ind w:right="-1"/>
        <w:rPr>
          <w:rFonts w:ascii="Times New Roman" w:hAnsi="Times New Roman" w:cs="Times New Roman"/>
        </w:rPr>
      </w:pPr>
      <w:r w:rsidRPr="008C672C">
        <w:rPr>
          <w:rFonts w:ascii="Times New Roman" w:hAnsi="Times New Roman" w:cs="Times New Roman"/>
          <w:lang w:eastAsia="lt-LT"/>
        </w:rPr>
        <w:t>atstovo pareigos)</w:t>
      </w:r>
    </w:p>
    <w:p w:rsidR="004459E0" w:rsidRPr="008C672C" w:rsidRDefault="004459E0" w:rsidP="00EC222F">
      <w:pPr>
        <w:jc w:val="center"/>
        <w:rPr>
          <w:rFonts w:ascii="Times New Roman" w:hAnsi="Times New Roman" w:cs="Times New Roman"/>
        </w:rPr>
      </w:pPr>
    </w:p>
    <w:p w:rsidR="004459E0" w:rsidRPr="008C672C" w:rsidRDefault="004459E0" w:rsidP="00EC222F">
      <w:pPr>
        <w:jc w:val="both"/>
        <w:rPr>
          <w:rFonts w:ascii="Times New Roman" w:hAnsi="Times New Roman" w:cs="Times New Roman"/>
          <w:lang w:val="en-GB"/>
        </w:rPr>
      </w:pPr>
    </w:p>
    <w:p w:rsidR="004459E0" w:rsidRPr="008C672C" w:rsidRDefault="004459E0" w:rsidP="00EC222F">
      <w:pPr>
        <w:jc w:val="both"/>
        <w:rPr>
          <w:rFonts w:ascii="Times New Roman" w:hAnsi="Times New Roman" w:cs="Times New Roman"/>
          <w:lang w:val="en-GB"/>
        </w:rPr>
      </w:pPr>
    </w:p>
    <w:p w:rsidR="004459E0" w:rsidRPr="008C672C" w:rsidRDefault="004459E0" w:rsidP="008C672C">
      <w:pPr>
        <w:ind w:firstLine="567"/>
        <w:jc w:val="both"/>
        <w:rPr>
          <w:rFonts w:ascii="Times New Roman" w:hAnsi="Times New Roman" w:cs="Times New Roman"/>
          <w:lang w:val="en-GB"/>
        </w:rPr>
      </w:pPr>
    </w:p>
    <w:p w:rsidR="004459E0" w:rsidRPr="008C672C" w:rsidRDefault="004459E0" w:rsidP="008C672C">
      <w:pPr>
        <w:ind w:firstLine="567"/>
        <w:jc w:val="both"/>
        <w:rPr>
          <w:rFonts w:ascii="Times New Roman" w:hAnsi="Times New Roman" w:cs="Times New Roman"/>
          <w:lang w:val="en-GB"/>
        </w:rPr>
      </w:pPr>
    </w:p>
    <w:p w:rsidR="004459E0" w:rsidRPr="008C672C" w:rsidRDefault="004459E0" w:rsidP="008C672C">
      <w:pPr>
        <w:ind w:firstLine="567"/>
        <w:jc w:val="both"/>
        <w:rPr>
          <w:rFonts w:ascii="Times New Roman" w:hAnsi="Times New Roman" w:cs="Times New Roman"/>
          <w:lang w:val="en-GB"/>
        </w:rPr>
      </w:pPr>
    </w:p>
    <w:p w:rsidR="004459E0" w:rsidRPr="008C672C" w:rsidRDefault="004459E0" w:rsidP="008C672C">
      <w:pPr>
        <w:ind w:firstLine="567"/>
        <w:jc w:val="both"/>
        <w:rPr>
          <w:rFonts w:ascii="Times New Roman" w:hAnsi="Times New Roman" w:cs="Times New Roman"/>
          <w:lang w:val="en-GB"/>
        </w:rPr>
      </w:pPr>
    </w:p>
    <w:p w:rsidR="004459E0" w:rsidRPr="008C672C" w:rsidRDefault="004459E0" w:rsidP="008C672C">
      <w:pPr>
        <w:ind w:firstLine="567"/>
        <w:jc w:val="both"/>
        <w:rPr>
          <w:rFonts w:ascii="Times New Roman" w:hAnsi="Times New Roman" w:cs="Times New Roman"/>
          <w:lang w:val="en-GB"/>
        </w:rPr>
      </w:pPr>
    </w:p>
    <w:p w:rsidR="004459E0" w:rsidRPr="008C672C" w:rsidRDefault="004459E0" w:rsidP="008C672C">
      <w:pPr>
        <w:ind w:firstLine="567"/>
        <w:jc w:val="both"/>
        <w:rPr>
          <w:rFonts w:ascii="Times New Roman" w:hAnsi="Times New Roman" w:cs="Times New Roman"/>
          <w:lang w:val="en-GB"/>
        </w:rPr>
      </w:pPr>
    </w:p>
    <w:p w:rsidR="004459E0" w:rsidRPr="008C672C" w:rsidRDefault="004459E0" w:rsidP="008C672C">
      <w:pPr>
        <w:ind w:firstLine="567"/>
        <w:jc w:val="both"/>
        <w:rPr>
          <w:rFonts w:ascii="Times New Roman" w:hAnsi="Times New Roman" w:cs="Times New Roman"/>
          <w:lang w:val="en-GB"/>
        </w:rPr>
      </w:pPr>
    </w:p>
    <w:p w:rsidR="004459E0" w:rsidRPr="008C672C" w:rsidRDefault="004459E0" w:rsidP="008C672C">
      <w:pPr>
        <w:ind w:firstLine="567"/>
        <w:jc w:val="both"/>
        <w:rPr>
          <w:rFonts w:ascii="Times New Roman" w:hAnsi="Times New Roman" w:cs="Times New Roman"/>
          <w:lang w:val="en-GB"/>
        </w:rPr>
      </w:pPr>
    </w:p>
    <w:p w:rsidR="004459E0" w:rsidRPr="008C672C" w:rsidRDefault="004459E0" w:rsidP="008C672C">
      <w:pPr>
        <w:ind w:firstLine="567"/>
        <w:rPr>
          <w:rFonts w:ascii="Times New Roman" w:hAnsi="Times New Roman" w:cs="Times New Roman"/>
          <w:lang w:val="en-GB"/>
        </w:rPr>
      </w:pPr>
      <w:r w:rsidRPr="008C672C">
        <w:rPr>
          <w:rFonts w:ascii="Times New Roman" w:hAnsi="Times New Roman" w:cs="Times New Roman"/>
          <w:lang w:val="en-GB"/>
        </w:rPr>
        <w:br w:type="page"/>
      </w:r>
    </w:p>
    <w:p w:rsidR="004459E0" w:rsidRPr="008C672C" w:rsidRDefault="004459E0" w:rsidP="008C672C">
      <w:pPr>
        <w:ind w:firstLine="567"/>
        <w:jc w:val="both"/>
        <w:rPr>
          <w:rFonts w:ascii="Times New Roman" w:hAnsi="Times New Roman" w:cs="Times New Roman"/>
          <w:lang w:val="en-GB"/>
        </w:rPr>
      </w:pPr>
    </w:p>
    <w:p w:rsidR="004459E0" w:rsidRPr="008C672C" w:rsidRDefault="004459E0" w:rsidP="008C672C">
      <w:pPr>
        <w:tabs>
          <w:tab w:val="left" w:pos="8025"/>
        </w:tabs>
        <w:ind w:firstLine="567"/>
        <w:jc w:val="both"/>
        <w:rPr>
          <w:rFonts w:ascii="Times New Roman" w:hAnsi="Times New Roman" w:cs="Times New Roman"/>
          <w:lang w:val="en-GB"/>
        </w:rPr>
      </w:pPr>
      <w:r w:rsidRPr="008C672C">
        <w:rPr>
          <w:rFonts w:ascii="Times New Roman" w:hAnsi="Times New Roman" w:cs="Times New Roman"/>
          <w:lang w:val="en-GB"/>
        </w:rPr>
        <w:tab/>
        <w:t xml:space="preserve">Sutarties 3 </w:t>
      </w:r>
      <w:proofErr w:type="spellStart"/>
      <w:r w:rsidRPr="008C672C">
        <w:rPr>
          <w:rFonts w:ascii="Times New Roman" w:hAnsi="Times New Roman" w:cs="Times New Roman"/>
          <w:lang w:val="en-GB"/>
        </w:rPr>
        <w:t>priedas</w:t>
      </w:r>
      <w:proofErr w:type="spellEnd"/>
    </w:p>
    <w:p w:rsidR="004459E0" w:rsidRPr="008C672C" w:rsidRDefault="004459E0" w:rsidP="008C672C">
      <w:pPr>
        <w:ind w:firstLine="567"/>
        <w:rPr>
          <w:rFonts w:ascii="Times New Roman" w:eastAsia="Calibri" w:hAnsi="Times New Roman" w:cs="Times New Roman"/>
        </w:rPr>
      </w:pPr>
    </w:p>
    <w:p w:rsidR="004459E0" w:rsidRPr="008C672C" w:rsidRDefault="004459E0" w:rsidP="008C672C">
      <w:pPr>
        <w:tabs>
          <w:tab w:val="left" w:pos="1365"/>
          <w:tab w:val="left" w:pos="1485"/>
        </w:tabs>
        <w:ind w:firstLine="567"/>
        <w:rPr>
          <w:rFonts w:ascii="Times New Roman" w:eastAsia="Calibri" w:hAnsi="Times New Roman" w:cs="Times New Roman"/>
        </w:rPr>
      </w:pPr>
      <w:r w:rsidRPr="008C672C">
        <w:rPr>
          <w:rFonts w:ascii="Times New Roman" w:eastAsia="Calibri" w:hAnsi="Times New Roman" w:cs="Times New Roman"/>
        </w:rPr>
        <w:tab/>
      </w:r>
      <w:r w:rsidRPr="008C672C">
        <w:rPr>
          <w:rFonts w:ascii="Times New Roman" w:eastAsia="Calibri" w:hAnsi="Times New Roman" w:cs="Times New Roman"/>
          <w:noProof/>
          <w:lang w:eastAsia="lt-LT" w:bidi="ar-SA"/>
        </w:rPr>
        <w:drawing>
          <wp:inline distT="0" distB="0" distL="0" distR="0" wp14:anchorId="46F5CE31" wp14:editId="5EF4119B">
            <wp:extent cx="5667841" cy="771981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9394" cy="7735555"/>
                    </a:xfrm>
                    <a:prstGeom prst="rect">
                      <a:avLst/>
                    </a:prstGeom>
                  </pic:spPr>
                </pic:pic>
              </a:graphicData>
            </a:graphic>
          </wp:inline>
        </w:drawing>
      </w:r>
      <w:r w:rsidRPr="008C672C">
        <w:rPr>
          <w:rFonts w:ascii="Times New Roman" w:eastAsia="Calibri" w:hAnsi="Times New Roman" w:cs="Times New Roman"/>
        </w:rPr>
        <w:tab/>
      </w:r>
    </w:p>
    <w:p w:rsidR="004459E0" w:rsidRPr="008C672C" w:rsidRDefault="004459E0" w:rsidP="008C672C">
      <w:pPr>
        <w:ind w:firstLine="567"/>
        <w:rPr>
          <w:rFonts w:ascii="Times New Roman" w:eastAsia="Calibri" w:hAnsi="Times New Roman" w:cs="Times New Roman"/>
        </w:rPr>
      </w:pPr>
    </w:p>
    <w:p w:rsidR="004459E0" w:rsidRPr="008C672C" w:rsidRDefault="004459E0" w:rsidP="008C672C">
      <w:pPr>
        <w:ind w:firstLine="567"/>
        <w:rPr>
          <w:rFonts w:ascii="Times New Roman" w:eastAsia="Calibri" w:hAnsi="Times New Roman" w:cs="Times New Roman"/>
        </w:rPr>
      </w:pPr>
    </w:p>
    <w:p w:rsidR="004459E0" w:rsidRPr="008C672C" w:rsidRDefault="004459E0" w:rsidP="008C672C">
      <w:pPr>
        <w:ind w:firstLine="567"/>
        <w:rPr>
          <w:rFonts w:ascii="Times New Roman" w:eastAsia="Calibri" w:hAnsi="Times New Roman" w:cs="Times New Roman"/>
        </w:rPr>
      </w:pPr>
    </w:p>
    <w:p w:rsidR="004459E0" w:rsidRPr="008C672C" w:rsidRDefault="004459E0" w:rsidP="008C672C">
      <w:pPr>
        <w:ind w:firstLine="567"/>
        <w:rPr>
          <w:rFonts w:ascii="Times New Roman" w:eastAsia="Calibri" w:hAnsi="Times New Roman" w:cs="Times New Roman"/>
        </w:rPr>
      </w:pPr>
      <w:r w:rsidRPr="008C672C">
        <w:rPr>
          <w:rFonts w:ascii="Times New Roman" w:eastAsia="Calibri" w:hAnsi="Times New Roman" w:cs="Times New Roman"/>
          <w:noProof/>
          <w:lang w:eastAsia="lt-LT" w:bidi="ar-SA"/>
        </w:rPr>
        <w:drawing>
          <wp:inline distT="0" distB="0" distL="0" distR="0" wp14:anchorId="54543F0C" wp14:editId="3F03A419">
            <wp:extent cx="5886450" cy="7631788"/>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93893" cy="7641437"/>
                    </a:xfrm>
                    <a:prstGeom prst="rect">
                      <a:avLst/>
                    </a:prstGeom>
                  </pic:spPr>
                </pic:pic>
              </a:graphicData>
            </a:graphic>
          </wp:inline>
        </w:drawing>
      </w:r>
    </w:p>
    <w:p w:rsidR="004459E0" w:rsidRPr="008C672C" w:rsidRDefault="004459E0" w:rsidP="008C672C">
      <w:pPr>
        <w:ind w:firstLine="567"/>
        <w:rPr>
          <w:rFonts w:ascii="Times New Roman" w:eastAsia="Calibri" w:hAnsi="Times New Roman" w:cs="Times New Roman"/>
        </w:rPr>
      </w:pPr>
    </w:p>
    <w:p w:rsidR="004459E0" w:rsidRPr="008C672C" w:rsidRDefault="004459E0" w:rsidP="008C672C">
      <w:pPr>
        <w:tabs>
          <w:tab w:val="left" w:pos="1155"/>
        </w:tabs>
        <w:ind w:firstLine="567"/>
        <w:rPr>
          <w:rFonts w:ascii="Times New Roman" w:eastAsia="Calibri" w:hAnsi="Times New Roman" w:cs="Times New Roman"/>
        </w:rPr>
      </w:pPr>
      <w:r w:rsidRPr="008C672C">
        <w:rPr>
          <w:rFonts w:ascii="Times New Roman" w:eastAsia="Calibri" w:hAnsi="Times New Roman" w:cs="Times New Roman"/>
        </w:rPr>
        <w:tab/>
      </w:r>
    </w:p>
    <w:p w:rsidR="004459E0" w:rsidRPr="008C672C" w:rsidRDefault="004459E0" w:rsidP="008C672C">
      <w:pPr>
        <w:tabs>
          <w:tab w:val="left" w:pos="6105"/>
        </w:tabs>
        <w:ind w:firstLine="567"/>
        <w:rPr>
          <w:rFonts w:ascii="Times New Roman" w:eastAsia="Calibri" w:hAnsi="Times New Roman" w:cs="Times New Roman"/>
        </w:rPr>
      </w:pPr>
      <w:r w:rsidRPr="008C672C">
        <w:rPr>
          <w:rFonts w:ascii="Times New Roman" w:eastAsia="Calibri" w:hAnsi="Times New Roman" w:cs="Times New Roman"/>
        </w:rPr>
        <w:tab/>
      </w:r>
    </w:p>
    <w:p w:rsidR="00EC006D" w:rsidRPr="008C672C" w:rsidRDefault="00EC006D" w:rsidP="008C672C">
      <w:pPr>
        <w:ind w:left="7200" w:firstLine="567"/>
        <w:rPr>
          <w:rFonts w:ascii="Times New Roman" w:eastAsia="Calibri" w:hAnsi="Times New Roman" w:cs="Times New Roman"/>
        </w:rPr>
      </w:pPr>
    </w:p>
    <w:sectPr w:rsidR="00EC006D" w:rsidRPr="008C672C" w:rsidSect="00EC222F">
      <w:headerReference w:type="default" r:id="rId12"/>
      <w:pgSz w:w="12240" w:h="15840"/>
      <w:pgMar w:top="1134" w:right="567" w:bottom="851"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F31398" w16cex:dateUtc="2024-11-28T14:06:00Z"/>
  <w16cex:commentExtensible w16cex:durableId="2AF3170D" w16cex:dateUtc="2024-11-28T14:21:00Z"/>
  <w16cex:commentExtensible w16cex:durableId="2AF31732" w16cex:dateUtc="2024-11-28T14:22:00Z"/>
  <w16cex:commentExtensible w16cex:durableId="2AF31785" w16cex:dateUtc="2024-11-28T14:23:00Z"/>
  <w16cex:commentExtensible w16cex:durableId="2AF317A3" w16cex:dateUtc="2024-11-28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3169BA" w16cid:durableId="2AF31398"/>
  <w16cid:commentId w16cid:paraId="3D1AEC5F" w16cid:durableId="2AF3170D"/>
  <w16cid:commentId w16cid:paraId="4CEADAF8" w16cid:durableId="2AF31732"/>
  <w16cid:commentId w16cid:paraId="68DF297E" w16cid:durableId="2AF31785"/>
  <w16cid:commentId w16cid:paraId="5447B8F7" w16cid:durableId="2AF317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F93" w:rsidRDefault="00E43F93" w:rsidP="008C6B3B">
      <w:r>
        <w:separator/>
      </w:r>
    </w:p>
  </w:endnote>
  <w:endnote w:type="continuationSeparator" w:id="0">
    <w:p w:rsidR="00E43F93" w:rsidRDefault="00E43F93" w:rsidP="008C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0000400000000000000"/>
    <w:charset w:val="01"/>
    <w:family w:val="roman"/>
    <w:pitch w:val="variable"/>
    <w:sig w:usb0="00000003" w:usb1="00000000" w:usb2="00000000" w:usb3="00000000" w:csb0="00000001" w:csb1="00000000"/>
  </w:font>
  <w:font w:name="TimesLT">
    <w:altName w:val="Times New Roman"/>
    <w:charset w:val="BA"/>
    <w:family w:val="roman"/>
    <w:pitch w:val="variable"/>
    <w:sig w:usb0="8000002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F93" w:rsidRDefault="00E43F93" w:rsidP="008C6B3B">
      <w:r>
        <w:separator/>
      </w:r>
    </w:p>
  </w:footnote>
  <w:footnote w:type="continuationSeparator" w:id="0">
    <w:p w:rsidR="00E43F93" w:rsidRDefault="00E43F93" w:rsidP="008C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Cs w:val="24"/>
      </w:rPr>
      <w:id w:val="1240751849"/>
      <w:docPartObj>
        <w:docPartGallery w:val="Page Numbers (Top of Page)"/>
        <w:docPartUnique/>
      </w:docPartObj>
    </w:sdtPr>
    <w:sdtEndPr>
      <w:rPr>
        <w:noProof/>
      </w:rPr>
    </w:sdtEndPr>
    <w:sdtContent>
      <w:p w:rsidR="00503515" w:rsidRPr="00C331C3" w:rsidRDefault="00503515">
        <w:pPr>
          <w:pStyle w:val="Header"/>
          <w:jc w:val="center"/>
          <w:rPr>
            <w:rFonts w:ascii="Times New Roman" w:hAnsi="Times New Roman" w:cs="Times New Roman"/>
            <w:szCs w:val="24"/>
          </w:rPr>
        </w:pPr>
        <w:r w:rsidRPr="00C331C3">
          <w:rPr>
            <w:rFonts w:ascii="Times New Roman" w:hAnsi="Times New Roman" w:cs="Times New Roman"/>
            <w:szCs w:val="24"/>
          </w:rPr>
          <w:fldChar w:fldCharType="begin"/>
        </w:r>
        <w:r w:rsidRPr="00C331C3">
          <w:rPr>
            <w:rFonts w:ascii="Times New Roman" w:hAnsi="Times New Roman" w:cs="Times New Roman"/>
            <w:szCs w:val="24"/>
          </w:rPr>
          <w:instrText xml:space="preserve"> PAGE   \* MERGEFORMAT </w:instrText>
        </w:r>
        <w:r w:rsidRPr="00C331C3">
          <w:rPr>
            <w:rFonts w:ascii="Times New Roman" w:hAnsi="Times New Roman" w:cs="Times New Roman"/>
            <w:szCs w:val="24"/>
          </w:rPr>
          <w:fldChar w:fldCharType="separate"/>
        </w:r>
        <w:r w:rsidR="00D12886">
          <w:rPr>
            <w:rFonts w:ascii="Times New Roman" w:hAnsi="Times New Roman" w:cs="Times New Roman"/>
            <w:noProof/>
            <w:szCs w:val="24"/>
          </w:rPr>
          <w:t>10</w:t>
        </w:r>
        <w:r w:rsidRPr="00C331C3">
          <w:rPr>
            <w:rFonts w:ascii="Times New Roman" w:hAnsi="Times New Roman" w:cs="Times New Roman"/>
            <w:noProof/>
            <w:szCs w:val="24"/>
          </w:rPr>
          <w:fldChar w:fldCharType="end"/>
        </w:r>
      </w:p>
    </w:sdtContent>
  </w:sdt>
  <w:p w:rsidR="002A3DFC" w:rsidRDefault="002A3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801F5"/>
    <w:multiLevelType w:val="hybridMultilevel"/>
    <w:tmpl w:val="AB7C3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50"/>
    <w:rsid w:val="00007D1A"/>
    <w:rsid w:val="000F777E"/>
    <w:rsid w:val="001219BA"/>
    <w:rsid w:val="00141974"/>
    <w:rsid w:val="001511C2"/>
    <w:rsid w:val="001730D6"/>
    <w:rsid w:val="00190FA5"/>
    <w:rsid w:val="001F5901"/>
    <w:rsid w:val="002420D9"/>
    <w:rsid w:val="00255A95"/>
    <w:rsid w:val="002619EB"/>
    <w:rsid w:val="00264D86"/>
    <w:rsid w:val="00276D75"/>
    <w:rsid w:val="00277D81"/>
    <w:rsid w:val="00290DE3"/>
    <w:rsid w:val="002A3DFC"/>
    <w:rsid w:val="002E131A"/>
    <w:rsid w:val="002F15B5"/>
    <w:rsid w:val="0030238D"/>
    <w:rsid w:val="00303322"/>
    <w:rsid w:val="00305CAD"/>
    <w:rsid w:val="00316B48"/>
    <w:rsid w:val="00344E00"/>
    <w:rsid w:val="004215EA"/>
    <w:rsid w:val="00437B1C"/>
    <w:rsid w:val="004459E0"/>
    <w:rsid w:val="00467704"/>
    <w:rsid w:val="004F42CA"/>
    <w:rsid w:val="00503515"/>
    <w:rsid w:val="0052041D"/>
    <w:rsid w:val="00544539"/>
    <w:rsid w:val="005826CC"/>
    <w:rsid w:val="005A05BF"/>
    <w:rsid w:val="005C5D5B"/>
    <w:rsid w:val="00687876"/>
    <w:rsid w:val="006D76CA"/>
    <w:rsid w:val="00724541"/>
    <w:rsid w:val="007606F5"/>
    <w:rsid w:val="00761BEE"/>
    <w:rsid w:val="00763BB5"/>
    <w:rsid w:val="00774B6A"/>
    <w:rsid w:val="007A0C91"/>
    <w:rsid w:val="007A3C2D"/>
    <w:rsid w:val="007B5E70"/>
    <w:rsid w:val="007C6874"/>
    <w:rsid w:val="0080041E"/>
    <w:rsid w:val="0084178F"/>
    <w:rsid w:val="008439B0"/>
    <w:rsid w:val="00884063"/>
    <w:rsid w:val="008B0C03"/>
    <w:rsid w:val="008C672C"/>
    <w:rsid w:val="008C6B3B"/>
    <w:rsid w:val="00910EC8"/>
    <w:rsid w:val="009B19DE"/>
    <w:rsid w:val="00A02AD6"/>
    <w:rsid w:val="00A32F47"/>
    <w:rsid w:val="00A82034"/>
    <w:rsid w:val="00A94B54"/>
    <w:rsid w:val="00AF4450"/>
    <w:rsid w:val="00B30343"/>
    <w:rsid w:val="00B43E70"/>
    <w:rsid w:val="00B965F2"/>
    <w:rsid w:val="00BB3C65"/>
    <w:rsid w:val="00BB7196"/>
    <w:rsid w:val="00BF38A2"/>
    <w:rsid w:val="00BF65BE"/>
    <w:rsid w:val="00C331C3"/>
    <w:rsid w:val="00C3337F"/>
    <w:rsid w:val="00C92561"/>
    <w:rsid w:val="00CB1560"/>
    <w:rsid w:val="00CE4772"/>
    <w:rsid w:val="00CF50E6"/>
    <w:rsid w:val="00D12886"/>
    <w:rsid w:val="00D36187"/>
    <w:rsid w:val="00D92EAF"/>
    <w:rsid w:val="00DC1528"/>
    <w:rsid w:val="00E2344F"/>
    <w:rsid w:val="00E43F93"/>
    <w:rsid w:val="00E746E3"/>
    <w:rsid w:val="00EC006D"/>
    <w:rsid w:val="00EC222F"/>
    <w:rsid w:val="00EC307C"/>
    <w:rsid w:val="00ED22A4"/>
    <w:rsid w:val="00EE1820"/>
    <w:rsid w:val="00F31372"/>
    <w:rsid w:val="00F438B5"/>
    <w:rsid w:val="00F55C9A"/>
    <w:rsid w:val="00F776C1"/>
    <w:rsid w:val="00F96E32"/>
    <w:rsid w:val="00FD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FDC7E-973F-4310-A1BC-45C41DBB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450"/>
    <w:pPr>
      <w:spacing w:after="0" w:line="240" w:lineRule="auto"/>
    </w:pPr>
    <w:rPr>
      <w:rFonts w:ascii="Liberation Serif" w:eastAsia="NSimSun" w:hAnsi="Liberation Serif" w:cs="Mangal"/>
      <w:kern w:val="2"/>
      <w:sz w:val="24"/>
      <w:szCs w:val="24"/>
      <w:lang w:val="lt-LT"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007D1A"/>
    <w:pPr>
      <w:shd w:val="clear" w:color="auto" w:fill="FFFFFF"/>
      <w:suppressAutoHyphens/>
      <w:spacing w:after="0" w:line="240" w:lineRule="auto"/>
      <w:textAlignment w:val="baseline"/>
    </w:pPr>
    <w:rPr>
      <w:rFonts w:ascii="Times New Roman" w:eastAsia="Times New Roman" w:hAnsi="Times New Roman" w:cs="Times New Roman"/>
      <w:sz w:val="20"/>
      <w:szCs w:val="20"/>
      <w:lang w:val="lt-LT" w:eastAsia="ru-RU"/>
    </w:rPr>
  </w:style>
  <w:style w:type="character" w:styleId="Hyperlink">
    <w:name w:val="Hyperlink"/>
    <w:basedOn w:val="DefaultParagraphFont"/>
    <w:uiPriority w:val="99"/>
    <w:unhideWhenUsed/>
    <w:rsid w:val="00F438B5"/>
    <w:rPr>
      <w:color w:val="0563C1" w:themeColor="hyperlink"/>
      <w:u w:val="single"/>
    </w:rPr>
  </w:style>
  <w:style w:type="paragraph" w:styleId="Header">
    <w:name w:val="header"/>
    <w:basedOn w:val="Normal"/>
    <w:link w:val="HeaderChar"/>
    <w:uiPriority w:val="99"/>
    <w:unhideWhenUsed/>
    <w:rsid w:val="008C6B3B"/>
    <w:pPr>
      <w:tabs>
        <w:tab w:val="center" w:pos="4680"/>
        <w:tab w:val="right" w:pos="9360"/>
      </w:tabs>
    </w:pPr>
    <w:rPr>
      <w:szCs w:val="21"/>
    </w:rPr>
  </w:style>
  <w:style w:type="character" w:customStyle="1" w:styleId="HeaderChar">
    <w:name w:val="Header Char"/>
    <w:basedOn w:val="DefaultParagraphFont"/>
    <w:link w:val="Header"/>
    <w:uiPriority w:val="99"/>
    <w:rsid w:val="008C6B3B"/>
    <w:rPr>
      <w:rFonts w:ascii="Liberation Serif" w:eastAsia="NSimSun" w:hAnsi="Liberation Serif" w:cs="Mangal"/>
      <w:kern w:val="2"/>
      <w:sz w:val="24"/>
      <w:szCs w:val="21"/>
      <w:lang w:val="lt-LT" w:eastAsia="zh-CN" w:bidi="hi-IN"/>
    </w:rPr>
  </w:style>
  <w:style w:type="paragraph" w:styleId="Footer">
    <w:name w:val="footer"/>
    <w:basedOn w:val="Normal"/>
    <w:link w:val="FooterChar"/>
    <w:uiPriority w:val="99"/>
    <w:unhideWhenUsed/>
    <w:rsid w:val="008C6B3B"/>
    <w:pPr>
      <w:tabs>
        <w:tab w:val="center" w:pos="4680"/>
        <w:tab w:val="right" w:pos="9360"/>
      </w:tabs>
    </w:pPr>
    <w:rPr>
      <w:szCs w:val="21"/>
    </w:rPr>
  </w:style>
  <w:style w:type="character" w:customStyle="1" w:styleId="FooterChar">
    <w:name w:val="Footer Char"/>
    <w:basedOn w:val="DefaultParagraphFont"/>
    <w:link w:val="Footer"/>
    <w:uiPriority w:val="99"/>
    <w:rsid w:val="008C6B3B"/>
    <w:rPr>
      <w:rFonts w:ascii="Liberation Serif" w:eastAsia="NSimSun" w:hAnsi="Liberation Serif" w:cs="Mangal"/>
      <w:kern w:val="2"/>
      <w:sz w:val="24"/>
      <w:szCs w:val="21"/>
      <w:lang w:val="lt-LT" w:eastAsia="zh-CN" w:bidi="hi-IN"/>
    </w:rPr>
  </w:style>
  <w:style w:type="character" w:customStyle="1" w:styleId="Internetosaitas">
    <w:name w:val="Interneto saitas"/>
    <w:basedOn w:val="DefaultParagraphFont"/>
    <w:uiPriority w:val="99"/>
    <w:unhideWhenUsed/>
    <w:rsid w:val="00BF65BE"/>
    <w:rPr>
      <w:rFonts w:cs="Times New Roman"/>
      <w:color w:val="0563C1" w:themeColor="hyperlink"/>
      <w:u w:val="single"/>
    </w:rPr>
  </w:style>
  <w:style w:type="character" w:customStyle="1" w:styleId="BodytextChar">
    <w:name w:val="Body text Char"/>
    <w:link w:val="BodyText1"/>
    <w:qFormat/>
    <w:locked/>
    <w:rsid w:val="00BF65BE"/>
    <w:rPr>
      <w:rFonts w:ascii="TimesLT" w:hAnsi="TimesLT"/>
    </w:rPr>
  </w:style>
  <w:style w:type="paragraph" w:customStyle="1" w:styleId="BodyText1">
    <w:name w:val="Body Text1"/>
    <w:link w:val="BodytextChar"/>
    <w:qFormat/>
    <w:rsid w:val="00BF65BE"/>
    <w:pPr>
      <w:snapToGrid w:val="0"/>
      <w:spacing w:after="0" w:line="240" w:lineRule="auto"/>
      <w:ind w:firstLine="312"/>
      <w:jc w:val="both"/>
    </w:pPr>
    <w:rPr>
      <w:rFonts w:ascii="TimesLT" w:hAnsi="TimesLT"/>
    </w:rPr>
  </w:style>
  <w:style w:type="character" w:styleId="CommentReference">
    <w:name w:val="annotation reference"/>
    <w:basedOn w:val="DefaultParagraphFont"/>
    <w:uiPriority w:val="99"/>
    <w:semiHidden/>
    <w:unhideWhenUsed/>
    <w:rsid w:val="005C5D5B"/>
    <w:rPr>
      <w:sz w:val="16"/>
      <w:szCs w:val="16"/>
    </w:rPr>
  </w:style>
  <w:style w:type="paragraph" w:styleId="CommentText">
    <w:name w:val="annotation text"/>
    <w:basedOn w:val="Normal"/>
    <w:link w:val="CommentTextChar"/>
    <w:uiPriority w:val="99"/>
    <w:semiHidden/>
    <w:unhideWhenUsed/>
    <w:rsid w:val="005C5D5B"/>
    <w:rPr>
      <w:sz w:val="20"/>
      <w:szCs w:val="18"/>
    </w:rPr>
  </w:style>
  <w:style w:type="character" w:customStyle="1" w:styleId="CommentTextChar">
    <w:name w:val="Comment Text Char"/>
    <w:basedOn w:val="DefaultParagraphFont"/>
    <w:link w:val="CommentText"/>
    <w:uiPriority w:val="99"/>
    <w:semiHidden/>
    <w:rsid w:val="005C5D5B"/>
    <w:rPr>
      <w:rFonts w:ascii="Liberation Serif" w:eastAsia="NSimSun" w:hAnsi="Liberation Serif" w:cs="Mangal"/>
      <w:kern w:val="2"/>
      <w:sz w:val="20"/>
      <w:szCs w:val="18"/>
      <w:lang w:val="lt-LT" w:eastAsia="zh-CN" w:bidi="hi-IN"/>
    </w:rPr>
  </w:style>
  <w:style w:type="paragraph" w:styleId="CommentSubject">
    <w:name w:val="annotation subject"/>
    <w:basedOn w:val="CommentText"/>
    <w:next w:val="CommentText"/>
    <w:link w:val="CommentSubjectChar"/>
    <w:uiPriority w:val="99"/>
    <w:semiHidden/>
    <w:unhideWhenUsed/>
    <w:rsid w:val="005C5D5B"/>
    <w:rPr>
      <w:b/>
      <w:bCs/>
    </w:rPr>
  </w:style>
  <w:style w:type="character" w:customStyle="1" w:styleId="CommentSubjectChar">
    <w:name w:val="Comment Subject Char"/>
    <w:basedOn w:val="CommentTextChar"/>
    <w:link w:val="CommentSubject"/>
    <w:uiPriority w:val="99"/>
    <w:semiHidden/>
    <w:rsid w:val="005C5D5B"/>
    <w:rPr>
      <w:rFonts w:ascii="Liberation Serif" w:eastAsia="NSimSun" w:hAnsi="Liberation Serif" w:cs="Mangal"/>
      <w:b/>
      <w:bCs/>
      <w:kern w:val="2"/>
      <w:sz w:val="20"/>
      <w:szCs w:val="18"/>
      <w:lang w:val="lt-LT" w:eastAsia="zh-CN" w:bidi="hi-IN"/>
    </w:rPr>
  </w:style>
  <w:style w:type="paragraph" w:styleId="BalloonText">
    <w:name w:val="Balloon Text"/>
    <w:basedOn w:val="Normal"/>
    <w:link w:val="BalloonTextChar"/>
    <w:uiPriority w:val="99"/>
    <w:semiHidden/>
    <w:unhideWhenUsed/>
    <w:rsid w:val="005C5D5B"/>
    <w:rPr>
      <w:rFonts w:ascii="Times New Roman" w:hAnsi="Times New Roman"/>
      <w:sz w:val="18"/>
      <w:szCs w:val="16"/>
    </w:rPr>
  </w:style>
  <w:style w:type="character" w:customStyle="1" w:styleId="BalloonTextChar">
    <w:name w:val="Balloon Text Char"/>
    <w:basedOn w:val="DefaultParagraphFont"/>
    <w:link w:val="BalloonText"/>
    <w:uiPriority w:val="99"/>
    <w:semiHidden/>
    <w:rsid w:val="005C5D5B"/>
    <w:rPr>
      <w:rFonts w:ascii="Times New Roman" w:eastAsia="NSimSun" w:hAnsi="Times New Roman" w:cs="Mangal"/>
      <w:kern w:val="2"/>
      <w:sz w:val="18"/>
      <w:szCs w:val="16"/>
      <w:lang w:val="lt-LT" w:eastAsia="zh-CN" w:bidi="hi-IN"/>
    </w:rPr>
  </w:style>
  <w:style w:type="character" w:customStyle="1" w:styleId="ListParagraphChar">
    <w:name w:val="List Paragraph Char"/>
    <w:aliases w:val="List Paragraph1 Char,List Paragraph21 Char,Buletai Char,Bullet EY Char,List Paragraph2 Char,lp1 Char,Bullet 1 Char,Use Case List Paragraph Char,Numbering Char,ERP-List Paragraph Char,List Paragraph11 Char,List Paragraph111 Char"/>
    <w:link w:val="ListParagraph"/>
    <w:uiPriority w:val="34"/>
    <w:qFormat/>
    <w:locked/>
    <w:rsid w:val="00D92EAF"/>
    <w:rPr>
      <w:sz w:val="24"/>
    </w:rPr>
  </w:style>
  <w:style w:type="paragraph" w:styleId="ListParagraph">
    <w:name w:val="List Paragraph"/>
    <w:aliases w:val="List Paragraph1,List Paragraph21,Buletai,Bullet EY,List Paragraph2,lp1,Bullet 1,Use Case List Paragraph,Numbering,ERP-List Paragraph,List Paragraph11,List Paragraph111,Paragraph,List Paragraph Red"/>
    <w:basedOn w:val="Normal"/>
    <w:link w:val="ListParagraphChar"/>
    <w:uiPriority w:val="34"/>
    <w:qFormat/>
    <w:rsid w:val="00D92EAF"/>
    <w:pPr>
      <w:spacing w:after="200" w:line="276" w:lineRule="auto"/>
      <w:ind w:left="720"/>
      <w:contextualSpacing/>
    </w:pPr>
    <w:rPr>
      <w:rFonts w:asciiTheme="minorHAnsi" w:eastAsiaTheme="minorHAnsi" w:hAnsiTheme="minorHAnsi" w:cstheme="minorBidi"/>
      <w:kern w:val="0"/>
      <w:szCs w:val="22"/>
      <w:lang w:val="en-US" w:eastAsia="en-US" w:bidi="ar-SA"/>
    </w:rPr>
  </w:style>
  <w:style w:type="paragraph" w:styleId="NormalWeb">
    <w:name w:val="Normal (Web)"/>
    <w:basedOn w:val="Normal"/>
    <w:uiPriority w:val="99"/>
    <w:unhideWhenUsed/>
    <w:qFormat/>
    <w:rsid w:val="00D92EAF"/>
    <w:pPr>
      <w:spacing w:beforeAutospacing="1" w:after="200" w:afterAutospacing="1"/>
    </w:pPr>
    <w:rPr>
      <w:rFonts w:ascii="Times New Roman" w:eastAsia="Times New Roman" w:hAnsi="Times New Roman" w:cs="Times New Roman"/>
      <w:kern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76845">
      <w:bodyDiv w:val="1"/>
      <w:marLeft w:val="0"/>
      <w:marRight w:val="0"/>
      <w:marTop w:val="0"/>
      <w:marBottom w:val="0"/>
      <w:divBdr>
        <w:top w:val="none" w:sz="0" w:space="0" w:color="auto"/>
        <w:left w:val="none" w:sz="0" w:space="0" w:color="auto"/>
        <w:bottom w:val="none" w:sz="0" w:space="0" w:color="auto"/>
        <w:right w:val="none" w:sz="0" w:space="0" w:color="auto"/>
      </w:divBdr>
    </w:div>
    <w:div w:id="536503840">
      <w:bodyDiv w:val="1"/>
      <w:marLeft w:val="0"/>
      <w:marRight w:val="0"/>
      <w:marTop w:val="0"/>
      <w:marBottom w:val="0"/>
      <w:divBdr>
        <w:top w:val="none" w:sz="0" w:space="0" w:color="auto"/>
        <w:left w:val="none" w:sz="0" w:space="0" w:color="auto"/>
        <w:bottom w:val="none" w:sz="0" w:space="0" w:color="auto"/>
        <w:right w:val="none" w:sz="0" w:space="0" w:color="auto"/>
      </w:divBdr>
    </w:div>
    <w:div w:id="96701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rdcs.lt"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lkpb.rastine@policija.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14526</Words>
  <Characters>8281</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 Korčakovskienė</dc:creator>
  <cp:lastModifiedBy>Kristina Beinorytė-Stonev.</cp:lastModifiedBy>
  <cp:revision>18</cp:revision>
  <dcterms:created xsi:type="dcterms:W3CDTF">2024-11-29T07:57:00Z</dcterms:created>
  <dcterms:modified xsi:type="dcterms:W3CDTF">2024-12-09T08:45:00Z</dcterms:modified>
</cp:coreProperties>
</file>