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PREKIŲ PIRKIMO – PARDAVIMO  SUTARTIS Nr. S-31</w:t>
      </w:r>
    </w:p>
    <w:p>
      <w:pPr>
        <w:pStyle w:val="Normal"/>
        <w:jc w:val="center"/>
        <w:rPr>
          <w:b/>
          <w:color w:val="000000"/>
          <w:sz w:val="28"/>
          <w:szCs w:val="28"/>
        </w:rPr>
      </w:pPr>
      <w:r>
        <w:rPr>
          <w:b/>
          <w:color w:val="000000"/>
          <w:sz w:val="28"/>
          <w:szCs w:val="28"/>
        </w:rPr>
      </w:r>
    </w:p>
    <w:p>
      <w:pPr>
        <w:pStyle w:val="Normal"/>
        <w:jc w:val="center"/>
        <w:rPr>
          <w:rFonts w:ascii="Times New Roman" w:hAnsi="Times New Roman"/>
          <w:sz w:val="22"/>
          <w:szCs w:val="22"/>
        </w:rPr>
      </w:pPr>
      <w:r>
        <w:rPr>
          <w:rFonts w:ascii="Times New Roman" w:hAnsi="Times New Roman"/>
          <w:color w:val="000000"/>
          <w:sz w:val="22"/>
          <w:szCs w:val="22"/>
        </w:rPr>
        <w:t xml:space="preserve">2024 m. gruodžio 04 d. </w:t>
      </w:r>
    </w:p>
    <w:p>
      <w:pPr>
        <w:pStyle w:val="Normal"/>
        <w:jc w:val="center"/>
        <w:rPr>
          <w:rFonts w:ascii="Times New Roman" w:hAnsi="Times New Roman"/>
          <w:sz w:val="22"/>
          <w:szCs w:val="22"/>
        </w:rPr>
      </w:pPr>
      <w:r>
        <w:rPr>
          <w:rFonts w:ascii="Times New Roman" w:hAnsi="Times New Roman"/>
          <w:color w:val="000000"/>
          <w:sz w:val="22"/>
          <w:szCs w:val="22"/>
        </w:rPr>
        <w:t>Marijampolė</w:t>
      </w:r>
    </w:p>
    <w:p>
      <w:pPr>
        <w:pStyle w:val="Normal"/>
        <w:jc w:val="center"/>
        <w:rPr>
          <w:rFonts w:ascii="Times New Roman" w:hAnsi="Times New Roman"/>
          <w:color w:val="000000"/>
          <w:sz w:val="22"/>
          <w:szCs w:val="22"/>
        </w:rPr>
      </w:pPr>
      <w:r>
        <w:rPr>
          <w:rFonts w:ascii="Times New Roman" w:hAnsi="Times New Roman"/>
          <w:color w:val="000000"/>
          <w:sz w:val="22"/>
          <w:szCs w:val="22"/>
        </w:rPr>
      </w:r>
    </w:p>
    <w:p>
      <w:pPr>
        <w:pStyle w:val="Normal"/>
        <w:ind w:firstLine="709"/>
        <w:jc w:val="both"/>
        <w:rPr>
          <w:rFonts w:ascii="Times New Roman" w:hAnsi="Times New Roman"/>
          <w:sz w:val="22"/>
          <w:szCs w:val="22"/>
        </w:rPr>
      </w:pPr>
      <w:r>
        <w:rPr>
          <w:rFonts w:ascii="Times New Roman" w:hAnsi="Times New Roman"/>
          <w:b/>
          <w:bCs/>
          <w:color w:val="000000"/>
          <w:sz w:val="22"/>
          <w:szCs w:val="22"/>
        </w:rPr>
        <w:t xml:space="preserve">Uždaroji akcinė bendrovė „Marijampolės šilumos tinklai“ </w:t>
      </w:r>
      <w:r>
        <w:rPr>
          <w:rFonts w:ascii="Times New Roman" w:hAnsi="Times New Roman"/>
          <w:bCs/>
          <w:color w:val="000000"/>
          <w:sz w:val="22"/>
          <w:szCs w:val="22"/>
        </w:rPr>
        <w:t xml:space="preserve">(toliau – Pirkėjas), juridinio asmens kodas 151425755, adresas: Gamyklų g. 8, LT-68108 Marijampolė, </w:t>
      </w:r>
      <w:r>
        <w:rPr>
          <w:rFonts w:ascii="Times New Roman" w:hAnsi="Times New Roman"/>
          <w:color w:val="000000"/>
          <w:sz w:val="22"/>
          <w:szCs w:val="22"/>
        </w:rPr>
        <w:t xml:space="preserve">atstovaujama Finansų direktoriaus, laikinai atliekančio direktoriaus funkcijas Jono Domarko, veikiančio pagal uždarosios akcinės bendrovės „Marijampolės šilumos tinklai“ </w:t>
      </w:r>
      <w:r>
        <w:rPr>
          <w:rFonts w:ascii="Times New Roman" w:hAnsi="Times New Roman"/>
          <w:color w:val="000000"/>
          <w:sz w:val="22"/>
          <w:szCs w:val="22"/>
          <w:shd w:fill="FFFFFF" w:val="clear"/>
        </w:rPr>
        <w:t>įstatus ir</w:t>
      </w:r>
      <w:r>
        <w:rPr>
          <w:rFonts w:ascii="Times New Roman" w:hAnsi="Times New Roman"/>
          <w:color w:val="000000"/>
          <w:sz w:val="22"/>
          <w:szCs w:val="22"/>
        </w:rPr>
        <w:t xml:space="preserve"> Marijampolės savivaldybės mero 2024 m. rugpjūčio 13 d. potvarkį Nr. MP-119 (36.3 E) „Dėl pavedimo Jonui Domarkui savivaldybės uždarosios akcinės bendrovės „Marijampolės šilumos tinklai“ direktoriaus pareigas“ iš vienos pusės, ir </w:t>
      </w:r>
      <w:r>
        <w:rPr>
          <w:rFonts w:ascii="Times New Roman" w:hAnsi="Times New Roman"/>
          <w:b/>
          <w:bCs/>
          <w:color w:val="000000"/>
          <w:sz w:val="22"/>
          <w:szCs w:val="22"/>
        </w:rPr>
        <w:t xml:space="preserve"> </w:t>
      </w:r>
    </w:p>
    <w:p>
      <w:pPr>
        <w:pStyle w:val="Normal"/>
        <w:ind w:firstLine="709"/>
        <w:jc w:val="both"/>
        <w:rPr>
          <w:rFonts w:ascii="Times New Roman" w:hAnsi="Times New Roman"/>
          <w:sz w:val="22"/>
          <w:szCs w:val="22"/>
        </w:rPr>
      </w:pPr>
      <w:r>
        <w:rPr>
          <w:rFonts w:eastAsia="Times New Roman" w:cs="Times New Roman" w:ascii="Times New Roman" w:hAnsi="Times New Roman"/>
          <w:b/>
          <w:bCs/>
          <w:color w:val="000000"/>
          <w:kern w:val="0"/>
          <w:sz w:val="20"/>
          <w:szCs w:val="20"/>
          <w:shd w:fill="FFFFFF" w:val="clear"/>
          <w:lang w:eastAsia="lt-LT"/>
        </w:rPr>
        <w:t>UAB "Apto IT"</w:t>
      </w:r>
      <w:r>
        <w:rPr>
          <w:rFonts w:ascii="Times New Roman" w:hAnsi="Times New Roman"/>
          <w:b/>
          <w:bCs/>
          <w:color w:val="000000"/>
          <w:sz w:val="22"/>
          <w:szCs w:val="22"/>
          <w:shd w:fill="FFFFFF" w:val="clear"/>
        </w:rPr>
        <w:t xml:space="preserve"> </w:t>
      </w:r>
      <w:r>
        <w:rPr>
          <w:rFonts w:ascii="Times New Roman" w:hAnsi="Times New Roman"/>
          <w:color w:val="000000"/>
          <w:sz w:val="22"/>
          <w:szCs w:val="22"/>
          <w:shd w:fill="FFFFFF" w:val="clear"/>
        </w:rPr>
        <w:t xml:space="preserve"> (toliau – </w:t>
        <w:softHyphen/>
        <w:t xml:space="preserve">Pardavėjas) juridinio asmens kodas </w:t>
      </w:r>
      <w:r>
        <w:rPr>
          <w:rFonts w:ascii="Times New Roman" w:hAnsi="Times New Roman"/>
          <w:color w:val="212529"/>
          <w:sz w:val="22"/>
          <w:szCs w:val="22"/>
          <w:shd w:fill="FFFFFF" w:val="clear"/>
        </w:rPr>
        <w:t>302344572</w:t>
      </w:r>
      <w:r>
        <w:rPr>
          <w:rFonts w:ascii="Times New Roman" w:hAnsi="Times New Roman"/>
          <w:color w:val="000000"/>
          <w:sz w:val="22"/>
          <w:szCs w:val="22"/>
          <w:shd w:fill="FFFFFF" w:val="clear"/>
        </w:rPr>
        <w:t xml:space="preserve"> , adresas: </w:t>
      </w:r>
      <w:r>
        <w:rPr>
          <w:rFonts w:ascii="Times New Roman" w:hAnsi="Times New Roman"/>
          <w:color w:val="212529"/>
          <w:sz w:val="22"/>
          <w:szCs w:val="22"/>
          <w:shd w:fill="FFFFFF" w:val="clear"/>
          <w:lang w:val="pt-BR"/>
        </w:rPr>
        <w:t>Rasos g. 1A, LT-68187 Marijampolė</w:t>
      </w:r>
      <w:r>
        <w:rPr>
          <w:rFonts w:ascii="Times New Roman" w:hAnsi="Times New Roman"/>
          <w:color w:val="000000"/>
          <w:sz w:val="22"/>
          <w:szCs w:val="22"/>
          <w:shd w:fill="FFFFFF" w:val="clear"/>
          <w:lang w:val="pt-BR"/>
        </w:rPr>
        <w:t xml:space="preserve"> , </w:t>
      </w:r>
      <w:r>
        <w:rPr>
          <w:rFonts w:ascii="Times New Roman" w:hAnsi="Times New Roman"/>
          <w:color w:val="000000"/>
          <w:sz w:val="22"/>
          <w:szCs w:val="22"/>
          <w:shd w:fill="FFFFFF" w:val="clear"/>
        </w:rPr>
        <w:t xml:space="preserve">atstovaujama direktoriaus </w:t>
      </w:r>
      <w:r>
        <w:rPr>
          <w:rFonts w:ascii="Times New Roman" w:hAnsi="Times New Roman"/>
          <w:color w:val="212529"/>
          <w:sz w:val="22"/>
          <w:szCs w:val="22"/>
          <w:shd w:fill="FFFFFF" w:val="clear"/>
        </w:rPr>
        <w:t>Daliaus Brokevičiaus</w:t>
      </w:r>
      <w:r>
        <w:rPr>
          <w:rFonts w:ascii="Times New Roman" w:hAnsi="Times New Roman"/>
          <w:color w:val="000000"/>
          <w:sz w:val="22"/>
          <w:szCs w:val="22"/>
          <w:shd w:fill="FFFFFF" w:val="clear"/>
        </w:rPr>
        <w:t>, veikiančio pagal įstatus,</w:t>
      </w:r>
      <w:r>
        <w:rPr>
          <w:rFonts w:ascii="Times New Roman" w:hAnsi="Times New Roman"/>
          <w:color w:val="000000"/>
          <w:sz w:val="22"/>
          <w:szCs w:val="22"/>
        </w:rPr>
        <w:t xml:space="preserve"> iš kitos pusės, kartu Sutartyje vadinamos Šalimis arba kiekviena atskirai Šalimi, sudarė šią sutartį (toliau – Sutartis): </w:t>
      </w:r>
    </w:p>
    <w:p>
      <w:pPr>
        <w:pStyle w:val="Normal"/>
        <w:ind w:firstLine="709"/>
        <w:jc w:val="both"/>
        <w:rPr>
          <w:rFonts w:ascii="Times New Roman" w:hAnsi="Times New Roman"/>
          <w:color w:val="000000"/>
          <w:sz w:val="22"/>
          <w:szCs w:val="22"/>
        </w:rPr>
      </w:pPr>
      <w:r>
        <w:rPr>
          <w:rFonts w:ascii="Times New Roman" w:hAnsi="Times New Roman"/>
          <w:color w:val="000000"/>
          <w:sz w:val="22"/>
          <w:szCs w:val="22"/>
        </w:rPr>
      </w:r>
    </w:p>
    <w:p>
      <w:pPr>
        <w:pStyle w:val="Standard"/>
        <w:spacing w:lineRule="auto" w:line="276" w:before="0" w:after="120"/>
        <w:jc w:val="center"/>
        <w:rPr>
          <w:sz w:val="22"/>
          <w:szCs w:val="22"/>
        </w:rPr>
      </w:pPr>
      <w:r>
        <w:rPr>
          <w:b/>
          <w:bCs/>
          <w:sz w:val="22"/>
          <w:szCs w:val="22"/>
        </w:rPr>
        <w:t>1. SUTARTIES DALYKAS</w:t>
      </w:r>
    </w:p>
    <w:p>
      <w:pPr>
        <w:pStyle w:val="BodyTextIndent"/>
        <w:tabs>
          <w:tab w:val="clear" w:pos="709"/>
          <w:tab w:val="left" w:pos="851" w:leader="none"/>
          <w:tab w:val="left" w:pos="993" w:leader="none"/>
        </w:tabs>
        <w:ind w:firstLine="567" w:start="0"/>
        <w:rPr/>
      </w:pPr>
      <w:r>
        <w:rPr>
          <w:color w:val="00000A"/>
        </w:rPr>
        <w:t xml:space="preserve">1.1. </w:t>
      </w:r>
      <w:r>
        <w:rPr>
          <w:rStyle w:val="Numatytasispastraiposriftas1"/>
          <w:rFonts w:eastAsia="Arial"/>
          <w:color w:val="00000A"/>
        </w:rPr>
        <w:t xml:space="preserve">Sutartimi Pirkėjas sutinka pirkti, o Pardavėjas sutinka parduoti ir perduoti Pirkėjui prekes – programinės įrangos Mcrosoft Dynamics 365 Business Central licencijos su aktyvavimo, paruošimo darbui paslaugą (toliau – </w:t>
      </w:r>
      <w:r>
        <w:rPr>
          <w:rStyle w:val="Numatytasispastraiposriftas1"/>
          <w:rFonts w:eastAsia="Arial"/>
          <w:bCs/>
          <w:color w:val="00000A"/>
        </w:rPr>
        <w:t>Prekės</w:t>
      </w:r>
      <w:r>
        <w:rPr>
          <w:rStyle w:val="Numatytasispastraiposriftas1"/>
          <w:rFonts w:eastAsia="Arial"/>
          <w:color w:val="00000A"/>
        </w:rPr>
        <w:t>). Pirkėjas įsipareigoja kokybiškas ir laiku pristatytas Prekes priimti ir sumokėti už jas vadovaujantis Sutartyje nustatytomis sąlygomis ir tvarka.</w:t>
      </w:r>
    </w:p>
    <w:p>
      <w:pPr>
        <w:pStyle w:val="Standard"/>
        <w:ind w:firstLine="567"/>
        <w:jc w:val="both"/>
        <w:rPr/>
      </w:pPr>
      <w:r>
        <w:rPr>
          <w:color w:val="00000A"/>
          <w:sz w:val="22"/>
          <w:szCs w:val="22"/>
        </w:rPr>
        <w:t>1.2. Prekių pavadinimai, preliminarūs Prekių kiekiai Prekių techninės savybės nustatytos Sutarties 1 priede „</w:t>
      </w:r>
      <w:r>
        <w:rPr>
          <w:rStyle w:val="Numatytasispastraiposriftas1"/>
          <w:rFonts w:eastAsia="Arial"/>
          <w:caps/>
          <w:color w:val="00000A"/>
          <w:sz w:val="20"/>
          <w:szCs w:val="20"/>
          <w:lang w:eastAsia="ar-SA"/>
        </w:rPr>
        <w:t>Programinės įrangos Microsoft Dynamics 365 Business Central licencijos su aktyvavimo, paruošimo darbui paslauga</w:t>
      </w:r>
      <w:r>
        <w:rPr>
          <w:color w:val="00000A"/>
          <w:sz w:val="22"/>
          <w:szCs w:val="22"/>
        </w:rPr>
        <w:t>“ ir Sutarties 2 priede „</w:t>
      </w:r>
      <w:r>
        <w:rPr>
          <w:rFonts w:eastAsia="Calibri"/>
          <w:color w:val="00000A"/>
          <w:sz w:val="22"/>
          <w:szCs w:val="22"/>
        </w:rPr>
        <w:t>Atsiskaitomosios kainos“</w:t>
      </w:r>
      <w:r>
        <w:rPr>
          <w:color w:val="00000A"/>
          <w:sz w:val="22"/>
          <w:szCs w:val="22"/>
        </w:rPr>
        <w:t>.</w:t>
      </w:r>
    </w:p>
    <w:p>
      <w:pPr>
        <w:pStyle w:val="Standard"/>
        <w:ind w:firstLine="567"/>
        <w:jc w:val="both"/>
        <w:rPr>
          <w:sz w:val="22"/>
          <w:szCs w:val="22"/>
        </w:rPr>
      </w:pPr>
      <w:r>
        <w:rPr>
          <w:sz w:val="22"/>
          <w:szCs w:val="22"/>
        </w:rPr>
      </w:r>
    </w:p>
    <w:p>
      <w:pPr>
        <w:pStyle w:val="Standard"/>
        <w:tabs>
          <w:tab w:val="clear" w:pos="709"/>
          <w:tab w:val="left" w:pos="851" w:leader="none"/>
          <w:tab w:val="left" w:pos="993" w:leader="none"/>
        </w:tabs>
        <w:spacing w:lineRule="auto" w:line="276" w:before="0" w:after="120"/>
        <w:jc w:val="center"/>
        <w:rPr>
          <w:sz w:val="22"/>
          <w:szCs w:val="22"/>
        </w:rPr>
      </w:pPr>
      <w:r>
        <w:rPr>
          <w:b/>
          <w:bCs/>
          <w:color w:val="000000"/>
          <w:sz w:val="22"/>
          <w:szCs w:val="22"/>
        </w:rPr>
        <w:t>2.</w:t>
      </w:r>
      <w:r>
        <w:rPr>
          <w:b/>
          <w:bCs/>
          <w:color w:themeColor="dark1" w:val="000000"/>
          <w:sz w:val="22"/>
          <w:szCs w:val="22"/>
        </w:rPr>
        <w:t xml:space="preserve"> ŠALIŲ ĮSIPAREIGOJIMAI</w:t>
      </w:r>
    </w:p>
    <w:p>
      <w:pPr>
        <w:pStyle w:val="Standard"/>
        <w:tabs>
          <w:tab w:val="clear" w:pos="709"/>
          <w:tab w:val="left" w:pos="563" w:leader="none"/>
          <w:tab w:val="left" w:pos="851" w:leader="none"/>
        </w:tabs>
        <w:jc w:val="both"/>
        <w:rPr/>
      </w:pPr>
      <w:r>
        <w:rPr>
          <w:sz w:val="22"/>
          <w:szCs w:val="22"/>
        </w:rPr>
        <w:t xml:space="preserve">    </w:t>
      </w:r>
      <w:r>
        <w:rPr>
          <w:sz w:val="22"/>
          <w:szCs w:val="22"/>
        </w:rPr>
        <w:tab/>
      </w:r>
      <w:r>
        <w:rPr>
          <w:rStyle w:val="Numatytasispastraiposriftas1"/>
          <w:rFonts w:eastAsia="Arial"/>
          <w:bCs/>
          <w:sz w:val="22"/>
          <w:szCs w:val="22"/>
        </w:rPr>
        <w:t>2.1. Pardavėjas įsipareigoja:</w:t>
      </w:r>
    </w:p>
    <w:p>
      <w:pPr>
        <w:pStyle w:val="Standard"/>
        <w:tabs>
          <w:tab w:val="clear" w:pos="709"/>
          <w:tab w:val="left" w:pos="500" w:leader="none"/>
        </w:tabs>
        <w:ind w:firstLine="567"/>
        <w:jc w:val="both"/>
        <w:rPr/>
      </w:pPr>
      <w:r>
        <w:rPr>
          <w:rStyle w:val="Numatytasispastraiposriftas1"/>
          <w:rFonts w:eastAsia="Arial"/>
          <w:sz w:val="22"/>
          <w:szCs w:val="22"/>
        </w:rPr>
        <w:t>2.1.1. perduoti kokybiškas Prekes Pirkėjo nuosavybėn Sutartyje nustatytomis sąlygomis ir tvarka;</w:t>
      </w:r>
    </w:p>
    <w:p>
      <w:pPr>
        <w:pStyle w:val="Standard"/>
        <w:tabs>
          <w:tab w:val="clear" w:pos="709"/>
          <w:tab w:val="left" w:pos="500" w:leader="none"/>
        </w:tabs>
        <w:ind w:firstLine="567"/>
        <w:jc w:val="both"/>
        <w:rPr>
          <w:sz w:val="22"/>
          <w:szCs w:val="22"/>
        </w:rPr>
      </w:pPr>
      <w:r>
        <w:rPr>
          <w:sz w:val="22"/>
          <w:szCs w:val="22"/>
        </w:rPr>
        <w:t>2.1.2. laikytis konfidencialumo, asmens duomenų apsaugos įsipareigojimų, neatskleisti informacijos, gautos vykdant Sutartį, tretiesiems asmenims;</w:t>
      </w:r>
    </w:p>
    <w:p>
      <w:pPr>
        <w:pStyle w:val="Standard"/>
        <w:tabs>
          <w:tab w:val="clear" w:pos="709"/>
          <w:tab w:val="left" w:pos="500" w:leader="none"/>
        </w:tabs>
        <w:ind w:firstLine="567"/>
        <w:jc w:val="both"/>
        <w:rPr>
          <w:sz w:val="22"/>
          <w:szCs w:val="22"/>
        </w:rPr>
      </w:pPr>
      <w:r>
        <w:rPr>
          <w:sz w:val="22"/>
          <w:szCs w:val="22"/>
        </w:rPr>
        <w:t>2.1.3. nedelsiant, bet ne vėliau kaip per 2 (dvi) darbo dienas, raštu informuoti Pirkėją apie bet kurias aplinkybes, kurios trukdo ar gali sutrukdyti vykdyti Sutartį;</w:t>
      </w:r>
    </w:p>
    <w:p>
      <w:pPr>
        <w:pStyle w:val="Standard"/>
        <w:tabs>
          <w:tab w:val="clear" w:pos="709"/>
          <w:tab w:val="left" w:pos="500" w:leader="none"/>
        </w:tabs>
        <w:ind w:firstLine="567"/>
        <w:jc w:val="both"/>
        <w:rPr>
          <w:sz w:val="22"/>
          <w:szCs w:val="22"/>
        </w:rPr>
      </w:pPr>
      <w:r>
        <w:rPr>
          <w:rFonts w:eastAsia="Arial"/>
          <w:bCs/>
          <w:sz w:val="22"/>
          <w:szCs w:val="22"/>
        </w:rPr>
        <w:t>2.2. Pardavėjas turi teisę:</w:t>
      </w:r>
    </w:p>
    <w:p>
      <w:pPr>
        <w:pStyle w:val="Standard"/>
        <w:tabs>
          <w:tab w:val="clear" w:pos="709"/>
          <w:tab w:val="left" w:pos="500" w:leader="none"/>
        </w:tabs>
        <w:ind w:firstLine="567"/>
        <w:jc w:val="both"/>
        <w:rPr>
          <w:sz w:val="22"/>
          <w:szCs w:val="22"/>
        </w:rPr>
      </w:pPr>
      <w:r>
        <w:rPr>
          <w:rFonts w:eastAsia="Arial"/>
          <w:bCs/>
          <w:sz w:val="22"/>
          <w:szCs w:val="22"/>
        </w:rPr>
        <w:t>2.2.1. reikalauti, kad Pirkėjas priimtų</w:t>
      </w:r>
      <w:r>
        <w:rPr>
          <w:rFonts w:eastAsia="Arial"/>
          <w:sz w:val="22"/>
          <w:szCs w:val="22"/>
        </w:rPr>
        <w:t xml:space="preserve"> kokybiškas ir laiku pristatytas Prekes bei sumokėtų Sutartyje nustatytą kainą;</w:t>
      </w:r>
    </w:p>
    <w:p>
      <w:pPr>
        <w:pStyle w:val="Standard"/>
        <w:tabs>
          <w:tab w:val="clear" w:pos="709"/>
          <w:tab w:val="left" w:pos="500" w:leader="none"/>
        </w:tabs>
        <w:ind w:firstLine="567"/>
        <w:jc w:val="both"/>
        <w:rPr/>
      </w:pPr>
      <w:r>
        <w:rPr>
          <w:rStyle w:val="Numatytasispastraiposriftas1"/>
          <w:rFonts w:eastAsia="Arial"/>
          <w:sz w:val="22"/>
          <w:szCs w:val="22"/>
        </w:rPr>
        <w:t>2.2.2. pareikalauti atlyginti nuostolius, jeigu Pirkėjas, pažeisdamas Sutartį, atsisako priimti Prekes arba sumokėti už jas nustatytą kainą.</w:t>
      </w:r>
    </w:p>
    <w:p>
      <w:pPr>
        <w:pStyle w:val="Standard"/>
        <w:tabs>
          <w:tab w:val="clear" w:pos="709"/>
          <w:tab w:val="left" w:pos="500" w:leader="none"/>
        </w:tabs>
        <w:ind w:firstLine="567"/>
        <w:jc w:val="both"/>
        <w:rPr/>
      </w:pPr>
      <w:r>
        <w:rPr>
          <w:rStyle w:val="Numatytasispastraiposriftas1"/>
          <w:rFonts w:eastAsia="Arial"/>
          <w:sz w:val="22"/>
          <w:szCs w:val="22"/>
        </w:rPr>
        <w:t>2.3. Pirkėjas įsipareigoja:</w:t>
      </w:r>
    </w:p>
    <w:p>
      <w:pPr>
        <w:pStyle w:val="Standard"/>
        <w:tabs>
          <w:tab w:val="clear" w:pos="709"/>
          <w:tab w:val="left" w:pos="500" w:leader="none"/>
        </w:tabs>
        <w:ind w:firstLine="567"/>
        <w:jc w:val="both"/>
        <w:rPr>
          <w:sz w:val="22"/>
          <w:szCs w:val="22"/>
        </w:rPr>
      </w:pPr>
      <w:r>
        <w:rPr>
          <w:rFonts w:eastAsia="Arial"/>
          <w:sz w:val="22"/>
          <w:szCs w:val="22"/>
        </w:rPr>
        <w:t>2.3.1. priimti kokybiškas ir laiku pristatytas Prekes;</w:t>
      </w:r>
    </w:p>
    <w:p>
      <w:pPr>
        <w:pStyle w:val="Standard"/>
        <w:tabs>
          <w:tab w:val="clear" w:pos="709"/>
          <w:tab w:val="left" w:pos="500" w:leader="none"/>
        </w:tabs>
        <w:ind w:firstLine="567"/>
        <w:jc w:val="both"/>
        <w:rPr>
          <w:sz w:val="22"/>
          <w:szCs w:val="22"/>
        </w:rPr>
      </w:pPr>
      <w:r>
        <w:rPr>
          <w:rFonts w:eastAsia="Arial"/>
          <w:sz w:val="22"/>
          <w:szCs w:val="22"/>
        </w:rPr>
        <w:t>2.3.2. sumokėti už jas nustatytą kainą Sutartyje numatytomis sąlygomis ir tvarka.</w:t>
      </w:r>
    </w:p>
    <w:p>
      <w:pPr>
        <w:pStyle w:val="Standard"/>
        <w:tabs>
          <w:tab w:val="clear" w:pos="709"/>
          <w:tab w:val="left" w:pos="500" w:leader="none"/>
        </w:tabs>
        <w:ind w:firstLine="567"/>
        <w:jc w:val="both"/>
        <w:rPr>
          <w:sz w:val="22"/>
          <w:szCs w:val="22"/>
        </w:rPr>
      </w:pPr>
      <w:r>
        <w:rPr>
          <w:rFonts w:eastAsia="Arial"/>
          <w:sz w:val="22"/>
          <w:szCs w:val="22"/>
        </w:rPr>
        <w:t>2.4. Pirkėjas turi teisę:</w:t>
      </w:r>
    </w:p>
    <w:p>
      <w:pPr>
        <w:pStyle w:val="CommentText"/>
        <w:ind w:firstLine="567"/>
        <w:jc w:val="both"/>
        <w:rPr>
          <w:rFonts w:ascii="Times New Roman" w:hAnsi="Times New Roman"/>
          <w:sz w:val="22"/>
          <w:szCs w:val="22"/>
        </w:rPr>
      </w:pPr>
      <w:r>
        <w:rPr>
          <w:rFonts w:eastAsia="Arial" w:cs="Times New Roman" w:ascii="Times New Roman" w:hAnsi="Times New Roman"/>
          <w:sz w:val="22"/>
          <w:szCs w:val="22"/>
        </w:rPr>
        <w:t xml:space="preserve">2.4. 1. </w:t>
      </w:r>
      <w:r>
        <w:rPr>
          <w:rFonts w:ascii="Times New Roman" w:hAnsi="Times New Roman"/>
          <w:sz w:val="22"/>
          <w:szCs w:val="22"/>
        </w:rPr>
        <w:t>nepriimti arba grąžinti priimtas nekokybiškas prekes ir už jas nesumokėti arba atgauti sumokėtą užmokestį.</w:t>
      </w:r>
    </w:p>
    <w:p>
      <w:pPr>
        <w:pStyle w:val="Standard"/>
        <w:tabs>
          <w:tab w:val="clear" w:pos="709"/>
          <w:tab w:val="left" w:pos="500" w:leader="none"/>
        </w:tabs>
        <w:ind w:firstLine="567"/>
        <w:jc w:val="both"/>
        <w:rPr>
          <w:sz w:val="22"/>
          <w:szCs w:val="22"/>
        </w:rPr>
      </w:pPr>
      <w:r>
        <w:rPr>
          <w:rFonts w:eastAsia="Arial"/>
          <w:sz w:val="22"/>
          <w:szCs w:val="22"/>
        </w:rPr>
        <w:t>2.5. Šalys patvirtina, kad:</w:t>
      </w:r>
    </w:p>
    <w:p>
      <w:pPr>
        <w:pStyle w:val="Standard"/>
        <w:tabs>
          <w:tab w:val="clear" w:pos="709"/>
          <w:tab w:val="left" w:pos="500" w:leader="none"/>
        </w:tabs>
        <w:ind w:firstLine="567"/>
        <w:jc w:val="both"/>
        <w:rPr>
          <w:sz w:val="22"/>
          <w:szCs w:val="22"/>
        </w:rPr>
      </w:pPr>
      <w:r>
        <w:rPr>
          <w:rFonts w:eastAsia="Arial"/>
          <w:sz w:val="22"/>
          <w:szCs w:val="22"/>
        </w:rPr>
        <w:t xml:space="preserve">2.5.1. </w:t>
      </w:r>
      <w:r>
        <w:rPr>
          <w:sz w:val="22"/>
          <w:szCs w:val="22"/>
        </w:rPr>
        <w:t>supranta, jog nuo 2018 m. gegužės 25 d. yra tiesiogiai taikomas 2016 m. balandžio 27 d. priimtas Europos Parlamento ir Tarybos reglamentas (ES) 2016/679 dėl fizinių asmenų apsaugos tvarkant asmens duomenis ir dėl laisvo tokių duomenų judėjimo (toliau – Reglamentas) bei užtikrina, kad kitai Šaliai pateikiama informacija, kurioje yra asmens duomenys, yra surinkta ir naudojama teisėtai bei gavus duomenų subjektų sutikimus, jeigu tokie reikalingi;</w:t>
      </w:r>
    </w:p>
    <w:p>
      <w:pPr>
        <w:pStyle w:val="Standard"/>
        <w:tabs>
          <w:tab w:val="clear" w:pos="709"/>
          <w:tab w:val="left" w:pos="563" w:leader="none"/>
          <w:tab w:val="left" w:pos="851" w:leader="none"/>
        </w:tabs>
        <w:jc w:val="both"/>
        <w:rPr>
          <w:sz w:val="22"/>
          <w:szCs w:val="22"/>
        </w:rPr>
      </w:pPr>
      <w:r>
        <w:rPr>
          <w:rFonts w:eastAsia="Arial"/>
          <w:sz w:val="22"/>
          <w:szCs w:val="22"/>
        </w:rPr>
        <w:tab/>
        <w:t xml:space="preserve">2.5.2. </w:t>
      </w:r>
      <w:r>
        <w:rPr>
          <w:sz w:val="22"/>
          <w:szCs w:val="22"/>
        </w:rPr>
        <w:t>turi visus reikiamus įgaliojimus bei leidimus tokios Sutarties sudarymui, o sudarant Sutartį nėra pažeidžiamos jokios trečiųjų asmenų teisės ar Lietuvos Respublikos teisės aktuose įtvirtinti reikalavimai.</w:t>
      </w:r>
    </w:p>
    <w:p>
      <w:pPr>
        <w:pStyle w:val="Standard"/>
        <w:tabs>
          <w:tab w:val="clear" w:pos="709"/>
          <w:tab w:val="left" w:pos="563" w:leader="none"/>
          <w:tab w:val="left" w:pos="851" w:leader="none"/>
        </w:tabs>
        <w:jc w:val="both"/>
        <w:rPr>
          <w:sz w:val="22"/>
          <w:szCs w:val="22"/>
        </w:rPr>
      </w:pPr>
      <w:r>
        <w:rPr>
          <w:sz w:val="22"/>
          <w:szCs w:val="22"/>
        </w:rPr>
        <w:tab/>
      </w:r>
    </w:p>
    <w:p>
      <w:pPr>
        <w:pStyle w:val="Standard"/>
        <w:tabs>
          <w:tab w:val="clear" w:pos="709"/>
          <w:tab w:val="left" w:pos="851" w:leader="none"/>
          <w:tab w:val="left" w:pos="993" w:leader="none"/>
        </w:tabs>
        <w:spacing w:lineRule="auto" w:line="276" w:before="0" w:after="120"/>
        <w:jc w:val="center"/>
        <w:rPr>
          <w:sz w:val="22"/>
          <w:szCs w:val="22"/>
        </w:rPr>
      </w:pPr>
      <w:r>
        <w:rPr>
          <w:b/>
          <w:bCs/>
          <w:color w:val="000000"/>
          <w:sz w:val="22"/>
          <w:szCs w:val="22"/>
        </w:rPr>
        <w:t>3.  SUTARTIES KAINA IR APMOKĖJIMO TVARKA</w:t>
      </w:r>
    </w:p>
    <w:p>
      <w:pPr>
        <w:pStyle w:val="Normal"/>
        <w:ind w:firstLine="567"/>
        <w:jc w:val="both"/>
        <w:rPr/>
      </w:pPr>
      <w:r>
        <w:rPr>
          <w:rStyle w:val="Numatytasispastraiposriftas1"/>
          <w:rFonts w:cs="Times New Roman" w:ascii="Times New Roman" w:hAnsi="Times New Roman"/>
          <w:sz w:val="22"/>
          <w:szCs w:val="22"/>
        </w:rPr>
        <w:t xml:space="preserve">3.1. Šalys susitaria, kad maksimali bendra galima </w:t>
      </w:r>
      <w:r>
        <w:rPr>
          <w:rStyle w:val="Numatytasispastraiposriftas1"/>
          <w:rFonts w:eastAsia="Times New Roman" w:cs="Times New Roman" w:ascii="Times New Roman" w:hAnsi="Times New Roman"/>
          <w:sz w:val="22"/>
          <w:szCs w:val="22"/>
        </w:rPr>
        <w:t xml:space="preserve">Sutarties vertė yra 14 500,00 (keturiolika tūkstančių penki šimtai) Eur be pridėtinės vertės mokesčio (toliau </w:t>
      </w:r>
      <w:r>
        <w:rPr>
          <w:rStyle w:val="Numatytasispastraiposriftas1"/>
          <w:rFonts w:eastAsia="Times New Roman" w:cs="Times New Roman" w:ascii="Times New Roman" w:hAnsi="Times New Roman"/>
          <w:color w:themeColor="text2" w:val="000000"/>
          <w:sz w:val="22"/>
          <w:szCs w:val="22"/>
        </w:rPr>
        <w:t xml:space="preserve">– </w:t>
      </w:r>
      <w:r>
        <w:rPr>
          <w:rStyle w:val="Numatytasispastraiposriftas1"/>
          <w:rFonts w:eastAsia="Times New Roman" w:cs="Times New Roman" w:ascii="Times New Roman" w:hAnsi="Times New Roman"/>
          <w:sz w:val="22"/>
          <w:szCs w:val="22"/>
        </w:rPr>
        <w:t>PVM).</w:t>
      </w:r>
    </w:p>
    <w:p>
      <w:pPr>
        <w:pStyle w:val="Normal"/>
        <w:ind w:firstLine="567"/>
        <w:jc w:val="both"/>
        <w:rPr/>
      </w:pPr>
      <w:r>
        <w:rPr>
          <w:rStyle w:val="Numatytasispastraiposriftas1"/>
          <w:rFonts w:eastAsia="Times New Roman" w:cs="Times New Roman" w:ascii="Times New Roman" w:hAnsi="Times New Roman"/>
          <w:iCs/>
          <w:sz w:val="22"/>
          <w:szCs w:val="22"/>
        </w:rPr>
        <w:t xml:space="preserve">3.2. </w:t>
      </w:r>
      <w:r>
        <w:rPr>
          <w:rStyle w:val="Numatytasispastraiposriftas1"/>
          <w:rFonts w:eastAsia="Times New Roman" w:cs="Times New Roman" w:ascii="Times New Roman" w:hAnsi="Times New Roman"/>
          <w:bCs/>
          <w:iCs/>
          <w:sz w:val="22"/>
          <w:szCs w:val="22"/>
        </w:rPr>
        <w:t>Prekių kaina nustatoma pagal Sutarties 2 priede „Atsiskaitomosios kainos, patvirtintus įkainius. Įkainiai yra galutiniai ir nekeičiami sutarties galiojimo laikotarpį, išskyrus atvejus nurodytus Sutartyje. Į Prekių kainą įskaičiuojami visi mokesčiai ir visos kitos Pardavėjo išlaidos.</w:t>
      </w:r>
    </w:p>
    <w:p>
      <w:pPr>
        <w:pStyle w:val="Normal"/>
        <w:ind w:firstLine="567"/>
        <w:jc w:val="both"/>
        <w:rPr/>
      </w:pPr>
      <w:r>
        <w:rPr>
          <w:rStyle w:val="Numatytasispastraiposriftas1"/>
          <w:rFonts w:eastAsia="Times New Roman" w:cs="Times New Roman" w:ascii="Times New Roman" w:hAnsi="Times New Roman"/>
          <w:bCs/>
          <w:iCs/>
          <w:sz w:val="22"/>
          <w:szCs w:val="22"/>
        </w:rPr>
        <w:t>3.3. Pirkėjas neįsipareigoja per visą Sutarties galiojimo laikotarpį užsakyti Prekių visai numatytai maksimaliai Sutarties vertei. Prekės užsakomos pagal susidariusį Pirkėjo poreikį. Techninėse sąlygose (Sutarties 1 priedas) nurodyti tik preliminarūs Prekių kiekiai. Pirkėjas neįsipareigoja Sutarties galiojimo metu užsakyti visų Techninėse sąlygose nurodytų preliminarių Prekių kiekių.</w:t>
      </w:r>
    </w:p>
    <w:p>
      <w:pPr>
        <w:pStyle w:val="Normal"/>
        <w:ind w:firstLine="567"/>
        <w:jc w:val="both"/>
        <w:rPr/>
      </w:pPr>
      <w:r>
        <w:rPr>
          <w:rStyle w:val="Numatytasispastraiposriftas1"/>
          <w:rFonts w:cs="Times New Roman" w:ascii="Times New Roman" w:hAnsi="Times New Roman"/>
          <w:sz w:val="22"/>
          <w:szCs w:val="22"/>
        </w:rPr>
        <w:t xml:space="preserve">3.4. </w:t>
      </w:r>
      <w:r>
        <w:rPr>
          <w:rFonts w:cs="Times New Roman" w:ascii="Times New Roman" w:hAnsi="Times New Roman"/>
          <w:sz w:val="22"/>
          <w:szCs w:val="22"/>
        </w:rPr>
        <w:t xml:space="preserve">Sutartyje ir jos galimiems keitimo atvejams yra </w:t>
      </w:r>
      <w:r>
        <w:rPr>
          <w:rFonts w:eastAsia="Times New Roman" w:cs="Times New Roman" w:ascii="Times New Roman" w:hAnsi="Times New Roman"/>
          <w:bCs/>
          <w:sz w:val="22"/>
          <w:szCs w:val="22"/>
        </w:rPr>
        <w:t xml:space="preserve">taikomas </w:t>
      </w:r>
      <w:r>
        <w:rPr>
          <w:rFonts w:eastAsia="Times New Roman" w:cs="Times New Roman" w:ascii="Times New Roman" w:hAnsi="Times New Roman"/>
          <w:sz w:val="22"/>
          <w:szCs w:val="22"/>
        </w:rPr>
        <w:t xml:space="preserve">fiksuotų įkainių su peržiūra </w:t>
      </w:r>
      <w:r>
        <w:rPr>
          <w:rFonts w:eastAsia="Times New Roman" w:cs="Times New Roman" w:ascii="Times New Roman" w:hAnsi="Times New Roman"/>
          <w:bCs/>
          <w:sz w:val="22"/>
          <w:szCs w:val="22"/>
        </w:rPr>
        <w:t>kainos apskaičiavimo būdas, nustatytas Viešųjų pirkimų tarnybos 2017 m. birželio 28 d. įsakymu Nr. 1S-95 „Dėl Kainodaros taisyklių nustatymo metodikos patvirtinimo“.</w:t>
      </w:r>
    </w:p>
    <w:p>
      <w:pPr>
        <w:pStyle w:val="Normal"/>
        <w:ind w:firstLine="567"/>
        <w:jc w:val="both"/>
        <w:rPr>
          <w:rFonts w:ascii="Times New Roman" w:hAnsi="Times New Roman"/>
          <w:sz w:val="22"/>
          <w:szCs w:val="22"/>
        </w:rPr>
      </w:pPr>
      <w:r>
        <w:rPr>
          <w:rFonts w:eastAsia="Times New Roman" w:cs="Times New Roman" w:ascii="Times New Roman" w:hAnsi="Times New Roman"/>
          <w:bCs/>
          <w:sz w:val="22"/>
          <w:szCs w:val="22"/>
        </w:rPr>
        <w:t>3.5. P</w:t>
      </w:r>
      <w:r>
        <w:rPr>
          <w:rFonts w:eastAsia="Times New Roman" w:cs="Times New Roman" w:ascii="Times New Roman" w:hAnsi="Times New Roman"/>
          <w:bCs/>
          <w:color w:val="000000"/>
          <w:sz w:val="22"/>
          <w:szCs w:val="22"/>
        </w:rPr>
        <w:t>asikeitus pagal Sutartį teikiamoms Prekėms taikomam PVM tarifui, Prekių kaina ir Pardavėjui  mokėtina suma perskaičiuojama, taikant naują PVM tarifą Prekėms, už kurias Pardavėjo sąskaitos faktūros išrašomos po pasikeitusio PVM tarifo įsigaliojimo dienos.</w:t>
      </w:r>
    </w:p>
    <w:p>
      <w:pPr>
        <w:pStyle w:val="Normal"/>
        <w:ind w:firstLine="567"/>
        <w:jc w:val="both"/>
        <w:rPr>
          <w:rFonts w:ascii="Times New Roman" w:hAnsi="Times New Roman"/>
          <w:sz w:val="22"/>
          <w:szCs w:val="22"/>
        </w:rPr>
      </w:pPr>
      <w:r>
        <w:rPr>
          <w:rFonts w:eastAsia="Times New Roman" w:cs="Times New Roman" w:ascii="Times New Roman" w:hAnsi="Times New Roman"/>
          <w:bCs/>
          <w:color w:val="000000"/>
          <w:sz w:val="22"/>
          <w:szCs w:val="22"/>
        </w:rPr>
        <w:t>3.6. Šalys</w:t>
      </w:r>
      <w:r>
        <w:rPr>
          <w:rFonts w:eastAsia="Times New Roman" w:ascii="Times New Roman" w:hAnsi="Times New Roman"/>
          <w:sz w:val="22"/>
          <w:szCs w:val="22"/>
        </w:rPr>
        <w:t xml:space="preserve"> Sutarties galiojimo metu turi teisę inicijuoti Sutartyje numatytų įkainių perskaičiavimą (keitimą) ne anksčiau kaip po 6 (šešių) mėnesių nuo Sutarties sudarymo dienos (jeigu perskaičiavimas jau buvo atliktas – nuo paskutinio perskaičiavimo pagal šį punktą dienos), jeigu Vartojimo prekių ir paslaugų kainų pokytis (k), apskaičiuotas kaip nustatyta 3.7 punkte, viršija 10 procentų. Atlikdamos perskaičiavimą Šalys vadovaujasi Valstybės duomenų agentūros viešai Oficialiosios statistikos portale paskelbtais Rodiklių duomenų bazės duomenimis, iš kitos Šalies nereikalaudamos pateikti oficialaus Valstybės duomenų agentūros ar kitos institucijos išduoto dokumento ar patvirtinimo.</w:t>
      </w:r>
    </w:p>
    <w:p>
      <w:pPr>
        <w:pStyle w:val="Normal"/>
        <w:ind w:firstLine="567"/>
        <w:jc w:val="both"/>
        <w:rPr>
          <w:rFonts w:ascii="Times New Roman" w:hAnsi="Times New Roman"/>
          <w:sz w:val="22"/>
          <w:szCs w:val="22"/>
        </w:rPr>
      </w:pPr>
      <w:r>
        <w:rPr>
          <w:rFonts w:eastAsia="Times New Roman" w:ascii="Times New Roman" w:hAnsi="Times New Roman"/>
          <w:sz w:val="22"/>
          <w:szCs w:val="22"/>
        </w:rPr>
        <w:t>3.7. Šalys privalo Susitarime nurodyti indekso reikšmę laikotarpio pradžioje ir jos nustatymo datą, indekso reikšmę laikotarpio pabaigoje ir jos nustatymo datą, kainų pokytį (k), perskaičiuotus įkainius, perskaičiuotą pradinės sutarties vertę.</w:t>
      </w:r>
    </w:p>
    <w:p>
      <w:pPr>
        <w:pStyle w:val="Normal"/>
        <w:ind w:firstLine="567"/>
        <w:jc w:val="both"/>
        <w:rPr>
          <w:rFonts w:ascii="Times New Roman" w:hAnsi="Times New Roman"/>
          <w:sz w:val="22"/>
          <w:szCs w:val="22"/>
        </w:rPr>
      </w:pPr>
      <w:r>
        <w:rPr>
          <w:rFonts w:eastAsia="Times New Roman" w:ascii="Times New Roman" w:hAnsi="Times New Roman"/>
          <w:sz w:val="22"/>
          <w:szCs w:val="22"/>
        </w:rPr>
        <w:t>3.8. Perskaičiuotieji įkainiai taikomi užsakymams, pateiktiems po to, kai Šalys sudaro susitarimą dėl įkainių perskaičiavimo.</w:t>
      </w:r>
    </w:p>
    <w:p>
      <w:pPr>
        <w:pStyle w:val="Normal"/>
        <w:ind w:firstLine="567"/>
        <w:jc w:val="both"/>
        <w:rPr>
          <w:rFonts w:ascii="Times New Roman" w:hAnsi="Times New Roman"/>
          <w:sz w:val="22"/>
          <w:szCs w:val="22"/>
        </w:rPr>
      </w:pPr>
      <w:r>
        <w:rPr>
          <w:rFonts w:eastAsia="Times New Roman" w:ascii="Times New Roman" w:hAnsi="Times New Roman"/>
          <w:sz w:val="22"/>
          <w:szCs w:val="22"/>
        </w:rPr>
        <w:t>3.9. Nauji įkainiai apskaičiuojami pagal formulę:</w:t>
      </w:r>
    </w:p>
    <w:p>
      <w:pPr>
        <w:pStyle w:val="Normal"/>
        <w:spacing w:before="0" w:after="200"/>
        <w:ind w:start="709"/>
        <w:contextualSpacing/>
        <w:jc w:val="both"/>
        <w:rPr>
          <w:rFonts w:ascii="Times New Roman" w:hAnsi="Times New Roman"/>
          <w:sz w:val="22"/>
          <w:szCs w:val="22"/>
        </w:rPr>
      </w:pPr>
      <w:r>
        <w:rPr/>
      </w:r>
      <m:oMath xmlns:m="http://schemas.openxmlformats.org/officeDocument/2006/math">
        <m:sSub>
          <m:e>
            <m:r>
              <m:t xml:space="preserve">a</m:t>
            </m:r>
          </m:e>
          <m:sub>
            <m:r>
              <m:t xml:space="preserve">1</m:t>
            </m:r>
          </m:sub>
        </m:sSub>
        <m:r>
          <m:t xml:space="preserve">=</m:t>
        </m:r>
        <m:r>
          <m:t xml:space="preserve">a</m:t>
        </m:r>
        <m:r>
          <m:t xml:space="preserve">+</m:t>
        </m:r>
        <m:d>
          <m:dPr>
            <m:begChr m:val="("/>
            <m:endChr m:val=")"/>
          </m:dPr>
          <m:e>
            <m:f>
              <m:num>
                <m:r>
                  <m:t xml:space="preserve">k</m:t>
                </m:r>
              </m:num>
              <m:den>
                <m:r>
                  <m:t xml:space="preserve">100</m:t>
                </m:r>
              </m:den>
            </m:f>
            <m:r>
              <m:t xml:space="preserve">×</m:t>
            </m:r>
            <m:r>
              <m:t xml:space="preserve">a</m:t>
            </m:r>
          </m:e>
        </m:d>
      </m:oMath>
      <w:r>
        <w:rPr>
          <w:rFonts w:eastAsia="Times New Roman" w:ascii="Times New Roman" w:hAnsi="Times New Roman"/>
          <w:i/>
          <w:sz w:val="22"/>
          <w:szCs w:val="22"/>
        </w:rPr>
        <w:t>, kur</w:t>
      </w:r>
    </w:p>
    <w:p>
      <w:pPr>
        <w:pStyle w:val="Normal"/>
        <w:spacing w:before="0" w:after="200"/>
        <w:contextualSpacing/>
        <w:jc w:val="both"/>
        <w:rPr>
          <w:rFonts w:ascii="Times New Roman" w:hAnsi="Times New Roman"/>
          <w:sz w:val="22"/>
          <w:szCs w:val="22"/>
        </w:rPr>
      </w:pPr>
      <w:r>
        <w:rPr>
          <w:rFonts w:eastAsia="Times New Roman" w:ascii="Times New Roman" w:hAnsi="Times New Roman"/>
          <w:sz w:val="22"/>
          <w:szCs w:val="22"/>
        </w:rPr>
        <w:t>a – įkainis (Eur be PVM)) (jei jis jau buvo perskaičiuotas, tai po paskutinio perskaičiavimo).</w:t>
      </w:r>
    </w:p>
    <w:p>
      <w:pPr>
        <w:pStyle w:val="Normal"/>
        <w:spacing w:before="0" w:after="200"/>
        <w:contextualSpacing/>
        <w:jc w:val="both"/>
        <w:rPr>
          <w:rFonts w:ascii="Times New Roman" w:hAnsi="Times New Roman"/>
          <w:sz w:val="22"/>
          <w:szCs w:val="22"/>
        </w:rPr>
      </w:pPr>
      <w:r>
        <w:rPr>
          <w:rFonts w:eastAsia="Times New Roman" w:ascii="Times New Roman" w:hAnsi="Times New Roman"/>
          <w:sz w:val="22"/>
          <w:szCs w:val="22"/>
        </w:rPr>
        <w:t>a</w:t>
      </w:r>
      <w:r>
        <w:rPr>
          <w:rFonts w:eastAsia="Times New Roman" w:ascii="Times New Roman" w:hAnsi="Times New Roman"/>
          <w:sz w:val="22"/>
          <w:szCs w:val="22"/>
          <w:vertAlign w:val="subscript"/>
        </w:rPr>
        <w:t>1</w:t>
      </w:r>
      <w:r>
        <w:rPr>
          <w:rFonts w:eastAsia="Times New Roman" w:ascii="Times New Roman" w:hAnsi="Times New Roman"/>
          <w:sz w:val="22"/>
          <w:szCs w:val="22"/>
        </w:rPr>
        <w:t xml:space="preserve"> – perskaičiuotas (pakeistas) įkainis (Eur be PVM)</w:t>
      </w:r>
    </w:p>
    <w:p>
      <w:pPr>
        <w:pStyle w:val="Normal"/>
        <w:spacing w:before="0" w:after="200"/>
        <w:contextualSpacing/>
        <w:jc w:val="both"/>
        <w:rPr>
          <w:rFonts w:ascii="Times New Roman" w:hAnsi="Times New Roman"/>
          <w:sz w:val="22"/>
          <w:szCs w:val="22"/>
        </w:rPr>
      </w:pPr>
      <w:r>
        <w:rPr>
          <w:rFonts w:eastAsia="Times New Roman" w:ascii="Times New Roman" w:hAnsi="Times New Roman"/>
          <w:sz w:val="22"/>
          <w:szCs w:val="22"/>
        </w:rPr>
        <w:t>k – Pagal vartotojų kainų indeksą (</w:t>
      </w:r>
      <w:r>
        <w:rPr>
          <w:rFonts w:eastAsia="Times New Roman" w:ascii="Times New Roman" w:hAnsi="Times New Roman"/>
          <w:i/>
          <w:iCs/>
          <w:sz w:val="22"/>
          <w:szCs w:val="22"/>
        </w:rPr>
        <w:t>pasirenkamas bendras „Vartojimo prekės ir paslaugos“</w:t>
      </w:r>
      <w:r>
        <w:rPr>
          <w:rFonts w:eastAsia="Times New Roman" w:ascii="Times New Roman" w:hAnsi="Times New Roman"/>
          <w:sz w:val="22"/>
          <w:szCs w:val="22"/>
        </w:rPr>
        <w:t xml:space="preserve">) apskaičiuotas Vartojimo prekių ir paslaugų kainų pokytis (padidėjimas arba sumažėjimas) (%). „k“ reikšmė skaičiuojama pagal formulę: </w:t>
      </w:r>
    </w:p>
    <w:p>
      <w:pPr>
        <w:pStyle w:val="Normal"/>
        <w:ind w:start="709"/>
        <w:jc w:val="both"/>
        <w:rPr>
          <w:rFonts w:ascii="Times New Roman" w:hAnsi="Times New Roman"/>
          <w:sz w:val="22"/>
          <w:szCs w:val="22"/>
        </w:rPr>
      </w:pPr>
      <w:r>
        <w:rPr/>
      </w:r>
      <m:oMath xmlns:m="http://schemas.openxmlformats.org/officeDocument/2006/math">
        <m:r>
          <m:t xml:space="preserve">k</m:t>
        </m:r>
        <m:r>
          <m:t xml:space="preserve">=</m:t>
        </m:r>
        <m:f>
          <m:num>
            <m:sSub>
              <m:e>
                <m:r>
                  <m:t xml:space="preserve">Ind</m:t>
                </m:r>
              </m:e>
              <m:sub>
                <m:r>
                  <m:t xml:space="preserve">naujausias</m:t>
                </m:r>
              </m:sub>
            </m:sSub>
          </m:num>
          <m:den>
            <m:sSub>
              <m:e>
                <m:r>
                  <m:t xml:space="preserve">Ind</m:t>
                </m:r>
              </m:e>
              <m:sub>
                <m:r>
                  <m:t xml:space="preserve">prad</m:t>
                </m:r>
                <m:r>
                  <m:t xml:space="preserve">ž</m:t>
                </m:r>
                <m:r>
                  <m:t xml:space="preserve">ia</m:t>
                </m:r>
              </m:sub>
            </m:sSub>
          </m:den>
        </m:f>
        <m:r>
          <m:t xml:space="preserve">×</m:t>
        </m:r>
        <m:r>
          <m:t xml:space="preserve">100</m:t>
        </m:r>
        <m:r>
          <m:t xml:space="preserve">−</m:t>
        </m:r>
        <m:r>
          <m:t xml:space="preserve">100</m:t>
        </m:r>
      </m:oMath>
      <w:r>
        <w:rPr>
          <w:rFonts w:eastAsia="Times New Roman" w:ascii="Times New Roman" w:hAnsi="Times New Roman"/>
          <w:sz w:val="22"/>
          <w:szCs w:val="22"/>
        </w:rPr>
        <w:t>, (proc.) kur</w:t>
      </w:r>
    </w:p>
    <w:p>
      <w:pPr>
        <w:pStyle w:val="Normal"/>
        <w:jc w:val="both"/>
        <w:rPr>
          <w:rFonts w:ascii="Times New Roman" w:hAnsi="Times New Roman"/>
          <w:sz w:val="22"/>
          <w:szCs w:val="22"/>
        </w:rPr>
      </w:pPr>
      <w:r>
        <w:rPr>
          <w:rFonts w:ascii="Times New Roman" w:hAnsi="Times New Roman"/>
          <w:sz w:val="22"/>
          <w:szCs w:val="22"/>
        </w:rPr>
        <w:t>Ind</w:t>
      </w:r>
      <w:r>
        <w:rPr>
          <w:rFonts w:ascii="Times New Roman" w:hAnsi="Times New Roman"/>
          <w:sz w:val="22"/>
          <w:szCs w:val="22"/>
          <w:vertAlign w:val="subscript"/>
        </w:rPr>
        <w:t>naujausias</w:t>
      </w:r>
      <w:r>
        <w:rPr>
          <w:rFonts w:ascii="Times New Roman" w:hAnsi="Times New Roman"/>
          <w:sz w:val="22"/>
          <w:szCs w:val="22"/>
        </w:rPr>
        <w:t xml:space="preserve"> – kreipimosi dėl kainos perskaičiavimo išsiuntimo kitai šaliai datą naujausias paskelbtas vartojimo prekių ir paslaugų indeksas (</w:t>
      </w:r>
      <w:r>
        <w:rPr>
          <w:rFonts w:ascii="Times New Roman" w:hAnsi="Times New Roman"/>
          <w:i/>
          <w:iCs/>
          <w:sz w:val="22"/>
          <w:szCs w:val="22"/>
        </w:rPr>
        <w:t>pasirenkamas bendras „Vartojimo prekės ir paslaugos“</w:t>
      </w:r>
      <w:r>
        <w:rPr>
          <w:rFonts w:ascii="Times New Roman" w:hAnsi="Times New Roman"/>
          <w:sz w:val="22"/>
          <w:szCs w:val="22"/>
        </w:rPr>
        <w:t>).</w:t>
      </w:r>
    </w:p>
    <w:p>
      <w:pPr>
        <w:pStyle w:val="Normal"/>
        <w:jc w:val="both"/>
        <w:rPr>
          <w:rFonts w:ascii="Times New Roman" w:hAnsi="Times New Roman"/>
          <w:sz w:val="22"/>
          <w:szCs w:val="22"/>
        </w:rPr>
      </w:pPr>
      <w:r>
        <w:rPr>
          <w:rFonts w:ascii="Times New Roman" w:hAnsi="Times New Roman"/>
          <w:sz w:val="22"/>
          <w:szCs w:val="22"/>
        </w:rPr>
        <w:t>Ind</w:t>
      </w:r>
      <w:r>
        <w:rPr>
          <w:rFonts w:ascii="Times New Roman" w:hAnsi="Times New Roman"/>
          <w:sz w:val="22"/>
          <w:szCs w:val="22"/>
          <w:vertAlign w:val="subscript"/>
        </w:rPr>
        <w:t>pradžia</w:t>
      </w:r>
      <w:r>
        <w:rPr>
          <w:rFonts w:ascii="Times New Roman" w:hAnsi="Times New Roman"/>
          <w:sz w:val="22"/>
          <w:szCs w:val="22"/>
        </w:rPr>
        <w:t xml:space="preserve"> – laikotarpio pradžios datos (mėnesio) vartojimo prekių ir paslaugų indeksas (</w:t>
      </w:r>
      <w:r>
        <w:rPr>
          <w:rFonts w:ascii="Times New Roman" w:hAnsi="Times New Roman"/>
          <w:i/>
          <w:iCs/>
          <w:sz w:val="22"/>
          <w:szCs w:val="22"/>
        </w:rPr>
        <w:t>pasirenkamas bendras „Vartojimo prekės ir paslaugos“ indeksas)</w:t>
      </w:r>
      <w:r>
        <w:rPr>
          <w:rFonts w:ascii="Times New Roman" w:hAnsi="Times New Roman"/>
          <w:sz w:val="22"/>
          <w:szCs w:val="22"/>
        </w:rPr>
        <w:t xml:space="preserve">. Pirmojo perskaičiavimo atveju laikotarpio pradžia yra Sutarties sudarymo diena. Antrojo ir vėlesnių perskaičiavimų atveju laikotarpio pradžia (mėnuo) yra paskutinio perskaičiavimo metu naudotos paskelbto atitinkamo indekso reikšmės mėnuo. </w:t>
      </w:r>
    </w:p>
    <w:p>
      <w:pPr>
        <w:pStyle w:val="Normal"/>
        <w:jc w:val="both"/>
        <w:rPr>
          <w:rFonts w:ascii="Times New Roman" w:hAnsi="Times New Roman"/>
          <w:sz w:val="22"/>
          <w:szCs w:val="22"/>
        </w:rPr>
      </w:pPr>
      <w:r>
        <w:rPr>
          <w:rFonts w:eastAsia="Times New Roman" w:ascii="Times New Roman" w:hAnsi="Times New Roman"/>
          <w:sz w:val="22"/>
          <w:szCs w:val="22"/>
        </w:rPr>
        <w:tab/>
        <w:t>3.10. Skaičiavimams indeksų reikšmės imamos keturių skaitmenų po kablelio tikslumu. Apskaičiuotas pokytis (k) tolimesniems skaičiavimams naudojamas suapvalinus iki vieno (</w:t>
      </w:r>
      <w:r>
        <w:rPr>
          <w:rFonts w:eastAsia="Times New Roman" w:ascii="Times New Roman" w:hAnsi="Times New Roman"/>
          <w:i/>
          <w:iCs/>
          <w:sz w:val="22"/>
          <w:szCs w:val="22"/>
        </w:rPr>
        <w:t>Valstybės duomenų agentūra</w:t>
      </w:r>
      <w:r>
        <w:rPr>
          <w:rFonts w:eastAsia="Times New Roman" w:ascii="Times New Roman" w:hAnsi="Times New Roman"/>
          <w:sz w:val="22"/>
          <w:szCs w:val="22"/>
        </w:rPr>
        <w:t xml:space="preserve"> </w:t>
      </w:r>
      <w:r>
        <w:rPr>
          <w:rFonts w:eastAsia="Times New Roman" w:ascii="Times New Roman" w:hAnsi="Times New Roman"/>
          <w:i/>
          <w:iCs/>
          <w:sz w:val="22"/>
          <w:szCs w:val="22"/>
        </w:rPr>
        <w:t>pokyčius skelbia apvalindamas iki vieno skaitmens po kablelio)</w:t>
      </w:r>
      <w:r>
        <w:rPr>
          <w:rFonts w:eastAsia="Times New Roman" w:ascii="Times New Roman" w:hAnsi="Times New Roman"/>
          <w:sz w:val="22"/>
          <w:szCs w:val="22"/>
        </w:rPr>
        <w:t xml:space="preserve"> skaitmens po kablelio, o apskaičiuotas įkainis „a“ suapvalinamas iki dviejų skaitmenų po kablelio.</w:t>
      </w:r>
    </w:p>
    <w:p>
      <w:pPr>
        <w:pStyle w:val="Normal"/>
        <w:jc w:val="both"/>
        <w:rPr>
          <w:rFonts w:ascii="Times New Roman" w:hAnsi="Times New Roman"/>
          <w:sz w:val="22"/>
          <w:szCs w:val="22"/>
        </w:rPr>
      </w:pPr>
      <w:r>
        <w:rPr>
          <w:rFonts w:eastAsia="Times New Roman" w:cs="Times New Roman" w:ascii="Times New Roman" w:hAnsi="Times New Roman"/>
          <w:bCs/>
          <w:color w:val="000000"/>
          <w:sz w:val="22"/>
          <w:szCs w:val="22"/>
        </w:rPr>
        <w:tab/>
        <w:t>3.11. V</w:t>
      </w:r>
      <w:bookmarkStart w:id="0" w:name="_Hlk114494736"/>
      <w:r>
        <w:rPr>
          <w:rFonts w:eastAsia="Times New Roman" w:cs="Times New Roman" w:ascii="Times New Roman" w:hAnsi="Times New Roman"/>
          <w:bCs/>
          <w:color w:val="000000"/>
          <w:sz w:val="22"/>
          <w:szCs w:val="22"/>
        </w:rPr>
        <w:t>ėlesnis kainų arba įkainių perskaičiavimas negali apimti laikotarpio, už kurį jau buvo atliktas perskaičiavimas.</w:t>
      </w:r>
      <w:bookmarkEnd w:id="0"/>
    </w:p>
    <w:p>
      <w:pPr>
        <w:pStyle w:val="Normal"/>
        <w:jc w:val="both"/>
        <w:rPr/>
      </w:pPr>
      <w:r>
        <w:rPr>
          <w:rFonts w:eastAsia="Times New Roman" w:cs="Times New Roman" w:ascii="Times New Roman" w:hAnsi="Times New Roman"/>
          <w:bCs/>
          <w:color w:val="000000"/>
          <w:sz w:val="22"/>
          <w:szCs w:val="22"/>
        </w:rPr>
        <w:tab/>
      </w:r>
      <w:r>
        <w:rPr>
          <w:rFonts w:eastAsia="Times New Roman" w:cs="Times New Roman" w:ascii="Times New Roman" w:hAnsi="Times New Roman"/>
          <w:bCs/>
          <w:sz w:val="22"/>
          <w:szCs w:val="22"/>
        </w:rPr>
        <w:t>3.12. Pirkėjas</w:t>
      </w:r>
      <w:r>
        <w:rPr>
          <w:rFonts w:ascii="Times New Roman" w:hAnsi="Times New Roman"/>
          <w:sz w:val="22"/>
          <w:szCs w:val="22"/>
        </w:rPr>
        <w:t xml:space="preserve"> už pateiktas Prekes su Pardavėju</w:t>
      </w:r>
      <w:r>
        <w:rPr>
          <w:rFonts w:ascii="Times New Roman" w:hAnsi="Times New Roman"/>
          <w:sz w:val="22"/>
          <w:szCs w:val="22"/>
          <w:shd w:fill="FFFFFF" w:val="clear"/>
        </w:rPr>
        <w:t xml:space="preserve"> </w:t>
      </w:r>
      <w:r>
        <w:rPr>
          <w:rFonts w:ascii="Times New Roman" w:hAnsi="Times New Roman"/>
          <w:sz w:val="22"/>
          <w:szCs w:val="22"/>
        </w:rPr>
        <w:t xml:space="preserve">atsiskaito po Pardavėjo pateiktos sąskaitos faktūros per 30 (trisdešimt) darbo dienų nuo sąskaitos faktūros gavimo dienos pavedimu į Sutartyje nurodytą </w:t>
      </w:r>
      <w:r>
        <w:rPr>
          <w:rFonts w:ascii="Times New Roman" w:hAnsi="Times New Roman"/>
          <w:sz w:val="22"/>
          <w:szCs w:val="22"/>
          <w:shd w:fill="FFFFFF" w:val="clear"/>
        </w:rPr>
        <w:t>Pardavėjo</w:t>
      </w:r>
      <w:r>
        <w:rPr>
          <w:rFonts w:ascii="Times New Roman" w:hAnsi="Times New Roman"/>
          <w:sz w:val="22"/>
          <w:szCs w:val="22"/>
        </w:rPr>
        <w:t xml:space="preserve"> sąskaitą banke, Šalims pasirašius Paslaugų priėmimo-perdavimo aktą. </w:t>
      </w:r>
      <w:r>
        <w:rPr>
          <w:rFonts w:ascii="Times New Roman" w:hAnsi="Times New Roman"/>
          <w:sz w:val="22"/>
          <w:szCs w:val="22"/>
          <w:shd w:fill="FFFFFF" w:val="clear"/>
        </w:rPr>
        <w:t xml:space="preserve">Pardavėjas </w:t>
      </w:r>
      <w:r>
        <w:rPr>
          <w:rFonts w:ascii="Times New Roman" w:hAnsi="Times New Roman"/>
          <w:color w:val="000000"/>
          <w:sz w:val="22"/>
          <w:szCs w:val="22"/>
        </w:rPr>
        <w:t xml:space="preserve">sąskaitas faktūras Pirkėjui privalo pateikti naudojantis Sąskaitų administravimo bendrąja informacine sistema „SABIS“ arba jas siunčiant </w:t>
      </w:r>
      <w:r>
        <w:rPr>
          <w:rFonts w:ascii="Times New Roman" w:hAnsi="Times New Roman"/>
          <w:color w:val="000000"/>
          <w:sz w:val="22"/>
          <w:szCs w:val="22"/>
          <w:shd w:fill="FFFFFF" w:val="clear"/>
        </w:rPr>
        <w:t xml:space="preserve">elektroninėmis priemonėmis (el. paštu: adresu </w:t>
      </w:r>
      <w:hyperlink r:id="rId2">
        <w:r>
          <w:rPr>
            <w:rStyle w:val="Hyperlink"/>
            <w:rFonts w:ascii="Times New Roman" w:hAnsi="Times New Roman"/>
            <w:color w:val="000000"/>
            <w:sz w:val="22"/>
            <w:szCs w:val="22"/>
            <w:u w:val="none"/>
            <w:shd w:fill="FFFFFF" w:val="clear"/>
          </w:rPr>
          <w:t>marijampolessilumos</w:t>
        </w:r>
      </w:hyperlink>
      <w:r>
        <w:rPr>
          <w:rFonts w:ascii="Times New Roman" w:hAnsi="Times New Roman"/>
          <w:color w:val="000000"/>
          <w:sz w:val="22"/>
          <w:szCs w:val="22"/>
          <w:shd w:fill="FFFFFF" w:val="clear"/>
        </w:rPr>
        <w:t>tinklai@gmail.com)</w:t>
      </w:r>
      <w:r>
        <w:rPr>
          <w:rFonts w:ascii="Times New Roman" w:hAnsi="Times New Roman"/>
          <w:color w:val="000000"/>
          <w:sz w:val="22"/>
          <w:szCs w:val="22"/>
        </w:rPr>
        <w:t xml:space="preserve">. </w:t>
      </w:r>
      <w:r>
        <w:rPr>
          <w:rFonts w:ascii="Times New Roman" w:hAnsi="Times New Roman"/>
          <w:color w:themeColor="dark1" w:val="000000"/>
          <w:sz w:val="22"/>
          <w:szCs w:val="22"/>
          <w:lang w:eastAsia="x-none"/>
        </w:rPr>
        <w:t>Visi mokėjimai atliekami eurais,</w:t>
      </w:r>
      <w:r>
        <w:rPr>
          <w:rFonts w:ascii="Times New Roman" w:hAnsi="Times New Roman"/>
          <w:color w:themeColor="dark1" w:val="000000"/>
          <w:sz w:val="22"/>
          <w:szCs w:val="22"/>
        </w:rPr>
        <w:t xml:space="preserve"> pervedant pinigus į Pardavėjo sąskaitą nurodytą Sutartyje.</w:t>
      </w:r>
    </w:p>
    <w:p>
      <w:pPr>
        <w:pStyle w:val="Numeracija3"/>
        <w:tabs>
          <w:tab w:val="clear" w:pos="709"/>
          <w:tab w:val="left" w:pos="851" w:leader="none"/>
          <w:tab w:val="left" w:pos="993" w:leader="none"/>
        </w:tabs>
        <w:ind w:firstLine="567"/>
        <w:jc w:val="both"/>
        <w:rPr>
          <w:color w:themeColor="dark1" w:val="000000"/>
          <w:sz w:val="22"/>
          <w:szCs w:val="22"/>
        </w:rPr>
      </w:pPr>
      <w:r>
        <w:rPr>
          <w:color w:themeColor="dark1" w:val="000000"/>
          <w:sz w:val="22"/>
          <w:szCs w:val="22"/>
        </w:rPr>
      </w:r>
    </w:p>
    <w:p>
      <w:pPr>
        <w:pStyle w:val="BodyTextIndent"/>
        <w:tabs>
          <w:tab w:val="clear" w:pos="709"/>
          <w:tab w:val="left" w:pos="851" w:leader="none"/>
          <w:tab w:val="left" w:pos="993" w:leader="none"/>
        </w:tabs>
        <w:spacing w:lineRule="auto" w:line="276" w:before="0" w:after="100"/>
        <w:ind w:firstLine="567" w:start="0"/>
        <w:jc w:val="center"/>
        <w:rPr/>
      </w:pPr>
      <w:r>
        <w:rPr>
          <w:b/>
          <w:color w:val="00000A"/>
          <w:shd w:fill="FFFFFF" w:val="clear"/>
        </w:rPr>
        <w:t>4. PREKIŲ PERDAVIMO SĄLYG</w:t>
      </w:r>
      <w:r>
        <w:rPr>
          <w:b/>
          <w:color w:val="00000A"/>
        </w:rPr>
        <w:t>OS</w:t>
      </w:r>
    </w:p>
    <w:p>
      <w:pPr>
        <w:pStyle w:val="Standard"/>
        <w:tabs>
          <w:tab w:val="clear" w:pos="709"/>
          <w:tab w:val="left" w:pos="851" w:leader="none"/>
          <w:tab w:val="left" w:pos="993" w:leader="none"/>
        </w:tabs>
        <w:ind w:firstLine="567"/>
        <w:jc w:val="both"/>
        <w:rPr>
          <w:rStyle w:val="Numatytasispastraiposriftas1"/>
          <w:rFonts w:eastAsia="Arial"/>
          <w:sz w:val="22"/>
          <w:szCs w:val="22"/>
        </w:rPr>
      </w:pPr>
      <w:r>
        <w:rPr>
          <w:sz w:val="22"/>
          <w:szCs w:val="22"/>
        </w:rPr>
        <w:t>4</w:t>
      </w:r>
      <w:r>
        <w:rPr>
          <w:sz w:val="22"/>
          <w:szCs w:val="22"/>
          <w:shd w:fill="FFFFFF" w:val="clear"/>
        </w:rPr>
        <w:t xml:space="preserve">.1. </w:t>
      </w:r>
      <w:r>
        <w:rPr>
          <w:rStyle w:val="Numatytasispastraiposriftas1"/>
          <w:rFonts w:eastAsia="Arial"/>
          <w:sz w:val="22"/>
          <w:szCs w:val="22"/>
          <w:shd w:fill="FFFFFF" w:val="clear"/>
        </w:rPr>
        <w:t xml:space="preserve">Prekių užsakymai Pardavėjui teikiami: el. paštu </w:t>
      </w:r>
      <w:r>
        <w:rPr>
          <w:rStyle w:val="Numatytasispastraiposriftas1"/>
          <w:rFonts w:eastAsia="Arial"/>
          <w:color w:val="000000"/>
          <w:sz w:val="22"/>
          <w:szCs w:val="22"/>
          <w:shd w:fill="000000" w:val="clear"/>
        </w:rPr>
        <w:t>ricardas@aptoit.lt</w:t>
      </w:r>
      <w:r>
        <w:rPr>
          <w:rStyle w:val="Numatytasispastraiposriftas1"/>
          <w:rFonts w:eastAsia="Arial"/>
          <w:sz w:val="22"/>
          <w:szCs w:val="22"/>
          <w:shd w:fill="FFFFFF" w:val="clear"/>
        </w:rPr>
        <w:t xml:space="preserve"> arba nurodytu telefon</w:t>
      </w:r>
      <w:r>
        <w:rPr>
          <w:rStyle w:val="Numatytasispastraiposriftas1"/>
          <w:rFonts w:eastAsia="Arial"/>
          <w:color w:val="000000"/>
          <w:sz w:val="22"/>
          <w:szCs w:val="22"/>
          <w:shd w:fill="FFFFFF" w:val="clear"/>
        </w:rPr>
        <w:t xml:space="preserve">u </w:t>
      </w:r>
      <w:r>
        <w:rPr>
          <w:rStyle w:val="Numatytasispastraiposriftas1"/>
          <w:color w:val="000000"/>
          <w:sz w:val="20"/>
          <w:szCs w:val="20"/>
          <w:shd w:fill="000000" w:val="clear"/>
        </w:rPr>
        <w:t>+370 69906464</w:t>
      </w:r>
      <w:r>
        <w:rPr>
          <w:rStyle w:val="Numatytasispastraiposriftas1"/>
          <w:sz w:val="22"/>
          <w:szCs w:val="22"/>
          <w:shd w:fill="000000" w:val="clear"/>
        </w:rPr>
        <w:t xml:space="preserve"> </w:t>
      </w:r>
      <w:r>
        <w:rPr>
          <w:rStyle w:val="Numatytasispastraiposriftas1"/>
          <w:rFonts w:eastAsia="Arial"/>
          <w:sz w:val="22"/>
          <w:szCs w:val="22"/>
          <w:shd w:fill="FFFFFF" w:val="clear"/>
        </w:rPr>
        <w:t xml:space="preserve">. Pardavėjas, gavęs užsakymą, per 3 (tris) darbo dienas įsipareigoja patvirtinti užsakymą. </w:t>
      </w:r>
    </w:p>
    <w:p>
      <w:pPr>
        <w:pStyle w:val="Standard"/>
        <w:tabs>
          <w:tab w:val="clear" w:pos="709"/>
          <w:tab w:val="left" w:pos="851" w:leader="none"/>
          <w:tab w:val="left" w:pos="993" w:leader="none"/>
        </w:tabs>
        <w:ind w:firstLine="567"/>
        <w:jc w:val="both"/>
        <w:rPr/>
      </w:pPr>
      <w:r>
        <w:rPr>
          <w:rStyle w:val="Inaosramenys"/>
          <w:sz w:val="22"/>
          <w:szCs w:val="22"/>
          <w:shd w:fill="FFFFFF" w:val="clear"/>
        </w:rPr>
        <w:t xml:space="preserve"> </w:t>
      </w:r>
      <w:r>
        <w:rPr>
          <w:sz w:val="22"/>
          <w:szCs w:val="22"/>
          <w:shd w:fill="FFFFFF" w:val="clear"/>
        </w:rPr>
        <w:t xml:space="preserve">4.2. </w:t>
      </w:r>
      <w:r>
        <w:rPr>
          <w:rStyle w:val="Numatytasispastraiposriftas1"/>
          <w:rFonts w:eastAsia="Arial"/>
          <w:sz w:val="22"/>
          <w:szCs w:val="22"/>
          <w:shd w:fill="FFFFFF" w:val="clear"/>
        </w:rPr>
        <w:t xml:space="preserve">Prekės turi būti pristatytos Pirkėjui sukomplektuotos. Pardavėjas Prekes pristato pats ar per įgaliotą trečiąjį asmenį. Prekių pristatymo vieta: Gamyklų g. 8, Marijampolė. Prekių pristatymas yra nemokamas. </w:t>
      </w:r>
    </w:p>
    <w:p>
      <w:pPr>
        <w:pStyle w:val="Standard"/>
        <w:tabs>
          <w:tab w:val="clear" w:pos="709"/>
          <w:tab w:val="left" w:pos="851" w:leader="none"/>
          <w:tab w:val="left" w:pos="993" w:leader="none"/>
        </w:tabs>
        <w:ind w:firstLine="567"/>
        <w:jc w:val="both"/>
        <w:rPr/>
      </w:pPr>
      <w:r>
        <w:rPr>
          <w:rStyle w:val="Numatytasispastraiposriftas1"/>
          <w:rFonts w:eastAsia="Arial"/>
          <w:sz w:val="22"/>
          <w:szCs w:val="22"/>
          <w:shd w:fill="FFFFFF" w:val="clear"/>
        </w:rPr>
        <w:t>4.3. Pardavėjo tiekimo terminai ir sąlygos laikomos įvykdytomis, kai Pardavėjas laiku pateikia Pirkėjui kokybiškas Prekes, o pastarasis priėmęs Prekes pasirašo važtaraštį.</w:t>
      </w:r>
    </w:p>
    <w:p>
      <w:pPr>
        <w:pStyle w:val="Standard"/>
        <w:tabs>
          <w:tab w:val="clear" w:pos="709"/>
          <w:tab w:val="left" w:pos="851" w:leader="none"/>
          <w:tab w:val="left" w:pos="993" w:leader="none"/>
        </w:tabs>
        <w:ind w:firstLine="567"/>
        <w:jc w:val="both"/>
        <w:rPr>
          <w:rStyle w:val="Numatytasispastraiposriftas1"/>
          <w:rFonts w:eastAsia="Arial"/>
          <w:sz w:val="22"/>
          <w:szCs w:val="22"/>
        </w:rPr>
      </w:pPr>
      <w:r>
        <w:rPr>
          <w:rStyle w:val="Numatytasispastraiposriftas1"/>
          <w:rFonts w:eastAsia="Arial"/>
          <w:sz w:val="22"/>
          <w:szCs w:val="22"/>
        </w:rPr>
        <w:t>4.4. Pirkėjas užtikrina, kad sutartu laiku pristatytas kokybiškas Prekes priims Pirkėjo įgaliotas asmuo. Nesant įgalioto asmens Prekių perdavimo metu, Pardavėjas turi teisę Prekių neperduoti.</w:t>
      </w:r>
    </w:p>
    <w:p>
      <w:pPr>
        <w:pStyle w:val="Standard"/>
        <w:tabs>
          <w:tab w:val="clear" w:pos="709"/>
          <w:tab w:val="left" w:pos="851" w:leader="none"/>
          <w:tab w:val="left" w:pos="993" w:leader="none"/>
        </w:tabs>
        <w:ind w:firstLine="567"/>
        <w:jc w:val="both"/>
        <w:rPr>
          <w:sz w:val="22"/>
          <w:szCs w:val="22"/>
          <w:lang w:val="lt-LT"/>
        </w:rPr>
      </w:pPr>
      <w:r>
        <w:rPr>
          <w:rStyle w:val="Numatytasispastraiposriftas1"/>
          <w:rFonts w:eastAsia="Arial"/>
          <w:sz w:val="22"/>
          <w:szCs w:val="22"/>
        </w:rPr>
        <w:t xml:space="preserve">4.5. Pirkėjas priėmimo metu patikrina perduodamų Prekių kiekį, kokybę ir komplektaciją pagal patvirtintą užsakymą ir jos atitikimą Prekes lydinčiuose dokumentuose. Prekių kiekio, kokybės neatitikimus Pirkėjas ar jo įgaliotas trečiasis asmuo privalo nurodyti pateiktoje sąskaitoje faktūroje arba važtaraštyje, taip pat surašyti Prekių kiekio neatitikimo aktą. Esant neatitikimams Pirkėjas turi teisę tokių Prekių nepriimti ir už jas nemokėti. </w:t>
      </w:r>
    </w:p>
    <w:p>
      <w:pPr>
        <w:pStyle w:val="Standard"/>
        <w:tabs>
          <w:tab w:val="clear" w:pos="709"/>
          <w:tab w:val="left" w:pos="851" w:leader="none"/>
          <w:tab w:val="left" w:pos="993" w:leader="none"/>
        </w:tabs>
        <w:ind w:firstLine="567"/>
        <w:jc w:val="both"/>
        <w:rPr>
          <w:sz w:val="22"/>
          <w:szCs w:val="22"/>
          <w:lang w:val="lt-LT"/>
        </w:rPr>
      </w:pPr>
      <w:r>
        <w:rPr>
          <w:rStyle w:val="Numatytasispastraiposriftas1"/>
          <w:rFonts w:eastAsia="Arial"/>
          <w:sz w:val="22"/>
          <w:szCs w:val="22"/>
        </w:rPr>
        <w:t xml:space="preserve">4.6. </w:t>
      </w:r>
      <w:r>
        <w:rPr>
          <w:sz w:val="22"/>
          <w:szCs w:val="22"/>
          <w:lang w:val="lt-LT"/>
        </w:rPr>
        <w:t>Programinė įranga kaip Paslauga (angl. SaaS) (toliau tekste - Paslauga) – galimybė Pirkėjo aktyviems vartotojams, per laiko vienetą (pvz.: 1 mėn.) naudotis Produktu nuomos pagrindu. Pardavėjas Paslauga gali naudotis iš bet kur, kur yra kompiuteris ir interneto ryšys.</w:t>
      </w:r>
    </w:p>
    <w:p>
      <w:pPr>
        <w:pStyle w:val="Standard"/>
        <w:tabs>
          <w:tab w:val="clear" w:pos="709"/>
          <w:tab w:val="left" w:pos="851" w:leader="none"/>
          <w:tab w:val="left" w:pos="993" w:leader="none"/>
        </w:tabs>
        <w:ind w:firstLine="567"/>
        <w:jc w:val="both"/>
        <w:rPr>
          <w:rStyle w:val="Numatytasispastraiposriftas1"/>
          <w:rFonts w:eastAsia="Arial"/>
          <w:sz w:val="22"/>
          <w:szCs w:val="22"/>
        </w:rPr>
      </w:pPr>
      <w:r>
        <w:rPr>
          <w:rStyle w:val="Numatytasispastraiposriftas1"/>
          <w:rFonts w:eastAsia="Arial"/>
          <w:sz w:val="22"/>
          <w:szCs w:val="22"/>
        </w:rPr>
        <w:t>4.7. Pardavėjas turi teisę atsisakyti perduoti Pirkėjui Prekes, jeigu Pirkėjas nėra tinkamai atsiskaitęs.</w:t>
      </w:r>
    </w:p>
    <w:p>
      <w:pPr>
        <w:pStyle w:val="Standard"/>
        <w:tabs>
          <w:tab w:val="clear" w:pos="709"/>
          <w:tab w:val="left" w:pos="851" w:leader="none"/>
          <w:tab w:val="left" w:pos="993" w:leader="none"/>
        </w:tabs>
        <w:ind w:firstLine="567"/>
        <w:jc w:val="both"/>
        <w:rPr>
          <w:rStyle w:val="Numatytasispastraiposriftas1"/>
          <w:rFonts w:eastAsia="Arial"/>
          <w:sz w:val="22"/>
          <w:szCs w:val="22"/>
        </w:rPr>
      </w:pPr>
      <w:r>
        <w:rPr>
          <w:rStyle w:val="Numatytasispastraiposriftas1"/>
          <w:rFonts w:eastAsia="Arial"/>
          <w:sz w:val="22"/>
          <w:szCs w:val="22"/>
        </w:rPr>
        <w:t>4.8. Prekių kokybė turi atitikti gamintojo standartus, nurodytus Prekių kokybės sertifikatuose ir Sutarties 1 priede.</w:t>
      </w:r>
    </w:p>
    <w:p>
      <w:pPr>
        <w:pStyle w:val="Standard"/>
        <w:tabs>
          <w:tab w:val="clear" w:pos="709"/>
          <w:tab w:val="left" w:pos="851" w:leader="none"/>
          <w:tab w:val="left" w:pos="993" w:leader="none"/>
        </w:tabs>
        <w:ind w:firstLine="567"/>
        <w:jc w:val="both"/>
        <w:rPr/>
      </w:pPr>
      <w:r>
        <w:rPr>
          <w:rStyle w:val="Numatytasispastraiposriftas1"/>
          <w:rFonts w:eastAsia="Arial"/>
          <w:sz w:val="22"/>
          <w:szCs w:val="22"/>
        </w:rPr>
        <w:t xml:space="preserve">4.9. Jeigu nustatoma, kad Prekių kokybė neatitinka keliamų reikalavimų ar jų kiekis neatitinka užsakyme nurodyto kiekio, Pirkėjas privalo surašyti nekokybiškų ar neatitinkančių užsakyme nurodyto kiekio Prekių aktą ir ne vėliau kaip kitą darbo dieną pranešti apie tai raštu Pardavėjui. Taip pat turi teisę esant tokiems neatitikimams tokių Prekių nepriimti ir už jas nemokėti. </w:t>
      </w:r>
    </w:p>
    <w:p>
      <w:pPr>
        <w:pStyle w:val="Standard"/>
        <w:tabs>
          <w:tab w:val="clear" w:pos="709"/>
          <w:tab w:val="left" w:pos="851" w:leader="none"/>
          <w:tab w:val="left" w:pos="993" w:leader="none"/>
        </w:tabs>
        <w:ind w:firstLine="567"/>
        <w:jc w:val="both"/>
        <w:rPr>
          <w:sz w:val="22"/>
          <w:szCs w:val="22"/>
        </w:rPr>
      </w:pPr>
      <w:r>
        <w:rPr>
          <w:sz w:val="22"/>
          <w:szCs w:val="22"/>
        </w:rPr>
        <w:t>4.10. Šalis turi teisę reikalauti kitą Šalį atlyginti nuostolius, kuriuos Šalis patiria dėl Sutartyje numatytų kitos Šalies įsipareigojimų nevykdymo dėl tyčinių veiksmų.</w:t>
      </w:r>
    </w:p>
    <w:p>
      <w:pPr>
        <w:pStyle w:val="Standard"/>
        <w:tabs>
          <w:tab w:val="clear" w:pos="709"/>
          <w:tab w:val="left" w:pos="851" w:leader="none"/>
          <w:tab w:val="left" w:pos="993" w:leader="none"/>
        </w:tabs>
        <w:ind w:firstLine="567"/>
        <w:jc w:val="both"/>
        <w:rPr>
          <w:sz w:val="22"/>
          <w:szCs w:val="22"/>
        </w:rPr>
      </w:pPr>
      <w:r>
        <w:rPr>
          <w:sz w:val="22"/>
          <w:szCs w:val="22"/>
        </w:rPr>
      </w:r>
    </w:p>
    <w:p>
      <w:pPr>
        <w:pStyle w:val="Standard"/>
        <w:tabs>
          <w:tab w:val="clear" w:pos="709"/>
          <w:tab w:val="left" w:pos="851" w:leader="none"/>
          <w:tab w:val="left" w:pos="993" w:leader="none"/>
        </w:tabs>
        <w:spacing w:lineRule="auto" w:line="276" w:before="0" w:after="100"/>
        <w:ind w:firstLine="567"/>
        <w:jc w:val="center"/>
        <w:rPr>
          <w:sz w:val="22"/>
          <w:szCs w:val="22"/>
        </w:rPr>
      </w:pPr>
      <w:r>
        <w:rPr>
          <w:b/>
          <w:bCs/>
          <w:sz w:val="22"/>
          <w:szCs w:val="22"/>
        </w:rPr>
        <w:t xml:space="preserve">5. </w:t>
      </w:r>
      <w:r>
        <w:rPr>
          <w:b/>
          <w:bCs/>
          <w:caps/>
          <w:sz w:val="22"/>
          <w:szCs w:val="22"/>
        </w:rPr>
        <w:t>NENUGALIMOS JĖGOS APLINKYBĖS</w:t>
      </w:r>
    </w:p>
    <w:p>
      <w:pPr>
        <w:pStyle w:val="Standard"/>
        <w:tabs>
          <w:tab w:val="clear" w:pos="709"/>
          <w:tab w:val="left" w:pos="360" w:leader="none"/>
          <w:tab w:val="left" w:pos="851" w:leader="none"/>
          <w:tab w:val="left" w:pos="993" w:leader="none"/>
        </w:tabs>
        <w:ind w:firstLine="567" w:end="43"/>
        <w:jc w:val="both"/>
        <w:rPr>
          <w:sz w:val="22"/>
          <w:szCs w:val="22"/>
        </w:rPr>
      </w:pPr>
      <w:r>
        <w:rPr>
          <w:sz w:val="22"/>
          <w:szCs w:val="22"/>
        </w:rPr>
        <w:t xml:space="preserve">5.1. </w:t>
      </w:r>
      <w:r>
        <w:rPr>
          <w:rFonts w:eastAsia="Arial"/>
          <w:sz w:val="22"/>
          <w:szCs w:val="22"/>
        </w:rPr>
        <w:t>Šalys nėra atsakingos už sutartinių įsipareigojimų nevykdymą esant nenugalimai jėgai, kurios negalima nei numatyti, nei išvengti, bei kokiomis nors priemonėmis pašalinti (Force majeure). Nenugalimos jėgos aplinkybės nustatomos ir patvirtinamos vadovaujantis Lietuvos Respublikos Vyriausybės 1996 m. liepos 15 d. nutarimu Nr. 840 patvirtintomis „Atleidimo nuo atsakomybės esant nenugalimos jėgos (Force majeure) aplinkybėms taisyklėmis”.</w:t>
      </w:r>
    </w:p>
    <w:p>
      <w:pPr>
        <w:pStyle w:val="Standard"/>
        <w:tabs>
          <w:tab w:val="clear" w:pos="709"/>
          <w:tab w:val="left" w:pos="500" w:leader="none"/>
        </w:tabs>
        <w:ind w:firstLine="567"/>
        <w:jc w:val="both"/>
        <w:rPr>
          <w:sz w:val="22"/>
          <w:szCs w:val="22"/>
        </w:rPr>
      </w:pPr>
      <w:r>
        <w:rPr>
          <w:rFonts w:eastAsia="Arial"/>
          <w:sz w:val="22"/>
          <w:szCs w:val="22"/>
        </w:rPr>
        <w:t>5.2. Sutarties Šalis, kuri dėl nurodytų aplinkybių negali vykdyti prisiimtų įsipareigojimų, nedelsdama, bet ne vėliau nei per 2 (dvi) darbo dienas privalo apie tai informuoti kitą Šalį. Pavėluotas ar netinkamas kitos Šalies informavimas ar informacijos nepateikimas atima iš jos teisę remtis išvardytomis aplinkybėmis kaip pagrindu, atleidžiančiu nuo atsakomybės dėl ne laiku ar netinkamo prisiimtų įsipareigojimų įvykdymo ar nevykdymo.</w:t>
      </w:r>
    </w:p>
    <w:p>
      <w:pPr>
        <w:pStyle w:val="Standard"/>
        <w:tabs>
          <w:tab w:val="clear" w:pos="709"/>
          <w:tab w:val="left" w:pos="360" w:leader="none"/>
          <w:tab w:val="left" w:pos="851" w:leader="none"/>
          <w:tab w:val="left" w:pos="993" w:leader="none"/>
        </w:tabs>
        <w:ind w:firstLine="567" w:end="43"/>
        <w:jc w:val="both"/>
        <w:rPr>
          <w:sz w:val="22"/>
          <w:szCs w:val="22"/>
        </w:rPr>
      </w:pPr>
      <w:r>
        <w:rPr>
          <w:rFonts w:eastAsia="Arial"/>
          <w:sz w:val="22"/>
          <w:szCs w:val="22"/>
        </w:rPr>
        <w:t>5.3. Jei nurodytos aplinkybės trunka 1 (vieną) mėnesį ar ilgiau, Šalys tarpusavio susitarimu gali nutraukti Sutartį.</w:t>
      </w:r>
    </w:p>
    <w:p>
      <w:pPr>
        <w:pStyle w:val="Standard"/>
        <w:tabs>
          <w:tab w:val="clear" w:pos="709"/>
          <w:tab w:val="left" w:pos="360" w:leader="none"/>
          <w:tab w:val="left" w:pos="851" w:leader="none"/>
          <w:tab w:val="left" w:pos="993" w:leader="none"/>
        </w:tabs>
        <w:ind w:firstLine="567" w:end="43"/>
        <w:jc w:val="both"/>
        <w:rPr>
          <w:sz w:val="22"/>
          <w:szCs w:val="22"/>
        </w:rPr>
      </w:pPr>
      <w:r>
        <w:rPr>
          <w:sz w:val="22"/>
          <w:szCs w:val="22"/>
        </w:rPr>
      </w:r>
    </w:p>
    <w:p>
      <w:pPr>
        <w:pStyle w:val="Standard"/>
        <w:tabs>
          <w:tab w:val="clear" w:pos="709"/>
          <w:tab w:val="left" w:pos="500" w:leader="none"/>
        </w:tabs>
        <w:ind w:firstLine="567"/>
        <w:jc w:val="center"/>
        <w:rPr/>
      </w:pPr>
      <w:r>
        <w:rPr>
          <w:rStyle w:val="Numatytasispastraiposriftas1"/>
          <w:rFonts w:eastAsia="Arial"/>
          <w:b/>
          <w:sz w:val="22"/>
          <w:szCs w:val="22"/>
        </w:rPr>
        <w:t>6. SUTARTIES GALIOJIMAS, TERMINAI, KEITIMAS IR NUTRAUKIMAS</w:t>
      </w:r>
    </w:p>
    <w:p>
      <w:pPr>
        <w:pStyle w:val="Standard"/>
        <w:tabs>
          <w:tab w:val="clear" w:pos="709"/>
          <w:tab w:val="left" w:pos="360" w:leader="none"/>
          <w:tab w:val="left" w:pos="851" w:leader="none"/>
          <w:tab w:val="left" w:pos="993" w:leader="none"/>
        </w:tabs>
        <w:ind w:end="43"/>
        <w:jc w:val="both"/>
        <w:rPr>
          <w:sz w:val="22"/>
          <w:szCs w:val="22"/>
        </w:rPr>
      </w:pPr>
      <w:r>
        <w:rPr>
          <w:sz w:val="22"/>
          <w:szCs w:val="22"/>
        </w:rPr>
      </w:r>
    </w:p>
    <w:p>
      <w:pPr>
        <w:pStyle w:val="Standard"/>
        <w:tabs>
          <w:tab w:val="clear" w:pos="709"/>
          <w:tab w:val="left" w:pos="500" w:leader="none"/>
        </w:tabs>
        <w:ind w:firstLine="567"/>
        <w:jc w:val="both"/>
        <w:rPr/>
      </w:pPr>
      <w:r>
        <w:rPr>
          <w:rStyle w:val="Numatytasispastraiposriftas1"/>
          <w:rFonts w:eastAsia="Arial"/>
          <w:sz w:val="22"/>
          <w:szCs w:val="22"/>
        </w:rPr>
        <w:t>6.1. Sutartis įsigalioja nuo jos pasirašymo dienos ir galioja iki kol bus išnaudota maksimali Sutarties vertė, bet ne ilgiau kaip 1 (vieneri) metai.</w:t>
      </w:r>
    </w:p>
    <w:p>
      <w:pPr>
        <w:pStyle w:val="Standard"/>
        <w:tabs>
          <w:tab w:val="clear" w:pos="709"/>
          <w:tab w:val="left" w:pos="500" w:leader="none"/>
        </w:tabs>
        <w:ind w:firstLine="567"/>
        <w:jc w:val="both"/>
        <w:rPr/>
      </w:pPr>
      <w:r>
        <w:rPr>
          <w:rStyle w:val="Numatytasispastraiposriftas1"/>
          <w:sz w:val="22"/>
          <w:szCs w:val="22"/>
        </w:rPr>
        <w:t>6.2. Sutartis</w:t>
      </w:r>
      <w:r>
        <w:rPr>
          <w:rStyle w:val="Numatytasispastraiposriftas1"/>
          <w:b/>
          <w:sz w:val="22"/>
          <w:szCs w:val="22"/>
        </w:rPr>
        <w:t xml:space="preserve"> </w:t>
      </w:r>
      <w:r>
        <w:rPr>
          <w:rStyle w:val="Numatytasispastraiposriftas1"/>
          <w:sz w:val="22"/>
          <w:szCs w:val="22"/>
        </w:rPr>
        <w:t>gali būti nutraukta:</w:t>
      </w:r>
    </w:p>
    <w:p>
      <w:pPr>
        <w:pStyle w:val="Standard"/>
        <w:tabs>
          <w:tab w:val="clear" w:pos="709"/>
          <w:tab w:val="left" w:pos="500" w:leader="none"/>
        </w:tabs>
        <w:ind w:firstLine="567"/>
        <w:jc w:val="both"/>
        <w:rPr>
          <w:sz w:val="22"/>
          <w:szCs w:val="22"/>
        </w:rPr>
      </w:pPr>
      <w:r>
        <w:rPr>
          <w:sz w:val="22"/>
          <w:szCs w:val="22"/>
        </w:rPr>
        <w:t>6.2.1. raštu įspėjus kitą Šalį apie nutraukimą prieš 15 (penkiolika) kalendorinių dienų;</w:t>
      </w:r>
    </w:p>
    <w:p>
      <w:pPr>
        <w:pStyle w:val="Standard"/>
        <w:tabs>
          <w:tab w:val="clear" w:pos="709"/>
          <w:tab w:val="left" w:pos="500" w:leader="none"/>
        </w:tabs>
        <w:ind w:firstLine="567"/>
        <w:jc w:val="both"/>
        <w:rPr>
          <w:sz w:val="22"/>
          <w:szCs w:val="22"/>
        </w:rPr>
      </w:pPr>
      <w:r>
        <w:rPr>
          <w:sz w:val="22"/>
          <w:szCs w:val="22"/>
        </w:rPr>
        <w:t xml:space="preserve">6.2.2. Šalių susitarimu; </w:t>
      </w:r>
    </w:p>
    <w:p>
      <w:pPr>
        <w:pStyle w:val="Standard"/>
        <w:tabs>
          <w:tab w:val="clear" w:pos="709"/>
          <w:tab w:val="left" w:pos="500" w:leader="none"/>
        </w:tabs>
        <w:ind w:firstLine="567"/>
        <w:jc w:val="both"/>
        <w:rPr>
          <w:sz w:val="22"/>
          <w:szCs w:val="22"/>
        </w:rPr>
      </w:pPr>
      <w:r>
        <w:rPr>
          <w:sz w:val="22"/>
          <w:szCs w:val="22"/>
        </w:rPr>
        <w:t>6.2.3. jei viena iš Šalių tampa nemoki raštu įspėjus kitą Šalį apie nutraukimą prieš 14 (keturiolika) kalendorinių dienų;</w:t>
      </w:r>
    </w:p>
    <w:p>
      <w:pPr>
        <w:pStyle w:val="Normal"/>
        <w:ind w:firstLine="567"/>
        <w:jc w:val="both"/>
        <w:rPr>
          <w:rFonts w:ascii="Times New Roman" w:hAnsi="Times New Roman"/>
          <w:sz w:val="22"/>
          <w:szCs w:val="22"/>
        </w:rPr>
      </w:pPr>
      <w:r>
        <w:rPr>
          <w:rFonts w:cs="Times New Roman" w:ascii="Times New Roman" w:hAnsi="Times New Roman"/>
          <w:sz w:val="22"/>
          <w:szCs w:val="22"/>
        </w:rPr>
        <w:t>6.2.4. Sutartis taip pat gali būti nutraukiama Lietuvos Respublikos civilinio kodekso bei Viešųjų pirkimų įstatymo (toliau – VPĮ) 90 straipsnio nustatytais atvejais ir tvarka.</w:t>
      </w:r>
    </w:p>
    <w:p>
      <w:pPr>
        <w:pStyle w:val="Standard"/>
        <w:tabs>
          <w:tab w:val="clear" w:pos="709"/>
          <w:tab w:val="left" w:pos="500" w:leader="none"/>
        </w:tabs>
        <w:ind w:firstLine="567"/>
        <w:jc w:val="both"/>
        <w:rPr/>
      </w:pPr>
      <w:r>
        <w:rPr>
          <w:rStyle w:val="Numatytasispastraiposriftas1"/>
          <w:sz w:val="22"/>
          <w:szCs w:val="22"/>
        </w:rPr>
        <w:t>6.3. Vienašališkai Sutartis gali būti nutraukiama, jei kita Šalis Sutarties neįvykdo ar vykdo netinkamai ir tai yra esminis Sutarties</w:t>
      </w:r>
      <w:r>
        <w:rPr>
          <w:rStyle w:val="Numatytasispastraiposriftas1"/>
          <w:b/>
          <w:sz w:val="22"/>
          <w:szCs w:val="22"/>
        </w:rPr>
        <w:t xml:space="preserve"> </w:t>
      </w:r>
      <w:r>
        <w:rPr>
          <w:rStyle w:val="Numatytasispastraiposriftas1"/>
          <w:sz w:val="22"/>
          <w:szCs w:val="22"/>
        </w:rPr>
        <w:t>sąlygų pažeidimas.</w:t>
      </w:r>
    </w:p>
    <w:p>
      <w:pPr>
        <w:pStyle w:val="Standard"/>
        <w:tabs>
          <w:tab w:val="clear" w:pos="709"/>
          <w:tab w:val="left" w:pos="500" w:leader="none"/>
        </w:tabs>
        <w:ind w:firstLine="567"/>
        <w:jc w:val="both"/>
        <w:rPr/>
      </w:pPr>
      <w:r>
        <w:rPr>
          <w:rStyle w:val="Numatytasispastraiposriftas1"/>
          <w:sz w:val="22"/>
          <w:szCs w:val="22"/>
        </w:rPr>
        <w:t xml:space="preserve">6.4. </w:t>
      </w:r>
      <w:r>
        <w:rPr>
          <w:sz w:val="22"/>
          <w:szCs w:val="22"/>
        </w:rPr>
        <w:t>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pPr>
        <w:pStyle w:val="Normal"/>
        <w:ind w:firstLine="567"/>
        <w:jc w:val="both"/>
        <w:rPr/>
      </w:pPr>
      <w:r>
        <w:rPr>
          <w:rStyle w:val="Numatytasispastraiposriftas1"/>
          <w:rFonts w:cs="Times New Roman" w:ascii="Times New Roman" w:hAnsi="Times New Roman"/>
          <w:sz w:val="22"/>
          <w:szCs w:val="22"/>
        </w:rPr>
        <w:t xml:space="preserve">6.5. </w:t>
      </w:r>
      <w:bookmarkStart w:id="1" w:name="_Hlk87566331"/>
      <w:r>
        <w:rPr>
          <w:rFonts w:cs="Times New Roman" w:ascii="Times New Roman" w:hAnsi="Times New Roman"/>
          <w:sz w:val="22"/>
          <w:szCs w:val="22"/>
        </w:rPr>
        <w:t>Jei Sutartis nutraukiama Pirkėjo iniciatyva dėl Pardavėjo kaltės, Pirkėjo patirti nuostoliai ar išlaidos išieškomi išskaičiuojant juos iš Pardavėjui mokėtinų sumų arba pagal Pardavėjo pateiktą užtikrinimą (jei toks buvo reikalaujamas).</w:t>
      </w:r>
      <w:bookmarkEnd w:id="1"/>
    </w:p>
    <w:p>
      <w:pPr>
        <w:pStyle w:val="Normal"/>
        <w:ind w:firstLine="567"/>
        <w:jc w:val="both"/>
        <w:rPr>
          <w:rFonts w:ascii="Times New Roman" w:hAnsi="Times New Roman"/>
          <w:sz w:val="22"/>
          <w:szCs w:val="22"/>
        </w:rPr>
      </w:pPr>
      <w:r>
        <w:rPr>
          <w:rFonts w:cs="Times New Roman" w:ascii="Times New Roman" w:hAnsi="Times New Roman"/>
          <w:sz w:val="22"/>
          <w:szCs w:val="22"/>
        </w:rPr>
        <w:t>6.6. Sutartį nutraukus dėl Pardavėjo kaltės, be jam priklausančio atlyginimo už Prekes, Pardavėjas neturi teisės į kokių nors patirtų nuostolių ar žalos kompensaciją.</w:t>
      </w:r>
    </w:p>
    <w:p>
      <w:pPr>
        <w:pStyle w:val="Standard"/>
        <w:tabs>
          <w:tab w:val="clear" w:pos="709"/>
          <w:tab w:val="left" w:pos="500" w:leader="none"/>
        </w:tabs>
        <w:ind w:firstLine="567"/>
        <w:jc w:val="both"/>
        <w:rPr/>
      </w:pPr>
      <w:r>
        <w:rPr>
          <w:rStyle w:val="Numatytasispastraiposriftas1"/>
          <w:sz w:val="22"/>
          <w:szCs w:val="22"/>
        </w:rPr>
        <w:t xml:space="preserve">6.7. </w:t>
      </w:r>
      <w:r>
        <w:rPr>
          <w:sz w:val="22"/>
          <w:szCs w:val="22"/>
        </w:rPr>
        <w:t xml:space="preserve">Sutarties sąlygos Sutarties galiojimo laikotarpiu gali būti keičiamos šioje Sutartyje ir VPĮ numatytais atvejais ir tvarka, nepažeidžiant VPĮ 17 straipsnyje numatytų principų ir tikslų. </w:t>
      </w:r>
      <w:r>
        <w:rPr>
          <w:rStyle w:val="Numatytasispastraiposriftas1"/>
          <w:rFonts w:eastAsia="Arial"/>
          <w:sz w:val="22"/>
          <w:szCs w:val="22"/>
        </w:rPr>
        <w:t>Sutarties ir (ar) priedų pakeitimai ir (ar) papildymai galioja, kai jie sudaryti raštu bei pasirašyti abiejų Sutarties Šalių įgaliotų atstovų, nepažeidžiant VPĮ 89 straipsnio nuostatų.</w:t>
      </w:r>
    </w:p>
    <w:p>
      <w:pPr>
        <w:pStyle w:val="Standard"/>
        <w:tabs>
          <w:tab w:val="clear" w:pos="709"/>
          <w:tab w:val="left" w:pos="500" w:leader="none"/>
        </w:tabs>
        <w:ind w:firstLine="567"/>
        <w:jc w:val="both"/>
        <w:rPr/>
      </w:pPr>
      <w:r>
        <w:rPr>
          <w:rStyle w:val="Numatytasispastraiposriftas1"/>
          <w:sz w:val="22"/>
          <w:szCs w:val="22"/>
        </w:rPr>
        <w:t xml:space="preserve">6.8. </w:t>
      </w:r>
      <w:bookmarkStart w:id="2" w:name="_Hlk87566539"/>
      <w:r>
        <w:rPr>
          <w:sz w:val="22"/>
          <w:szCs w:val="22"/>
        </w:rPr>
        <w:t>Bet kokios nuostatos negaliojimas ar prieštaravimas Lietuvos Respublikos įstatymams ar kitiems norminiams teisės aktams Sutartyje neatleidžia Šalių nuo prisiimtų įsipareigojimų vykdymo. Šiuo atveju tokia nuostata turi būti pakeista atitinkančia teisės aktų reikalavimus kiek įmanoma artimesne Sutarties tikslui bei kitoms jos nuostatoms.</w:t>
      </w:r>
      <w:bookmarkEnd w:id="2"/>
    </w:p>
    <w:p>
      <w:pPr>
        <w:pStyle w:val="Standard"/>
        <w:tabs>
          <w:tab w:val="clear" w:pos="709"/>
          <w:tab w:val="left" w:pos="500" w:leader="none"/>
        </w:tabs>
        <w:ind w:firstLine="567"/>
        <w:jc w:val="both"/>
        <w:rPr>
          <w:sz w:val="22"/>
          <w:szCs w:val="22"/>
        </w:rPr>
      </w:pPr>
      <w:r>
        <w:rPr>
          <w:bCs/>
          <w:sz w:val="22"/>
          <w:szCs w:val="22"/>
        </w:rPr>
        <w:t>6.9. Sutarties vykdymas gali būti stabdomas esant svarbioms priežastims. Pirkėjas turi teisę raštu sustabdyti Sutarties vykdymą. Tokiu atveju Sutarties terminas pratęsiamas Sutarties vykdymo sustabdymo termino laikotarpiui. Sutarties terminas atnaujinamas atskiru Pirkėjo rašytiniu pranešimu, pasibaigus priežastims, dėl kurių atsirado Sutarties vykdymo sustabdymas.</w:t>
      </w:r>
    </w:p>
    <w:p>
      <w:pPr>
        <w:pStyle w:val="Style21"/>
        <w:shd w:val="clear" w:color="auto" w:fill="auto"/>
        <w:tabs>
          <w:tab w:val="clear" w:pos="709"/>
          <w:tab w:val="left" w:pos="1530" w:leader="none"/>
        </w:tabs>
        <w:spacing w:lineRule="auto" w:line="240" w:before="0" w:after="0"/>
        <w:ind w:firstLine="567"/>
        <w:jc w:val="both"/>
        <w:rPr/>
      </w:pPr>
      <w:r>
        <w:rPr>
          <w:rFonts w:cs="Times New Roman" w:ascii="Times New Roman" w:hAnsi="Times New Roman"/>
          <w:bCs/>
          <w:sz w:val="22"/>
          <w:szCs w:val="22"/>
        </w:rPr>
        <w:t>6.10.</w:t>
      </w:r>
      <w:r>
        <w:rPr>
          <w:rFonts w:ascii="Times New Roman" w:hAnsi="Times New Roman"/>
          <w:bCs/>
          <w:sz w:val="22"/>
          <w:szCs w:val="22"/>
        </w:rPr>
        <w:t xml:space="preserve"> </w:t>
      </w:r>
      <w:r>
        <w:rPr>
          <w:rStyle w:val="CharStyle67"/>
          <w:rFonts w:eastAsia="Arial" w:eastAsiaTheme="minorHAnsi"/>
        </w:rPr>
        <w:t xml:space="preserve">Už Sutarties vykdymą ir sutarties paskelbimą </w:t>
      </w:r>
      <w:r>
        <w:rPr>
          <w:rStyle w:val="CharStyle67"/>
          <w:rFonts w:eastAsia="Arial" w:eastAsiaTheme="minorHAnsi"/>
          <w:bCs/>
        </w:rPr>
        <w:t>Centrinėje viešųjų pirkimų informacinėje sistemoje Pirkėjas</w:t>
      </w:r>
      <w:r>
        <w:rPr>
          <w:rStyle w:val="CharStyle67"/>
          <w:rFonts w:eastAsia="Arial" w:eastAsiaTheme="minorHAnsi"/>
        </w:rPr>
        <w:t xml:space="preserve"> skiria atsakingą</w:t>
      </w:r>
      <w:r>
        <w:rPr>
          <w:rFonts w:ascii="Times New Roman" w:hAnsi="Times New Roman"/>
          <w:sz w:val="22"/>
          <w:szCs w:val="22"/>
        </w:rPr>
        <w:t xml:space="preserve"> </w:t>
      </w:r>
      <w:r>
        <w:rPr>
          <w:rStyle w:val="CharStyle67"/>
          <w:rFonts w:eastAsia="Arial" w:eastAsiaTheme="minorHAnsi"/>
        </w:rPr>
        <w:t xml:space="preserve">asmenį – Viešųjų pirkimų vadovą </w:t>
      </w:r>
      <w:r>
        <w:rPr>
          <w:rStyle w:val="CharStyle67"/>
          <w:rFonts w:eastAsia="Arial" w:eastAsiaTheme="minorHAnsi"/>
          <w:shd w:fill="000000" w:val="clear"/>
        </w:rPr>
        <w:t>Andrių Sakalauską</w:t>
      </w:r>
      <w:r>
        <w:rPr>
          <w:rStyle w:val="CharStyle67"/>
          <w:rFonts w:eastAsia="Arial" w:eastAsiaTheme="minorHAnsi"/>
        </w:rPr>
        <w:t xml:space="preserve"> El. paštas: </w:t>
      </w:r>
      <w:hyperlink r:id="rId3">
        <w:r>
          <w:rPr>
            <w:rStyle w:val="Hyperlink"/>
            <w:rFonts w:cs="Times New Roman" w:ascii="Times New Roman" w:hAnsi="Times New Roman"/>
            <w:sz w:val="22"/>
            <w:szCs w:val="22"/>
            <w:shd w:fill="000000" w:val="clear"/>
            <w:lang w:eastAsia="lt-LT" w:bidi="lt-LT"/>
          </w:rPr>
          <w:t>andrius.sakalauskas</w:t>
        </w:r>
        <w:r>
          <w:rPr>
            <w:rStyle w:val="Hyperlink"/>
            <w:rFonts w:cs="Times New Roman" w:ascii="Times New Roman" w:hAnsi="Times New Roman"/>
            <w:sz w:val="22"/>
            <w:szCs w:val="22"/>
            <w:shd w:fill="000000" w:val="clear"/>
            <w:lang w:val="en-GB" w:eastAsia="lt-LT" w:bidi="lt-LT"/>
          </w:rPr>
          <w:t>@</w:t>
        </w:r>
        <w:r>
          <w:rPr>
            <w:rStyle w:val="Hyperlink"/>
            <w:rFonts w:cs="Times New Roman" w:ascii="Times New Roman" w:hAnsi="Times New Roman"/>
            <w:sz w:val="22"/>
            <w:szCs w:val="22"/>
            <w:shd w:fill="000000" w:val="clear"/>
            <w:lang w:eastAsia="lt-LT" w:bidi="lt-LT"/>
          </w:rPr>
          <w:t>marijampolesst.lt</w:t>
        </w:r>
      </w:hyperlink>
      <w:r>
        <w:rPr>
          <w:rStyle w:val="CharStyle67"/>
          <w:rFonts w:eastAsia="Arial" w:eastAsiaTheme="minorAscii"/>
          <w:shd w:fill="000000" w:val="clear"/>
        </w:rPr>
        <w:t xml:space="preserve"> .</w:t>
      </w:r>
      <w:r>
        <w:rPr>
          <w:rStyle w:val="CharStyle67"/>
          <w:rFonts w:eastAsia="Arial" w:eastAsiaTheme="minorHAnsi"/>
        </w:rPr>
        <w:t xml:space="preserve"> </w:t>
      </w:r>
    </w:p>
    <w:p>
      <w:pPr>
        <w:pStyle w:val="Style21"/>
        <w:shd w:val="clear" w:color="auto" w:fill="auto"/>
        <w:tabs>
          <w:tab w:val="clear" w:pos="709"/>
          <w:tab w:val="left" w:pos="1530" w:leader="none"/>
        </w:tabs>
        <w:spacing w:lineRule="auto" w:line="240" w:before="0" w:after="0"/>
        <w:ind w:firstLine="567"/>
        <w:jc w:val="both"/>
        <w:rPr>
          <w:rFonts w:ascii="Times New Roman" w:hAnsi="Times New Roman"/>
          <w:sz w:val="22"/>
          <w:szCs w:val="22"/>
        </w:rPr>
      </w:pPr>
      <w:r>
        <w:rPr>
          <w:rFonts w:ascii="Times New Roman" w:hAnsi="Times New Roman"/>
          <w:sz w:val="22"/>
          <w:szCs w:val="22"/>
        </w:rPr>
      </w:r>
    </w:p>
    <w:p>
      <w:pPr>
        <w:pStyle w:val="Standard"/>
        <w:tabs>
          <w:tab w:val="clear" w:pos="709"/>
          <w:tab w:val="left" w:pos="851" w:leader="none"/>
          <w:tab w:val="left" w:pos="993" w:leader="none"/>
        </w:tabs>
        <w:spacing w:lineRule="auto" w:line="276" w:before="0" w:after="100"/>
        <w:ind w:firstLine="567"/>
        <w:jc w:val="center"/>
        <w:rPr>
          <w:sz w:val="22"/>
          <w:szCs w:val="22"/>
        </w:rPr>
      </w:pPr>
      <w:r>
        <w:rPr>
          <w:b/>
          <w:bCs/>
          <w:sz w:val="22"/>
          <w:szCs w:val="22"/>
        </w:rPr>
        <w:t>7. KITOS SĄLYGOS</w:t>
      </w:r>
    </w:p>
    <w:p>
      <w:pPr>
        <w:pStyle w:val="Standard"/>
        <w:tabs>
          <w:tab w:val="clear" w:pos="709"/>
          <w:tab w:val="left" w:pos="851" w:leader="none"/>
          <w:tab w:val="left" w:pos="993" w:leader="none"/>
        </w:tabs>
        <w:ind w:firstLine="567"/>
        <w:jc w:val="both"/>
        <w:rPr>
          <w:sz w:val="22"/>
          <w:szCs w:val="22"/>
        </w:rPr>
      </w:pPr>
      <w:r>
        <w:rPr>
          <w:sz w:val="22"/>
          <w:szCs w:val="22"/>
        </w:rPr>
        <w:t xml:space="preserve">7.1. </w:t>
      </w:r>
      <w:r>
        <w:rPr>
          <w:color w:val="212121"/>
          <w:sz w:val="22"/>
          <w:szCs w:val="22"/>
        </w:rPr>
        <w:t>Vykdydamos Sutarties sąlygas, Šalys įsipareigoja griežtai laikytis galiojančių įstatymų, draudžiančių valdžios pareigūnų ir privačių asmenų papirkinėjimą, prekybą poveikiu, pinigų plovimą, kuris visų pirma gali lemti sutarties nutraukimą.</w:t>
      </w:r>
    </w:p>
    <w:p>
      <w:pPr>
        <w:pStyle w:val="Standard"/>
        <w:tabs>
          <w:tab w:val="clear" w:pos="709"/>
          <w:tab w:val="left" w:pos="851" w:leader="none"/>
          <w:tab w:val="left" w:pos="993" w:leader="none"/>
        </w:tabs>
        <w:ind w:firstLine="567"/>
        <w:jc w:val="both"/>
        <w:rPr>
          <w:sz w:val="22"/>
          <w:szCs w:val="22"/>
        </w:rPr>
      </w:pPr>
      <w:r>
        <w:rPr>
          <w:color w:val="212121"/>
          <w:sz w:val="22"/>
          <w:szCs w:val="22"/>
        </w:rPr>
        <w:t>7.2. Šalys įsipareigoja nustatyti ir įgyvendinti visas reikalingas ir pagrįstas korupcijos prevencijos priemones ir politiką bei pabrėžia, kad ši Sutarties nuostata Pardavėjui galioja tiek visų jo darbuotojų, tiek ir visų kitų jo pasirinktų subtiekėjų atžvilgiu.</w:t>
      </w:r>
    </w:p>
    <w:p>
      <w:pPr>
        <w:pStyle w:val="Standard"/>
        <w:tabs>
          <w:tab w:val="clear" w:pos="709"/>
          <w:tab w:val="left" w:pos="851" w:leader="none"/>
          <w:tab w:val="left" w:pos="993" w:leader="none"/>
        </w:tabs>
        <w:ind w:firstLine="567"/>
        <w:jc w:val="both"/>
        <w:rPr>
          <w:sz w:val="22"/>
          <w:szCs w:val="22"/>
        </w:rPr>
      </w:pPr>
      <w:r>
        <w:rPr>
          <w:color w:val="212121"/>
          <w:sz w:val="22"/>
          <w:szCs w:val="22"/>
        </w:rPr>
        <w:t xml:space="preserve">7.3.  Pardavėjas pareiškia, kad, jo darbuotojai, įgaliotiniai ir kiti asmenys, </w:t>
      </w:r>
      <w:r>
        <w:rPr>
          <w:color w:val="000000"/>
          <w:sz w:val="22"/>
          <w:szCs w:val="22"/>
        </w:rPr>
        <w:t xml:space="preserve">įskaitant Pardavėjo pasirinktus subtiekėjus bei jų darbuotojus, </w:t>
      </w:r>
      <w:r>
        <w:rPr>
          <w:color w:val="212121"/>
          <w:sz w:val="22"/>
          <w:szCs w:val="22"/>
        </w:rPr>
        <w:t>tiekiantys prekes, ir/ar veikiantys jo</w:t>
      </w:r>
      <w:r>
        <w:rPr>
          <w:color w:val="212121"/>
          <w:sz w:val="22"/>
          <w:szCs w:val="22"/>
          <w:shd w:fill="FFFFFF" w:val="clear"/>
        </w:rPr>
        <w:t xml:space="preserve"> vardu</w:t>
      </w:r>
      <w:r>
        <w:rPr>
          <w:color w:val="212121"/>
          <w:sz w:val="22"/>
          <w:szCs w:val="22"/>
        </w:rPr>
        <w:t xml:space="preserve"> pagal šią Sutartį tiesiogiai ar netiesiogiai nesiūlo, neduoda, nesusitaria duoti, neleidžia, nekviečia duoti ir nepriima pinigų ar kitos naudos ir neteikia pranašumo ar dovanos jokiam asmeniui, bendrovei ar įmonei, įskaitant bet kokį valdžios pareigūną ar darbuotoją, politinės partijos atstovą, kandidatą į politines pareigas, asmenį, einantį bet kokias teisėkūros, administravimo ar teismines pareigas, bet kokioje šalies viešojoje agentūroje ar valstybės įmonėje ar jos vardu, viešosios nacionalinės ar tarptautinės organizacijos pareigūnui, siekdami daryti korupcinę įtaką tokiam asmeniui, einančiam oficialias pareigas, arba atsilygindami už netinkamai atliktą atitinkamą funkciją ar veiklą ar skatindami ją atlikti siekiant gauti naudos.</w:t>
      </w:r>
    </w:p>
    <w:p>
      <w:pPr>
        <w:pStyle w:val="Standard"/>
        <w:tabs>
          <w:tab w:val="clear" w:pos="709"/>
          <w:tab w:val="left" w:pos="851" w:leader="none"/>
          <w:tab w:val="left" w:pos="993" w:leader="none"/>
        </w:tabs>
        <w:ind w:firstLine="567"/>
        <w:jc w:val="both"/>
        <w:rPr>
          <w:sz w:val="22"/>
          <w:szCs w:val="22"/>
        </w:rPr>
      </w:pPr>
      <w:r>
        <w:rPr>
          <w:color w:val="212121"/>
          <w:sz w:val="22"/>
          <w:szCs w:val="22"/>
        </w:rPr>
        <w:t>7.4. Šalys įsipareigoja išlaikyti konfidencialia bet kokią informaciją, susijusią su Šalių veikla ir reikalais, kurią jos gali sužinoti atsitiktinai ar vykdydamos šia Sutartimi prisiimtus įsipareigojimus, ir nenaudoti tokios informacijos kokiu nors kitu tikslu bei neatskleisti tokios informacijos ir neleisti, kad ji būtų atskleista jokiems tretiesiems asmenims, išskyrus kai tai yra būtina vykdant šią Sutartį, taip pat Lietuvos Respublikos įstatymų numatytais atvejais ir tvarka.</w:t>
      </w:r>
    </w:p>
    <w:p>
      <w:pPr>
        <w:pStyle w:val="Standard"/>
        <w:tabs>
          <w:tab w:val="clear" w:pos="709"/>
          <w:tab w:val="left" w:pos="851" w:leader="none"/>
          <w:tab w:val="left" w:pos="993" w:leader="none"/>
        </w:tabs>
        <w:ind w:firstLine="567"/>
        <w:jc w:val="both"/>
        <w:rPr>
          <w:sz w:val="22"/>
          <w:szCs w:val="22"/>
        </w:rPr>
      </w:pPr>
      <w:r>
        <w:rPr>
          <w:rStyle w:val="CharStyle67"/>
          <w:rFonts w:eastAsia="Arial" w:eastAsiaTheme="minorHAnsi"/>
          <w:color w:val="000000"/>
          <w:lang w:val="en-US"/>
        </w:rPr>
        <w:t xml:space="preserve">7.5. </w:t>
      </w:r>
      <w:r>
        <w:rPr>
          <w:color w:val="000000"/>
          <w:sz w:val="22"/>
          <w:szCs w:val="22"/>
        </w:rPr>
        <w:t xml:space="preserve">Šalys laikosi 2016 m. balandžio 27 d. Europos Parlamento ir Tarybos reglamento (ES) Nr. 2016/679 dėl fizinių asmenų apsaugos tvarkant asmens duomenis ir dėl laisvo tokių duomenų judėjimo ir kuriuo panaikinama Direktyva 95/46/EB (Bendrasis duomenų apsaugos reglamentas) bei užtikrina, kad kitai Šaliai pateikiama informacija, kurioje yra asmens duomenys, yra surinkta ir naudojama teisėtai bei gavus duomenų subjektų sutikimus, jeigu tokie reikalingi. </w:t>
      </w:r>
    </w:p>
    <w:p>
      <w:pPr>
        <w:pStyle w:val="Standard"/>
        <w:tabs>
          <w:tab w:val="clear" w:pos="709"/>
          <w:tab w:val="left" w:pos="851" w:leader="none"/>
          <w:tab w:val="left" w:pos="993" w:leader="none"/>
        </w:tabs>
        <w:ind w:firstLine="567"/>
        <w:jc w:val="both"/>
        <w:rPr>
          <w:sz w:val="22"/>
          <w:szCs w:val="22"/>
        </w:rPr>
      </w:pPr>
      <w:r>
        <w:rPr>
          <w:rFonts w:eastAsia="Arial"/>
          <w:color w:val="212121"/>
          <w:sz w:val="22"/>
          <w:szCs w:val="22"/>
        </w:rPr>
        <w:t>7.6. Visi ginčai, kylantys iš Sutarties sprendžiami Šalių susitarimu. Nepavykus susitarti, ginčo sprendimas bet kurios iš Šalių iniciatyva gali būti perduotas spręsti Lietuvos Respublikos teismui, taikant Lietuvos Respublikos teisę.</w:t>
      </w:r>
    </w:p>
    <w:p>
      <w:pPr>
        <w:pStyle w:val="Standard"/>
        <w:tabs>
          <w:tab w:val="clear" w:pos="709"/>
          <w:tab w:val="left" w:pos="851" w:leader="none"/>
          <w:tab w:val="left" w:pos="993" w:leader="none"/>
        </w:tabs>
        <w:ind w:firstLine="567"/>
        <w:jc w:val="both"/>
        <w:rPr>
          <w:sz w:val="22"/>
          <w:szCs w:val="22"/>
        </w:rPr>
      </w:pPr>
      <w:r>
        <w:rPr>
          <w:rFonts w:eastAsia="Arial"/>
          <w:color w:val="212121"/>
          <w:sz w:val="22"/>
          <w:szCs w:val="22"/>
        </w:rPr>
        <w:t xml:space="preserve">7.7. Išskyrus Lietuvos Respublikoje galiojančių teisės aktų numatytus atvejus, Šalys įsipareigoja saugoti ir užtikrinti, kad Šalių viena kitos atžvilgiu pateikti dokumentai ar informacija, susijusi su ūkine – komercine paslaptimi, gauta vykdant Sutarties sąlygas, nebūtų perduoti tretiesiems asmenims, nesusijusiems su Sutartimi. </w:t>
      </w:r>
      <w:r>
        <w:rPr>
          <w:color w:val="212121"/>
          <w:sz w:val="22"/>
          <w:szCs w:val="22"/>
          <w:lang w:eastAsia="ar-SA"/>
        </w:rPr>
        <w:t>Pasibaigus Sutarčiai, Šalių konfidencialumo pareiga išlieka neribotą laiką.</w:t>
      </w:r>
    </w:p>
    <w:p>
      <w:pPr>
        <w:pStyle w:val="Standard"/>
        <w:tabs>
          <w:tab w:val="clear" w:pos="709"/>
          <w:tab w:val="left" w:pos="851" w:leader="none"/>
          <w:tab w:val="left" w:pos="993" w:leader="none"/>
        </w:tabs>
        <w:ind w:firstLine="567"/>
        <w:jc w:val="both"/>
        <w:rPr>
          <w:sz w:val="22"/>
          <w:szCs w:val="22"/>
        </w:rPr>
      </w:pPr>
      <w:r>
        <w:rPr>
          <w:color w:val="212121"/>
          <w:sz w:val="22"/>
          <w:szCs w:val="22"/>
          <w:lang w:eastAsia="ar-SA"/>
        </w:rPr>
        <w:t xml:space="preserve">7.8. </w:t>
      </w:r>
      <w:r>
        <w:rPr>
          <w:rFonts w:eastAsia="Arial"/>
          <w:color w:val="212121"/>
          <w:sz w:val="22"/>
          <w:szCs w:val="22"/>
          <w:lang w:eastAsia="ar-SA"/>
        </w:rPr>
        <w:t>Pirkėjas patvirtina, kad Pardavėjas privalo pateikti informaciją apie Prekių pardavimą (įskaitant, bet neapsiribojant prekių apimtis, kainas, terminus ir pan.) Pirkėjui, VPĮ nustatytomis sąlygomis.</w:t>
      </w:r>
    </w:p>
    <w:p>
      <w:pPr>
        <w:pStyle w:val="Standard"/>
        <w:tabs>
          <w:tab w:val="clear" w:pos="709"/>
          <w:tab w:val="left" w:pos="500" w:leader="none"/>
        </w:tabs>
        <w:ind w:firstLine="567"/>
        <w:jc w:val="both"/>
        <w:rPr>
          <w:sz w:val="22"/>
          <w:szCs w:val="22"/>
        </w:rPr>
      </w:pPr>
      <w:r>
        <w:rPr>
          <w:rFonts w:eastAsia="Arial"/>
          <w:sz w:val="22"/>
          <w:szCs w:val="22"/>
        </w:rPr>
        <w:t>7.9. Šalys įsipareigoja atlikti visus nuo kiekvienos iš jų priklausančius veiksmus, įskaitant reikiamų dokumentų pateikimą/pasirašymą/gavimą, maksimaliai ir sąžiningai bendradarbiauti bei dėti visas pastangas, kad kiekviena Šalis galėtų laisvai ir tinkamai įgyvendinti teises ir pareigas, kylančias iš Sutarties ir jos priedų.</w:t>
      </w:r>
    </w:p>
    <w:p>
      <w:pPr>
        <w:pStyle w:val="Standard"/>
        <w:tabs>
          <w:tab w:val="clear" w:pos="709"/>
          <w:tab w:val="left" w:pos="500" w:leader="none"/>
        </w:tabs>
        <w:ind w:firstLine="567"/>
        <w:jc w:val="both"/>
        <w:rPr/>
      </w:pPr>
      <w:r>
        <w:rPr>
          <w:rStyle w:val="Numatytasispastraiposriftas1"/>
          <w:rFonts w:eastAsia="Arial"/>
          <w:sz w:val="22"/>
          <w:szCs w:val="22"/>
        </w:rPr>
        <w:t xml:space="preserve">7.10. </w:t>
      </w:r>
      <w:r>
        <w:rPr>
          <w:rFonts w:eastAsia="Arial"/>
          <w:sz w:val="22"/>
          <w:szCs w:val="22"/>
        </w:rPr>
        <w:t>Visi pranešimai yra laikomi tinkamai įteiktais Sutarties Šalies nurodytu adresu arba elektroninio pašto adresu iki to momento, kai kita Sutarties Šalis gauna pranešimą apie pasikeitusią įmonės buveinę ar veiklos vietą.</w:t>
      </w:r>
    </w:p>
    <w:p>
      <w:pPr>
        <w:pStyle w:val="Standard"/>
        <w:tabs>
          <w:tab w:val="clear" w:pos="709"/>
          <w:tab w:val="left" w:pos="500" w:leader="none"/>
        </w:tabs>
        <w:ind w:firstLine="567"/>
        <w:jc w:val="both"/>
        <w:rPr>
          <w:sz w:val="22"/>
          <w:szCs w:val="22"/>
        </w:rPr>
      </w:pPr>
      <w:r>
        <w:rPr>
          <w:sz w:val="22"/>
          <w:szCs w:val="22"/>
        </w:rPr>
        <w:t>7.11. Šalys įsipareigoja per 3 (tris) darbo dienas pranešti viena kitai raštu apie rekvizitų pasikeitimą. Šalis, tinkamai ir laiku nepranešusi apie šių duomenų pasikeitimus, negali reikšti pretenzijų dėl kitos Šalies veiksmų, atliktų vadovaujantis Sutartyje pateiktais duomenimis.</w:t>
      </w:r>
    </w:p>
    <w:p>
      <w:pPr>
        <w:pStyle w:val="Standard"/>
        <w:tabs>
          <w:tab w:val="clear" w:pos="709"/>
          <w:tab w:val="left" w:pos="500" w:leader="none"/>
        </w:tabs>
        <w:ind w:firstLine="567"/>
        <w:jc w:val="both"/>
        <w:rPr>
          <w:sz w:val="22"/>
          <w:szCs w:val="22"/>
        </w:rPr>
      </w:pPr>
      <w:r>
        <w:rPr>
          <w:sz w:val="22"/>
          <w:szCs w:val="22"/>
        </w:rPr>
        <w:t>7.12. Nei viena Sutarties Šalis neturi teisės perleisti visų arba dalies savo teisių ir pareigų pagal šią Sutartį jokiai trečiajai šaliai be išankstinio raštiško kitos Šalies sutikimo.</w:t>
      </w:r>
    </w:p>
    <w:p>
      <w:pPr>
        <w:pStyle w:val="Standard"/>
        <w:tabs>
          <w:tab w:val="clear" w:pos="709"/>
          <w:tab w:val="left" w:pos="851" w:leader="none"/>
          <w:tab w:val="left" w:pos="993" w:leader="none"/>
        </w:tabs>
        <w:ind w:firstLine="567"/>
        <w:jc w:val="both"/>
        <w:rPr>
          <w:sz w:val="22"/>
          <w:szCs w:val="22"/>
        </w:rPr>
      </w:pPr>
      <w:r>
        <w:rPr>
          <w:rFonts w:eastAsia="Arial"/>
          <w:color w:val="212121"/>
          <w:sz w:val="22"/>
          <w:szCs w:val="22"/>
          <w:lang w:eastAsia="ar-SA"/>
        </w:rPr>
        <w:t xml:space="preserve">7.13. Pateikti pasiūlymai, užsakymai ir kiti dokumentai yra neatskiriami Sutarties dalis </w:t>
      </w:r>
      <w:r>
        <w:rPr>
          <w:color w:val="000000"/>
          <w:sz w:val="22"/>
          <w:szCs w:val="22"/>
          <w:lang w:eastAsia="ar-SA"/>
        </w:rPr>
        <w:t>ir gali būti naudojami aiškinant Sutarties sąlygas.</w:t>
      </w:r>
    </w:p>
    <w:p>
      <w:pPr>
        <w:pStyle w:val="Standard"/>
        <w:tabs>
          <w:tab w:val="clear" w:pos="709"/>
          <w:tab w:val="left" w:pos="851" w:leader="none"/>
          <w:tab w:val="left" w:pos="993" w:leader="none"/>
        </w:tabs>
        <w:ind w:firstLine="567"/>
        <w:jc w:val="both"/>
        <w:rPr>
          <w:sz w:val="22"/>
          <w:szCs w:val="22"/>
        </w:rPr>
      </w:pPr>
      <w:r>
        <w:rPr>
          <w:sz w:val="22"/>
          <w:szCs w:val="22"/>
        </w:rPr>
        <w:t>7.14. Sudarydamos Sutartį Šalys patvirtina, jog jos turi visus reikiamus įgaliojimus bei leidimus tokios Sutarties sudarymui, o sudarant Sutartį nėra pažeidžiamos jokios trečiųjų asmenų teisės ar Lietuvos Respublikos teisės aktuose įtvirtinti reikalavimai.</w:t>
      </w:r>
    </w:p>
    <w:p>
      <w:pPr>
        <w:pStyle w:val="ListParagraph"/>
        <w:tabs>
          <w:tab w:val="clear" w:pos="709"/>
          <w:tab w:val="left" w:pos="284" w:leader="none"/>
          <w:tab w:val="left" w:pos="9214" w:leader="none"/>
        </w:tabs>
        <w:ind w:firstLine="567" w:start="0"/>
        <w:jc w:val="both"/>
        <w:rPr>
          <w:sz w:val="22"/>
          <w:szCs w:val="22"/>
        </w:rPr>
      </w:pPr>
      <w:r>
        <w:rPr>
          <w:sz w:val="22"/>
          <w:szCs w:val="22"/>
        </w:rPr>
        <w:t xml:space="preserve">7.15. Sutartis sudaryta lietuvių kalba vienu egzemplioriumi ir pasirašyta kvalifikuotu elektroniniu parašu. </w:t>
      </w:r>
      <w:r>
        <w:rPr>
          <w:color w:themeColor="dark1" w:val="000000"/>
          <w:sz w:val="22"/>
          <w:szCs w:val="22"/>
        </w:rPr>
        <w:t>Kuriai nors šaliai neturint galimybės pasirašyti kvalifikuotu elektroniniu parašu – sutartis surašoma dviem egzemplioriais lietuvių kalba, turinčiais vienodą teisinę galią – po vieną kiekvienai šaliai.</w:t>
      </w:r>
    </w:p>
    <w:p>
      <w:pPr>
        <w:pStyle w:val="ListParagraph"/>
        <w:tabs>
          <w:tab w:val="clear" w:pos="709"/>
          <w:tab w:val="left" w:pos="284" w:leader="none"/>
          <w:tab w:val="left" w:pos="9214" w:leader="none"/>
        </w:tabs>
        <w:ind w:firstLine="567" w:start="0"/>
        <w:jc w:val="both"/>
        <w:rPr>
          <w:sz w:val="22"/>
          <w:szCs w:val="22"/>
        </w:rPr>
      </w:pPr>
      <w:r>
        <w:rPr>
          <w:sz w:val="22"/>
          <w:szCs w:val="22"/>
        </w:rPr>
        <w:t>7.16. Visi Sutarties priedai pasirašius Sutartį tampa neatskiriama Sutarties dalimi. Sutarties pakeitimai ir papildymai galioja tik tuomet, jeigu yra patvirtinti Sutarties Šalių parašais.</w:t>
      </w:r>
    </w:p>
    <w:p>
      <w:pPr>
        <w:pStyle w:val="ListParagraph"/>
        <w:tabs>
          <w:tab w:val="clear" w:pos="709"/>
          <w:tab w:val="left" w:pos="284" w:leader="none"/>
          <w:tab w:val="left" w:pos="9214" w:leader="none"/>
        </w:tabs>
        <w:ind w:firstLine="567" w:start="0"/>
        <w:jc w:val="both"/>
        <w:rPr>
          <w:sz w:val="22"/>
          <w:szCs w:val="22"/>
        </w:rPr>
      </w:pPr>
      <w:r>
        <w:rPr>
          <w:sz w:val="22"/>
          <w:szCs w:val="22"/>
        </w:rPr>
      </w:r>
    </w:p>
    <w:p>
      <w:pPr>
        <w:pStyle w:val="Standard"/>
        <w:tabs>
          <w:tab w:val="clear" w:pos="709"/>
          <w:tab w:val="left" w:pos="851" w:leader="none"/>
          <w:tab w:val="left" w:pos="993" w:leader="none"/>
        </w:tabs>
        <w:spacing w:lineRule="auto" w:line="276"/>
        <w:rPr>
          <w:b/>
          <w:sz w:val="22"/>
          <w:szCs w:val="22"/>
        </w:rPr>
      </w:pPr>
      <w:r>
        <w:rPr>
          <w:b/>
          <w:sz w:val="22"/>
          <w:szCs w:val="22"/>
        </w:rPr>
      </w:r>
    </w:p>
    <w:p>
      <w:pPr>
        <w:pStyle w:val="Standard"/>
        <w:tabs>
          <w:tab w:val="clear" w:pos="709"/>
          <w:tab w:val="left" w:pos="851" w:leader="none"/>
          <w:tab w:val="left" w:pos="993" w:leader="none"/>
        </w:tabs>
        <w:spacing w:lineRule="auto" w:line="276"/>
        <w:ind w:firstLine="567"/>
        <w:jc w:val="center"/>
        <w:rPr>
          <w:sz w:val="22"/>
          <w:szCs w:val="22"/>
        </w:rPr>
      </w:pPr>
      <w:r>
        <w:rPr>
          <w:b/>
          <w:bCs/>
          <w:sz w:val="22"/>
          <w:szCs w:val="22"/>
        </w:rPr>
        <w:t>ŠALIŲ REKVIZITAI IR PARAŠAI</w:t>
      </w:r>
    </w:p>
    <w:p>
      <w:pPr>
        <w:pStyle w:val="Standard"/>
        <w:tabs>
          <w:tab w:val="clear" w:pos="709"/>
          <w:tab w:val="left" w:pos="851" w:leader="none"/>
          <w:tab w:val="left" w:pos="993" w:leader="none"/>
        </w:tabs>
        <w:ind w:firstLine="567"/>
        <w:jc w:val="both"/>
        <w:rPr>
          <w:bCs/>
          <w:color w:val="000000"/>
          <w:sz w:val="22"/>
          <w:szCs w:val="22"/>
        </w:rPr>
      </w:pPr>
      <w:r>
        <w:rPr>
          <w:bCs/>
          <w:color w:val="000000"/>
          <w:sz w:val="22"/>
          <w:szCs w:val="22"/>
        </w:rPr>
      </w:r>
    </w:p>
    <w:tbl>
      <w:tblPr>
        <w:tblStyle w:val="Lentelstinklelis"/>
        <w:tblW w:w="9360" w:type="dxa"/>
        <w:jc w:val="start"/>
        <w:tblInd w:w="-118" w:type="dxa"/>
        <w:tblLayout w:type="fixed"/>
        <w:tblCellMar>
          <w:top w:w="0" w:type="dxa"/>
          <w:start w:w="108" w:type="dxa"/>
          <w:bottom w:w="0" w:type="dxa"/>
          <w:end w:w="108" w:type="dxa"/>
        </w:tblCellMar>
        <w:tblLook w:firstRow="1" w:noVBand="1" w:lastRow="0" w:firstColumn="1" w:lastColumn="0" w:noHBand="0" w:val="04a0"/>
      </w:tblPr>
      <w:tblGrid>
        <w:gridCol w:w="4670"/>
        <w:gridCol w:w="175"/>
        <w:gridCol w:w="4168"/>
        <w:gridCol w:w="347"/>
      </w:tblGrid>
      <w:tr>
        <w:trPr/>
        <w:tc>
          <w:tcPr>
            <w:tcW w:w="4845" w:type="dxa"/>
            <w:gridSpan w:val="2"/>
            <w:tcBorders>
              <w:top w:val="nil"/>
              <w:start w:val="single" w:sz="4" w:space="0" w:color="FFFFFF"/>
              <w:bottom w:val="nil"/>
              <w:end w:val="single" w:sz="4" w:space="0" w:color="FFFFFF"/>
            </w:tcBorders>
          </w:tcPr>
          <w:p>
            <w:pPr>
              <w:pStyle w:val="Normal"/>
              <w:widowControl/>
              <w:tabs>
                <w:tab w:val="clear" w:pos="709"/>
                <w:tab w:val="left" w:pos="907" w:leader="none"/>
              </w:tabs>
              <w:suppressAutoHyphens w:val="true"/>
              <w:spacing w:before="0" w:after="0"/>
              <w:jc w:val="start"/>
              <w:rPr>
                <w:rFonts w:ascii="Times New Roman" w:hAnsi="Times New Roman"/>
                <w:b/>
                <w:bCs/>
                <w:sz w:val="22"/>
                <w:szCs w:val="22"/>
              </w:rPr>
            </w:pPr>
            <w:r>
              <w:rPr>
                <w:rFonts w:eastAsia="NSimSun" w:cs="Arial" w:ascii="Times New Roman" w:hAnsi="Times New Roman"/>
                <w:b/>
                <w:bCs/>
                <w:kern w:val="2"/>
                <w:sz w:val="22"/>
                <w:szCs w:val="22"/>
                <w:lang w:val="lt-LT" w:eastAsia="zh-CN" w:bidi="hi-IN"/>
              </w:rPr>
              <w:t>PIRKĖJAS</w:t>
            </w:r>
          </w:p>
          <w:p>
            <w:pPr>
              <w:pStyle w:val="Normal"/>
              <w:widowControl/>
              <w:tabs>
                <w:tab w:val="clear" w:pos="709"/>
                <w:tab w:val="left" w:pos="855" w:leader="none"/>
              </w:tabs>
              <w:suppressAutoHyphens w:val="true"/>
              <w:spacing w:before="0" w:after="0"/>
              <w:jc w:val="start"/>
              <w:rPr>
                <w:rFonts w:ascii="Times New Roman" w:hAnsi="Times New Roman"/>
                <w:sz w:val="22"/>
                <w:szCs w:val="22"/>
              </w:rPr>
            </w:pPr>
            <w:r>
              <w:rPr>
                <w:rFonts w:eastAsia="NSimSun" w:cs="Arial" w:ascii="Times New Roman" w:hAnsi="Times New Roman"/>
                <w:b/>
                <w:bCs/>
                <w:color w:themeColor="text2" w:val="000000"/>
                <w:kern w:val="2"/>
                <w:sz w:val="22"/>
                <w:szCs w:val="22"/>
                <w:lang w:val="lt-LT" w:eastAsia="zh-CN" w:bidi="hi-IN"/>
              </w:rPr>
              <w:t>Uždaroji akcinė bendrovė „Marijampolės šilumos tinklai“</w:t>
            </w:r>
          </w:p>
          <w:p>
            <w:pPr>
              <w:pStyle w:val="Normal"/>
              <w:widowControl/>
              <w:tabs>
                <w:tab w:val="clear" w:pos="709"/>
                <w:tab w:val="left" w:pos="855" w:leader="none"/>
              </w:tabs>
              <w:suppressAutoHyphens w:val="true"/>
              <w:spacing w:before="0" w:after="0"/>
              <w:jc w:val="start"/>
              <w:rPr>
                <w:rFonts w:ascii="Times New Roman" w:hAnsi="Times New Roman"/>
                <w:sz w:val="22"/>
                <w:szCs w:val="22"/>
              </w:rPr>
            </w:pPr>
            <w:r>
              <w:rPr>
                <w:rFonts w:eastAsia="NSimSun" w:cs="Arial" w:ascii="Times New Roman" w:hAnsi="Times New Roman"/>
                <w:color w:themeColor="text2" w:val="000000"/>
                <w:kern w:val="2"/>
                <w:sz w:val="22"/>
                <w:szCs w:val="22"/>
                <w:lang w:val="lt-LT" w:eastAsia="zh-CN" w:bidi="hi-IN"/>
              </w:rPr>
              <w:t>Įmonės kodas 151425755</w:t>
            </w:r>
          </w:p>
          <w:p>
            <w:pPr>
              <w:pStyle w:val="Normal"/>
              <w:widowControl/>
              <w:suppressAutoHyphens w:val="true"/>
              <w:spacing w:before="0" w:after="0"/>
              <w:ind w:end="252"/>
              <w:jc w:val="start"/>
              <w:rPr>
                <w:rFonts w:ascii="Times New Roman" w:hAnsi="Times New Roman"/>
                <w:sz w:val="22"/>
                <w:szCs w:val="22"/>
              </w:rPr>
            </w:pPr>
            <w:r>
              <w:rPr>
                <w:rFonts w:eastAsia="NSimSun" w:cs="Arial" w:ascii="Times New Roman" w:hAnsi="Times New Roman"/>
                <w:color w:themeColor="text2" w:val="000000"/>
                <w:kern w:val="2"/>
                <w:sz w:val="22"/>
                <w:szCs w:val="22"/>
                <w:lang w:val="lt-LT" w:eastAsia="zh-CN" w:bidi="hi-IN"/>
              </w:rPr>
              <w:t>PVM mokėtojo kodas: LT514257515</w:t>
            </w:r>
          </w:p>
          <w:p>
            <w:pPr>
              <w:pStyle w:val="Normal"/>
              <w:widowControl/>
              <w:tabs>
                <w:tab w:val="clear" w:pos="709"/>
                <w:tab w:val="left" w:pos="855" w:leader="none"/>
              </w:tabs>
              <w:suppressAutoHyphens w:val="true"/>
              <w:spacing w:before="0" w:after="0"/>
              <w:jc w:val="start"/>
              <w:rPr>
                <w:rFonts w:ascii="Times New Roman" w:hAnsi="Times New Roman"/>
                <w:sz w:val="22"/>
                <w:szCs w:val="22"/>
              </w:rPr>
            </w:pPr>
            <w:r>
              <w:rPr>
                <w:rFonts w:eastAsia="NSimSun" w:cs="Arial" w:ascii="Times New Roman" w:hAnsi="Times New Roman"/>
                <w:color w:themeColor="text2" w:val="000000"/>
                <w:kern w:val="2"/>
                <w:sz w:val="22"/>
                <w:szCs w:val="22"/>
                <w:lang w:val="lt-LT" w:eastAsia="zh-CN" w:bidi="hi-IN"/>
              </w:rPr>
              <w:t>Gamyklų g. 8, 68108 Marijampolė</w:t>
            </w:r>
          </w:p>
          <w:p>
            <w:pPr>
              <w:pStyle w:val="Normal"/>
              <w:widowControl/>
              <w:tabs>
                <w:tab w:val="clear" w:pos="709"/>
                <w:tab w:val="left" w:pos="855" w:leader="none"/>
              </w:tabs>
              <w:suppressAutoHyphens w:val="true"/>
              <w:spacing w:before="0" w:after="0"/>
              <w:jc w:val="start"/>
              <w:rPr>
                <w:rFonts w:ascii="Times New Roman" w:hAnsi="Times New Roman"/>
                <w:sz w:val="22"/>
                <w:szCs w:val="22"/>
              </w:rPr>
            </w:pPr>
            <w:r>
              <w:rPr>
                <w:rFonts w:eastAsia="NSimSun" w:cs="Arial" w:ascii="Times New Roman" w:hAnsi="Times New Roman"/>
                <w:color w:val="000000"/>
                <w:kern w:val="2"/>
                <w:sz w:val="22"/>
                <w:szCs w:val="22"/>
                <w:lang w:val="lt-LT" w:eastAsia="zh-CN" w:bidi="hi-IN"/>
              </w:rPr>
              <w:t xml:space="preserve">Tel. </w:t>
            </w:r>
            <w:r>
              <w:rPr>
                <w:rFonts w:eastAsia="NSimSun" w:cs="Arial" w:ascii="Times New Roman" w:hAnsi="Times New Roman"/>
                <w:color w:val="000000"/>
                <w:kern w:val="2"/>
                <w:sz w:val="22"/>
                <w:szCs w:val="22"/>
                <w:shd w:fill="FFFFFF" w:val="clear"/>
                <w:lang w:val="lt-LT" w:eastAsia="lt-LT" w:bidi="hi-IN"/>
              </w:rPr>
              <w:t>+370 620 71 023</w:t>
            </w:r>
          </w:p>
          <w:p>
            <w:pPr>
              <w:pStyle w:val="Normal"/>
              <w:widowControl/>
              <w:suppressAutoHyphens w:val="true"/>
              <w:spacing w:before="0" w:after="0"/>
              <w:ind w:end="252"/>
              <w:jc w:val="start"/>
              <w:rPr>
                <w:rFonts w:ascii="Times New Roman" w:hAnsi="Times New Roman"/>
                <w:sz w:val="22"/>
                <w:szCs w:val="22"/>
              </w:rPr>
            </w:pPr>
            <w:r>
              <w:rPr>
                <w:rFonts w:eastAsia="NSimSun" w:cs="Arial" w:ascii="Times New Roman" w:hAnsi="Times New Roman"/>
                <w:color w:val="000000"/>
                <w:kern w:val="2"/>
                <w:sz w:val="22"/>
                <w:szCs w:val="22"/>
                <w:shd w:fill="FFFFFF" w:val="clear"/>
                <w:lang w:val="lt-LT" w:eastAsia="lt-LT" w:bidi="hi-IN"/>
              </w:rPr>
              <w:t>A. s. LT34 7300 0100 0233 8405</w:t>
            </w:r>
          </w:p>
          <w:p>
            <w:pPr>
              <w:pStyle w:val="Normal"/>
              <w:widowControl/>
              <w:suppressAutoHyphens w:val="true"/>
              <w:spacing w:before="0" w:after="0"/>
              <w:ind w:end="252"/>
              <w:jc w:val="start"/>
              <w:rPr>
                <w:rFonts w:ascii="Times New Roman" w:hAnsi="Times New Roman"/>
                <w:sz w:val="22"/>
                <w:szCs w:val="22"/>
              </w:rPr>
            </w:pPr>
            <w:r>
              <w:rPr>
                <w:rFonts w:eastAsia="NSimSun" w:cs="Arial" w:ascii="Times New Roman" w:hAnsi="Times New Roman"/>
                <w:color w:val="000000"/>
                <w:kern w:val="2"/>
                <w:sz w:val="22"/>
                <w:szCs w:val="22"/>
                <w:shd w:fill="FFFFFF" w:val="clear"/>
                <w:lang w:val="lt-LT" w:eastAsia="lt-LT" w:bidi="hi-IN"/>
              </w:rPr>
              <w:t>SWEDBANK AB, banko kodas 73000</w:t>
            </w:r>
          </w:p>
        </w:tc>
        <w:tc>
          <w:tcPr>
            <w:tcW w:w="4515" w:type="dxa"/>
            <w:gridSpan w:val="2"/>
            <w:tcBorders>
              <w:top w:val="nil"/>
              <w:start w:val="single" w:sz="4" w:space="0" w:color="FFFFFF"/>
              <w:bottom w:val="nil"/>
              <w:end w:val="single" w:sz="4" w:space="0" w:color="FFFFFF"/>
            </w:tcBorders>
          </w:tcPr>
          <w:p>
            <w:pPr>
              <w:pStyle w:val="Normal"/>
              <w:widowControl/>
              <w:tabs>
                <w:tab w:val="clear" w:pos="709"/>
                <w:tab w:val="left" w:pos="907" w:leader="none"/>
              </w:tabs>
              <w:suppressAutoHyphens w:val="true"/>
              <w:spacing w:before="0" w:after="0"/>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b/>
                <w:bCs/>
                <w:kern w:val="2"/>
                <w:sz w:val="22"/>
                <w:szCs w:val="22"/>
                <w:shd w:fill="FFFFFF" w:val="clear"/>
                <w:lang w:val="lt-LT" w:eastAsia="zh-CN" w:bidi="hi-IN"/>
              </w:rPr>
              <w:t>PARDAVĖJAS</w:t>
            </w:r>
          </w:p>
          <w:p>
            <w:pPr>
              <w:pStyle w:val="Normal"/>
              <w:widowControl/>
              <w:suppressAutoHyphens w:val="true"/>
              <w:spacing w:before="0" w:after="0"/>
              <w:jc w:val="both"/>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b/>
                <w:bCs/>
                <w:color w:val="212529"/>
                <w:kern w:val="2"/>
                <w:sz w:val="22"/>
                <w:szCs w:val="22"/>
                <w:shd w:fill="FFFFFF" w:val="clear"/>
                <w:lang w:val="lt-LT" w:eastAsia="zh-CN" w:bidi="hi-IN"/>
              </w:rPr>
              <w:t>UAB "Apto IT"</w:t>
            </w:r>
            <w:r>
              <w:rPr>
                <w:rFonts w:eastAsia="NSimSun" w:cs="Arial" w:ascii="Times New Roman" w:hAnsi="Times New Roman"/>
                <w:b/>
                <w:bCs/>
                <w:color w:val="000000"/>
                <w:kern w:val="2"/>
                <w:sz w:val="22"/>
                <w:szCs w:val="22"/>
                <w:shd w:fill="FFFFFF" w:val="clear"/>
                <w:lang w:val="lt-LT" w:eastAsia="zh-CN" w:bidi="hi-IN"/>
              </w:rPr>
              <w:t xml:space="preserve"> </w:t>
            </w:r>
          </w:p>
          <w:p>
            <w:pPr>
              <w:pStyle w:val="Normal"/>
              <w:widowControl/>
              <w:suppressAutoHyphens w:val="true"/>
              <w:spacing w:before="0" w:after="0"/>
              <w:ind w:end="252"/>
              <w:jc w:val="start"/>
              <w:rPr>
                <w:rFonts w:ascii="Times New Roman" w:hAnsi="Times New Roman" w:eastAsia="NSimSun" w:cs="Arial"/>
                <w:color w:val="000000"/>
                <w:kern w:val="2"/>
                <w:sz w:val="22"/>
                <w:szCs w:val="22"/>
                <w:highlight w:val="none"/>
                <w:shd w:fill="FFFFFF" w:val="clear"/>
                <w:lang w:val="lt-LT" w:eastAsia="zh-CN" w:bidi="hi-IN"/>
              </w:rPr>
            </w:pPr>
            <w:r>
              <w:rPr>
                <w:rFonts w:eastAsia="NSimSun" w:cs="Arial" w:ascii="Times New Roman" w:hAnsi="Times New Roman"/>
                <w:color w:val="000000"/>
                <w:kern w:val="2"/>
                <w:sz w:val="22"/>
                <w:szCs w:val="22"/>
                <w:shd w:fill="FFFFFF" w:val="clear"/>
                <w:lang w:val="lt-LT" w:eastAsia="zh-CN" w:bidi="hi-IN"/>
              </w:rPr>
            </w:r>
          </w:p>
          <w:p>
            <w:pPr>
              <w:pStyle w:val="Normal"/>
              <w:widowControl/>
              <w:suppressAutoHyphens w:val="true"/>
              <w:spacing w:before="0" w:after="0"/>
              <w:ind w:end="252"/>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t>Įmonės kodas: 302344572</w:t>
            </w:r>
          </w:p>
          <w:p>
            <w:pPr>
              <w:pStyle w:val="Normal"/>
              <w:widowControl/>
              <w:suppressAutoHyphens w:val="true"/>
              <w:spacing w:before="0" w:after="0"/>
              <w:ind w:end="252"/>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t>PVM mokėtojo kodas:  LT100005111416</w:t>
            </w:r>
          </w:p>
          <w:p>
            <w:pPr>
              <w:pStyle w:val="Normal"/>
              <w:widowControl/>
              <w:suppressAutoHyphens w:val="true"/>
              <w:spacing w:before="0" w:after="0"/>
              <w:jc w:val="both"/>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color w:themeColor="text2" w:val="000000"/>
                <w:kern w:val="2"/>
                <w:sz w:val="22"/>
                <w:szCs w:val="22"/>
                <w:shd w:fill="FFFFFF" w:val="clear"/>
                <w:lang w:val="pt-BR" w:eastAsia="zh-CN" w:bidi="hi-IN"/>
              </w:rPr>
              <w:t>Rasos g. 1A, LT-68187 Marijampolė</w:t>
            </w:r>
          </w:p>
          <w:p>
            <w:pPr>
              <w:pStyle w:val="Normal"/>
              <w:widowControl/>
              <w:suppressAutoHyphens w:val="true"/>
              <w:spacing w:before="0" w:after="0"/>
              <w:ind w:end="252"/>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t>Tel. +370 615 62555</w:t>
            </w:r>
          </w:p>
          <w:p>
            <w:pPr>
              <w:pStyle w:val="Normal"/>
              <w:widowControl/>
              <w:suppressAutoHyphens w:val="true"/>
              <w:spacing w:before="0" w:after="0"/>
              <w:ind w:end="252"/>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t>A. s. LT24 7181 8000 4046 7387</w:t>
            </w:r>
          </w:p>
          <w:p>
            <w:pPr>
              <w:pStyle w:val="Normal"/>
              <w:widowControl/>
              <w:suppressAutoHyphens w:val="true"/>
              <w:spacing w:before="0" w:after="0"/>
              <w:ind w:end="252"/>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t>AB Šiaulių Bankas</w:t>
            </w:r>
          </w:p>
          <w:p>
            <w:pPr>
              <w:pStyle w:val="Normal"/>
              <w:widowControl/>
              <w:suppressAutoHyphens w:val="true"/>
              <w:spacing w:before="0" w:after="0"/>
              <w:ind w:end="252"/>
              <w:jc w:val="start"/>
              <w:rPr>
                <w:rFonts w:ascii="Times New Roman" w:hAnsi="Times New Roman" w:eastAsia="NSimSun" w:cs="Arial"/>
                <w:kern w:val="2"/>
                <w:sz w:val="22"/>
                <w:szCs w:val="22"/>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r>
          </w:p>
          <w:p>
            <w:pPr>
              <w:pStyle w:val="Normal"/>
              <w:widowControl/>
              <w:suppressAutoHyphens w:val="true"/>
              <w:spacing w:before="0" w:after="0"/>
              <w:jc w:val="start"/>
              <w:rPr>
                <w:rFonts w:ascii="Times New Roman" w:hAnsi="Times New Roman" w:eastAsia="NSimSun" w:cs="Arial"/>
                <w:kern w:val="2"/>
                <w:sz w:val="22"/>
                <w:szCs w:val="22"/>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r>
          </w:p>
          <w:p>
            <w:pPr>
              <w:pStyle w:val="Normal"/>
              <w:widowControl/>
              <w:suppressAutoHyphens w:val="true"/>
              <w:spacing w:before="0" w:after="0"/>
              <w:jc w:val="start"/>
              <w:rPr>
                <w:rFonts w:ascii="Times New Roman" w:hAnsi="Times New Roman" w:eastAsia="NSimSun" w:cs="Arial"/>
                <w:color w:val="000000"/>
                <w:kern w:val="2"/>
                <w:sz w:val="22"/>
                <w:szCs w:val="22"/>
                <w:highlight w:val="none"/>
                <w:shd w:fill="FFFFFF" w:val="clear"/>
                <w:lang w:val="lt-LT" w:eastAsia="zh-CN" w:bidi="hi-IN"/>
              </w:rPr>
            </w:pPr>
            <w:r>
              <w:rPr>
                <w:rFonts w:eastAsia="NSimSun" w:cs="Arial" w:ascii="Times New Roman" w:hAnsi="Times New Roman"/>
                <w:color w:val="000000"/>
                <w:kern w:val="2"/>
                <w:sz w:val="22"/>
                <w:szCs w:val="22"/>
                <w:shd w:fill="FFFFFF" w:val="clear"/>
                <w:lang w:val="lt-LT" w:eastAsia="zh-CN" w:bidi="hi-IN"/>
              </w:rPr>
            </w:r>
          </w:p>
        </w:tc>
      </w:tr>
      <w:tr>
        <w:trPr/>
        <w:tc>
          <w:tcPr>
            <w:tcW w:w="4670" w:type="dxa"/>
            <w:tcBorders>
              <w:top w:val="nil"/>
              <w:start w:val="single" w:sz="4" w:space="0" w:color="FFFFFF"/>
              <w:bottom w:val="nil"/>
              <w:end w:val="single" w:sz="4" w:space="0" w:color="FFFFFF"/>
            </w:tcBorders>
          </w:tcPr>
          <w:p>
            <w:pPr>
              <w:pStyle w:val="Normal"/>
              <w:widowControl/>
              <w:suppressAutoHyphens w:val="true"/>
              <w:spacing w:before="0" w:after="0"/>
              <w:jc w:val="start"/>
              <w:rPr>
                <w:rFonts w:ascii="Times New Roman" w:hAnsi="Times New Roman"/>
                <w:sz w:val="22"/>
                <w:szCs w:val="22"/>
              </w:rPr>
            </w:pPr>
            <w:r>
              <w:rPr>
                <w:rFonts w:eastAsia="NSimSun" w:cs="Arial" w:ascii="Times New Roman" w:hAnsi="Times New Roman"/>
                <w:color w:val="000000"/>
                <w:kern w:val="2"/>
                <w:sz w:val="22"/>
                <w:szCs w:val="22"/>
                <w:lang w:val="lt-LT" w:eastAsia="zh-CN" w:bidi="hi-IN"/>
              </w:rPr>
              <w:t xml:space="preserve"> </w:t>
            </w:r>
            <w:r>
              <w:rPr>
                <w:rFonts w:eastAsia="NSimSun" w:cs="Arial" w:ascii="Times New Roman" w:hAnsi="Times New Roman"/>
                <w:color w:val="000000"/>
                <w:kern w:val="2"/>
                <w:sz w:val="22"/>
                <w:szCs w:val="22"/>
                <w:lang w:val="lt-LT" w:eastAsia="zh-CN" w:bidi="hi-IN"/>
              </w:rPr>
              <w:t>Finansų direktorius, laikinai atliekantis direktoriaus funkcijas</w:t>
            </w:r>
          </w:p>
          <w:p>
            <w:pPr>
              <w:pStyle w:val="Normal"/>
              <w:widowControl/>
              <w:suppressAutoHyphens w:val="true"/>
              <w:spacing w:before="0" w:after="0"/>
              <w:jc w:val="start"/>
              <w:rPr>
                <w:rFonts w:ascii="Times New Roman" w:hAnsi="Times New Roman"/>
                <w:sz w:val="22"/>
                <w:szCs w:val="22"/>
              </w:rPr>
            </w:pPr>
            <w:r>
              <w:rPr>
                <w:rFonts w:eastAsia="NSimSun" w:cs="Arial" w:ascii="Times New Roman" w:hAnsi="Times New Roman"/>
                <w:color w:val="000000"/>
                <w:kern w:val="2"/>
                <w:sz w:val="22"/>
                <w:szCs w:val="22"/>
                <w:lang w:val="lt-LT" w:eastAsia="zh-CN" w:bidi="hi-IN"/>
              </w:rPr>
              <w:t>Jonas Domarkas</w:t>
            </w:r>
          </w:p>
          <w:p>
            <w:pPr>
              <w:pStyle w:val="Normal"/>
              <w:widowControl/>
              <w:suppressAutoHyphens w:val="true"/>
              <w:spacing w:before="0" w:after="0"/>
              <w:jc w:val="start"/>
              <w:rPr>
                <w:rFonts w:ascii="Times New Roman" w:hAnsi="Times New Roman"/>
                <w:color w:val="000000"/>
                <w:sz w:val="22"/>
                <w:szCs w:val="22"/>
              </w:rPr>
            </w:pPr>
            <w:r>
              <w:rPr>
                <w:rFonts w:ascii="Times New Roman" w:hAnsi="Times New Roman"/>
                <w:color w:val="000000"/>
                <w:sz w:val="22"/>
                <w:szCs w:val="22"/>
              </w:rPr>
            </w:r>
          </w:p>
          <w:p>
            <w:pPr>
              <w:pStyle w:val="Normal"/>
              <w:widowControl/>
              <w:suppressAutoHyphens w:val="true"/>
              <w:spacing w:before="0" w:after="0"/>
              <w:jc w:val="start"/>
              <w:rPr>
                <w:rFonts w:ascii="Times New Roman" w:hAnsi="Times New Roman"/>
                <w:color w:val="000000"/>
                <w:sz w:val="22"/>
                <w:szCs w:val="22"/>
              </w:rPr>
            </w:pPr>
            <w:r>
              <w:rPr>
                <w:rFonts w:ascii="Times New Roman" w:hAnsi="Times New Roman"/>
                <w:color w:val="000000"/>
                <w:sz w:val="22"/>
                <w:szCs w:val="22"/>
              </w:rPr>
            </w:r>
          </w:p>
        </w:tc>
        <w:tc>
          <w:tcPr>
            <w:tcW w:w="4343" w:type="dxa"/>
            <w:gridSpan w:val="2"/>
            <w:tcBorders>
              <w:top w:val="nil"/>
              <w:start w:val="single" w:sz="4" w:space="0" w:color="FFFFFF"/>
              <w:bottom w:val="nil"/>
              <w:end w:val="single" w:sz="4" w:space="0" w:color="FFFFFF"/>
            </w:tcBorders>
          </w:tcPr>
          <w:p>
            <w:pPr>
              <w:pStyle w:val="Normal"/>
              <w:widowControl/>
              <w:suppressAutoHyphens w:val="true"/>
              <w:spacing w:before="0" w:after="0"/>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t xml:space="preserve">   </w:t>
            </w:r>
            <w:r>
              <w:rPr>
                <w:rFonts w:eastAsia="NSimSun" w:cs="Arial" w:ascii="Times New Roman" w:hAnsi="Times New Roman"/>
                <w:kern w:val="2"/>
                <w:sz w:val="22"/>
                <w:szCs w:val="22"/>
                <w:shd w:fill="FFFFFF" w:val="clear"/>
                <w:lang w:val="lt-LT" w:eastAsia="zh-CN" w:bidi="hi-IN"/>
              </w:rPr>
              <w:t>Direktorius</w:t>
            </w:r>
          </w:p>
          <w:p>
            <w:pPr>
              <w:pStyle w:val="Normal"/>
              <w:widowControl/>
              <w:suppressAutoHyphens w:val="true"/>
              <w:spacing w:before="0" w:after="0"/>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t xml:space="preserve">   </w:t>
            </w:r>
          </w:p>
          <w:p>
            <w:pPr>
              <w:pStyle w:val="Normal"/>
              <w:widowControl/>
              <w:suppressAutoHyphens w:val="true"/>
              <w:spacing w:before="0" w:after="0"/>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color w:themeColor="text2" w:val="000000"/>
                <w:kern w:val="2"/>
                <w:sz w:val="22"/>
                <w:szCs w:val="22"/>
                <w:shd w:fill="FFFFFF" w:val="clear"/>
                <w:lang w:val="lt-LT" w:eastAsia="zh-CN" w:bidi="hi-IN"/>
              </w:rPr>
              <w:t xml:space="preserve">   </w:t>
            </w:r>
            <w:r>
              <w:rPr>
                <w:rFonts w:eastAsia="NSimSun" w:cs="Arial" w:ascii="Times New Roman" w:hAnsi="Times New Roman"/>
                <w:color w:val="212529"/>
                <w:kern w:val="2"/>
                <w:sz w:val="22"/>
                <w:szCs w:val="22"/>
                <w:shd w:fill="FFFFFF" w:val="clear"/>
                <w:lang w:val="lt-LT" w:eastAsia="zh-CN" w:bidi="hi-IN"/>
              </w:rPr>
              <w:t>Dalius Brokevičius</w:t>
            </w:r>
          </w:p>
          <w:p>
            <w:pPr>
              <w:pStyle w:val="Normal"/>
              <w:widowControl/>
              <w:suppressAutoHyphens w:val="true"/>
              <w:spacing w:before="0" w:after="0"/>
              <w:jc w:val="start"/>
              <w:rPr>
                <w:rFonts w:ascii="Liberation Serif" w:hAnsi="Liberation Serif" w:eastAsia="NSimSun" w:cs="Arial"/>
                <w:kern w:val="2"/>
                <w:sz w:val="24"/>
                <w:szCs w:val="24"/>
                <w:highlight w:val="none"/>
                <w:shd w:fill="FFFFFF" w:val="clear"/>
                <w:lang w:val="lt-LT" w:eastAsia="zh-CN" w:bidi="hi-IN"/>
              </w:rPr>
            </w:pPr>
            <w:r>
              <w:rPr>
                <w:rFonts w:eastAsia="NSimSun" w:cs="Arial" w:ascii="Times New Roman" w:hAnsi="Times New Roman"/>
                <w:color w:themeColor="text2" w:val="000000"/>
                <w:kern w:val="2"/>
                <w:sz w:val="22"/>
                <w:szCs w:val="22"/>
                <w:shd w:fill="FFFFFF" w:val="clear"/>
                <w:lang w:val="lt-LT" w:eastAsia="zh-CN" w:bidi="hi-IN"/>
              </w:rPr>
              <w:t xml:space="preserve">  </w:t>
            </w:r>
          </w:p>
        </w:tc>
        <w:tc>
          <w:tcPr>
            <w:tcW w:w="347" w:type="dxa"/>
            <w:tcBorders>
              <w:top w:val="nil"/>
              <w:start w:val="single" w:sz="4" w:space="0" w:color="FFFFFF"/>
              <w:bottom w:val="nil"/>
              <w:end w:val="single" w:sz="4" w:space="0" w:color="FFFFFF"/>
            </w:tcBorders>
          </w:tcPr>
          <w:p>
            <w:pPr>
              <w:pStyle w:val="Normal"/>
              <w:widowControl/>
              <w:suppressAutoHyphens w:val="true"/>
              <w:spacing w:before="0" w:after="0"/>
              <w:jc w:val="start"/>
              <w:rPr>
                <w:rFonts w:ascii="Times New Roman" w:hAnsi="Times New Roman" w:eastAsia="NSimSun" w:cs="Arial"/>
                <w:kern w:val="2"/>
                <w:sz w:val="22"/>
                <w:szCs w:val="22"/>
                <w:highlight w:val="none"/>
                <w:shd w:fill="FFFFFF" w:val="clear"/>
                <w:lang w:val="lt-LT" w:eastAsia="zh-CN" w:bidi="hi-IN"/>
              </w:rPr>
            </w:pPr>
            <w:r>
              <w:rPr>
                <w:rFonts w:eastAsia="NSimSun" w:cs="Arial" w:ascii="Times New Roman" w:hAnsi="Times New Roman"/>
                <w:kern w:val="2"/>
                <w:sz w:val="22"/>
                <w:szCs w:val="22"/>
                <w:shd w:fill="FFFFFF" w:val="clear"/>
                <w:lang w:val="lt-LT" w:eastAsia="zh-CN" w:bidi="hi-IN"/>
              </w:rPr>
            </w:r>
          </w:p>
        </w:tc>
      </w:tr>
    </w:tbl>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rPr>
      </w:pPr>
      <w:r>
        <w:rPr>
          <w:rFonts w:ascii="Times New Roman" w:hAnsi="Times New Roman"/>
          <w:sz w:val="22"/>
          <w:szCs w:val="22"/>
        </w:rPr>
      </w:r>
    </w:p>
    <w:p>
      <w:pPr>
        <w:pStyle w:val="Normal"/>
        <w:tabs>
          <w:tab w:val="clear" w:pos="709"/>
          <w:tab w:val="left" w:pos="851" w:leader="none"/>
          <w:tab w:val="left" w:pos="993" w:leader="none"/>
        </w:tabs>
        <w:jc w:val="both"/>
        <w:rPr>
          <w:rFonts w:ascii="Times New Roman" w:hAnsi="Times New Roman"/>
          <w:sz w:val="22"/>
          <w:szCs w:val="22"/>
          <w:lang w:eastAsia="lt-LT"/>
        </w:rPr>
      </w:pPr>
      <w:r>
        <w:rPr>
          <w:sz w:val="22"/>
          <w:szCs w:val="22"/>
          <w:lang w:eastAsia="lt-LT"/>
        </w:rPr>
        <w:t xml:space="preserve">                                      </w:t>
      </w:r>
      <w:r>
        <w:rPr>
          <w:rFonts w:ascii="Times New Roman" w:hAnsi="Times New Roman"/>
          <w:sz w:val="22"/>
          <w:szCs w:val="22"/>
          <w:lang w:eastAsia="lt-LT"/>
        </w:rPr>
        <w:t xml:space="preserve">                                     </w:t>
      </w:r>
    </w:p>
    <w:p>
      <w:pPr>
        <w:pStyle w:val="Normal"/>
        <w:jc w:val="end"/>
        <w:rPr>
          <w:rFonts w:ascii="Times New Roman" w:hAnsi="Times New Roman"/>
          <w:sz w:val="22"/>
          <w:szCs w:val="22"/>
          <w:lang w:eastAsia="lt-LT"/>
        </w:rPr>
      </w:pPr>
      <w:r>
        <w:rPr>
          <w:rFonts w:ascii="Times New Roman" w:hAnsi="Times New Roman"/>
          <w:sz w:val="22"/>
          <w:szCs w:val="22"/>
          <w:lang w:eastAsia="lt-LT"/>
        </w:rPr>
      </w:r>
      <w:r>
        <w:br w:type="page"/>
      </w:r>
    </w:p>
    <w:p>
      <w:pPr>
        <w:pStyle w:val="Normal"/>
        <w:spacing w:before="0" w:after="0"/>
        <w:jc w:val="end"/>
        <w:rPr>
          <w:rFonts w:ascii="Times New Roman" w:hAnsi="Times New Roman"/>
          <w:sz w:val="22"/>
          <w:szCs w:val="22"/>
          <w:lang w:eastAsia="lt-LT"/>
        </w:rPr>
      </w:pPr>
      <w:r>
        <w:rPr>
          <w:rFonts w:ascii="Times New Roman" w:hAnsi="Times New Roman"/>
          <w:sz w:val="22"/>
          <w:szCs w:val="22"/>
          <w:lang w:eastAsia="lt-LT"/>
        </w:rPr>
        <w:t xml:space="preserve">2024 m. gruodžio 4 d.  Prekių </w:t>
      </w:r>
    </w:p>
    <w:p>
      <w:pPr>
        <w:pStyle w:val="Normal"/>
        <w:jc w:val="end"/>
        <w:rPr>
          <w:rFonts w:ascii="Times New Roman" w:hAnsi="Times New Roman"/>
          <w:sz w:val="22"/>
          <w:szCs w:val="22"/>
          <w:lang w:eastAsia="lt-LT"/>
        </w:rPr>
      </w:pPr>
      <w:r>
        <w:rPr>
          <w:rFonts w:ascii="Times New Roman" w:hAnsi="Times New Roman"/>
          <w:sz w:val="22"/>
          <w:szCs w:val="22"/>
          <w:lang w:eastAsia="lt-LT"/>
        </w:rPr>
        <w:t xml:space="preserve">pirkimo – pardavimo sutarties </w:t>
      </w:r>
    </w:p>
    <w:p>
      <w:pPr>
        <w:pStyle w:val="Normal"/>
        <w:jc w:val="end"/>
        <w:rPr>
          <w:sz w:val="22"/>
          <w:szCs w:val="22"/>
          <w:lang w:eastAsia="lt-LT"/>
        </w:rPr>
      </w:pPr>
      <w:r>
        <w:rPr>
          <w:rFonts w:ascii="Times New Roman" w:hAnsi="Times New Roman"/>
          <w:sz w:val="22"/>
          <w:szCs w:val="22"/>
          <w:lang w:eastAsia="lt-LT"/>
        </w:rPr>
        <w:t>1 priedas</w:t>
      </w:r>
    </w:p>
    <w:p>
      <w:pPr>
        <w:pStyle w:val="Normal"/>
        <w:jc w:val="both"/>
        <w:rPr>
          <w:rFonts w:ascii="Times New Roman" w:hAnsi="Times New Roman"/>
          <w:sz w:val="22"/>
          <w:szCs w:val="22"/>
          <w:lang w:eastAsia="lt-LT"/>
        </w:rPr>
      </w:pPr>
      <w:r>
        <w:rPr>
          <w:rFonts w:ascii="Times New Roman" w:hAnsi="Times New Roman"/>
          <w:sz w:val="22"/>
          <w:szCs w:val="22"/>
          <w:lang w:eastAsia="lt-LT"/>
        </w:rPr>
      </w:r>
    </w:p>
    <w:p>
      <w:pPr>
        <w:pStyle w:val="Normal"/>
        <w:jc w:val="center"/>
        <w:rPr>
          <w:rFonts w:ascii="Times New Roman" w:hAnsi="Times New Roman"/>
          <w:b/>
          <w:caps/>
          <w:sz w:val="22"/>
          <w:szCs w:val="22"/>
          <w:lang w:eastAsia="ar-SA"/>
        </w:rPr>
      </w:pPr>
      <w:r>
        <w:rPr>
          <w:rFonts w:ascii="Times New Roman" w:hAnsi="Times New Roman"/>
          <w:b/>
          <w:caps/>
          <w:sz w:val="22"/>
          <w:szCs w:val="22"/>
          <w:lang w:eastAsia="ar-SA"/>
        </w:rPr>
      </w:r>
    </w:p>
    <w:p>
      <w:pPr>
        <w:pStyle w:val="Normal"/>
        <w:jc w:val="center"/>
        <w:rPr>
          <w:rFonts w:ascii="Times New Roman" w:hAnsi="Times New Roman"/>
          <w:sz w:val="22"/>
          <w:szCs w:val="22"/>
        </w:rPr>
      </w:pPr>
      <w:r>
        <w:rPr>
          <w:rFonts w:ascii="Times New Roman" w:hAnsi="Times New Roman"/>
          <w:b/>
          <w:caps/>
          <w:sz w:val="22"/>
          <w:szCs w:val="22"/>
          <w:lang w:eastAsia="ar-SA"/>
        </w:rPr>
        <w:t>TECHNINĖS SĄLYGOS</w:t>
      </w:r>
    </w:p>
    <w:p>
      <w:pPr>
        <w:pStyle w:val="Normal"/>
        <w:jc w:val="center"/>
        <w:rPr>
          <w:rFonts w:ascii="Times New Roman" w:hAnsi="Times New Roman"/>
          <w:b/>
          <w:caps/>
          <w:sz w:val="22"/>
          <w:szCs w:val="22"/>
          <w:lang w:eastAsia="ar-SA"/>
        </w:rPr>
      </w:pPr>
      <w:r>
        <w:rPr>
          <w:rFonts w:ascii="Times New Roman" w:hAnsi="Times New Roman"/>
          <w:b/>
          <w:caps/>
          <w:sz w:val="22"/>
          <w:szCs w:val="22"/>
          <w:lang w:eastAsia="ar-SA"/>
        </w:rPr>
      </w:r>
    </w:p>
    <w:p>
      <w:pPr>
        <w:pStyle w:val="Normal"/>
        <w:spacing w:before="0" w:after="160"/>
        <w:jc w:val="center"/>
        <w:rPr/>
      </w:pPr>
      <w:r>
        <w:rPr>
          <w:rFonts w:eastAsia="Arial" w:cs="Times New Roman" w:ascii="Times New Roman" w:hAnsi="Times New Roman"/>
          <w:b/>
          <w:bCs/>
          <w:caps/>
          <w:color w:val="000000"/>
          <w:kern w:val="0"/>
          <w:sz w:val="20"/>
          <w:szCs w:val="20"/>
          <w:lang w:eastAsia="ar-SA"/>
        </w:rPr>
        <w:t>Programinės įrangos Microsoft Dynamics 365 Business Central licencijos su aktyvavimo, paruošimo darbui paslauga</w:t>
      </w:r>
    </w:p>
    <w:p>
      <w:pPr>
        <w:pStyle w:val="Normal"/>
        <w:jc w:val="center"/>
        <w:rPr>
          <w:rFonts w:ascii="Times New Roman" w:hAnsi="Times New Roman" w:eastAsia="Calibri"/>
          <w:b/>
          <w:sz w:val="22"/>
          <w:szCs w:val="22"/>
          <w:lang w:eastAsia="lt-LT"/>
        </w:rPr>
      </w:pPr>
      <w:r>
        <w:rPr>
          <w:rFonts w:eastAsia="Calibri" w:ascii="Times New Roman" w:hAnsi="Times New Roman"/>
          <w:b/>
          <w:sz w:val="22"/>
          <w:szCs w:val="22"/>
          <w:lang w:eastAsia="lt-LT"/>
        </w:rPr>
      </w:r>
    </w:p>
    <w:p>
      <w:pPr>
        <w:pStyle w:val="Normal"/>
        <w:ind w:firstLine="709"/>
        <w:jc w:val="both"/>
        <w:rPr>
          <w:rFonts w:ascii="Times New Roman" w:hAnsi="Times New Roman"/>
          <w:sz w:val="22"/>
          <w:szCs w:val="22"/>
        </w:rPr>
      </w:pPr>
      <w:r>
        <w:rPr>
          <w:rFonts w:ascii="Times New Roman" w:hAnsi="Times New Roman"/>
          <w:b/>
          <w:bCs/>
          <w:color w:val="000000"/>
          <w:sz w:val="22"/>
          <w:szCs w:val="22"/>
        </w:rPr>
        <w:t xml:space="preserve">Uždaroji akcinė bendrovė „Marijampolės šilumos tinklai“ </w:t>
      </w:r>
      <w:r>
        <w:rPr>
          <w:rFonts w:ascii="Times New Roman" w:hAnsi="Times New Roman"/>
          <w:color w:val="000000"/>
          <w:sz w:val="22"/>
          <w:szCs w:val="22"/>
        </w:rPr>
        <w:t>(toliau – Pirkėjas), juridinio asmens kodas 151425755, adresas: Gamyklų g. 8, LT-68108 Marijampolė, atstovaujama Finansų direktor</w:t>
      </w:r>
      <w:bookmarkStart w:id="3" w:name="_GoBack_Copy_1"/>
      <w:bookmarkEnd w:id="3"/>
      <w:r>
        <w:rPr>
          <w:rFonts w:ascii="Times New Roman" w:hAnsi="Times New Roman"/>
          <w:color w:val="000000"/>
          <w:sz w:val="22"/>
          <w:szCs w:val="22"/>
        </w:rPr>
        <w:t xml:space="preserve">iaus, laikinai atliekančio direktoriaus funkcijas Jono Domarko, veikiančio pagal uždarosios akcinės bendrovės „Marijampolės šilumos tinklai“ </w:t>
      </w:r>
      <w:r>
        <w:rPr>
          <w:rFonts w:ascii="Times New Roman" w:hAnsi="Times New Roman"/>
          <w:color w:val="000000"/>
          <w:sz w:val="22"/>
          <w:szCs w:val="22"/>
          <w:shd w:fill="FFFFFF" w:val="clear"/>
        </w:rPr>
        <w:t>įstatus ir</w:t>
      </w:r>
      <w:r>
        <w:rPr>
          <w:rFonts w:ascii="Times New Roman" w:hAnsi="Times New Roman"/>
          <w:color w:val="000000"/>
          <w:sz w:val="22"/>
          <w:szCs w:val="22"/>
        </w:rPr>
        <w:t xml:space="preserve"> Marijampolės savivaldybės mero 2024 m. rugpjūčio 13 d. potvarkį Nr. MP-119 (36.3 E) „Dėl pavedimo Jonui Domarkui savivaldybės uždarosios akcinės bendrovės „Marijampolės šilumos tinklai“ direktoriaus pareigas“ iš vienos pusės, ir </w:t>
      </w:r>
      <w:r>
        <w:rPr>
          <w:rFonts w:ascii="Times New Roman" w:hAnsi="Times New Roman"/>
          <w:b/>
          <w:bCs/>
          <w:color w:val="000000"/>
          <w:sz w:val="22"/>
          <w:szCs w:val="22"/>
        </w:rPr>
        <w:t xml:space="preserve"> </w:t>
      </w:r>
    </w:p>
    <w:p>
      <w:pPr>
        <w:pStyle w:val="Normal"/>
        <w:ind w:firstLine="709"/>
        <w:jc w:val="both"/>
        <w:rPr/>
      </w:pPr>
      <w:r>
        <w:rPr>
          <w:rFonts w:eastAsia="Times New Roman" w:cs="Times New Roman" w:ascii="Times New Roman" w:hAnsi="Times New Roman"/>
          <w:b/>
          <w:bCs/>
          <w:color w:val="000000"/>
          <w:kern w:val="0"/>
          <w:sz w:val="20"/>
          <w:szCs w:val="20"/>
          <w:shd w:fill="FFFFFF" w:val="clear"/>
          <w:lang w:eastAsia="lt-LT"/>
        </w:rPr>
        <w:t>UAB "Apto IT"</w:t>
      </w:r>
      <w:r>
        <w:rPr>
          <w:rFonts w:ascii="Times New Roman" w:hAnsi="Times New Roman"/>
          <w:b/>
          <w:bCs/>
          <w:color w:val="000000"/>
          <w:sz w:val="22"/>
          <w:szCs w:val="22"/>
          <w:shd w:fill="FFFFFF" w:val="clear"/>
        </w:rPr>
        <w:t xml:space="preserve"> </w:t>
      </w:r>
      <w:r>
        <w:rPr>
          <w:rFonts w:ascii="Times New Roman" w:hAnsi="Times New Roman"/>
          <w:color w:val="000000"/>
          <w:sz w:val="22"/>
          <w:szCs w:val="22"/>
          <w:shd w:fill="FFFFFF" w:val="clear"/>
        </w:rPr>
        <w:t xml:space="preserve"> (toliau – </w:t>
        <w:softHyphen/>
        <w:t xml:space="preserve">Pardavėjas) juridinio asmens kodas </w:t>
      </w:r>
      <w:r>
        <w:rPr>
          <w:rFonts w:ascii="Times New Roman" w:hAnsi="Times New Roman"/>
          <w:color w:val="212529"/>
          <w:sz w:val="22"/>
          <w:szCs w:val="22"/>
          <w:shd w:fill="FFFFFF" w:val="clear"/>
        </w:rPr>
        <w:t>302344572</w:t>
      </w:r>
      <w:r>
        <w:rPr>
          <w:rFonts w:ascii="Times New Roman" w:hAnsi="Times New Roman"/>
          <w:color w:val="000000"/>
          <w:sz w:val="22"/>
          <w:szCs w:val="22"/>
          <w:shd w:fill="FFFFFF" w:val="clear"/>
        </w:rPr>
        <w:t xml:space="preserve"> , adresas: </w:t>
      </w:r>
      <w:r>
        <w:rPr>
          <w:rFonts w:ascii="Times New Roman" w:hAnsi="Times New Roman"/>
          <w:color w:val="212529"/>
          <w:sz w:val="22"/>
          <w:szCs w:val="22"/>
          <w:shd w:fill="FFFFFF" w:val="clear"/>
          <w:lang w:val="pt-BR"/>
        </w:rPr>
        <w:t>Rasos g. 1A, LT-68187 Marijampolė</w:t>
      </w:r>
      <w:r>
        <w:rPr>
          <w:rFonts w:ascii="Times New Roman" w:hAnsi="Times New Roman"/>
          <w:color w:val="000000"/>
          <w:sz w:val="22"/>
          <w:szCs w:val="22"/>
          <w:shd w:fill="FFFFFF" w:val="clear"/>
          <w:lang w:val="pt-BR"/>
        </w:rPr>
        <w:t xml:space="preserve"> , </w:t>
      </w:r>
      <w:r>
        <w:rPr>
          <w:rFonts w:ascii="Times New Roman" w:hAnsi="Times New Roman"/>
          <w:color w:val="000000"/>
          <w:sz w:val="22"/>
          <w:szCs w:val="22"/>
          <w:shd w:fill="FFFFFF" w:val="clear"/>
        </w:rPr>
        <w:t xml:space="preserve">atstovaujama direktoriaus </w:t>
      </w:r>
      <w:r>
        <w:rPr>
          <w:rFonts w:ascii="Times New Roman" w:hAnsi="Times New Roman"/>
          <w:color w:val="212529"/>
          <w:sz w:val="22"/>
          <w:szCs w:val="22"/>
          <w:shd w:fill="FFFFFF" w:val="clear"/>
        </w:rPr>
        <w:t>Daliaus Brokevičiaus</w:t>
      </w:r>
      <w:r>
        <w:rPr>
          <w:rFonts w:ascii="Times New Roman" w:hAnsi="Times New Roman"/>
          <w:color w:val="000000"/>
          <w:sz w:val="22"/>
          <w:szCs w:val="22"/>
          <w:shd w:fill="FFFFFF" w:val="clear"/>
        </w:rPr>
        <w:t xml:space="preserve"> , veikiančio pagal įstatus,</w:t>
      </w:r>
      <w:r>
        <w:rPr>
          <w:rFonts w:ascii="Times New Roman" w:hAnsi="Times New Roman"/>
          <w:color w:val="000000"/>
          <w:sz w:val="22"/>
          <w:szCs w:val="22"/>
        </w:rPr>
        <w:t xml:space="preserve"> iš kitos pusės, kartu Sutartyje vadinamos Šalimis arba kiekviena atskirai Šalimi, sudarė šį Sutarties 1 priedą. </w:t>
      </w:r>
    </w:p>
    <w:p>
      <w:pPr>
        <w:pStyle w:val="Normal"/>
        <w:numPr>
          <w:ilvl w:val="0"/>
          <w:numId w:val="3"/>
        </w:numPr>
        <w:pBdr>
          <w:bottom w:val="single" w:sz="12" w:space="1" w:color="000000"/>
        </w:pBdr>
        <w:tabs>
          <w:tab w:val="clear" w:pos="709"/>
          <w:tab w:val="left" w:pos="851" w:leader="none"/>
        </w:tabs>
        <w:ind w:firstLine="567" w:start="0"/>
        <w:jc w:val="both"/>
        <w:rPr>
          <w:rFonts w:ascii="Times New Roman" w:hAnsi="Times New Roman"/>
          <w:sz w:val="22"/>
          <w:szCs w:val="22"/>
        </w:rPr>
      </w:pPr>
      <w:r>
        <w:rPr>
          <w:rFonts w:ascii="Times New Roman" w:hAnsi="Times New Roman"/>
          <w:sz w:val="22"/>
          <w:szCs w:val="22"/>
          <w:lang w:eastAsia="ar-SA"/>
        </w:rPr>
        <w:t>Patvirtinti 2024 m. gruodžio  4 d. sutarties Nr.</w:t>
      </w:r>
      <w:r>
        <w:rPr>
          <w:rFonts w:ascii="Times New Roman" w:hAnsi="Times New Roman"/>
          <w:sz w:val="22"/>
          <w:szCs w:val="22"/>
          <w:shd w:fill="B4C7DC" w:val="clear"/>
          <w:lang w:eastAsia="ar-SA"/>
        </w:rPr>
        <w:t xml:space="preserve"> S-31   </w:t>
      </w:r>
      <w:r>
        <w:rPr>
          <w:rFonts w:ascii="Times New Roman" w:hAnsi="Times New Roman"/>
          <w:sz w:val="22"/>
          <w:szCs w:val="22"/>
          <w:lang w:eastAsia="ar-SA"/>
        </w:rPr>
        <w:t xml:space="preserve"> </w:t>
      </w:r>
      <w:r>
        <w:rPr>
          <w:rFonts w:ascii="Times New Roman" w:hAnsi="Times New Roman"/>
          <w:sz w:val="22"/>
          <w:szCs w:val="22"/>
          <w:lang w:eastAsia="lt-LT"/>
        </w:rPr>
        <w:t>(toliau – Sutartis) technines sąlygas:</w:t>
      </w:r>
    </w:p>
    <w:p>
      <w:pPr>
        <w:pStyle w:val="Normal"/>
        <w:rPr>
          <w:b/>
          <w:bCs/>
          <w:lang w:val="lt-LT"/>
        </w:rPr>
      </w:pPr>
      <w:r>
        <w:rPr>
          <w:b/>
          <w:bCs/>
          <w:lang w:val="lt-LT"/>
        </w:rPr>
      </w:r>
    </w:p>
    <w:p>
      <w:pPr>
        <w:pStyle w:val="Normal"/>
        <w:spacing w:beforeAutospacing="0" w:before="280" w:afterAutospacing="0" w:after="0"/>
        <w:jc w:val="center"/>
        <w:rPr>
          <w:rFonts w:ascii="Liberation Serif" w:hAnsi="Liberation Serif" w:eastAsia="Liberation Serif" w:cs="Liberation Serif"/>
          <w:b/>
          <w:bCs/>
          <w:i w:val="false"/>
          <w:i w:val="false"/>
          <w:iCs w:val="false"/>
          <w:color w:themeColor="text2" w:val="000000"/>
          <w:sz w:val="24"/>
          <w:szCs w:val="24"/>
          <w:lang w:val="lt-LT"/>
        </w:rPr>
      </w:pPr>
      <w:r>
        <w:rPr>
          <w:rFonts w:eastAsia="Liberation Serif" w:cs="Liberation Serif"/>
          <w:b/>
          <w:bCs/>
          <w:i w:val="false"/>
          <w:iCs w:val="false"/>
          <w:color w:themeColor="text2" w:val="000000"/>
          <w:sz w:val="24"/>
          <w:szCs w:val="24"/>
          <w:lang w:val="lt-LT"/>
        </w:rPr>
        <w:t>TECHNINĖS SĄLYGOS</w:t>
      </w:r>
      <w:r>
        <w:rPr/>
        <w:br/>
      </w:r>
      <w:r>
        <w:rPr>
          <w:rFonts w:eastAsia="Liberation Serif" w:cs="Liberation Serif"/>
          <w:b/>
          <w:bCs/>
          <w:i w:val="false"/>
          <w:iCs w:val="false"/>
          <w:color w:themeColor="text2" w:val="000000"/>
          <w:sz w:val="24"/>
          <w:szCs w:val="24"/>
          <w:lang w:val="lt-LT"/>
        </w:rPr>
        <w:t>PROGRAMINĖS ĮRANGOS MICROSOFT DYNAMICS 365 BUSINESS CENTRAL</w:t>
      </w:r>
      <w:r>
        <w:rPr/>
        <w:br/>
      </w:r>
      <w:r>
        <w:rPr>
          <w:rFonts w:eastAsia="Liberation Serif" w:cs="Liberation Serif"/>
          <w:b/>
          <w:bCs/>
          <w:i w:val="false"/>
          <w:iCs w:val="false"/>
          <w:color w:themeColor="text2" w:val="000000"/>
          <w:sz w:val="24"/>
          <w:szCs w:val="24"/>
          <w:lang w:val="lt-LT"/>
        </w:rPr>
        <w:t>LICENCIJOS SU AKTYVAVIMO, PARUOŠIMO DARBUI PASLAUGA</w:t>
      </w:r>
      <w:r>
        <w:rPr/>
        <w:br/>
      </w:r>
    </w:p>
    <w:p>
      <w:pPr>
        <w:pStyle w:val="Normal"/>
        <w:pBdr>
          <w:top w:val="single" w:sz="6" w:space="0" w:color="000000"/>
          <w:bottom w:val="single" w:sz="6" w:space="0" w:color="000000"/>
        </w:pBdr>
        <w:spacing w:beforeAutospacing="0" w:before="280" w:afterAutospacing="0" w:after="280"/>
        <w:ind w:start="0"/>
        <w:jc w:val="both"/>
        <w:rPr>
          <w:rFonts w:ascii="Times New Roman" w:hAnsi="Times New Roman" w:eastAsia="Times New Roman" w:cs="Times New Roman"/>
          <w:b/>
          <w:bCs/>
          <w:color w:themeColor="text2" w:val="000000"/>
          <w:sz w:val="22"/>
          <w:szCs w:val="22"/>
          <w:lang w:val="lt-LT"/>
        </w:rPr>
      </w:pPr>
      <w:r>
        <w:rPr>
          <w:rFonts w:eastAsia="Times New Roman" w:cs="Times New Roman" w:ascii="Times New Roman" w:hAnsi="Times New Roman"/>
          <w:b/>
          <w:bCs/>
          <w:color w:themeColor="text2" w:val="000000"/>
          <w:sz w:val="22"/>
          <w:szCs w:val="22"/>
          <w:lang w:val="lt-LT"/>
        </w:rPr>
        <w:t xml:space="preserve">SĄVOKOS </w:t>
      </w:r>
      <w:r>
        <w:rPr/>
        <w:tab/>
      </w:r>
      <w:r>
        <w:rPr>
          <w:rFonts w:eastAsia="Times New Roman" w:cs="Times New Roman" w:ascii="Times New Roman" w:hAnsi="Times New Roman"/>
          <w:b/>
          <w:bCs/>
          <w:color w:themeColor="text2" w:val="000000"/>
          <w:sz w:val="22"/>
          <w:szCs w:val="22"/>
          <w:lang w:val="lt-LT"/>
        </w:rPr>
        <w:t>IR SUTRUMPINIMAI</w:t>
      </w:r>
    </w:p>
    <w:p>
      <w:pPr>
        <w:pStyle w:val="Normal"/>
        <w:rPr>
          <w:rFonts w:ascii="Times New Roman" w:hAnsi="Times New Roman" w:eastAsia="Times New Roman" w:cs="Times New Roman"/>
          <w:color w:themeColor="text2" w:val="000000"/>
          <w:sz w:val="22"/>
          <w:szCs w:val="22"/>
          <w:lang w:val="lt-LT"/>
        </w:rPr>
      </w:pPr>
      <w:r>
        <w:rPr>
          <w:lang w:val="lt-LT"/>
        </w:rPr>
        <w:t xml:space="preserve">1.1. </w:t>
      </w:r>
      <w:r>
        <w:rPr>
          <w:b/>
          <w:bCs/>
          <w:lang w:val="lt-LT"/>
        </w:rPr>
        <w:t>Pirkėjas</w:t>
      </w:r>
      <w:r>
        <w:rPr>
          <w:lang w:val="lt-LT"/>
        </w:rPr>
        <w:t xml:space="preserve"> – UAB „Marijampolės šilumos tinklai“.</w:t>
      </w:r>
    </w:p>
    <w:p>
      <w:pPr>
        <w:pStyle w:val="Normal"/>
        <w:jc w:val="start"/>
        <w:rPr>
          <w:lang w:val="lt-LT"/>
        </w:rPr>
      </w:pPr>
      <w:r>
        <w:rPr>
          <w:lang w:val="lt-LT"/>
        </w:rPr>
        <w:t xml:space="preserve">1.2. </w:t>
      </w:r>
      <w:r>
        <w:rPr>
          <w:b/>
          <w:bCs/>
          <w:lang w:val="lt-LT"/>
        </w:rPr>
        <w:t>Pardavėjas</w:t>
      </w:r>
      <w:r>
        <w:rPr>
          <w:lang w:val="lt-LT"/>
        </w:rPr>
        <w:t xml:space="preserve"> – ūkio subjektas – fizinis asmuo, privatusis juridinis asmuo, viešasis juridinis asmuo, kitos organizacijos ir jų padaliniai ar tokių asmenų grupė, su kuriuo Pirkėjas sudaro sutartį. </w:t>
      </w:r>
      <w:r>
        <w:rPr/>
        <w:tab/>
      </w:r>
    </w:p>
    <w:p>
      <w:pPr>
        <w:pStyle w:val="Normal"/>
        <w:jc w:val="start"/>
        <w:rPr>
          <w:rFonts w:ascii="Times New Roman" w:hAnsi="Times New Roman" w:eastAsia="Times New Roman" w:cs="Times New Roman"/>
          <w:color w:themeColor="text2" w:val="000000"/>
          <w:sz w:val="22"/>
          <w:szCs w:val="22"/>
          <w:lang w:val="lt-LT"/>
        </w:rPr>
      </w:pPr>
      <w:r>
        <w:rPr/>
        <w:t xml:space="preserve">1.3. </w:t>
      </w:r>
      <w:r>
        <w:rPr>
          <w:b/>
          <w:bCs/>
          <w:lang w:val="lt-LT"/>
        </w:rPr>
        <w:t>Sutartis</w:t>
      </w:r>
      <w:r>
        <w:rPr>
          <w:lang w:val="lt-LT"/>
        </w:rPr>
        <w:t xml:space="preserve"> – dėl ekonominės naudos vieno ar daugiau ūkio subjektų sudaroma pirkimo sutartis, kurios dalykas yra prekės, paslaugos ar darbai.</w:t>
      </w:r>
    </w:p>
    <w:p>
      <w:pPr>
        <w:pStyle w:val="Normal"/>
        <w:jc w:val="start"/>
        <w:rPr>
          <w:rFonts w:ascii="Times New Roman" w:hAnsi="Times New Roman" w:eastAsia="Times New Roman" w:cs="Times New Roman"/>
          <w:color w:themeColor="text2" w:val="000000"/>
          <w:sz w:val="22"/>
          <w:szCs w:val="22"/>
          <w:lang w:val="lt-LT"/>
        </w:rPr>
      </w:pPr>
      <w:r>
        <w:rPr>
          <w:lang w:val="lt-LT"/>
        </w:rPr>
        <w:t xml:space="preserve">1.4. </w:t>
      </w:r>
      <w:r>
        <w:rPr>
          <w:b/>
          <w:bCs/>
          <w:lang w:val="lt-LT"/>
        </w:rPr>
        <w:t>Pirkimas</w:t>
      </w:r>
      <w:r>
        <w:rPr>
          <w:lang w:val="lt-LT"/>
        </w:rPr>
        <w:t xml:space="preserve"> – Pirkėjo atliekamas prekių, paslaugų ar darbų įsigijimas su pasirinktu (pasirinktais) Tiekėju (Tiekėjais) sudarant pirkimo–pardavimo sutartį (Sutartis), kai šios prekės, paslaugos ar darbai yra skirti Lietuvos Respublikos pirkimų, atliekamų vandentvarkos, energetikos, transporto ar pašto paslaugų srities perkančiųjų subjektų, įstatyme nurodytai veiklai vykdyti. </w:t>
      </w:r>
      <w:r>
        <w:rPr/>
        <w:tab/>
        <w:tab/>
      </w:r>
    </w:p>
    <w:p>
      <w:pPr>
        <w:pStyle w:val="Normal"/>
        <w:pBdr>
          <w:top w:val="single" w:sz="6" w:space="0" w:color="000000"/>
          <w:bottom w:val="single" w:sz="6" w:space="0" w:color="000000"/>
        </w:pBdr>
        <w:spacing w:beforeAutospacing="0" w:before="280" w:afterAutospacing="0" w:after="280"/>
        <w:jc w:val="both"/>
        <w:rPr>
          <w:rFonts w:ascii="Times New Roman" w:hAnsi="Times New Roman" w:eastAsia="Times New Roman" w:cs="Times New Roman"/>
          <w:b/>
          <w:bCs/>
          <w:color w:themeColor="text2" w:val="000000"/>
          <w:sz w:val="22"/>
          <w:szCs w:val="22"/>
          <w:lang w:val="lt-LT"/>
        </w:rPr>
      </w:pPr>
      <w:r>
        <w:rPr>
          <w:rFonts w:eastAsia="Liberation Serif" w:cs="Liberation Serif"/>
          <w:b/>
          <w:bCs/>
          <w:i w:val="false"/>
          <w:iCs w:val="false"/>
          <w:color w:themeColor="text2" w:val="000000"/>
          <w:sz w:val="24"/>
          <w:szCs w:val="24"/>
          <w:u w:val="none"/>
          <w:lang w:val="lt-LT"/>
        </w:rPr>
        <w:t>1. PIRKIMO OBJEKTAS</w:t>
      </w:r>
    </w:p>
    <w:p>
      <w:pPr>
        <w:pStyle w:val="Normal"/>
        <w:jc w:val="start"/>
        <w:rPr/>
      </w:pPr>
      <w:r>
        <w:rPr>
          <w:rFonts w:eastAsia="Liberation Serif" w:cs="Liberation Serif"/>
          <w:b/>
          <w:bCs/>
          <w:i w:val="false"/>
          <w:iCs w:val="false"/>
          <w:color w:themeColor="text2" w:val="000000"/>
          <w:sz w:val="24"/>
          <w:szCs w:val="24"/>
          <w:lang w:val="lt-LT"/>
        </w:rPr>
        <w:t xml:space="preserve">1.1. </w:t>
      </w:r>
      <w:r>
        <w:rPr>
          <w:rFonts w:eastAsia="Liberation Serif" w:cs="Liberation Serif"/>
          <w:b w:val="false"/>
          <w:bCs w:val="false"/>
          <w:i w:val="false"/>
          <w:iCs w:val="false"/>
          <w:color w:themeColor="text2" w:val="000000"/>
          <w:sz w:val="24"/>
          <w:szCs w:val="24"/>
          <w:lang w:val="lt-LT"/>
        </w:rPr>
        <w:t>Pirkimo objektas: UAB ”Marijampolės šilumos tinklai” (toliau Pirkėjas) perka</w:t>
      </w:r>
      <w:r>
        <w:rPr/>
        <w:br/>
      </w:r>
      <w:r>
        <w:rPr>
          <w:rFonts w:eastAsia="Liberation Serif" w:cs="Liberation Serif"/>
          <w:b w:val="false"/>
          <w:bCs w:val="false"/>
          <w:i w:val="false"/>
          <w:iCs w:val="false"/>
          <w:color w:themeColor="text2" w:val="000000"/>
          <w:sz w:val="24"/>
          <w:szCs w:val="24"/>
          <w:lang w:val="lt-LT"/>
        </w:rPr>
        <w:t>Programinės įrangos MICROSOFT DYNAMICS 365 BUSINESS CENTRAL licencijų prenumeratą</w:t>
      </w:r>
      <w:r>
        <w:rPr/>
        <w:br/>
      </w:r>
      <w:r>
        <w:rPr>
          <w:rFonts w:eastAsia="Liberation Serif" w:cs="Liberation Serif"/>
          <w:b w:val="false"/>
          <w:bCs w:val="false"/>
          <w:i w:val="false"/>
          <w:iCs w:val="false"/>
          <w:color w:themeColor="text2" w:val="000000"/>
          <w:sz w:val="24"/>
          <w:szCs w:val="24"/>
          <w:lang w:val="lt-LT"/>
        </w:rPr>
        <w:t>(toliau - prekės) su aktyvavimo, paruošimo darbui paslauga.</w:t>
      </w:r>
      <w:r>
        <w:rPr/>
        <w:br/>
      </w:r>
      <w:r>
        <w:rPr>
          <w:rFonts w:eastAsia="Liberation Serif" w:cs="Liberation Serif"/>
          <w:b/>
          <w:bCs/>
          <w:i w:val="false"/>
          <w:iCs w:val="false"/>
          <w:color w:themeColor="text2" w:val="000000"/>
          <w:sz w:val="24"/>
          <w:szCs w:val="24"/>
          <w:lang w:val="lt-LT"/>
        </w:rPr>
        <w:t xml:space="preserve">1.2. </w:t>
      </w:r>
      <w:r>
        <w:rPr>
          <w:rFonts w:eastAsia="Liberation Serif" w:cs="Liberation Serif"/>
          <w:b w:val="false"/>
          <w:bCs w:val="false"/>
          <w:i w:val="false"/>
          <w:iCs w:val="false"/>
          <w:color w:themeColor="text2" w:val="000000"/>
          <w:sz w:val="24"/>
          <w:szCs w:val="24"/>
          <w:lang w:val="lt-LT"/>
        </w:rPr>
        <w:t>Pirkimas neskaidomas į atskiras pirkimo dalis.</w:t>
      </w:r>
    </w:p>
    <w:p>
      <w:pPr>
        <w:pStyle w:val="Normal"/>
        <w:suppressLineNumbers w:val="0"/>
        <w:pBdr>
          <w:top w:val="single" w:sz="6" w:space="0" w:color="000000"/>
          <w:bottom w:val="single" w:sz="6" w:space="0" w:color="000000"/>
        </w:pBdr>
        <w:bidi w:val="0"/>
        <w:spacing w:lineRule="auto" w:line="259" w:beforeAutospacing="0" w:before="280" w:afterAutospacing="0" w:after="280"/>
        <w:ind w:end="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2.   PIRKIMO APIMTYS</w:t>
      </w:r>
    </w:p>
    <w:p>
      <w:pPr>
        <w:pStyle w:val="Normal"/>
        <w:jc w:val="start"/>
        <w:rPr>
          <w:rFonts w:ascii="Times New Roman" w:hAnsi="Times New Roman" w:eastAsia="Times New Roman" w:cs="Times New Roman"/>
          <w:b w:val="false"/>
          <w:bCs w:val="false"/>
          <w:i w:val="false"/>
          <w:i w:val="false"/>
          <w:iCs w:val="false"/>
          <w:color w:themeColor="text2" w:val="000000"/>
          <w:sz w:val="24"/>
          <w:szCs w:val="24"/>
          <w:lang w:val="lt-LT"/>
        </w:rPr>
      </w:pPr>
      <w:r>
        <w:rPr>
          <w:rFonts w:eastAsia="Times New Roman" w:cs="Times New Roman" w:ascii="Times New Roman" w:hAnsi="Times New Roman"/>
          <w:b/>
          <w:bCs/>
          <w:i w:val="false"/>
          <w:iCs w:val="false"/>
          <w:color w:themeColor="text2" w:val="000000"/>
          <w:sz w:val="24"/>
          <w:szCs w:val="24"/>
          <w:lang w:val="lt-LT"/>
        </w:rPr>
        <w:t xml:space="preserve">2.1. </w:t>
      </w:r>
      <w:r>
        <w:rPr>
          <w:rFonts w:eastAsia="Times New Roman" w:cs="Times New Roman" w:ascii="Times New Roman" w:hAnsi="Times New Roman"/>
          <w:b w:val="false"/>
          <w:bCs w:val="false"/>
          <w:i w:val="false"/>
          <w:iCs w:val="false"/>
          <w:color w:themeColor="text2" w:val="000000"/>
          <w:sz w:val="24"/>
          <w:szCs w:val="24"/>
          <w:lang w:val="lt-LT"/>
        </w:rPr>
        <w:t>Perkamų Prekių techninės charakteristikos pateiktos techninių sąlygų 4 dalyje.</w:t>
      </w:r>
      <w:r>
        <w:rPr/>
        <w:br/>
      </w:r>
      <w:r>
        <w:rPr>
          <w:rFonts w:eastAsia="Times New Roman" w:cs="Times New Roman" w:ascii="Times New Roman" w:hAnsi="Times New Roman"/>
          <w:b w:val="false"/>
          <w:bCs w:val="false"/>
          <w:i w:val="false"/>
          <w:iCs w:val="false"/>
          <w:color w:themeColor="text2" w:val="000000"/>
          <w:sz w:val="24"/>
          <w:szCs w:val="24"/>
          <w:lang w:val="lt-LT"/>
        </w:rPr>
        <w:t>Preliminarūs kiekiai sutarties galiojimo laikotarpiu pateikti Prekių pirkimo specifikacijoje, Priedas</w:t>
      </w:r>
      <w:r>
        <w:rPr/>
        <w:br/>
      </w:r>
      <w:r>
        <w:rPr>
          <w:rFonts w:eastAsia="Times New Roman" w:cs="Times New Roman" w:ascii="Times New Roman" w:hAnsi="Times New Roman"/>
          <w:b w:val="false"/>
          <w:bCs w:val="false"/>
          <w:i w:val="false"/>
          <w:iCs w:val="false"/>
          <w:color w:themeColor="text2" w:val="000000"/>
          <w:sz w:val="24"/>
          <w:szCs w:val="24"/>
          <w:lang w:val="lt-LT"/>
        </w:rPr>
        <w:t>Nr. 1.</w:t>
      </w:r>
      <w:r>
        <w:rPr/>
        <w:br/>
      </w:r>
      <w:r>
        <w:rPr>
          <w:rFonts w:eastAsia="Times New Roman" w:cs="Times New Roman" w:ascii="Times New Roman" w:hAnsi="Times New Roman"/>
          <w:b/>
          <w:bCs/>
          <w:i w:val="false"/>
          <w:iCs w:val="false"/>
          <w:color w:themeColor="text2" w:val="000000"/>
          <w:sz w:val="24"/>
          <w:szCs w:val="24"/>
          <w:lang w:val="lt-LT"/>
        </w:rPr>
        <w:t xml:space="preserve">2.2. </w:t>
      </w:r>
      <w:r>
        <w:rPr>
          <w:rFonts w:eastAsia="Times New Roman" w:cs="Times New Roman" w:ascii="Times New Roman" w:hAnsi="Times New Roman"/>
          <w:b w:val="false"/>
          <w:bCs w:val="false"/>
          <w:i w:val="false"/>
          <w:iCs w:val="false"/>
          <w:color w:themeColor="text2" w:val="000000"/>
          <w:sz w:val="24"/>
          <w:szCs w:val="24"/>
          <w:lang w:val="lt-LT"/>
        </w:rPr>
        <w:t>Užsakymai formuojami ir Prekės perkamos pagal Pirkėjo poreikius, atsižvelgiant į jų</w:t>
      </w:r>
      <w:r>
        <w:rPr/>
        <w:br/>
      </w:r>
      <w:r>
        <w:rPr>
          <w:rFonts w:eastAsia="Times New Roman" w:cs="Times New Roman" w:ascii="Times New Roman" w:hAnsi="Times New Roman"/>
          <w:b w:val="false"/>
          <w:bCs w:val="false"/>
          <w:i w:val="false"/>
          <w:iCs w:val="false"/>
          <w:color w:themeColor="text2" w:val="000000"/>
          <w:sz w:val="24"/>
          <w:szCs w:val="24"/>
          <w:lang w:val="lt-LT"/>
        </w:rPr>
        <w:t>sunaudojimą. Pirkėjas neįsipareigoja nupirkti visų Prekių kiekių, išvardintų prekių pirkimo</w:t>
      </w:r>
      <w:r>
        <w:rPr/>
        <w:br/>
      </w:r>
      <w:r>
        <w:rPr>
          <w:rFonts w:eastAsia="Times New Roman" w:cs="Times New Roman" w:ascii="Times New Roman" w:hAnsi="Times New Roman"/>
          <w:b w:val="false"/>
          <w:bCs w:val="false"/>
          <w:i w:val="false"/>
          <w:iCs w:val="false"/>
          <w:color w:themeColor="text2" w:val="000000"/>
          <w:sz w:val="24"/>
          <w:szCs w:val="24"/>
          <w:lang w:val="lt-LT"/>
        </w:rPr>
        <w:t>specifikacijoje (Priedas Nr. 1).</w:t>
      </w:r>
    </w:p>
    <w:p>
      <w:pPr>
        <w:pStyle w:val="Normal"/>
        <w:pBdr>
          <w:top w:val="single" w:sz="6" w:space="0" w:color="000000"/>
          <w:bottom w:val="single" w:sz="6" w:space="0" w:color="000000"/>
        </w:pBdr>
        <w:spacing w:lineRule="auto" w:line="259" w:beforeAutospacing="0" w:before="280" w:afterAutospacing="0" w:after="280"/>
        <w:ind w:end="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 xml:space="preserve">3. SUTARTINIŲ ĮSIPAREIGOJIMŲ VYKDYMO TERMINAI IR VIETA  </w:t>
      </w:r>
    </w:p>
    <w:p>
      <w:pPr>
        <w:pStyle w:val="Normal"/>
        <w:jc w:val="start"/>
        <w:rPr>
          <w:rFonts w:ascii="Times New Roman" w:hAnsi="Times New Roman" w:eastAsia="Times New Roman" w:cs="Times New Roman"/>
          <w:b w:val="false"/>
          <w:bCs w:val="false"/>
          <w:i w:val="false"/>
          <w:i w:val="false"/>
          <w:iCs w:val="false"/>
          <w:color w:themeColor="text2" w:val="000000"/>
          <w:sz w:val="24"/>
          <w:szCs w:val="24"/>
          <w:lang w:val="lt-LT"/>
        </w:rPr>
      </w:pPr>
      <w:r>
        <w:rPr>
          <w:rFonts w:eastAsia="Times New Roman" w:cs="Times New Roman" w:ascii="Times New Roman" w:hAnsi="Times New Roman"/>
          <w:b/>
          <w:bCs/>
          <w:i w:val="false"/>
          <w:iCs w:val="false"/>
          <w:color w:themeColor="text2" w:val="000000"/>
          <w:sz w:val="24"/>
          <w:szCs w:val="24"/>
          <w:lang w:val="lt-LT"/>
        </w:rPr>
        <w:t xml:space="preserve">3.1. </w:t>
      </w:r>
      <w:r>
        <w:rPr>
          <w:rFonts w:eastAsia="Times New Roman" w:cs="Times New Roman" w:ascii="Times New Roman" w:hAnsi="Times New Roman"/>
          <w:b w:val="false"/>
          <w:bCs w:val="false"/>
          <w:i w:val="false"/>
          <w:iCs w:val="false"/>
          <w:color w:themeColor="text2" w:val="000000"/>
          <w:sz w:val="24"/>
          <w:szCs w:val="24"/>
          <w:lang w:val="lt-LT"/>
        </w:rPr>
        <w:t>Sutartinių įsipareigojimų vykdymo vieta UAB „Marijampolės šilumos tinklai“ –</w:t>
      </w:r>
      <w:r>
        <w:rPr/>
        <w:br/>
      </w:r>
      <w:r>
        <w:rPr>
          <w:rFonts w:eastAsia="Times New Roman" w:cs="Times New Roman" w:ascii="Times New Roman" w:hAnsi="Times New Roman"/>
          <w:b w:val="false"/>
          <w:bCs w:val="false"/>
          <w:i w:val="false"/>
          <w:iCs w:val="false"/>
          <w:color w:themeColor="text2" w:val="000000"/>
          <w:sz w:val="24"/>
          <w:szCs w:val="24"/>
          <w:lang w:val="lt-LT"/>
        </w:rPr>
        <w:t>Gamyklų g. 8 , Marijampolė.</w:t>
      </w:r>
      <w:r>
        <w:rPr/>
        <w:br/>
      </w:r>
      <w:r>
        <w:rPr>
          <w:rFonts w:eastAsia="Times New Roman" w:cs="Times New Roman" w:ascii="Times New Roman" w:hAnsi="Times New Roman"/>
          <w:b/>
          <w:bCs/>
          <w:i w:val="false"/>
          <w:iCs w:val="false"/>
          <w:color w:themeColor="text2" w:val="000000"/>
          <w:sz w:val="24"/>
          <w:szCs w:val="24"/>
          <w:lang w:val="lt-LT"/>
        </w:rPr>
        <w:t xml:space="preserve">3.2. </w:t>
      </w:r>
      <w:r>
        <w:rPr>
          <w:rFonts w:eastAsia="Times New Roman" w:cs="Times New Roman" w:ascii="Times New Roman" w:hAnsi="Times New Roman"/>
          <w:b w:val="false"/>
          <w:bCs w:val="false"/>
          <w:i w:val="false"/>
          <w:iCs w:val="false"/>
          <w:color w:themeColor="text2" w:val="000000"/>
          <w:sz w:val="24"/>
          <w:szCs w:val="24"/>
          <w:lang w:val="lt-LT"/>
        </w:rPr>
        <w:t>Pirkėjas po pirkimo sutarties pasirašymo pateikia Pardavėjui licencijų užsakymą,</w:t>
      </w:r>
      <w:r>
        <w:rPr/>
        <w:br/>
      </w:r>
      <w:r>
        <w:rPr>
          <w:rFonts w:eastAsia="Times New Roman" w:cs="Times New Roman" w:ascii="Times New Roman" w:hAnsi="Times New Roman"/>
          <w:b w:val="false"/>
          <w:bCs w:val="false"/>
          <w:i w:val="false"/>
          <w:iCs w:val="false"/>
          <w:color w:themeColor="text2" w:val="000000"/>
          <w:sz w:val="24"/>
          <w:szCs w:val="24"/>
          <w:lang w:val="lt-LT"/>
        </w:rPr>
        <w:t>kuriame nurodo, kiek ir kokių licencijų reikia, jų galiojimo pradžios datas. Iškilus poreikiui padidinti</w:t>
      </w:r>
      <w:r>
        <w:rPr/>
        <w:br/>
      </w:r>
      <w:r>
        <w:rPr>
          <w:rFonts w:eastAsia="Times New Roman" w:cs="Times New Roman" w:ascii="Times New Roman" w:hAnsi="Times New Roman"/>
          <w:b w:val="false"/>
          <w:bCs w:val="false"/>
          <w:i w:val="false"/>
          <w:iCs w:val="false"/>
          <w:color w:themeColor="text2" w:val="000000"/>
          <w:sz w:val="24"/>
          <w:szCs w:val="24"/>
          <w:lang w:val="lt-LT"/>
        </w:rPr>
        <w:t>licencijų kiekį, Pirkėjas el. paštu išsiunčia Pardavėjui reikiamų licencijų užsakymą, kurį Pardavėjas</w:t>
      </w:r>
      <w:r>
        <w:rPr/>
        <w:br/>
      </w:r>
      <w:r>
        <w:rPr>
          <w:rFonts w:eastAsia="Times New Roman" w:cs="Times New Roman" w:ascii="Times New Roman" w:hAnsi="Times New Roman"/>
          <w:b w:val="false"/>
          <w:bCs w:val="false"/>
          <w:i w:val="false"/>
          <w:iCs w:val="false"/>
          <w:color w:themeColor="text2" w:val="000000"/>
          <w:sz w:val="24"/>
          <w:szCs w:val="24"/>
          <w:lang w:val="lt-LT"/>
        </w:rPr>
        <w:t>įsipareigoja įvykdyti ne vėliau kaip per 7 (septyni) darbo dienas nuo pranešimo gavimo.</w:t>
      </w:r>
    </w:p>
    <w:p>
      <w:pPr>
        <w:pStyle w:val="Normal"/>
        <w:pBdr>
          <w:top w:val="single" w:sz="6" w:space="0" w:color="000000"/>
          <w:bottom w:val="single" w:sz="6" w:space="0" w:color="000000"/>
        </w:pBdr>
        <w:spacing w:lineRule="auto" w:line="259" w:beforeAutospacing="0" w:before="280" w:afterAutospacing="0" w:after="280"/>
        <w:ind w:end="0"/>
        <w:jc w:val="both"/>
        <w:rPr>
          <w:rFonts w:ascii="Times New Roman" w:hAnsi="Times New Roman" w:eastAsia="Times New Roman" w:cs="Times New Roman"/>
          <w:b/>
          <w:bCs/>
          <w:sz w:val="24"/>
          <w:szCs w:val="24"/>
        </w:rPr>
      </w:pPr>
      <w:r>
        <w:rPr>
          <w:rFonts w:eastAsia="Times New Roman" w:cs="Times New Roman" w:ascii="Times New Roman" w:hAnsi="Times New Roman"/>
          <w:b/>
          <w:bCs/>
          <w:i w:val="false"/>
          <w:iCs w:val="false"/>
          <w:color w:themeColor="text2" w:val="000000"/>
          <w:sz w:val="24"/>
          <w:szCs w:val="24"/>
          <w:lang w:val="lt-LT"/>
        </w:rPr>
        <w:t>4. REIKALAVIMAI PIRKIMO OBJEKTUI</w:t>
      </w:r>
    </w:p>
    <w:p>
      <w:pPr>
        <w:pStyle w:val="Normal"/>
        <w:jc w:val="start"/>
        <w:rPr>
          <w:rFonts w:ascii="Times New Roman" w:hAnsi="Times New Roman" w:eastAsia="Times New Roman" w:cs="Times New Roman"/>
          <w:b w:val="false"/>
          <w:bCs w:val="false"/>
          <w:i w:val="false"/>
          <w:i w:val="false"/>
          <w:iCs w:val="false"/>
          <w:color w:themeColor="text2" w:val="000000"/>
          <w:sz w:val="24"/>
          <w:szCs w:val="24"/>
          <w:lang w:val="lt-LT"/>
        </w:rPr>
      </w:pPr>
      <w:r>
        <w:rPr>
          <w:rFonts w:eastAsia="Times New Roman" w:cs="Times New Roman" w:ascii="Times New Roman" w:hAnsi="Times New Roman"/>
          <w:b/>
          <w:bCs/>
          <w:i w:val="false"/>
          <w:iCs w:val="false"/>
          <w:color w:themeColor="text2" w:val="000000"/>
          <w:sz w:val="24"/>
          <w:szCs w:val="24"/>
          <w:lang w:val="lt-LT"/>
        </w:rPr>
        <w:t xml:space="preserve">4.1. </w:t>
      </w:r>
      <w:r>
        <w:rPr>
          <w:rFonts w:eastAsia="Times New Roman" w:cs="Times New Roman" w:ascii="Times New Roman" w:hAnsi="Times New Roman"/>
          <w:b w:val="false"/>
          <w:bCs w:val="false"/>
          <w:i w:val="false"/>
          <w:iCs w:val="false"/>
          <w:color w:themeColor="text2" w:val="000000"/>
          <w:sz w:val="24"/>
          <w:szCs w:val="24"/>
          <w:lang w:val="lt-LT"/>
        </w:rPr>
        <w:t>Techniniai reikalavimai MICROSOFT DYNAMICS 365 BUSINESS CENTRAL</w:t>
      </w:r>
      <w:r>
        <w:rPr/>
        <w:br/>
      </w:r>
      <w:r>
        <w:rPr>
          <w:rFonts w:eastAsia="Times New Roman" w:cs="Times New Roman" w:ascii="Times New Roman" w:hAnsi="Times New Roman"/>
          <w:b w:val="false"/>
          <w:bCs w:val="false"/>
          <w:i w:val="false"/>
          <w:iCs w:val="false"/>
          <w:color w:themeColor="text2" w:val="000000"/>
          <w:sz w:val="24"/>
          <w:szCs w:val="24"/>
          <w:lang w:val="lt-LT"/>
        </w:rPr>
        <w:t>programinės įrangos prenumeratai:</w:t>
      </w:r>
      <w:r>
        <w:rPr/>
        <w:br/>
      </w:r>
      <w:r>
        <w:rPr>
          <w:rFonts w:eastAsia="Times New Roman" w:cs="Times New Roman" w:ascii="Times New Roman" w:hAnsi="Times New Roman"/>
          <w:b/>
          <w:bCs/>
          <w:i w:val="false"/>
          <w:iCs w:val="false"/>
          <w:color w:themeColor="text2" w:val="000000"/>
          <w:sz w:val="24"/>
          <w:szCs w:val="24"/>
          <w:lang w:val="lt-LT"/>
        </w:rPr>
        <w:t>4.1.1.</w:t>
      </w:r>
      <w:r>
        <w:rPr>
          <w:rFonts w:eastAsia="Times New Roman" w:cs="Times New Roman" w:ascii="Times New Roman" w:hAnsi="Times New Roman"/>
          <w:b w:val="false"/>
          <w:bCs w:val="false"/>
          <w:i w:val="false"/>
          <w:iCs w:val="false"/>
          <w:color w:themeColor="text2" w:val="000000"/>
          <w:sz w:val="24"/>
          <w:szCs w:val="24"/>
          <w:lang w:val="lt-LT"/>
        </w:rPr>
        <w:t xml:space="preserve"> Licencijavimo reikalavimai:</w:t>
      </w:r>
      <w:r>
        <w:rPr/>
        <w:br/>
      </w:r>
      <w:r>
        <w:rPr>
          <w:rFonts w:eastAsia="Times New Roman" w:cs="Times New Roman" w:ascii="Times New Roman" w:hAnsi="Times New Roman"/>
          <w:b w:val="false"/>
          <w:bCs w:val="false"/>
          <w:i w:val="false"/>
          <w:iCs w:val="false"/>
          <w:color w:themeColor="text2" w:val="000000"/>
          <w:sz w:val="24"/>
          <w:szCs w:val="24"/>
          <w:lang w:val="lt-LT"/>
        </w:rPr>
        <w:t>• „Essential“ (Arba lygiavertis) licencijos skirtos pagrindinėms verslo valdymo funkcijoms</w:t>
      </w:r>
      <w:r>
        <w:rPr/>
        <w:br/>
      </w:r>
      <w:r>
        <w:rPr>
          <w:rFonts w:eastAsia="Times New Roman" w:cs="Times New Roman" w:ascii="Times New Roman" w:hAnsi="Times New Roman"/>
          <w:b w:val="false"/>
          <w:bCs w:val="false"/>
          <w:i w:val="false"/>
          <w:iCs w:val="false"/>
          <w:color w:themeColor="text2" w:val="000000"/>
          <w:sz w:val="24"/>
          <w:szCs w:val="24"/>
          <w:lang w:val="lt-LT"/>
        </w:rPr>
        <w:t>(finansai, pardavimai, pirkimai, tiekimo grandinės valdymas, sandėlio apskaita ir</w:t>
      </w:r>
      <w:r>
        <w:rPr/>
        <w:br/>
      </w:r>
      <w:r>
        <w:rPr>
          <w:rFonts w:eastAsia="Times New Roman" w:cs="Times New Roman" w:ascii="Times New Roman" w:hAnsi="Times New Roman"/>
          <w:b w:val="false"/>
          <w:bCs w:val="false"/>
          <w:i w:val="false"/>
          <w:iCs w:val="false"/>
          <w:color w:themeColor="text2" w:val="000000"/>
          <w:sz w:val="24"/>
          <w:szCs w:val="24"/>
          <w:lang w:val="lt-LT"/>
        </w:rPr>
        <w:t>pagrindinės ataskaitos) atlikti.</w:t>
      </w:r>
      <w:r>
        <w:rPr/>
        <w:br/>
      </w:r>
      <w:r>
        <w:rPr>
          <w:rFonts w:eastAsia="Times New Roman" w:cs="Times New Roman" w:ascii="Times New Roman" w:hAnsi="Times New Roman"/>
          <w:b w:val="false"/>
          <w:bCs w:val="false"/>
          <w:i w:val="false"/>
          <w:iCs w:val="false"/>
          <w:color w:themeColor="text2" w:val="000000"/>
          <w:sz w:val="24"/>
          <w:szCs w:val="24"/>
          <w:lang w:val="lt-LT"/>
        </w:rPr>
        <w:t>• Programinė įranga turi būti pritaikyta Lietuvos rinkai (lietuvių kalba, SEPA pavedimai ir</w:t>
      </w:r>
      <w:r>
        <w:rPr/>
        <w:br/>
      </w:r>
      <w:r>
        <w:rPr>
          <w:rFonts w:eastAsia="Times New Roman" w:cs="Times New Roman" w:ascii="Times New Roman" w:hAnsi="Times New Roman"/>
          <w:b w:val="false"/>
          <w:bCs w:val="false"/>
          <w:i w:val="false"/>
          <w:iCs w:val="false"/>
          <w:color w:themeColor="text2" w:val="000000"/>
          <w:sz w:val="24"/>
          <w:szCs w:val="24"/>
          <w:lang w:val="lt-LT"/>
        </w:rPr>
        <w:t>išrašo importas, i.SAF, i.VAZ, intrastato funkcija, bazinė ilgalaikio turto funkcija, valiutų</w:t>
      </w:r>
      <w:r>
        <w:rPr/>
        <w:br/>
      </w:r>
      <w:r>
        <w:rPr>
          <w:rFonts w:eastAsia="Times New Roman" w:cs="Times New Roman" w:ascii="Times New Roman" w:hAnsi="Times New Roman"/>
          <w:b w:val="false"/>
          <w:bCs w:val="false"/>
          <w:i w:val="false"/>
          <w:iCs w:val="false"/>
          <w:color w:themeColor="text2" w:val="000000"/>
          <w:sz w:val="24"/>
          <w:szCs w:val="24"/>
          <w:lang w:val="lt-LT"/>
        </w:rPr>
        <w:t>kursų importas iš Lietuvos banko, išorinio dokumento numerio funkcija, skolų užskaitos</w:t>
      </w:r>
      <w:r>
        <w:rPr/>
        <w:br/>
      </w:r>
      <w:r>
        <w:rPr>
          <w:rFonts w:eastAsia="Times New Roman" w:cs="Times New Roman" w:ascii="Times New Roman" w:hAnsi="Times New Roman"/>
          <w:b w:val="false"/>
          <w:bCs w:val="false"/>
          <w:i w:val="false"/>
          <w:iCs w:val="false"/>
          <w:color w:themeColor="text2" w:val="000000"/>
          <w:sz w:val="24"/>
          <w:szCs w:val="24"/>
          <w:lang w:val="lt-LT"/>
        </w:rPr>
        <w:t>funkcija, atsargų inventorizacija, PVM funkcija).</w:t>
      </w:r>
      <w:r>
        <w:rPr/>
        <w:br/>
      </w:r>
      <w:r>
        <w:rPr>
          <w:rFonts w:eastAsia="Times New Roman" w:cs="Times New Roman" w:ascii="Times New Roman" w:hAnsi="Times New Roman"/>
          <w:b w:val="false"/>
          <w:bCs w:val="false"/>
          <w:i w:val="false"/>
          <w:iCs w:val="false"/>
          <w:color w:themeColor="text2" w:val="000000"/>
          <w:sz w:val="24"/>
          <w:szCs w:val="24"/>
          <w:lang w:val="lt-LT"/>
        </w:rPr>
        <w:t>• Programinė įranga turi būti darbo užmokesčio ir personalo valdymo moduliu, pritaikytu</w:t>
      </w:r>
      <w:r>
        <w:rPr/>
        <w:br/>
      </w:r>
      <w:r>
        <w:rPr>
          <w:rFonts w:eastAsia="Times New Roman" w:cs="Times New Roman" w:ascii="Times New Roman" w:hAnsi="Times New Roman"/>
          <w:b w:val="false"/>
          <w:bCs w:val="false"/>
          <w:i w:val="false"/>
          <w:iCs w:val="false"/>
          <w:color w:themeColor="text2" w:val="000000"/>
          <w:sz w:val="24"/>
          <w:szCs w:val="24"/>
          <w:lang w:val="lt-LT"/>
        </w:rPr>
        <w:t>Lietuvos rinkai (lietuvių kalba, nuolat atnaujinama ir vystoma pagal LR teisės aktus, visos</w:t>
      </w:r>
      <w:r>
        <w:rPr/>
        <w:br/>
      </w:r>
      <w:r>
        <w:rPr>
          <w:rFonts w:eastAsia="Times New Roman" w:cs="Times New Roman" w:ascii="Times New Roman" w:hAnsi="Times New Roman"/>
          <w:b w:val="false"/>
          <w:bCs w:val="false"/>
          <w:i w:val="false"/>
          <w:iCs w:val="false"/>
          <w:color w:themeColor="text2" w:val="000000"/>
          <w:sz w:val="24"/>
          <w:szCs w:val="24"/>
          <w:lang w:val="lt-LT"/>
        </w:rPr>
        <w:t>privalomos VMI ir SODROS ataskaitos, lanksti duomenų analizė, automatizuoti procesai,</w:t>
      </w:r>
      <w:r>
        <w:rPr/>
        <w:br/>
      </w:r>
      <w:r>
        <w:rPr>
          <w:rFonts w:eastAsia="Times New Roman" w:cs="Times New Roman" w:ascii="Times New Roman" w:hAnsi="Times New Roman"/>
          <w:b w:val="false"/>
          <w:bCs w:val="false"/>
          <w:i w:val="false"/>
          <w:iCs w:val="false"/>
          <w:color w:themeColor="text2" w:val="000000"/>
          <w:sz w:val="24"/>
          <w:szCs w:val="24"/>
          <w:lang w:val="lt-LT"/>
        </w:rPr>
        <w:t>plačios skaičiavimo galimybės).</w:t>
      </w:r>
      <w:r>
        <w:rPr/>
        <w:br/>
      </w:r>
      <w:r>
        <w:rPr>
          <w:rFonts w:eastAsia="Times New Roman" w:cs="Times New Roman" w:ascii="Times New Roman" w:hAnsi="Times New Roman"/>
          <w:b w:val="false"/>
          <w:bCs w:val="false"/>
          <w:i w:val="false"/>
          <w:iCs w:val="false"/>
          <w:color w:themeColor="text2" w:val="000000"/>
          <w:sz w:val="24"/>
          <w:szCs w:val="24"/>
          <w:lang w:val="lt-LT"/>
        </w:rPr>
        <w:t>• Programinė įranga turi būti su SAF-T (Arba lygiavertis) licencija, skirta SAF-T (Arba</w:t>
      </w:r>
      <w:r>
        <w:rPr/>
        <w:br/>
      </w:r>
      <w:r>
        <w:rPr>
          <w:rFonts w:eastAsia="Times New Roman" w:cs="Times New Roman" w:ascii="Times New Roman" w:hAnsi="Times New Roman"/>
          <w:b w:val="false"/>
          <w:bCs w:val="false"/>
          <w:i w:val="false"/>
          <w:iCs w:val="false"/>
          <w:color w:themeColor="text2" w:val="000000"/>
          <w:sz w:val="24"/>
          <w:szCs w:val="24"/>
          <w:lang w:val="lt-LT"/>
        </w:rPr>
        <w:t>lygiavertis) bylos formavimui iš vienos įmonės duomenų.</w:t>
      </w:r>
      <w:r>
        <w:rPr/>
        <w:br/>
      </w:r>
      <w:r>
        <w:rPr>
          <w:rFonts w:eastAsia="Times New Roman" w:cs="Times New Roman" w:ascii="Times New Roman" w:hAnsi="Times New Roman"/>
          <w:b/>
          <w:bCs/>
          <w:i w:val="false"/>
          <w:iCs w:val="false"/>
          <w:color w:themeColor="text2" w:val="000000"/>
          <w:sz w:val="24"/>
          <w:szCs w:val="24"/>
          <w:lang w:val="lt-LT"/>
        </w:rPr>
        <w:t>4.1.2</w:t>
      </w:r>
      <w:r>
        <w:rPr>
          <w:rFonts w:eastAsia="Times New Roman" w:cs="Times New Roman" w:ascii="Times New Roman" w:hAnsi="Times New Roman"/>
          <w:b w:val="false"/>
          <w:bCs w:val="false"/>
          <w:i w:val="false"/>
          <w:iCs w:val="false"/>
          <w:color w:themeColor="text2" w:val="000000"/>
          <w:sz w:val="24"/>
          <w:szCs w:val="24"/>
          <w:lang w:val="lt-LT"/>
        </w:rPr>
        <w:t>. Techniniai reikalavimai programinės įrangos diegimui ir pritaikymui darbui debesyse:</w:t>
      </w:r>
      <w:r>
        <w:rPr/>
        <w:br/>
      </w:r>
      <w:r>
        <w:rPr>
          <w:rFonts w:eastAsia="Times New Roman" w:cs="Times New Roman" w:ascii="Times New Roman" w:hAnsi="Times New Roman"/>
          <w:b w:val="false"/>
          <w:bCs w:val="false"/>
          <w:i w:val="false"/>
          <w:iCs w:val="false"/>
          <w:color w:themeColor="text2" w:val="000000"/>
          <w:sz w:val="24"/>
          <w:szCs w:val="24"/>
          <w:lang w:val="lt-LT"/>
        </w:rPr>
        <w:t>• Sistemos aktyvavimas, paruošimas darbui: sistema būtų diegiama Microsoft Azure (Arba</w:t>
      </w:r>
      <w:r>
        <w:rPr/>
        <w:br/>
      </w:r>
      <w:r>
        <w:rPr>
          <w:rFonts w:eastAsia="Times New Roman" w:cs="Times New Roman" w:ascii="Times New Roman" w:hAnsi="Times New Roman"/>
          <w:b w:val="false"/>
          <w:bCs w:val="false"/>
          <w:i w:val="false"/>
          <w:iCs w:val="false"/>
          <w:color w:themeColor="text2" w:val="000000"/>
          <w:sz w:val="24"/>
          <w:szCs w:val="24"/>
          <w:lang w:val="lt-LT"/>
        </w:rPr>
        <w:t>lygiavertis) serveryje.</w:t>
      </w:r>
      <w:r>
        <w:rPr/>
        <w:br/>
      </w:r>
      <w:r>
        <w:rPr>
          <w:rFonts w:eastAsia="Times New Roman" w:cs="Times New Roman" w:ascii="Times New Roman" w:hAnsi="Times New Roman"/>
          <w:b/>
          <w:bCs/>
          <w:i w:val="false"/>
          <w:iCs w:val="false"/>
          <w:color w:themeColor="text2" w:val="000000"/>
          <w:sz w:val="24"/>
          <w:szCs w:val="24"/>
          <w:lang w:val="lt-LT"/>
        </w:rPr>
        <w:t>4.1.3.</w:t>
      </w:r>
      <w:r>
        <w:rPr>
          <w:rFonts w:eastAsia="Times New Roman" w:cs="Times New Roman" w:ascii="Times New Roman" w:hAnsi="Times New Roman"/>
          <w:b w:val="false"/>
          <w:bCs w:val="false"/>
          <w:i w:val="false"/>
          <w:iCs w:val="false"/>
          <w:color w:themeColor="text2" w:val="000000"/>
          <w:sz w:val="24"/>
          <w:szCs w:val="24"/>
          <w:lang w:val="lt-LT"/>
        </w:rPr>
        <w:t xml:space="preserve"> Techniniai reikalavimai vartotojų įrangai:</w:t>
      </w:r>
      <w:r>
        <w:rPr/>
        <w:br/>
      </w:r>
      <w:r>
        <w:rPr>
          <w:rFonts w:eastAsia="Times New Roman" w:cs="Times New Roman" w:ascii="Times New Roman" w:hAnsi="Times New Roman"/>
          <w:b w:val="false"/>
          <w:bCs w:val="false"/>
          <w:i w:val="false"/>
          <w:iCs w:val="false"/>
          <w:color w:themeColor="text2" w:val="000000"/>
          <w:sz w:val="24"/>
          <w:szCs w:val="24"/>
          <w:lang w:val="lt-LT"/>
        </w:rPr>
        <w:t>• Turi būti užtikrinama galimybė sistema naudotis kompiuteriais kurie palaiko „Windows</w:t>
      </w:r>
      <w:r>
        <w:rPr/>
        <w:br/>
      </w:r>
      <w:r>
        <w:rPr>
          <w:rFonts w:eastAsia="Times New Roman" w:cs="Times New Roman" w:ascii="Times New Roman" w:hAnsi="Times New Roman"/>
          <w:b w:val="false"/>
          <w:bCs w:val="false"/>
          <w:i w:val="false"/>
          <w:iCs w:val="false"/>
          <w:color w:themeColor="text2" w:val="000000"/>
          <w:sz w:val="24"/>
          <w:szCs w:val="24"/>
          <w:lang w:val="lt-LT"/>
        </w:rPr>
        <w:t>10“ arba naujesnę operacinės sistemos versiją.</w:t>
      </w:r>
      <w:r>
        <w:rPr/>
        <w:br/>
      </w:r>
      <w:r>
        <w:rPr>
          <w:rFonts w:eastAsia="Times New Roman" w:cs="Times New Roman" w:ascii="Times New Roman" w:hAnsi="Times New Roman"/>
          <w:b w:val="false"/>
          <w:bCs w:val="false"/>
          <w:i w:val="false"/>
          <w:iCs w:val="false"/>
          <w:color w:themeColor="text2" w:val="000000"/>
          <w:sz w:val="24"/>
          <w:szCs w:val="24"/>
          <w:lang w:val="lt-LT"/>
        </w:rPr>
        <w:t>• Turi būti užtikrinama galimybė sistema naudotis: „Microsoft Edge“, „Google Chrome“,</w:t>
      </w:r>
      <w:r>
        <w:rPr/>
        <w:br/>
      </w:r>
      <w:r>
        <w:rPr>
          <w:rFonts w:eastAsia="Times New Roman" w:cs="Times New Roman" w:ascii="Times New Roman" w:hAnsi="Times New Roman"/>
          <w:b w:val="false"/>
          <w:bCs w:val="false"/>
          <w:i w:val="false"/>
          <w:iCs w:val="false"/>
          <w:color w:themeColor="text2" w:val="000000"/>
          <w:sz w:val="24"/>
          <w:szCs w:val="24"/>
          <w:lang w:val="lt-LT"/>
        </w:rPr>
        <w:t>„Mozilla Firefox“ ar „Safari“ (Arba lygiavertis) naršyklėmis.</w:t>
      </w:r>
      <w:r>
        <w:rPr/>
        <w:br/>
      </w:r>
      <w:r>
        <w:rPr>
          <w:rFonts w:eastAsia="Times New Roman" w:cs="Times New Roman" w:ascii="Times New Roman" w:hAnsi="Times New Roman"/>
          <w:b w:val="false"/>
          <w:bCs w:val="false"/>
          <w:i w:val="false"/>
          <w:iCs w:val="false"/>
          <w:color w:themeColor="text2" w:val="000000"/>
          <w:sz w:val="24"/>
          <w:szCs w:val="24"/>
          <w:lang w:val="lt-LT"/>
        </w:rPr>
        <w:t>• Turi būti užtikrinama galimybė „Business Central“ mobilia aplikacija naudotis</w:t>
      </w:r>
      <w:r>
        <w:rPr/>
        <w:br/>
      </w:r>
      <w:r>
        <w:rPr>
          <w:rFonts w:eastAsia="Times New Roman" w:cs="Times New Roman" w:ascii="Times New Roman" w:hAnsi="Times New Roman"/>
          <w:b w:val="false"/>
          <w:bCs w:val="false"/>
          <w:i w:val="false"/>
          <w:iCs w:val="false"/>
          <w:color w:themeColor="text2" w:val="000000"/>
          <w:sz w:val="24"/>
          <w:szCs w:val="24"/>
          <w:lang w:val="lt-LT"/>
        </w:rPr>
        <w:t>mobiliaisiais įrenginiais su „Android“ 9 ar naujesne operacine sistema.</w:t>
      </w:r>
    </w:p>
    <w:p>
      <w:pPr>
        <w:pStyle w:val="Normal"/>
        <w:pBdr>
          <w:top w:val="single" w:sz="6" w:space="0" w:color="000000"/>
          <w:bottom w:val="single" w:sz="6" w:space="0" w:color="000000"/>
        </w:pBdr>
        <w:spacing w:lineRule="auto" w:line="259" w:beforeAutospacing="0" w:before="280" w:afterAutospacing="0" w:after="280"/>
        <w:ind w:end="0"/>
        <w:jc w:val="both"/>
        <w:rPr>
          <w:rFonts w:ascii="Times New Roman" w:hAnsi="Times New Roman" w:eastAsia="Times New Roman" w:cs="Times New Roman"/>
          <w:b/>
          <w:bCs/>
          <w:i w:val="false"/>
          <w:i w:val="false"/>
          <w:iCs w:val="false"/>
          <w:color w:themeColor="text2" w:val="000000"/>
          <w:sz w:val="24"/>
          <w:szCs w:val="24"/>
          <w:lang w:val="lt-LT"/>
        </w:rPr>
      </w:pPr>
      <w:r>
        <w:rPr>
          <w:rFonts w:eastAsia="Times New Roman" w:cs="Times New Roman" w:ascii="Times New Roman" w:hAnsi="Times New Roman"/>
          <w:b/>
          <w:bCs/>
          <w:i w:val="false"/>
          <w:iCs w:val="false"/>
          <w:color w:themeColor="text2" w:val="000000"/>
          <w:sz w:val="24"/>
          <w:szCs w:val="24"/>
          <w:lang w:val="lt-LT"/>
        </w:rPr>
        <w:t>5. ATSISKAITYMO TVARKA</w:t>
      </w:r>
    </w:p>
    <w:p>
      <w:pPr>
        <w:pStyle w:val="Normal"/>
        <w:jc w:val="start"/>
        <w:rPr>
          <w:rFonts w:ascii="Times New Roman" w:hAnsi="Times New Roman" w:eastAsia="Times New Roman" w:cs="Times New Roman"/>
          <w:b w:val="false"/>
          <w:bCs w:val="false"/>
          <w:i w:val="false"/>
          <w:i w:val="false"/>
          <w:iCs w:val="false"/>
          <w:color w:themeColor="text2" w:val="000000"/>
          <w:sz w:val="24"/>
          <w:szCs w:val="24"/>
          <w:lang w:val="lt-LT"/>
        </w:rPr>
      </w:pPr>
      <w:r>
        <w:rPr>
          <w:rFonts w:eastAsia="Times New Roman" w:cs="Times New Roman" w:ascii="Times New Roman" w:hAnsi="Times New Roman"/>
          <w:b/>
          <w:bCs/>
          <w:i w:val="false"/>
          <w:iCs w:val="false"/>
          <w:color w:themeColor="text2" w:val="000000"/>
          <w:sz w:val="24"/>
          <w:szCs w:val="24"/>
          <w:lang w:val="lt-LT"/>
        </w:rPr>
        <w:t xml:space="preserve">5.1. </w:t>
      </w:r>
      <w:r>
        <w:rPr>
          <w:rFonts w:eastAsia="Times New Roman" w:cs="Times New Roman" w:ascii="Times New Roman" w:hAnsi="Times New Roman"/>
          <w:b w:val="false"/>
          <w:bCs w:val="false"/>
          <w:i w:val="false"/>
          <w:iCs w:val="false"/>
          <w:color w:themeColor="text2" w:val="000000"/>
          <w:sz w:val="24"/>
          <w:szCs w:val="24"/>
          <w:lang w:val="lt-LT"/>
        </w:rPr>
        <w:t>Atsiskaitymas už licencijas vyks kas mėnesį atsižvelgiant į tai kiek licencijų Pirkėjas</w:t>
      </w:r>
      <w:r>
        <w:rPr/>
        <w:br/>
      </w:r>
      <w:r>
        <w:rPr>
          <w:rFonts w:eastAsia="Times New Roman" w:cs="Times New Roman" w:ascii="Times New Roman" w:hAnsi="Times New Roman"/>
          <w:b w:val="false"/>
          <w:bCs w:val="false"/>
          <w:i w:val="false"/>
          <w:iCs w:val="false"/>
          <w:color w:themeColor="text2" w:val="000000"/>
          <w:sz w:val="24"/>
          <w:szCs w:val="24"/>
          <w:lang w:val="lt-LT"/>
        </w:rPr>
        <w:t>naudojo einamą mėnesį.</w:t>
      </w:r>
      <w:r>
        <w:rPr/>
        <w:br/>
      </w:r>
      <w:r>
        <w:rPr>
          <w:rFonts w:eastAsia="Times New Roman" w:cs="Times New Roman" w:ascii="Times New Roman" w:hAnsi="Times New Roman"/>
          <w:b/>
          <w:bCs/>
          <w:i w:val="false"/>
          <w:iCs w:val="false"/>
          <w:color w:themeColor="text2" w:val="000000"/>
          <w:sz w:val="24"/>
          <w:szCs w:val="24"/>
          <w:lang w:val="lt-LT"/>
        </w:rPr>
        <w:t xml:space="preserve">5.2. </w:t>
      </w:r>
      <w:r>
        <w:rPr>
          <w:rFonts w:eastAsia="Times New Roman" w:cs="Times New Roman" w:ascii="Times New Roman" w:hAnsi="Times New Roman"/>
          <w:b w:val="false"/>
          <w:bCs w:val="false"/>
          <w:i w:val="false"/>
          <w:iCs w:val="false"/>
          <w:color w:themeColor="text2" w:val="000000"/>
          <w:sz w:val="24"/>
          <w:szCs w:val="24"/>
          <w:lang w:val="lt-LT"/>
        </w:rPr>
        <w:t>Už licencijas Pirkėjas sumoka nevėliau kaip per 30 (trisdešimt) kalendorinių dienų nuo</w:t>
      </w:r>
      <w:r>
        <w:rPr/>
        <w:br/>
      </w:r>
      <w:r>
        <w:rPr>
          <w:rFonts w:eastAsia="Times New Roman" w:cs="Times New Roman" w:ascii="Times New Roman" w:hAnsi="Times New Roman"/>
          <w:b w:val="false"/>
          <w:bCs w:val="false"/>
          <w:i w:val="false"/>
          <w:iCs w:val="false"/>
          <w:color w:themeColor="text2" w:val="000000"/>
          <w:sz w:val="24"/>
          <w:szCs w:val="24"/>
          <w:lang w:val="lt-LT"/>
        </w:rPr>
        <w:t>prekių gavimo ir PVM sąskaitos faktūros pateikimo dienos.</w:t>
      </w:r>
    </w:p>
    <w:p>
      <w:pPr>
        <w:pStyle w:val="Normal"/>
        <w:pBdr>
          <w:top w:val="single" w:sz="6" w:space="0" w:color="000000"/>
          <w:bottom w:val="single" w:sz="6" w:space="0" w:color="000000"/>
        </w:pBdr>
        <w:spacing w:lineRule="auto" w:line="259" w:beforeAutospacing="0" w:before="280" w:afterAutospacing="0" w:after="280"/>
        <w:ind w:end="0"/>
        <w:jc w:val="both"/>
        <w:rPr>
          <w:rFonts w:ascii="Times New Roman" w:hAnsi="Times New Roman" w:eastAsia="Times New Roman" w:cs="Times New Roman"/>
          <w:b/>
          <w:bCs/>
          <w:i w:val="false"/>
          <w:i w:val="false"/>
          <w:iCs w:val="false"/>
          <w:color w:themeColor="text2" w:val="000000"/>
          <w:sz w:val="24"/>
          <w:szCs w:val="24"/>
          <w:lang w:val="lt-LT"/>
        </w:rPr>
      </w:pPr>
      <w:r>
        <w:rPr>
          <w:rFonts w:eastAsia="Times New Roman" w:cs="Times New Roman" w:ascii="Times New Roman" w:hAnsi="Times New Roman"/>
          <w:b/>
          <w:bCs/>
          <w:i w:val="false"/>
          <w:iCs w:val="false"/>
          <w:color w:themeColor="text2" w:val="000000"/>
          <w:sz w:val="24"/>
          <w:szCs w:val="24"/>
          <w:lang w:val="lt-LT"/>
        </w:rPr>
        <w:t>6.   GARANTINIAI ĮSIPAREIGOJIMAI</w:t>
      </w:r>
    </w:p>
    <w:p>
      <w:pPr>
        <w:pStyle w:val="Normal"/>
        <w:jc w:val="start"/>
        <w:rPr>
          <w:rFonts w:ascii="Times New Roman" w:hAnsi="Times New Roman" w:eastAsia="Times New Roman" w:cs="Times New Roman"/>
          <w:sz w:val="24"/>
          <w:szCs w:val="24"/>
        </w:rPr>
      </w:pPr>
      <w:r>
        <w:rPr>
          <w:rFonts w:eastAsia="Times New Roman" w:cs="Times New Roman" w:ascii="Times New Roman" w:hAnsi="Times New Roman"/>
          <w:b/>
          <w:bCs/>
          <w:i w:val="false"/>
          <w:iCs w:val="false"/>
          <w:color w:themeColor="text2" w:val="000000"/>
          <w:sz w:val="24"/>
          <w:szCs w:val="24"/>
          <w:lang w:val="lt-LT"/>
        </w:rPr>
        <w:t xml:space="preserve">6.1. </w:t>
      </w:r>
      <w:r>
        <w:rPr>
          <w:rFonts w:eastAsia="Times New Roman" w:cs="Times New Roman" w:ascii="Times New Roman" w:hAnsi="Times New Roman"/>
          <w:b w:val="false"/>
          <w:bCs w:val="false"/>
          <w:i w:val="false"/>
          <w:iCs w:val="false"/>
          <w:color w:themeColor="text2" w:val="000000"/>
          <w:sz w:val="24"/>
          <w:szCs w:val="24"/>
          <w:lang w:val="lt-LT"/>
        </w:rPr>
        <w:t>Prekių garantinis laikotarpis turi būti netrumpesnis nei toms prekėms nustatytas ir</w:t>
      </w:r>
      <w:r>
        <w:rPr/>
        <w:br/>
      </w:r>
      <w:r>
        <w:rPr>
          <w:rFonts w:eastAsia="Times New Roman" w:cs="Times New Roman" w:ascii="Times New Roman" w:hAnsi="Times New Roman"/>
          <w:b w:val="false"/>
          <w:bCs w:val="false"/>
          <w:i w:val="false"/>
          <w:iCs w:val="false"/>
          <w:color w:themeColor="text2" w:val="000000"/>
          <w:sz w:val="24"/>
          <w:szCs w:val="24"/>
          <w:lang w:val="lt-LT"/>
        </w:rPr>
        <w:t>patvirtintas gamintojo garantinis laikotarpis.</w:t>
      </w:r>
    </w:p>
    <w:p>
      <w:pPr>
        <w:pStyle w:val="Normal"/>
        <w:pBdr>
          <w:top w:val="single" w:sz="6" w:space="0" w:color="000000"/>
          <w:bottom w:val="single" w:sz="6" w:space="0" w:color="000000"/>
        </w:pBdr>
        <w:spacing w:lineRule="auto" w:line="259" w:beforeAutospacing="0" w:before="280" w:afterAutospacing="0" w:after="280"/>
        <w:ind w:end="0"/>
        <w:jc w:val="both"/>
        <w:rPr>
          <w:rFonts w:ascii="Times New Roman" w:hAnsi="Times New Roman" w:eastAsia="Times New Roman" w:cs="Times New Roman"/>
          <w:b/>
          <w:bCs/>
          <w:i w:val="false"/>
          <w:i w:val="false"/>
          <w:iCs w:val="false"/>
          <w:color w:themeColor="text2" w:val="000000"/>
          <w:sz w:val="24"/>
          <w:szCs w:val="24"/>
          <w:lang w:val="lt-LT"/>
        </w:rPr>
      </w:pPr>
      <w:r>
        <w:rPr>
          <w:rFonts w:eastAsia="Times New Roman" w:cs="Times New Roman" w:ascii="Times New Roman" w:hAnsi="Times New Roman"/>
          <w:b/>
          <w:bCs/>
          <w:i w:val="false"/>
          <w:iCs w:val="false"/>
          <w:color w:themeColor="text2" w:val="000000"/>
          <w:sz w:val="24"/>
          <w:szCs w:val="24"/>
          <w:lang w:val="lt-LT"/>
        </w:rPr>
        <w:t>7. SUTARTIES GALIOJIMO TERMINAS</w:t>
      </w:r>
    </w:p>
    <w:p>
      <w:pPr>
        <w:pStyle w:val="Normal"/>
        <w:jc w:val="start"/>
        <w:rPr>
          <w:rFonts w:ascii="Times New Roman" w:hAnsi="Times New Roman" w:eastAsia="Times New Roman" w:cs="Times New Roman"/>
          <w:b w:val="false"/>
          <w:bCs w:val="false"/>
          <w:i w:val="false"/>
          <w:i w:val="false"/>
          <w:iCs w:val="false"/>
          <w:color w:themeColor="text2" w:val="000000"/>
          <w:sz w:val="24"/>
          <w:szCs w:val="24"/>
          <w:lang w:val="lt-LT"/>
        </w:rPr>
      </w:pPr>
      <w:r>
        <w:rPr>
          <w:rFonts w:eastAsia="Times New Roman" w:cs="Times New Roman" w:ascii="Times New Roman" w:hAnsi="Times New Roman"/>
          <w:b/>
          <w:bCs/>
          <w:i w:val="false"/>
          <w:iCs w:val="false"/>
          <w:color w:themeColor="text2" w:val="000000"/>
          <w:sz w:val="24"/>
          <w:szCs w:val="24"/>
          <w:lang w:val="lt-LT"/>
        </w:rPr>
        <w:t xml:space="preserve">7.1. </w:t>
      </w:r>
      <w:r>
        <w:rPr>
          <w:rFonts w:eastAsia="Times New Roman" w:cs="Times New Roman" w:ascii="Times New Roman" w:hAnsi="Times New Roman"/>
          <w:b w:val="false"/>
          <w:bCs w:val="false"/>
          <w:i w:val="false"/>
          <w:iCs w:val="false"/>
          <w:color w:themeColor="text2" w:val="000000"/>
          <w:sz w:val="24"/>
          <w:szCs w:val="24"/>
          <w:lang w:val="lt-LT"/>
        </w:rPr>
        <w:t>Sutartis įsigalioja nuo jos pasirašymo dienos ir galioja iki kol bus išnaudota maksimali</w:t>
      </w:r>
      <w:r>
        <w:rPr/>
        <w:br/>
      </w:r>
      <w:r>
        <w:rPr>
          <w:rFonts w:eastAsia="Times New Roman" w:cs="Times New Roman" w:ascii="Times New Roman" w:hAnsi="Times New Roman"/>
          <w:b w:val="false"/>
          <w:bCs w:val="false"/>
          <w:i w:val="false"/>
          <w:iCs w:val="false"/>
          <w:color w:themeColor="text2" w:val="000000"/>
          <w:sz w:val="24"/>
          <w:szCs w:val="24"/>
          <w:lang w:val="lt-LT"/>
        </w:rPr>
        <w:t>Sutarties vertė, bet ne ilgiau kaip 1 (vieni) metai.</w:t>
      </w:r>
    </w:p>
    <w:p>
      <w:pPr>
        <w:pStyle w:val="Normal"/>
        <w:jc w:val="both"/>
        <w:rPr>
          <w:rFonts w:ascii="Times New Roman" w:hAnsi="Times New Roman" w:eastAsia="Times New Roman" w:cs="Times New Roman"/>
          <w:b/>
          <w:bCs/>
          <w:i w:val="false"/>
          <w:i w:val="false"/>
          <w:iCs w:val="false"/>
          <w:color w:themeColor="text2" w:val="000000"/>
          <w:sz w:val="24"/>
          <w:szCs w:val="24"/>
          <w:lang w:val="lt-LT"/>
        </w:rPr>
      </w:pPr>
      <w:r>
        <w:rPr>
          <w:rFonts w:eastAsia="Times New Roman" w:cs="Times New Roman" w:ascii="Times New Roman" w:hAnsi="Times New Roman"/>
          <w:b/>
          <w:bCs/>
          <w:i w:val="false"/>
          <w:iCs w:val="false"/>
          <w:color w:themeColor="text2" w:val="000000"/>
          <w:sz w:val="24"/>
          <w:szCs w:val="24"/>
          <w:lang w:val="lt-LT"/>
        </w:rPr>
      </w:r>
    </w:p>
    <w:p>
      <w:pPr>
        <w:pStyle w:val="Normal"/>
        <w:jc w:val="end"/>
        <w:rPr>
          <w:rFonts w:ascii="Times New Roman" w:hAnsi="Times New Roman" w:eastAsia="Times New Roman" w:cs="Times New Roman"/>
          <w:color w:themeColor="text2" w:val="000000"/>
          <w:sz w:val="24"/>
          <w:szCs w:val="24"/>
        </w:rPr>
      </w:pPr>
      <w:r>
        <w:rPr>
          <w:rFonts w:eastAsia="Times New Roman" w:cs="Times New Roman" w:ascii="Times New Roman" w:hAnsi="Times New Roman"/>
          <w:b/>
          <w:bCs/>
          <w:color w:themeColor="text2" w:val="000000"/>
          <w:sz w:val="24"/>
          <w:szCs w:val="24"/>
        </w:rPr>
        <w:t>Priedas Nr. 1</w:t>
      </w:r>
    </w:p>
    <w:p>
      <w:pPr>
        <w:pStyle w:val="Normal"/>
        <w:tabs>
          <w:tab w:val="clear" w:pos="709"/>
          <w:tab w:val="left" w:pos="851" w:leader="none"/>
        </w:tabs>
        <w:jc w:val="center"/>
        <w:rPr>
          <w:rFonts w:ascii="Times New Roman" w:hAnsi="Times New Roman" w:eastAsia="Times New Roman" w:cs="Times New Roman"/>
          <w:color w:themeColor="text2" w:val="000000"/>
          <w:sz w:val="24"/>
          <w:szCs w:val="24"/>
        </w:rPr>
      </w:pPr>
      <w:r>
        <w:rPr>
          <w:rFonts w:eastAsia="Times New Roman" w:cs="Times New Roman" w:ascii="Times New Roman" w:hAnsi="Times New Roman"/>
          <w:b/>
          <w:bCs/>
          <w:color w:themeColor="text2" w:val="000000"/>
          <w:sz w:val="24"/>
          <w:szCs w:val="24"/>
        </w:rPr>
        <w:t>Prekių pirkimo specifikacija</w:t>
      </w:r>
    </w:p>
    <w:p>
      <w:pPr>
        <w:pStyle w:val="Normal"/>
        <w:rPr>
          <w:rFonts w:ascii="Times New Roman" w:hAnsi="Times New Roman" w:eastAsia="Times New Roman" w:cs="Times New Roman"/>
          <w:color w:themeColor="text2" w:val="000000"/>
          <w:sz w:val="24"/>
          <w:szCs w:val="24"/>
        </w:rPr>
      </w:pPr>
      <w:r>
        <w:rPr>
          <w:rFonts w:eastAsia="Times New Roman" w:cs="Times New Roman" w:ascii="Times New Roman" w:hAnsi="Times New Roman"/>
          <w:color w:themeColor="text2" w:val="000000"/>
          <w:sz w:val="24"/>
          <w:szCs w:val="24"/>
        </w:rPr>
      </w:r>
    </w:p>
    <w:p>
      <w:pPr>
        <w:pStyle w:val="Normal"/>
        <w:tabs>
          <w:tab w:val="clear" w:pos="709"/>
          <w:tab w:val="left" w:pos="851" w:leader="none"/>
        </w:tabs>
        <w:rPr>
          <w:rFonts w:ascii="Times New Roman" w:hAnsi="Times New Roman" w:eastAsia="Times New Roman" w:cs="Times New Roman"/>
          <w:color w:themeColor="text2" w:val="000000"/>
          <w:sz w:val="24"/>
          <w:szCs w:val="24"/>
        </w:rPr>
      </w:pPr>
      <w:r>
        <w:rPr>
          <w:rFonts w:eastAsia="Times New Roman" w:cs="Times New Roman" w:ascii="Times New Roman" w:hAnsi="Times New Roman"/>
          <w:color w:themeColor="text2" w:val="000000"/>
          <w:sz w:val="24"/>
          <w:szCs w:val="24"/>
        </w:rPr>
        <w:t>1 lentelė. Pasiūlymo forma</w:t>
      </w:r>
    </w:p>
    <w:tbl>
      <w:tblPr>
        <w:tblW w:w="9968" w:type="dxa"/>
        <w:jc w:val="start"/>
        <w:tblInd w:w="0" w:type="dxa"/>
        <w:tblLayout w:type="fixed"/>
        <w:tblCellMar>
          <w:top w:w="0" w:type="dxa"/>
          <w:start w:w="105" w:type="dxa"/>
          <w:bottom w:w="0" w:type="dxa"/>
          <w:end w:w="105" w:type="dxa"/>
        </w:tblCellMar>
        <w:tblLook w:firstRow="1" w:noVBand="1" w:lastRow="0" w:firstColumn="1" w:lastColumn="0" w:noHBand="0" w:val="04a0"/>
      </w:tblPr>
      <w:tblGrid>
        <w:gridCol w:w="525"/>
        <w:gridCol w:w="1815"/>
        <w:gridCol w:w="2880"/>
        <w:gridCol w:w="960"/>
        <w:gridCol w:w="1246"/>
        <w:gridCol w:w="1245"/>
        <w:gridCol w:w="1296"/>
      </w:tblGrid>
      <w:tr>
        <w:trPr>
          <w:trHeight w:val="300" w:hRule="atLeast"/>
        </w:trPr>
        <w:tc>
          <w:tcPr>
            <w:tcW w:w="525" w:type="dxa"/>
            <w:tcBorders>
              <w:top w:val="single" w:sz="6" w:space="0" w:color="000000"/>
              <w:start w:val="single" w:sz="6" w:space="0" w:color="000000"/>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Eil. Nr.</w:t>
            </w:r>
          </w:p>
        </w:tc>
        <w:tc>
          <w:tcPr>
            <w:tcW w:w="1815" w:type="dxa"/>
            <w:tcBorders>
              <w:top w:val="single" w:sz="6" w:space="0" w:color="000000"/>
              <w:start w:val="single" w:sz="6" w:space="0" w:color="000000"/>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Pavadinimas</w:t>
            </w:r>
          </w:p>
        </w:tc>
        <w:tc>
          <w:tcPr>
            <w:tcW w:w="2880" w:type="dxa"/>
            <w:tcBorders>
              <w:top w:val="single" w:sz="6" w:space="0" w:color="000000"/>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Prekės specifikacijos</w:t>
            </w:r>
          </w:p>
        </w:tc>
        <w:tc>
          <w:tcPr>
            <w:tcW w:w="960" w:type="dxa"/>
            <w:tcBorders>
              <w:top w:val="single" w:sz="6" w:space="0" w:color="000000"/>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Preliminarus  kiekis per 12 mėnesių</w:t>
            </w:r>
          </w:p>
        </w:tc>
        <w:tc>
          <w:tcPr>
            <w:tcW w:w="1246" w:type="dxa"/>
            <w:tcBorders>
              <w:top w:val="single" w:sz="6" w:space="0" w:color="000000"/>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Mato Vnt.</w:t>
            </w:r>
          </w:p>
        </w:tc>
        <w:tc>
          <w:tcPr>
            <w:tcW w:w="1245" w:type="dxa"/>
            <w:tcBorders>
              <w:top w:val="single" w:sz="6" w:space="0" w:color="000000"/>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1 mato Vnt.  kaina, Eur (be PVM)</w:t>
            </w:r>
          </w:p>
        </w:tc>
        <w:tc>
          <w:tcPr>
            <w:tcW w:w="1296" w:type="dxa"/>
            <w:tcBorders>
              <w:top w:val="single" w:sz="6" w:space="0" w:color="000000"/>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Viso kaina Eur (be PVM)</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(4x6)</w:t>
            </w:r>
          </w:p>
        </w:tc>
      </w:tr>
      <w:tr>
        <w:trPr>
          <w:trHeight w:val="300" w:hRule="atLeast"/>
        </w:trPr>
        <w:tc>
          <w:tcPr>
            <w:tcW w:w="525" w:type="dxa"/>
            <w:tcBorders>
              <w:start w:val="single" w:sz="6" w:space="0" w:color="000000"/>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1</w:t>
            </w:r>
          </w:p>
        </w:tc>
        <w:tc>
          <w:tcPr>
            <w:tcW w:w="1815" w:type="dxa"/>
            <w:tcBorders>
              <w:start w:val="single" w:sz="6" w:space="0" w:color="000000"/>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2</w:t>
            </w:r>
          </w:p>
        </w:tc>
        <w:tc>
          <w:tcPr>
            <w:tcW w:w="2880"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3</w:t>
            </w:r>
          </w:p>
        </w:tc>
        <w:tc>
          <w:tcPr>
            <w:tcW w:w="960"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4</w:t>
            </w:r>
          </w:p>
        </w:tc>
        <w:tc>
          <w:tcPr>
            <w:tcW w:w="1246"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5</w:t>
            </w:r>
          </w:p>
        </w:tc>
        <w:tc>
          <w:tcPr>
            <w:tcW w:w="1245"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6</w:t>
            </w:r>
          </w:p>
        </w:tc>
        <w:tc>
          <w:tcPr>
            <w:tcW w:w="1296"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7</w:t>
            </w:r>
          </w:p>
        </w:tc>
      </w:tr>
      <w:tr>
        <w:trPr>
          <w:trHeight w:val="300" w:hRule="atLeast"/>
        </w:trPr>
        <w:tc>
          <w:tcPr>
            <w:tcW w:w="525" w:type="dxa"/>
            <w:tcBorders>
              <w:start w:val="single" w:sz="6" w:space="0" w:color="000000"/>
              <w:bottom w:val="single" w:sz="6" w:space="0" w:color="000000"/>
              <w:end w:val="single" w:sz="6" w:space="0" w:color="000000"/>
            </w:tcBorders>
            <w:vAlign w:val="center"/>
          </w:tcPr>
          <w:p>
            <w:pPr>
              <w:pStyle w:val="ListParagraph"/>
              <w:numPr>
                <w:ilvl w:val="0"/>
                <w:numId w:val="1"/>
              </w:numPr>
              <w:spacing w:before="0" w:after="0"/>
              <w:ind w:hanging="0" w:start="0"/>
              <w:contextualSpacing/>
              <w:jc w:val="center"/>
              <w:rPr>
                <w:rFonts w:ascii="Times New Roman" w:hAnsi="Times New Roman" w:eastAsia="Times New Roman" w:cs="Times New Roman"/>
                <w:sz w:val="24"/>
                <w:szCs w:val="24"/>
              </w:rPr>
            </w:pPr>
            <w:r>
              <w:rPr>
                <w:rFonts w:eastAsia="Times New Roman" w:cs="Times New Roman"/>
                <w:sz w:val="24"/>
                <w:szCs w:val="24"/>
              </w:rPr>
            </w:r>
          </w:p>
        </w:tc>
        <w:tc>
          <w:tcPr>
            <w:tcW w:w="1815" w:type="dxa"/>
            <w:tcBorders>
              <w:start w:val="single" w:sz="6" w:space="0" w:color="000000"/>
              <w:bottom w:val="single" w:sz="6" w:space="0" w:color="000000"/>
              <w:end w:val="single" w:sz="6" w:space="0" w:color="000000"/>
            </w:tcBorders>
            <w:vAlign w:val="center"/>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Programinės įrangos </w:t>
            </w:r>
            <w:r>
              <w:rPr>
                <w:rFonts w:eastAsia="Times New Roman" w:cs="Times New Roman" w:ascii="Times New Roman" w:hAnsi="Times New Roman"/>
                <w:sz w:val="24"/>
                <w:szCs w:val="24"/>
                <w:lang w:val="sv-SE"/>
              </w:rPr>
              <w:t>MICROSOFT DYNAMICS 365 BUSINESS CENTRAL Essential</w:t>
            </w:r>
            <w:r>
              <w:rPr>
                <w:rFonts w:eastAsia="Times New Roman" w:cs="Times New Roman" w:ascii="Times New Roman" w:hAnsi="Times New Roman"/>
                <w:sz w:val="24"/>
                <w:szCs w:val="24"/>
              </w:rPr>
              <w:t xml:space="preserve"> licencijų prenumerata</w:t>
            </w:r>
          </w:p>
        </w:tc>
        <w:tc>
          <w:tcPr>
            <w:tcW w:w="2880" w:type="dxa"/>
            <w:tcBorders>
              <w:bottom w:val="single" w:sz="6" w:space="0" w:color="000000"/>
              <w:end w:val="single" w:sz="6" w:space="0" w:color="000000"/>
            </w:tcBorders>
            <w:vAlign w:val="center"/>
          </w:tcPr>
          <w:p>
            <w:pPr>
              <w:pStyle w:val="Normal"/>
              <w:widowControl w:val="false"/>
              <w:tabs>
                <w:tab w:val="clear" w:pos="709"/>
                <w:tab w:val="left" w:pos="567" w:leader="none"/>
                <w:tab w:val="left" w:pos="936"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sv-SE"/>
              </w:rPr>
              <w:t>Techniniai reikalavimai MICROSOFT DYNAMICS 365 BUSINESS CENTRAL programinės įrangos prenumeratai pirkti yra pateikta technių sąlygų 4.1.1. punkte.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60"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1246"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Mėn. (licencijų paketo kaina 1 mėnesiui)</w:t>
            </w:r>
          </w:p>
        </w:tc>
        <w:tc>
          <w:tcPr>
            <w:tcW w:w="1245"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96"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0" w:hRule="atLeast"/>
        </w:trPr>
        <w:tc>
          <w:tcPr>
            <w:tcW w:w="525" w:type="dxa"/>
            <w:tcBorders>
              <w:start w:val="single" w:sz="6" w:space="0" w:color="000000"/>
              <w:bottom w:val="single" w:sz="6" w:space="0" w:color="000000"/>
              <w:end w:val="single" w:sz="6" w:space="0" w:color="000000"/>
            </w:tcBorders>
            <w:vAlign w:val="center"/>
          </w:tcPr>
          <w:p>
            <w:pPr>
              <w:pStyle w:val="ListParagraph"/>
              <w:numPr>
                <w:ilvl w:val="0"/>
                <w:numId w:val="1"/>
              </w:numPr>
              <w:spacing w:before="0" w:after="0"/>
              <w:ind w:hanging="0" w:start="0"/>
              <w:contextualSpacing/>
              <w:jc w:val="center"/>
              <w:rPr>
                <w:rFonts w:ascii="Times New Roman" w:hAnsi="Times New Roman" w:eastAsia="Times New Roman" w:cs="Times New Roman"/>
                <w:sz w:val="24"/>
                <w:szCs w:val="24"/>
              </w:rPr>
            </w:pPr>
            <w:r>
              <w:rPr>
                <w:rFonts w:eastAsia="Times New Roman" w:cs="Times New Roman"/>
                <w:sz w:val="24"/>
                <w:szCs w:val="24"/>
              </w:rPr>
            </w:r>
          </w:p>
        </w:tc>
        <w:tc>
          <w:tcPr>
            <w:tcW w:w="1815" w:type="dxa"/>
            <w:tcBorders>
              <w:start w:val="single" w:sz="6" w:space="0" w:color="000000"/>
              <w:bottom w:val="single" w:sz="6" w:space="0" w:color="000000"/>
              <w:end w:val="single" w:sz="6" w:space="0" w:color="000000"/>
            </w:tcBorders>
            <w:vAlign w:val="center"/>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Pritaikymo Lietuvos rinkai modulio licencijos prenumerata</w:t>
            </w:r>
          </w:p>
        </w:tc>
        <w:tc>
          <w:tcPr>
            <w:tcW w:w="2880" w:type="dxa"/>
            <w:tcBorders>
              <w:bottom w:val="single" w:sz="6" w:space="0" w:color="000000"/>
              <w:end w:val="single" w:sz="6" w:space="0" w:color="000000"/>
            </w:tcBorders>
            <w:vAlign w:val="center"/>
          </w:tcPr>
          <w:p>
            <w:pPr>
              <w:pStyle w:val="Normal"/>
              <w:widowControl w:val="false"/>
              <w:tabs>
                <w:tab w:val="clear" w:pos="709"/>
                <w:tab w:val="left" w:pos="567" w:leader="none"/>
                <w:tab w:val="left" w:pos="936"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sv-SE"/>
              </w:rPr>
              <w:t>Techniniai reikalavimai MICROSOFT DYNAMICS 365 BUSINESS CENTRAL programinės įrangos prenumeratai pirkti yra pateikta technių sąlygų 4.1.1. punkte.</w:t>
            </w:r>
          </w:p>
        </w:tc>
        <w:tc>
          <w:tcPr>
            <w:tcW w:w="960"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1246"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Mėn. (licencijų paketo kaina 1 mėnesiui)</w:t>
            </w:r>
          </w:p>
        </w:tc>
        <w:tc>
          <w:tcPr>
            <w:tcW w:w="1245"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96"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0" w:hRule="atLeast"/>
        </w:trPr>
        <w:tc>
          <w:tcPr>
            <w:tcW w:w="525" w:type="dxa"/>
            <w:tcBorders>
              <w:start w:val="single" w:sz="6" w:space="0" w:color="000000"/>
              <w:bottom w:val="single" w:sz="6" w:space="0" w:color="000000"/>
              <w:end w:val="single" w:sz="6" w:space="0" w:color="000000"/>
            </w:tcBorders>
            <w:vAlign w:val="center"/>
          </w:tcPr>
          <w:p>
            <w:pPr>
              <w:pStyle w:val="ListParagraph"/>
              <w:numPr>
                <w:ilvl w:val="0"/>
                <w:numId w:val="1"/>
              </w:numPr>
              <w:spacing w:before="0" w:after="0"/>
              <w:ind w:hanging="0" w:start="0"/>
              <w:contextualSpacing/>
              <w:jc w:val="center"/>
              <w:rPr>
                <w:rFonts w:ascii="Times New Roman" w:hAnsi="Times New Roman" w:eastAsia="Times New Roman" w:cs="Times New Roman"/>
                <w:sz w:val="24"/>
                <w:szCs w:val="24"/>
              </w:rPr>
            </w:pPr>
            <w:r>
              <w:rPr>
                <w:rFonts w:eastAsia="Times New Roman" w:cs="Times New Roman"/>
                <w:sz w:val="24"/>
                <w:szCs w:val="24"/>
              </w:rPr>
            </w:r>
          </w:p>
        </w:tc>
        <w:tc>
          <w:tcPr>
            <w:tcW w:w="1815" w:type="dxa"/>
            <w:tcBorders>
              <w:start w:val="single" w:sz="6" w:space="0" w:color="000000"/>
              <w:bottom w:val="single" w:sz="6" w:space="0" w:color="000000"/>
              <w:end w:val="single" w:sz="6" w:space="0" w:color="000000"/>
            </w:tcBorders>
            <w:vAlign w:val="center"/>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Darbo užmokesčio ir personalo valdymo modulio licencijos prenumerata</w:t>
            </w:r>
          </w:p>
        </w:tc>
        <w:tc>
          <w:tcPr>
            <w:tcW w:w="2880" w:type="dxa"/>
            <w:tcBorders>
              <w:bottom w:val="single" w:sz="6" w:space="0" w:color="000000"/>
              <w:end w:val="single" w:sz="6" w:space="0" w:color="000000"/>
            </w:tcBorders>
            <w:vAlign w:val="center"/>
          </w:tcPr>
          <w:p>
            <w:pPr>
              <w:pStyle w:val="Normal"/>
              <w:widowControl w:val="false"/>
              <w:tabs>
                <w:tab w:val="clear" w:pos="709"/>
                <w:tab w:val="left" w:pos="567" w:leader="none"/>
                <w:tab w:val="left" w:pos="936"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sv-SE"/>
              </w:rPr>
              <w:t>Techniniai reikalavimai MICROSOFT DYNAMICS 365 BUSINESS CENTRAL programinės įrangos prenumeratai pirkti yra pateikta technių sąlygų 4.1.1. punkte.</w:t>
            </w:r>
          </w:p>
        </w:tc>
        <w:tc>
          <w:tcPr>
            <w:tcW w:w="960"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1246"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Mėn. (licencijų paketo kaina 1 mėnesiui)</w:t>
            </w:r>
          </w:p>
        </w:tc>
        <w:tc>
          <w:tcPr>
            <w:tcW w:w="1245"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96"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0" w:hRule="atLeast"/>
        </w:trPr>
        <w:tc>
          <w:tcPr>
            <w:tcW w:w="525" w:type="dxa"/>
            <w:tcBorders>
              <w:start w:val="single" w:sz="6" w:space="0" w:color="000000"/>
              <w:bottom w:val="single" w:sz="6" w:space="0" w:color="000000"/>
              <w:end w:val="single" w:sz="6" w:space="0" w:color="000000"/>
            </w:tcBorders>
            <w:vAlign w:val="center"/>
          </w:tcPr>
          <w:p>
            <w:pPr>
              <w:pStyle w:val="ListParagraph"/>
              <w:numPr>
                <w:ilvl w:val="0"/>
                <w:numId w:val="1"/>
              </w:numPr>
              <w:spacing w:before="0" w:after="0"/>
              <w:ind w:hanging="0" w:start="0"/>
              <w:contextualSpacing/>
              <w:jc w:val="center"/>
              <w:rPr>
                <w:rFonts w:ascii="Times New Roman" w:hAnsi="Times New Roman" w:eastAsia="Times New Roman" w:cs="Times New Roman"/>
                <w:sz w:val="24"/>
                <w:szCs w:val="24"/>
              </w:rPr>
            </w:pPr>
            <w:r>
              <w:rPr>
                <w:rFonts w:eastAsia="Times New Roman" w:cs="Times New Roman"/>
                <w:sz w:val="24"/>
                <w:szCs w:val="24"/>
              </w:rPr>
            </w:r>
          </w:p>
        </w:tc>
        <w:tc>
          <w:tcPr>
            <w:tcW w:w="1815" w:type="dxa"/>
            <w:tcBorders>
              <w:start w:val="single" w:sz="6" w:space="0" w:color="000000"/>
              <w:bottom w:val="single" w:sz="6" w:space="0" w:color="000000"/>
              <w:end w:val="single" w:sz="6" w:space="0" w:color="000000"/>
            </w:tcBorders>
            <w:vAlign w:val="center"/>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lang w:val="sv-SE"/>
              </w:rPr>
              <w:t>SAF-T bylos formavimui</w:t>
            </w:r>
            <w:r>
              <w:rPr>
                <w:rFonts w:eastAsia="Times New Roman" w:cs="Times New Roman" w:ascii="Times New Roman" w:hAnsi="Times New Roman"/>
                <w:sz w:val="24"/>
                <w:szCs w:val="24"/>
              </w:rPr>
              <w:t xml:space="preserve"> skirto modulio arba atskiros programos licencijos prenumerata</w:t>
            </w:r>
          </w:p>
        </w:tc>
        <w:tc>
          <w:tcPr>
            <w:tcW w:w="2880" w:type="dxa"/>
            <w:tcBorders>
              <w:bottom w:val="single" w:sz="6" w:space="0" w:color="000000"/>
              <w:end w:val="single" w:sz="6" w:space="0" w:color="000000"/>
            </w:tcBorders>
            <w:vAlign w:val="center"/>
          </w:tcPr>
          <w:p>
            <w:pPr>
              <w:pStyle w:val="Normal"/>
              <w:widowControl w:val="false"/>
              <w:tabs>
                <w:tab w:val="clear" w:pos="709"/>
                <w:tab w:val="left" w:pos="567" w:leader="none"/>
                <w:tab w:val="left" w:pos="936"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sv-SE"/>
              </w:rPr>
              <w:t>Techniniai reikalavimai MICROSOFT DYNAMICS 365 BUSINESS CENTRAL programinės įrangos prenumeratai pirkti yra pateikta technių sąlygų 4.1.1. punkte.</w:t>
            </w:r>
          </w:p>
        </w:tc>
        <w:tc>
          <w:tcPr>
            <w:tcW w:w="960"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1246"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Mėn. (licencijų paketo kaina 1 mėnesiui)</w:t>
            </w:r>
          </w:p>
        </w:tc>
        <w:tc>
          <w:tcPr>
            <w:tcW w:w="1245"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96"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0" w:hRule="atLeast"/>
        </w:trPr>
        <w:tc>
          <w:tcPr>
            <w:tcW w:w="525" w:type="dxa"/>
            <w:tcBorders>
              <w:start w:val="single" w:sz="6" w:space="0" w:color="000000"/>
              <w:bottom w:val="single" w:sz="6" w:space="0" w:color="000000"/>
              <w:end w:val="single" w:sz="6" w:space="0" w:color="000000"/>
            </w:tcBorders>
            <w:vAlign w:val="center"/>
          </w:tcPr>
          <w:p>
            <w:pPr>
              <w:pStyle w:val="ListParagraph"/>
              <w:numPr>
                <w:ilvl w:val="0"/>
                <w:numId w:val="1"/>
              </w:numPr>
              <w:spacing w:before="0" w:after="0"/>
              <w:ind w:hanging="0" w:start="0"/>
              <w:contextualSpacing/>
              <w:jc w:val="center"/>
              <w:rPr>
                <w:rFonts w:ascii="Times New Roman" w:hAnsi="Times New Roman" w:eastAsia="Times New Roman" w:cs="Times New Roman"/>
                <w:sz w:val="24"/>
                <w:szCs w:val="24"/>
              </w:rPr>
            </w:pPr>
            <w:r>
              <w:rPr>
                <w:rFonts w:eastAsia="Times New Roman" w:cs="Times New Roman"/>
                <w:sz w:val="24"/>
                <w:szCs w:val="24"/>
              </w:rPr>
            </w:r>
          </w:p>
        </w:tc>
        <w:tc>
          <w:tcPr>
            <w:tcW w:w="1815" w:type="dxa"/>
            <w:tcBorders>
              <w:start w:val="single" w:sz="6" w:space="0" w:color="000000"/>
              <w:bottom w:val="single" w:sz="6" w:space="0" w:color="000000"/>
              <w:end w:val="single" w:sz="6" w:space="0" w:color="000000"/>
            </w:tcBorders>
            <w:vAlign w:val="center"/>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lang w:val="sv-SE"/>
              </w:rPr>
              <w:t>Sistemos aktyvavimo paslauga</w:t>
            </w:r>
          </w:p>
        </w:tc>
        <w:tc>
          <w:tcPr>
            <w:tcW w:w="2880" w:type="dxa"/>
            <w:tcBorders>
              <w:bottom w:val="single" w:sz="6" w:space="0" w:color="000000"/>
              <w:end w:val="single" w:sz="6" w:space="0" w:color="000000"/>
            </w:tcBorders>
            <w:vAlign w:val="center"/>
          </w:tcPr>
          <w:p>
            <w:pPr>
              <w:pStyle w:val="Normal"/>
              <w:widowControl w:val="false"/>
              <w:tabs>
                <w:tab w:val="clear" w:pos="709"/>
                <w:tab w:val="left" w:pos="567" w:leader="none"/>
                <w:tab w:val="left" w:pos="936"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sv-SE"/>
              </w:rPr>
              <w:t>Sistemos aktyvavimo, paruošimo darbui paslauga: sistema būtų diegiama Microsoft Azure (Arba lygiavertis) serveryje</w:t>
            </w:r>
          </w:p>
        </w:tc>
        <w:tc>
          <w:tcPr>
            <w:tcW w:w="960"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6"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Kompl.</w:t>
            </w:r>
          </w:p>
        </w:tc>
        <w:tc>
          <w:tcPr>
            <w:tcW w:w="1245"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96"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0" w:hRule="atLeast"/>
        </w:trPr>
        <w:tc>
          <w:tcPr>
            <w:tcW w:w="525" w:type="dxa"/>
            <w:tcBorders>
              <w:start w:val="single" w:sz="6" w:space="0" w:color="000000"/>
              <w:bottom w:val="single" w:sz="6" w:space="0" w:color="000000"/>
              <w:end w:val="single" w:sz="6" w:space="0" w:color="000000"/>
            </w:tcBorders>
            <w:vAlign w:val="center"/>
          </w:tcPr>
          <w:p>
            <w:pPr>
              <w:pStyle w:val="ListParagraph"/>
              <w:numPr>
                <w:ilvl w:val="0"/>
                <w:numId w:val="1"/>
              </w:numPr>
              <w:spacing w:before="0" w:after="0"/>
              <w:ind w:hanging="0" w:start="0"/>
              <w:contextualSpacing/>
              <w:jc w:val="center"/>
              <w:rPr>
                <w:rFonts w:ascii="Times New Roman" w:hAnsi="Times New Roman" w:eastAsia="Times New Roman" w:cs="Times New Roman"/>
                <w:sz w:val="24"/>
                <w:szCs w:val="24"/>
              </w:rPr>
            </w:pPr>
            <w:r>
              <w:rPr>
                <w:rFonts w:eastAsia="Times New Roman" w:cs="Times New Roman"/>
                <w:sz w:val="24"/>
                <w:szCs w:val="24"/>
              </w:rPr>
            </w:r>
          </w:p>
        </w:tc>
        <w:tc>
          <w:tcPr>
            <w:tcW w:w="1815" w:type="dxa"/>
            <w:tcBorders>
              <w:start w:val="single" w:sz="6" w:space="0" w:color="000000"/>
              <w:bottom w:val="single" w:sz="6" w:space="0" w:color="000000"/>
              <w:end w:val="single" w:sz="6" w:space="0" w:color="000000"/>
            </w:tcBorders>
            <w:vAlign w:val="center"/>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Programinės įrangos palaikymo paslauga</w:t>
            </w:r>
          </w:p>
        </w:tc>
        <w:tc>
          <w:tcPr>
            <w:tcW w:w="2880" w:type="dxa"/>
            <w:tcBorders>
              <w:bottom w:val="single" w:sz="6" w:space="0" w:color="000000"/>
              <w:end w:val="single" w:sz="6" w:space="0" w:color="000000"/>
            </w:tcBorders>
            <w:vAlign w:val="center"/>
          </w:tcPr>
          <w:p>
            <w:pPr>
              <w:pStyle w:val="Normal"/>
              <w:widowControl w:val="false"/>
              <w:tabs>
                <w:tab w:val="clear" w:pos="709"/>
                <w:tab w:val="left" w:pos="567" w:leader="none"/>
                <w:tab w:val="left" w:pos="936"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Programinės įrangos </w:t>
            </w:r>
            <w:r>
              <w:rPr>
                <w:rFonts w:eastAsia="Times New Roman" w:cs="Times New Roman" w:ascii="Times New Roman" w:hAnsi="Times New Roman"/>
                <w:sz w:val="24"/>
                <w:szCs w:val="24"/>
                <w:lang w:val="sv-SE"/>
              </w:rPr>
              <w:t>MICROSOFT DYNAMICS 365 BUSINESS CENTRAL nuolatinės palaikymo paslaugos: vartotojų administravimas, versijos atnaujinimas jai programinės įrangos gamintojas išleido naujasnę programinės įrangos versiją.</w:t>
            </w:r>
          </w:p>
        </w:tc>
        <w:tc>
          <w:tcPr>
            <w:tcW w:w="960"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1246" w:type="dxa"/>
            <w:tcBorders>
              <w:bottom w:val="single" w:sz="6" w:space="0" w:color="000000"/>
              <w:end w:val="single" w:sz="6" w:space="0" w:color="000000"/>
            </w:tcBorders>
            <w:vAlign w:val="center"/>
          </w:tcPr>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Mėn.</w:t>
            </w:r>
          </w:p>
        </w:tc>
        <w:tc>
          <w:tcPr>
            <w:tcW w:w="1245"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(Tiekėjas pateikia 1 mėnesio programinės įrangos palaikymo paslaugos kainą Eur. be PVM)</w:t>
            </w:r>
          </w:p>
        </w:tc>
        <w:tc>
          <w:tcPr>
            <w:tcW w:w="1296" w:type="dxa"/>
            <w:tcBorders>
              <w:bottom w:val="single" w:sz="6" w:space="0" w:color="000000"/>
              <w:end w:val="single" w:sz="6" w:space="0" w:color="000000"/>
            </w:tcBorders>
            <w:vAlign w:val="center"/>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0" w:hRule="atLeast"/>
        </w:trPr>
        <w:tc>
          <w:tcPr>
            <w:tcW w:w="8671" w:type="dxa"/>
            <w:gridSpan w:val="6"/>
            <w:tcBorders>
              <w:top w:val="single" w:sz="6" w:space="0" w:color="000000"/>
              <w:start w:val="single" w:sz="6" w:space="0" w:color="000000"/>
              <w:bottom w:val="single" w:sz="6" w:space="0" w:color="000000"/>
              <w:end w:val="single" w:sz="6" w:space="0" w:color="000000"/>
            </w:tcBorders>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Bendra kaina Eur be PVM</w:t>
            </w:r>
          </w:p>
        </w:tc>
        <w:tc>
          <w:tcPr>
            <w:tcW w:w="1296" w:type="dxa"/>
            <w:tcBorders>
              <w:top w:val="single" w:sz="6" w:space="0" w:color="000000"/>
              <w:bottom w:val="single" w:sz="6" w:space="0" w:color="000000"/>
              <w:end w:val="single" w:sz="6" w:space="0" w:color="000000"/>
            </w:tcBorders>
            <w:vAlign w:val="bottom"/>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0" w:hRule="atLeast"/>
        </w:trPr>
        <w:tc>
          <w:tcPr>
            <w:tcW w:w="8671" w:type="dxa"/>
            <w:gridSpan w:val="6"/>
            <w:tcBorders>
              <w:top w:val="single" w:sz="6" w:space="0" w:color="000000"/>
              <w:start w:val="single" w:sz="6" w:space="0" w:color="000000"/>
              <w:bottom w:val="single" w:sz="6" w:space="0" w:color="000000"/>
              <w:end w:val="single" w:sz="6" w:space="0" w:color="000000"/>
            </w:tcBorders>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PVM</w:t>
            </w:r>
          </w:p>
        </w:tc>
        <w:tc>
          <w:tcPr>
            <w:tcW w:w="1296" w:type="dxa"/>
            <w:tcBorders>
              <w:top w:val="single" w:sz="6" w:space="0" w:color="000000"/>
              <w:bottom w:val="single" w:sz="6" w:space="0" w:color="000000"/>
              <w:end w:val="single" w:sz="6" w:space="0" w:color="000000"/>
            </w:tcBorders>
            <w:vAlign w:val="bottom"/>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0" w:hRule="atLeast"/>
        </w:trPr>
        <w:tc>
          <w:tcPr>
            <w:tcW w:w="8671" w:type="dxa"/>
            <w:gridSpan w:val="6"/>
            <w:tcBorders>
              <w:top w:val="single" w:sz="6" w:space="0" w:color="000000"/>
              <w:start w:val="single" w:sz="6" w:space="0" w:color="000000"/>
              <w:bottom w:val="single" w:sz="6" w:space="0" w:color="000000"/>
              <w:end w:val="single" w:sz="6" w:space="0" w:color="000000"/>
            </w:tcBorders>
          </w:tcPr>
          <w:p>
            <w:pPr>
              <w:pStyle w:val="Normal"/>
              <w:jc w:val="end"/>
              <w:rPr>
                <w:rFonts w:ascii="Times New Roman" w:hAnsi="Times New Roman" w:eastAsia="Times New Roman" w:cs="Times New Roman"/>
                <w:sz w:val="24"/>
                <w:szCs w:val="24"/>
              </w:rPr>
            </w:pPr>
            <w:r>
              <w:rPr>
                <w:rFonts w:eastAsia="Times New Roman" w:cs="Times New Roman" w:ascii="Times New Roman" w:hAnsi="Times New Roman"/>
                <w:sz w:val="24"/>
                <w:szCs w:val="24"/>
              </w:rPr>
              <w:t>Bendra kaina Eur su  PVM</w:t>
            </w:r>
          </w:p>
        </w:tc>
        <w:tc>
          <w:tcPr>
            <w:tcW w:w="1296" w:type="dxa"/>
            <w:tcBorders>
              <w:top w:val="single" w:sz="6" w:space="0" w:color="000000"/>
              <w:bottom w:val="single" w:sz="6" w:space="0" w:color="000000"/>
              <w:end w:val="single" w:sz="6" w:space="0" w:color="000000"/>
            </w:tcBorders>
            <w:vAlign w:val="bottom"/>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pBdr>
          <w:bottom w:val="single" w:sz="12" w:space="1" w:color="000000"/>
        </w:pBdr>
        <w:tabs>
          <w:tab w:val="clear" w:pos="709"/>
          <w:tab w:val="left" w:pos="851" w:leader="none"/>
        </w:tabs>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tabs>
          <w:tab w:val="clear" w:pos="709"/>
          <w:tab w:val="left" w:pos="851" w:leader="none"/>
        </w:tabs>
        <w:spacing w:before="0" w:after="0"/>
        <w:ind w:firstLine="567" w:start="567"/>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2"/>
        </w:numPr>
        <w:tabs>
          <w:tab w:val="clear" w:pos="709"/>
          <w:tab w:val="left" w:pos="851" w:leader="none"/>
        </w:tabs>
        <w:spacing w:before="0" w:after="0"/>
        <w:ind w:firstLine="567" w:start="0"/>
        <w:contextualSpacing/>
        <w:rPr>
          <w:rFonts w:ascii="Times New Roman" w:hAnsi="Times New Roman" w:eastAsia="Times New Roman" w:cs="Times New Roman"/>
          <w:sz w:val="24"/>
          <w:szCs w:val="24"/>
        </w:rPr>
      </w:pPr>
      <w:r>
        <w:rPr>
          <w:rFonts w:eastAsia="Times New Roman" w:cs="Times New Roman"/>
          <w:sz w:val="24"/>
          <w:szCs w:val="24"/>
          <w:lang w:eastAsia="ar-SA"/>
        </w:rPr>
        <w:t>Šis 1 priedas yra neatskiriama Sutarties dalis.</w:t>
      </w:r>
    </w:p>
    <w:p>
      <w:pPr>
        <w:pStyle w:val="ListParagraph"/>
        <w:numPr>
          <w:ilvl w:val="0"/>
          <w:numId w:val="2"/>
        </w:numPr>
        <w:tabs>
          <w:tab w:val="clear" w:pos="709"/>
          <w:tab w:val="left" w:pos="851" w:leader="none"/>
        </w:tabs>
        <w:spacing w:before="0" w:after="0"/>
        <w:ind w:firstLine="567" w:start="0"/>
        <w:contextualSpacing/>
        <w:rPr>
          <w:rFonts w:ascii="Times New Roman" w:hAnsi="Times New Roman" w:eastAsia="Times New Roman" w:cs="Times New Roman"/>
          <w:sz w:val="24"/>
          <w:szCs w:val="24"/>
        </w:rPr>
      </w:pPr>
      <w:r>
        <w:rPr>
          <w:rFonts w:eastAsia="Times New Roman" w:cs="Times New Roman"/>
          <w:sz w:val="24"/>
          <w:szCs w:val="24"/>
          <w:lang w:eastAsia="ar-SA"/>
        </w:rPr>
        <w:t>1 priedas įsigalioja nuo jo pasirašymo dienos ir galioja iki Šalys pilnai įvykdys savo įsipareigojimus.</w:t>
      </w:r>
    </w:p>
    <w:p>
      <w:pPr>
        <w:pStyle w:val="ListParagraph"/>
        <w:numPr>
          <w:ilvl w:val="0"/>
          <w:numId w:val="2"/>
        </w:numPr>
        <w:tabs>
          <w:tab w:val="clear" w:pos="709"/>
          <w:tab w:val="left" w:pos="851" w:leader="none"/>
        </w:tabs>
        <w:spacing w:before="0" w:after="0"/>
        <w:ind w:firstLine="567" w:start="0"/>
        <w:contextualSpacing/>
        <w:jc w:val="both"/>
        <w:rPr>
          <w:rFonts w:ascii="Times New Roman" w:hAnsi="Times New Roman" w:eastAsia="Times New Roman" w:cs="Times New Roman"/>
          <w:sz w:val="24"/>
          <w:szCs w:val="24"/>
        </w:rPr>
      </w:pPr>
      <w:r>
        <w:rPr>
          <w:rFonts w:eastAsia="Times New Roman" w:cs="Times New Roman"/>
          <w:sz w:val="24"/>
          <w:szCs w:val="24"/>
          <w:lang w:eastAsia="ar-SA"/>
        </w:rPr>
        <w:t xml:space="preserve">Šalių tarpusavio santykiai atsiradę priedo pagrindu ir jame nesureguliuoti yra sprendžiami vadovaujantis Sutarties nuostatomis. </w:t>
      </w:r>
    </w:p>
    <w:p>
      <w:pPr>
        <w:pStyle w:val="Normal"/>
        <w:rPr>
          <w:rFonts w:ascii="Times New Roman" w:hAnsi="Times New Roman" w:eastAsia="Times New Roman" w:cs="Times New Roman"/>
          <w:b/>
          <w:bCs/>
          <w:sz w:val="24"/>
          <w:szCs w:val="24"/>
          <w:lang w:eastAsia="lt-LT"/>
        </w:rPr>
      </w:pPr>
      <w:r>
        <w:rPr>
          <w:rFonts w:eastAsia="Times New Roman" w:cs="Times New Roman" w:ascii="Times New Roman" w:hAnsi="Times New Roman"/>
          <w:b/>
          <w:bCs/>
          <w:sz w:val="24"/>
          <w:szCs w:val="24"/>
          <w:lang w:eastAsia="lt-LT"/>
        </w:rPr>
      </w:r>
    </w:p>
    <w:p>
      <w:pPr>
        <w:pStyle w:val="Normal"/>
        <w:rPr>
          <w:rFonts w:ascii="Times New Roman" w:hAnsi="Times New Roman" w:eastAsia="Times New Roman" w:cs="Times New Roman"/>
          <w:b/>
          <w:bCs/>
          <w:sz w:val="24"/>
          <w:szCs w:val="24"/>
          <w:lang w:eastAsia="lt-LT"/>
        </w:rPr>
      </w:pPr>
      <w:r>
        <w:rPr>
          <w:rFonts w:eastAsia="Times New Roman" w:cs="Times New Roman" w:ascii="Times New Roman" w:hAnsi="Times New Roman"/>
          <w:b/>
          <w:bCs/>
          <w:sz w:val="24"/>
          <w:szCs w:val="24"/>
          <w:lang w:eastAsia="lt-LT"/>
        </w:rPr>
      </w:r>
    </w:p>
    <w:p>
      <w:pPr>
        <w:pStyle w:val="Normal"/>
        <w:rPr>
          <w:rFonts w:eastAsia="Calibri"/>
          <w:b/>
          <w:sz w:val="22"/>
          <w:szCs w:val="22"/>
          <w:lang w:eastAsia="lt-LT"/>
        </w:rPr>
      </w:pPr>
      <w:r>
        <w:rPr>
          <w:rFonts w:eastAsia="Calibri"/>
          <w:b/>
          <w:sz w:val="22"/>
          <w:szCs w:val="22"/>
          <w:lang w:eastAsia="lt-LT"/>
        </w:rPr>
      </w:r>
    </w:p>
    <w:p>
      <w:pPr>
        <w:pStyle w:val="Normal"/>
        <w:rPr>
          <w:rFonts w:eastAsia="Calibri"/>
          <w:b/>
          <w:sz w:val="22"/>
          <w:szCs w:val="22"/>
          <w:lang w:eastAsia="lt-LT"/>
        </w:rPr>
      </w:pPr>
      <w:r>
        <w:rPr>
          <w:rFonts w:eastAsia="Calibri"/>
          <w:b/>
          <w:sz w:val="22"/>
          <w:szCs w:val="22"/>
          <w:lang w:eastAsia="lt-LT"/>
        </w:rPr>
      </w:r>
    </w:p>
    <w:p>
      <w:pPr>
        <w:pStyle w:val="Normal"/>
        <w:rPr>
          <w:rFonts w:eastAsia="Calibri"/>
          <w:b/>
          <w:sz w:val="22"/>
          <w:szCs w:val="22"/>
          <w:lang w:eastAsia="lt-LT"/>
        </w:rPr>
      </w:pPr>
      <w:r>
        <w:rPr>
          <w:rFonts w:eastAsia="Calibri"/>
          <w:b/>
          <w:sz w:val="22"/>
          <w:szCs w:val="22"/>
          <w:lang w:eastAsia="lt-LT"/>
        </w:rPr>
      </w:r>
    </w:p>
    <w:p>
      <w:pPr>
        <w:pStyle w:val="Normal"/>
        <w:jc w:val="both"/>
        <w:rPr>
          <w:sz w:val="22"/>
          <w:szCs w:val="22"/>
        </w:rPr>
      </w:pPr>
      <w:r>
        <w:rPr>
          <w:sz w:val="22"/>
          <w:szCs w:val="22"/>
          <w:lang w:eastAsia="lt-LT"/>
        </w:rPr>
        <w:tab/>
        <w:tab/>
        <w:tab/>
        <w:tab/>
        <w:tab/>
        <w:tab/>
        <w:tab/>
        <w:tab/>
        <w:tab/>
      </w:r>
    </w:p>
    <w:p>
      <w:pPr>
        <w:pStyle w:val="Normal"/>
        <w:jc w:val="both"/>
        <w:rPr>
          <w:rFonts w:ascii="Times New Roman" w:hAnsi="Times New Roman"/>
          <w:lang w:eastAsia="lt-LT"/>
        </w:rPr>
      </w:pPr>
      <w:r>
        <w:rPr>
          <w:rFonts w:ascii="Times New Roman" w:hAnsi="Times New Roman"/>
          <w:lang w:eastAsia="lt-LT"/>
        </w:rPr>
      </w:r>
    </w:p>
    <w:p>
      <w:pPr>
        <w:pStyle w:val="Normal"/>
        <w:rPr/>
      </w:pPr>
      <w:r>
        <w:rPr/>
      </w:r>
      <w:r>
        <w:br w:type="page"/>
      </w:r>
    </w:p>
    <w:p>
      <w:pPr>
        <w:pStyle w:val="Normal"/>
        <w:spacing w:before="0" w:after="0"/>
        <w:jc w:val="end"/>
        <w:rPr>
          <w:rFonts w:ascii="Times New Roman" w:hAnsi="Times New Roman"/>
          <w:sz w:val="22"/>
          <w:szCs w:val="22"/>
          <w:lang w:eastAsia="lt-LT"/>
        </w:rPr>
      </w:pPr>
      <w:r>
        <w:rPr>
          <w:rFonts w:ascii="Times New Roman" w:hAnsi="Times New Roman"/>
          <w:sz w:val="22"/>
          <w:szCs w:val="22"/>
          <w:lang w:eastAsia="lt-LT"/>
        </w:rPr>
        <w:t xml:space="preserve">2024 m. gruodžio 4 d.  Prekių </w:t>
      </w:r>
    </w:p>
    <w:p>
      <w:pPr>
        <w:pStyle w:val="Normal"/>
        <w:jc w:val="end"/>
        <w:rPr>
          <w:rFonts w:ascii="Times New Roman" w:hAnsi="Times New Roman"/>
          <w:sz w:val="22"/>
          <w:szCs w:val="22"/>
          <w:lang w:eastAsia="lt-LT"/>
        </w:rPr>
      </w:pPr>
      <w:r>
        <w:rPr>
          <w:rFonts w:ascii="Times New Roman" w:hAnsi="Times New Roman"/>
          <w:sz w:val="22"/>
          <w:szCs w:val="22"/>
          <w:lang w:eastAsia="lt-LT"/>
        </w:rPr>
        <w:t xml:space="preserve">pirkimo – pardavimo sutarties </w:t>
      </w:r>
    </w:p>
    <w:p>
      <w:pPr>
        <w:pStyle w:val="Normal"/>
        <w:jc w:val="end"/>
        <w:rPr>
          <w:sz w:val="22"/>
          <w:szCs w:val="22"/>
          <w:lang w:eastAsia="lt-LT"/>
        </w:rPr>
      </w:pPr>
      <w:r>
        <w:rPr>
          <w:rFonts w:ascii="Times New Roman" w:hAnsi="Times New Roman"/>
          <w:sz w:val="22"/>
          <w:szCs w:val="22"/>
          <w:lang w:eastAsia="lt-LT"/>
        </w:rPr>
        <w:t>2 priedas</w:t>
      </w:r>
    </w:p>
    <w:p>
      <w:pPr>
        <w:pStyle w:val="Normal"/>
        <w:jc w:val="both"/>
        <w:rPr>
          <w:rFonts w:ascii="Times New Roman" w:hAnsi="Times New Roman"/>
          <w:sz w:val="22"/>
          <w:szCs w:val="22"/>
          <w:lang w:eastAsia="lt-LT"/>
        </w:rPr>
      </w:pPr>
      <w:r>
        <w:rPr>
          <w:rFonts w:ascii="Times New Roman" w:hAnsi="Times New Roman"/>
          <w:sz w:val="22"/>
          <w:szCs w:val="22"/>
          <w:lang w:eastAsia="lt-LT"/>
        </w:rPr>
      </w:r>
    </w:p>
    <w:p>
      <w:pPr>
        <w:pStyle w:val="Normal"/>
        <w:jc w:val="both"/>
        <w:rPr>
          <w:rFonts w:ascii="Times New Roman" w:hAnsi="Times New Roman"/>
          <w:lang w:eastAsia="lt-LT"/>
        </w:rPr>
      </w:pPr>
      <w:r>
        <w:rPr>
          <w:rFonts w:ascii="Times New Roman" w:hAnsi="Times New Roman"/>
          <w:lang w:eastAsia="lt-LT"/>
        </w:rPr>
      </w:r>
    </w:p>
    <w:p>
      <w:pPr>
        <w:pStyle w:val="Normal"/>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keepNext w:val="true"/>
        <w:numPr>
          <w:ilvl w:val="0"/>
          <w:numId w:val="0"/>
        </w:numPr>
        <w:ind w:hanging="0" w:start="705"/>
        <w:jc w:val="center"/>
        <w:outlineLvl w:val="0"/>
        <w:rPr>
          <w:rFonts w:ascii="Times New Roman" w:hAnsi="Times New Roman" w:eastAsia="Times New Roman" w:cs="Times New Roman"/>
          <w:sz w:val="24"/>
          <w:szCs w:val="24"/>
        </w:rPr>
      </w:pPr>
      <w:r>
        <w:rPr>
          <w:rFonts w:eastAsia="Times New Roman" w:cs="Times New Roman" w:ascii="Times New Roman" w:hAnsi="Times New Roman"/>
          <w:b/>
          <w:bCs/>
          <w:sz w:val="24"/>
          <w:szCs w:val="24"/>
          <w:lang w:eastAsia="lt-LT"/>
        </w:rPr>
        <w:t>ATSISKAITOMOSIOS KAINOS</w:t>
      </w:r>
    </w:p>
    <w:p>
      <w:pPr>
        <w:pStyle w:val="Normal"/>
        <w:keepNext w:val="true"/>
        <w:numPr>
          <w:ilvl w:val="0"/>
          <w:numId w:val="0"/>
        </w:numPr>
        <w:ind w:hanging="0" w:start="705"/>
        <w:jc w:val="center"/>
        <w:outlineLvl w:val="0"/>
        <w:rPr>
          <w:rFonts w:ascii="Times New Roman" w:hAnsi="Times New Roman" w:eastAsia="Times New Roman" w:cs="Times New Roman"/>
          <w:b/>
          <w:bCs/>
          <w:sz w:val="24"/>
          <w:szCs w:val="24"/>
          <w:lang w:eastAsia="lt-LT"/>
        </w:rPr>
      </w:pPr>
      <w:r>
        <w:rPr>
          <w:rFonts w:eastAsia="Times New Roman" w:cs="Times New Roman" w:ascii="Times New Roman" w:hAnsi="Times New Roman"/>
          <w:b/>
          <w:bCs/>
          <w:sz w:val="24"/>
          <w:szCs w:val="24"/>
          <w:lang w:eastAsia="lt-LT"/>
        </w:rPr>
      </w:r>
    </w:p>
    <w:p>
      <w:pPr>
        <w:pStyle w:val="Normal"/>
        <w:ind w:firstLine="709"/>
        <w:jc w:val="both"/>
        <w:rPr>
          <w:rFonts w:ascii="Times New Roman" w:hAnsi="Times New Roman" w:eastAsia="Times New Roman" w:cs="Times New Roman"/>
          <w:sz w:val="24"/>
          <w:szCs w:val="24"/>
        </w:rPr>
      </w:pPr>
      <w:r>
        <w:rPr>
          <w:rFonts w:eastAsia="Times New Roman" w:cs="Times New Roman" w:ascii="Times New Roman" w:hAnsi="Times New Roman"/>
          <w:b/>
          <w:bCs/>
          <w:color w:val="000000"/>
          <w:sz w:val="24"/>
          <w:szCs w:val="24"/>
        </w:rPr>
        <w:t xml:space="preserve">Uždaroji akcinė bendrovė „Marijampolės šilumos tinklai“ </w:t>
      </w:r>
      <w:r>
        <w:rPr>
          <w:rFonts w:eastAsia="Times New Roman" w:cs="Times New Roman" w:ascii="Times New Roman" w:hAnsi="Times New Roman"/>
          <w:color w:val="000000"/>
          <w:sz w:val="24"/>
          <w:szCs w:val="24"/>
        </w:rPr>
        <w:t>(toliau – Pirkėjas), juridinio asmens kodas 151425755, adresas: Gamyklų g. 8, LT-68108 Marijampolė, atstovaujama Finansų direktor</w:t>
      </w:r>
      <w:bookmarkStart w:id="4" w:name="_GoBack_Copy_1_Copy_1"/>
      <w:bookmarkEnd w:id="4"/>
      <w:r>
        <w:rPr>
          <w:rFonts w:eastAsia="Times New Roman" w:cs="Times New Roman" w:ascii="Times New Roman" w:hAnsi="Times New Roman"/>
          <w:color w:val="000000"/>
          <w:sz w:val="24"/>
          <w:szCs w:val="24"/>
        </w:rPr>
        <w:t xml:space="preserve">iaus, laikinai atliekančio direktoriaus funkcijas Jono Domarko, veikiančio pagal uždarosios akcinės bendrovės „Marijampolės šilumos tinklai“ </w:t>
      </w:r>
      <w:r>
        <w:rPr>
          <w:rFonts w:eastAsia="Times New Roman" w:cs="Times New Roman" w:ascii="Times New Roman" w:hAnsi="Times New Roman"/>
          <w:color w:val="000000"/>
          <w:sz w:val="24"/>
          <w:szCs w:val="24"/>
          <w:shd w:fill="FFFFFF" w:val="clear"/>
        </w:rPr>
        <w:t>įstatus ir</w:t>
      </w:r>
      <w:r>
        <w:rPr>
          <w:rFonts w:eastAsia="Times New Roman" w:cs="Times New Roman" w:ascii="Times New Roman" w:hAnsi="Times New Roman"/>
          <w:color w:val="000000"/>
          <w:sz w:val="24"/>
          <w:szCs w:val="24"/>
        </w:rPr>
        <w:t xml:space="preserve"> Marijampolės savivaldybės mero 2024 m. rugpjūčio 13 d. potvarkį Nr. MP-119 (36.3 E) „Dėl pavedimo Jonui Domarkui savivaldybės uždarosios akcinės bendrovės „Marijampolės šilumos tinklai“ direktoriaus pareigas“ iš vienos pusės, ir </w:t>
      </w:r>
      <w:r>
        <w:rPr>
          <w:rFonts w:eastAsia="Times New Roman" w:cs="Times New Roman" w:ascii="Times New Roman" w:hAnsi="Times New Roman"/>
          <w:b/>
          <w:bCs/>
          <w:color w:val="000000"/>
          <w:sz w:val="24"/>
          <w:szCs w:val="24"/>
        </w:rPr>
        <w:t xml:space="preserve"> </w:t>
      </w:r>
    </w:p>
    <w:p>
      <w:pPr>
        <w:pStyle w:val="Normal"/>
        <w:ind w:firstLine="709"/>
        <w:jc w:val="both"/>
        <w:rPr>
          <w:rFonts w:ascii="Times New Roman" w:hAnsi="Times New Roman" w:eastAsia="Times New Roman" w:cs="Times New Roman"/>
          <w:sz w:val="24"/>
          <w:szCs w:val="24"/>
        </w:rPr>
      </w:pPr>
      <w:r>
        <w:rPr>
          <w:rFonts w:eastAsia="Times New Roman" w:cs="Times New Roman" w:ascii="Times New Roman" w:hAnsi="Times New Roman"/>
          <w:b/>
          <w:bCs/>
          <w:color w:val="000000"/>
          <w:kern w:val="0"/>
          <w:sz w:val="24"/>
          <w:szCs w:val="24"/>
          <w:shd w:fill="FFFFFF" w:val="clear"/>
          <w:lang w:eastAsia="lt-LT"/>
        </w:rPr>
        <w:t>UAB "Apto IT"</w:t>
      </w:r>
      <w:r>
        <w:rPr>
          <w:rFonts w:eastAsia="Times New Roman" w:cs="Times New Roman" w:ascii="Times New Roman" w:hAnsi="Times New Roman"/>
          <w:b/>
          <w:bCs/>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 xml:space="preserve"> (toliau – </w:t>
        <w:softHyphen/>
        <w:t xml:space="preserve">Pardavėjas) juridinio asmens kodas </w:t>
      </w:r>
      <w:r>
        <w:rPr>
          <w:rFonts w:eastAsia="Times New Roman" w:cs="Times New Roman" w:ascii="Times New Roman" w:hAnsi="Times New Roman"/>
          <w:color w:val="212529"/>
          <w:sz w:val="24"/>
          <w:szCs w:val="24"/>
          <w:shd w:fill="FFFFFF" w:val="clear"/>
        </w:rPr>
        <w:t>302344572</w:t>
      </w:r>
      <w:r>
        <w:rPr>
          <w:rFonts w:eastAsia="Times New Roman" w:cs="Times New Roman" w:ascii="Times New Roman" w:hAnsi="Times New Roman"/>
          <w:color w:val="000000"/>
          <w:sz w:val="24"/>
          <w:szCs w:val="24"/>
          <w:shd w:fill="FFFFFF" w:val="clear"/>
        </w:rPr>
        <w:t xml:space="preserve"> , adresas: </w:t>
      </w:r>
      <w:r>
        <w:rPr>
          <w:rFonts w:eastAsia="Times New Roman" w:cs="Times New Roman" w:ascii="Times New Roman" w:hAnsi="Times New Roman"/>
          <w:color w:val="212529"/>
          <w:sz w:val="24"/>
          <w:szCs w:val="24"/>
          <w:shd w:fill="FFFFFF" w:val="clear"/>
          <w:lang w:val="pt-BR"/>
        </w:rPr>
        <w:t>Rasos g. 1A, LT-68187 Marijampolė</w:t>
      </w:r>
      <w:r>
        <w:rPr>
          <w:rFonts w:eastAsia="Times New Roman" w:cs="Times New Roman" w:ascii="Times New Roman" w:hAnsi="Times New Roman"/>
          <w:color w:val="000000"/>
          <w:sz w:val="24"/>
          <w:szCs w:val="24"/>
          <w:shd w:fill="FFFFFF" w:val="clear"/>
          <w:lang w:val="pt-BR"/>
        </w:rPr>
        <w:t xml:space="preserve"> , </w:t>
      </w:r>
      <w:r>
        <w:rPr>
          <w:rFonts w:eastAsia="Times New Roman" w:cs="Times New Roman" w:ascii="Times New Roman" w:hAnsi="Times New Roman"/>
          <w:color w:val="000000"/>
          <w:sz w:val="24"/>
          <w:szCs w:val="24"/>
          <w:shd w:fill="FFFFFF" w:val="clear"/>
        </w:rPr>
        <w:t xml:space="preserve">atstovaujama direktoriaus </w:t>
      </w:r>
      <w:r>
        <w:rPr>
          <w:rFonts w:eastAsia="Times New Roman" w:cs="Times New Roman" w:ascii="Times New Roman" w:hAnsi="Times New Roman"/>
          <w:color w:val="212529"/>
          <w:sz w:val="24"/>
          <w:szCs w:val="24"/>
          <w:shd w:fill="FFFFFF" w:val="clear"/>
        </w:rPr>
        <w:t>Daliaus Brokevičiaus</w:t>
      </w:r>
      <w:r>
        <w:rPr>
          <w:rFonts w:eastAsia="Times New Roman" w:cs="Times New Roman" w:ascii="Times New Roman" w:hAnsi="Times New Roman"/>
          <w:color w:val="000000"/>
          <w:sz w:val="24"/>
          <w:szCs w:val="24"/>
          <w:shd w:fill="FFFFFF" w:val="clear"/>
        </w:rPr>
        <w:t xml:space="preserve"> , veikiančio pagal įstatus,</w:t>
      </w:r>
      <w:r>
        <w:rPr>
          <w:rFonts w:eastAsia="Times New Roman" w:cs="Times New Roman" w:ascii="Times New Roman" w:hAnsi="Times New Roman"/>
          <w:color w:val="000000"/>
          <w:sz w:val="24"/>
          <w:szCs w:val="24"/>
        </w:rPr>
        <w:t xml:space="preserve"> iš kitos pusės, kartu Sutartyje vadinamos Šalimis arba kiekviena atskirai Šalimi, sudarė šį Sutarties Nr. S-31 </w:t>
      </w:r>
      <w:r>
        <w:rPr>
          <w:rFonts w:eastAsia="Times New Roman" w:cs="Times New Roman" w:ascii="Times New Roman" w:hAnsi="Times New Roman"/>
          <w:b/>
          <w:bCs/>
          <w:color w:val="000000"/>
          <w:sz w:val="24"/>
          <w:szCs w:val="24"/>
        </w:rPr>
        <w:t>2</w:t>
      </w:r>
      <w:r>
        <w:rPr>
          <w:rFonts w:eastAsia="Times New Roman" w:cs="Times New Roman" w:ascii="Times New Roman" w:hAnsi="Times New Roman"/>
          <w:color w:val="000000"/>
          <w:sz w:val="24"/>
          <w:szCs w:val="24"/>
        </w:rPr>
        <w:t xml:space="preserve"> priedą. </w:t>
      </w:r>
    </w:p>
    <w:p>
      <w:pPr>
        <w:pStyle w:val="Normal"/>
        <w:pBdr>
          <w:bottom w:val="single" w:sz="12" w:space="1" w:color="000000"/>
        </w:pBdr>
        <w:tabs>
          <w:tab w:val="clear" w:pos="709"/>
          <w:tab w:val="left" w:pos="851" w:leader="none"/>
        </w:tabs>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jc w:val="both"/>
        <w:rPr>
          <w:rFonts w:ascii="Times New Roman" w:hAnsi="Times New Roman" w:eastAsia="Times New Roman" w:cs="Times New Roman"/>
          <w:b w:val="false"/>
          <w:bCs w:val="false"/>
          <w:i w:val="false"/>
          <w:i w:val="false"/>
          <w:iCs w:val="false"/>
          <w:color w:themeColor="text2" w:val="000000"/>
          <w:sz w:val="24"/>
          <w:szCs w:val="24"/>
          <w:lang w:val="lt-LT"/>
        </w:rPr>
      </w:pPr>
      <w:r>
        <w:rPr>
          <w:rFonts w:eastAsia="Times New Roman" w:cs="Times New Roman" w:ascii="Times New Roman" w:hAnsi="Times New Roman"/>
          <w:b w:val="false"/>
          <w:bCs w:val="false"/>
          <w:i w:val="false"/>
          <w:iCs w:val="false"/>
          <w:color w:themeColor="text2" w:val="000000"/>
          <w:sz w:val="24"/>
          <w:szCs w:val="24"/>
          <w:lang w:val="lt-LT"/>
        </w:rPr>
        <w:t>lentelė. Pasiūlymo forma</w:t>
      </w:r>
      <w:r>
        <w:rPr/>
        <w:br/>
      </w:r>
    </w:p>
    <w:tbl>
      <w:tblPr>
        <w:tblStyle w:val="prastojilentel"/>
        <w:tblW w:w="9943" w:type="dxa"/>
        <w:jc w:val="start"/>
        <w:tblInd w:w="0" w:type="dxa"/>
        <w:tblLayout w:type="fixed"/>
        <w:tblCellMar>
          <w:top w:w="0" w:type="dxa"/>
          <w:start w:w="108" w:type="dxa"/>
          <w:bottom w:w="0" w:type="dxa"/>
          <w:end w:w="108" w:type="dxa"/>
        </w:tblCellMar>
        <w:tblLook w:firstRow="1" w:noVBand="1" w:lastRow="0" w:firstColumn="1" w:lastColumn="0" w:noHBand="1" w:val="06a0"/>
      </w:tblPr>
      <w:tblGrid>
        <w:gridCol w:w="495"/>
        <w:gridCol w:w="2302"/>
        <w:gridCol w:w="2836"/>
        <w:gridCol w:w="889"/>
        <w:gridCol w:w="1234"/>
        <w:gridCol w:w="1086"/>
        <w:gridCol w:w="1100"/>
      </w:tblGrid>
      <w:tr>
        <w:trPr>
          <w:trHeight w:val="300" w:hRule="atLeast"/>
        </w:trPr>
        <w:tc>
          <w:tcPr>
            <w:tcW w:w="495"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Eil</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Nr.</w:t>
            </w:r>
          </w:p>
        </w:tc>
        <w:tc>
          <w:tcPr>
            <w:tcW w:w="2302"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 xml:space="preserve">Pavadinimas </w:t>
            </w:r>
          </w:p>
        </w:tc>
        <w:tc>
          <w:tcPr>
            <w:tcW w:w="283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Prekės specifikacijos</w:t>
            </w:r>
          </w:p>
        </w:tc>
        <w:tc>
          <w:tcPr>
            <w:tcW w:w="889"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Prelimi</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narus</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kiekis</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per 12</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mėnesi</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ų</w:t>
            </w:r>
          </w:p>
        </w:tc>
        <w:tc>
          <w:tcPr>
            <w:tcW w:w="1234"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Mato Vnt.</w:t>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1 mato</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Vnt.</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kaina,</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Eur (be</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PVM)</w:t>
            </w:r>
          </w:p>
        </w:tc>
        <w:tc>
          <w:tcPr>
            <w:tcW w:w="1100"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Viso kaina</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Eur (be</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PVM)</w:t>
            </w:r>
            <w:r>
              <w:rPr>
                <w:rFonts w:eastAsia="NSimSun" w:cs="Arial"/>
                <w:kern w:val="2"/>
                <w:sz w:val="24"/>
                <w:szCs w:val="24"/>
                <w:lang w:val="lt-LT" w:eastAsia="zh-CN" w:bidi="hi-IN"/>
              </w:rPr>
              <w:br/>
            </w:r>
            <w:r>
              <w:rPr>
                <w:rFonts w:eastAsia="Times New Roman" w:cs="Times New Roman" w:ascii="Times New Roman" w:hAnsi="Times New Roman"/>
                <w:b/>
                <w:bCs/>
                <w:i w:val="false"/>
                <w:iCs w:val="false"/>
                <w:color w:themeColor="text2" w:val="000000"/>
                <w:kern w:val="2"/>
                <w:sz w:val="24"/>
                <w:szCs w:val="24"/>
                <w:lang w:val="lt-LT" w:eastAsia="zh-CN" w:bidi="hi-IN"/>
              </w:rPr>
              <w:t>(4x6)</w:t>
            </w:r>
          </w:p>
        </w:tc>
      </w:tr>
      <w:tr>
        <w:trPr>
          <w:trHeight w:val="300" w:hRule="atLeast"/>
        </w:trPr>
        <w:tc>
          <w:tcPr>
            <w:tcW w:w="495"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 xml:space="preserve">1 </w:t>
            </w:r>
          </w:p>
        </w:tc>
        <w:tc>
          <w:tcPr>
            <w:tcW w:w="2302"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 xml:space="preserve">2 </w:t>
            </w:r>
          </w:p>
        </w:tc>
        <w:tc>
          <w:tcPr>
            <w:tcW w:w="283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 xml:space="preserve">3 </w:t>
            </w:r>
          </w:p>
        </w:tc>
        <w:tc>
          <w:tcPr>
            <w:tcW w:w="889"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 xml:space="preserve">4 </w:t>
            </w:r>
          </w:p>
        </w:tc>
        <w:tc>
          <w:tcPr>
            <w:tcW w:w="1234"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 xml:space="preserve">5 </w:t>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 xml:space="preserve">6 </w:t>
            </w:r>
          </w:p>
        </w:tc>
        <w:tc>
          <w:tcPr>
            <w:tcW w:w="1100"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bCs/>
                <w:i w:val="false"/>
                <w:i w:val="false"/>
                <w:iCs w:val="false"/>
                <w:color w:themeColor="text2" w:val="000000"/>
                <w:sz w:val="24"/>
                <w:szCs w:val="24"/>
              </w:rPr>
            </w:pPr>
            <w:r>
              <w:rPr>
                <w:rFonts w:eastAsia="Times New Roman" w:cs="Times New Roman" w:ascii="Times New Roman" w:hAnsi="Times New Roman"/>
                <w:b/>
                <w:bCs/>
                <w:i w:val="false"/>
                <w:iCs w:val="false"/>
                <w:color w:themeColor="text2" w:val="000000"/>
                <w:kern w:val="2"/>
                <w:sz w:val="24"/>
                <w:szCs w:val="24"/>
                <w:lang w:val="lt-LT" w:eastAsia="zh-CN" w:bidi="hi-IN"/>
              </w:rPr>
              <w:t>7</w:t>
            </w:r>
          </w:p>
        </w:tc>
      </w:tr>
      <w:tr>
        <w:trPr>
          <w:trHeight w:val="300" w:hRule="atLeast"/>
        </w:trPr>
        <w:tc>
          <w:tcPr>
            <w:tcW w:w="495"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1.</w:t>
            </w:r>
          </w:p>
        </w:tc>
        <w:tc>
          <w:tcPr>
            <w:tcW w:w="2302"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Programinės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įrangos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MICROSOFT</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DYNAMICS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365 BUSINESS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CENTRAL</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Essential</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licencijų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prenumerata</w:t>
            </w:r>
          </w:p>
        </w:tc>
        <w:tc>
          <w:tcPr>
            <w:tcW w:w="283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Techniniai reikalavimai</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MICROSOFT</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DYNAMICS 365</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BUSINESS CENTRAL</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programinės įrangos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prenumeratai pirkti yra</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pateikta technių sąlygų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4.1.1. punkte.</w:t>
            </w:r>
          </w:p>
        </w:tc>
        <w:tc>
          <w:tcPr>
            <w:tcW w:w="889"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12</w:t>
            </w:r>
          </w:p>
        </w:tc>
        <w:tc>
          <w:tcPr>
            <w:tcW w:w="1234"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Mėn.</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(licencijų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paketo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kaina 1</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mėnesiui)</w:t>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 xml:space="preserve">51,50 </w:t>
            </w:r>
          </w:p>
        </w:tc>
        <w:tc>
          <w:tcPr>
            <w:tcW w:w="1100"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618,00</w:t>
            </w:r>
          </w:p>
        </w:tc>
      </w:tr>
      <w:tr>
        <w:trPr>
          <w:trHeight w:val="300" w:hRule="atLeast"/>
        </w:trPr>
        <w:tc>
          <w:tcPr>
            <w:tcW w:w="495"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2.</w:t>
            </w:r>
          </w:p>
        </w:tc>
        <w:tc>
          <w:tcPr>
            <w:tcW w:w="2302"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Pritaikymo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Lietuvos rinkai</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modulio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licencijos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prenumerata</w:t>
            </w:r>
          </w:p>
        </w:tc>
        <w:tc>
          <w:tcPr>
            <w:tcW w:w="283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Techniniai reikalavimai</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MICROSOFT</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DYNAMICS 365</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BUSINESS CENTRAL</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programinės įrangos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prenumeratai pirkti yra</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pateikta technių sąlygų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4.1.1. punkte.</w:t>
            </w:r>
          </w:p>
        </w:tc>
        <w:tc>
          <w:tcPr>
            <w:tcW w:w="889"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12</w:t>
            </w:r>
          </w:p>
        </w:tc>
        <w:tc>
          <w:tcPr>
            <w:tcW w:w="1234"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Mėn.</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(licencijų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paketo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kaina 1</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mėnesiui)</w:t>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 xml:space="preserve">260,00 </w:t>
            </w:r>
          </w:p>
        </w:tc>
        <w:tc>
          <w:tcPr>
            <w:tcW w:w="1100"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3120,00</w:t>
            </w:r>
          </w:p>
        </w:tc>
      </w:tr>
      <w:tr>
        <w:trPr>
          <w:trHeight w:val="300" w:hRule="atLeast"/>
        </w:trPr>
        <w:tc>
          <w:tcPr>
            <w:tcW w:w="495"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3.</w:t>
            </w:r>
          </w:p>
        </w:tc>
        <w:tc>
          <w:tcPr>
            <w:tcW w:w="2302"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Darbo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užmokesčio ir</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personalo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valdymo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modulio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licencijos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prenumerata</w:t>
            </w:r>
          </w:p>
        </w:tc>
        <w:tc>
          <w:tcPr>
            <w:tcW w:w="283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Techniniai reikalavimai</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MICROSOFT</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DYNAMICS 365</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BUSINESS CENTRAL</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programinės įrangos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prenumeratai pirkti yra</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pateikta technių sąlygų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4.1.1. punkte.</w:t>
            </w:r>
          </w:p>
        </w:tc>
        <w:tc>
          <w:tcPr>
            <w:tcW w:w="889"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12</w:t>
            </w:r>
          </w:p>
        </w:tc>
        <w:tc>
          <w:tcPr>
            <w:tcW w:w="1234"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Mėn.</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2"/>
                <w:szCs w:val="22"/>
                <w:lang w:val="lt-LT" w:eastAsia="zh-CN" w:bidi="hi-IN"/>
              </w:rPr>
              <w:t>(licencijų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2"/>
                <w:szCs w:val="22"/>
                <w:lang w:val="lt-LT" w:eastAsia="zh-CN" w:bidi="hi-IN"/>
              </w:rPr>
              <w:t>paketo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2"/>
                <w:szCs w:val="22"/>
                <w:lang w:val="lt-LT" w:eastAsia="zh-CN" w:bidi="hi-IN"/>
              </w:rPr>
              <w:t>kaina 1</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2"/>
                <w:szCs w:val="22"/>
                <w:lang w:val="lt-LT" w:eastAsia="zh-CN" w:bidi="hi-IN"/>
              </w:rPr>
              <w:t>mėnesiui)</w:t>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 xml:space="preserve">200,00 </w:t>
            </w:r>
          </w:p>
        </w:tc>
        <w:tc>
          <w:tcPr>
            <w:tcW w:w="1100"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2400,00</w:t>
            </w:r>
          </w:p>
        </w:tc>
      </w:tr>
      <w:tr>
        <w:trPr>
          <w:trHeight w:val="300" w:hRule="atLeast"/>
        </w:trPr>
        <w:tc>
          <w:tcPr>
            <w:tcW w:w="495"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4.</w:t>
            </w:r>
          </w:p>
        </w:tc>
        <w:tc>
          <w:tcPr>
            <w:tcW w:w="2302"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SAF-T bylos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formavimui</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skirto modulio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arba atskiros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licencijos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prenumerata</w:t>
            </w:r>
          </w:p>
        </w:tc>
        <w:tc>
          <w:tcPr>
            <w:tcW w:w="283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Techniniai reikalavimai</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MICROSOFT</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DYNAMICS 365</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BUSINESS CENTRAL</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programinės įrangos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prenumeratai pirkti yra</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pateikta technių sąlygų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4.1.1. punkte.</w:t>
            </w:r>
          </w:p>
        </w:tc>
        <w:tc>
          <w:tcPr>
            <w:tcW w:w="889"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12</w:t>
            </w:r>
          </w:p>
        </w:tc>
        <w:tc>
          <w:tcPr>
            <w:tcW w:w="1234"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Mėn.</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2"/>
                <w:szCs w:val="22"/>
                <w:lang w:val="lt-LT" w:eastAsia="zh-CN" w:bidi="hi-IN"/>
              </w:rPr>
              <w:t>(licencijų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2"/>
                <w:szCs w:val="22"/>
                <w:lang w:val="lt-LT" w:eastAsia="zh-CN" w:bidi="hi-IN"/>
              </w:rPr>
              <w:t>paketo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2"/>
                <w:szCs w:val="22"/>
                <w:lang w:val="lt-LT" w:eastAsia="zh-CN" w:bidi="hi-IN"/>
              </w:rPr>
              <w:t>kaina 1</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2"/>
                <w:szCs w:val="22"/>
                <w:lang w:val="lt-LT" w:eastAsia="zh-CN" w:bidi="hi-IN"/>
              </w:rPr>
              <w:t>mėnesiui)</w:t>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 xml:space="preserve">80,00 </w:t>
            </w:r>
          </w:p>
        </w:tc>
        <w:tc>
          <w:tcPr>
            <w:tcW w:w="1100"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960,00</w:t>
            </w:r>
          </w:p>
        </w:tc>
      </w:tr>
      <w:tr>
        <w:trPr>
          <w:trHeight w:val="300" w:hRule="atLeast"/>
        </w:trPr>
        <w:tc>
          <w:tcPr>
            <w:tcW w:w="495"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sz w:val="22"/>
                <w:szCs w:val="22"/>
              </w:rPr>
            </w:r>
          </w:p>
        </w:tc>
        <w:tc>
          <w:tcPr>
            <w:tcW w:w="2302"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sz w:val="24"/>
                <w:szCs w:val="24"/>
              </w:rPr>
            </w:r>
          </w:p>
        </w:tc>
        <w:tc>
          <w:tcPr>
            <w:tcW w:w="283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sz w:val="24"/>
                <w:szCs w:val="24"/>
              </w:rPr>
            </w:r>
          </w:p>
        </w:tc>
        <w:tc>
          <w:tcPr>
            <w:tcW w:w="889"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sz w:val="22"/>
                <w:szCs w:val="22"/>
              </w:rPr>
            </w:r>
          </w:p>
        </w:tc>
        <w:tc>
          <w:tcPr>
            <w:tcW w:w="1234"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sz w:val="22"/>
                <w:szCs w:val="22"/>
              </w:rPr>
            </w:r>
          </w:p>
        </w:tc>
        <w:tc>
          <w:tcPr>
            <w:tcW w:w="1086"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sz w:val="22"/>
                <w:szCs w:val="22"/>
              </w:rPr>
            </w:r>
          </w:p>
        </w:tc>
        <w:tc>
          <w:tcPr>
            <w:tcW w:w="1100" w:type="dxa"/>
            <w:tcBorders>
              <w:top w:val="single" w:sz="4" w:space="0" w:color="000000"/>
              <w:start w:val="single" w:sz="4" w:space="0" w:color="000000"/>
              <w:bottom w:val="single" w:sz="4" w:space="0" w:color="000000"/>
              <w:end w:val="single" w:sz="4" w:space="0" w:color="000000"/>
            </w:tcBorders>
            <w:vAlign w:val="center"/>
          </w:tcPr>
          <w:p>
            <w:pPr>
              <w:pStyle w:val="Normal"/>
              <w:widowControl/>
              <w:suppressAutoHyphens w:val="true"/>
              <w:spacing w:before="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sz w:val="22"/>
                <w:szCs w:val="22"/>
              </w:rPr>
            </w:r>
          </w:p>
        </w:tc>
      </w:tr>
    </w:tbl>
    <w:p>
      <w:pPr>
        <w:pStyle w:val="Normal"/>
        <w:jc w:val="both"/>
        <w:rPr>
          <w:rFonts w:ascii="Times New Roman" w:hAnsi="Times New Roman" w:eastAsia="Times New Roman" w:cs="Times New Roman"/>
        </w:rPr>
      </w:pPr>
      <w:r>
        <w:rPr>
          <w:rFonts w:eastAsia="Times New Roman" w:cs="Times New Roman" w:ascii="Times New Roman" w:hAnsi="Times New Roman"/>
        </w:rPr>
      </w:r>
    </w:p>
    <w:tbl>
      <w:tblPr>
        <w:tblStyle w:val="Lentelstinklelis"/>
        <w:tblW w:w="9930" w:type="dxa"/>
        <w:jc w:val="start"/>
        <w:tblInd w:w="0" w:type="dxa"/>
        <w:tblLayout w:type="fixed"/>
        <w:tblCellMar>
          <w:top w:w="0" w:type="dxa"/>
          <w:start w:w="108" w:type="dxa"/>
          <w:bottom w:w="0" w:type="dxa"/>
          <w:end w:w="108" w:type="dxa"/>
        </w:tblCellMar>
        <w:tblLook w:firstRow="1" w:noVBand="1" w:lastRow="0" w:firstColumn="1" w:lastColumn="0" w:noHBand="1" w:val="06a0"/>
      </w:tblPr>
      <w:tblGrid>
        <w:gridCol w:w="540"/>
        <w:gridCol w:w="2204"/>
        <w:gridCol w:w="2929"/>
        <w:gridCol w:w="883"/>
        <w:gridCol w:w="1247"/>
        <w:gridCol w:w="1044"/>
        <w:gridCol w:w="1082"/>
      </w:tblGrid>
      <w:tr>
        <w:trPr>
          <w:trHeight w:val="300" w:hRule="atLeast"/>
        </w:trPr>
        <w:tc>
          <w:tcPr>
            <w:tcW w:w="540"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5.</w:t>
            </w:r>
          </w:p>
        </w:tc>
        <w:tc>
          <w:tcPr>
            <w:tcW w:w="2204"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Sistemos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aktyvavimo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paslauga</w:t>
            </w:r>
          </w:p>
        </w:tc>
        <w:tc>
          <w:tcPr>
            <w:tcW w:w="2929"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Sistemos aktyvavimo,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paruošimo darbui paslauga:</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sistema būtų diegiama</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Microsoft Azure (Arba</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lygiavertis) serveryje</w:t>
            </w:r>
          </w:p>
        </w:tc>
        <w:tc>
          <w:tcPr>
            <w:tcW w:w="883"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 xml:space="preserve">1 </w:t>
            </w:r>
          </w:p>
        </w:tc>
        <w:tc>
          <w:tcPr>
            <w:tcW w:w="1247"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 xml:space="preserve">Kompl. </w:t>
            </w:r>
          </w:p>
        </w:tc>
        <w:tc>
          <w:tcPr>
            <w:tcW w:w="1044"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 xml:space="preserve">1260,00 </w:t>
            </w:r>
          </w:p>
        </w:tc>
        <w:tc>
          <w:tcPr>
            <w:tcW w:w="1082"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1260,00</w:t>
            </w:r>
          </w:p>
        </w:tc>
      </w:tr>
      <w:tr>
        <w:trPr>
          <w:trHeight w:val="300" w:hRule="atLeast"/>
        </w:trPr>
        <w:tc>
          <w:tcPr>
            <w:tcW w:w="540"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6.</w:t>
            </w:r>
          </w:p>
        </w:tc>
        <w:tc>
          <w:tcPr>
            <w:tcW w:w="2204"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Programinės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įrangos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palaikymo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paslauga</w:t>
            </w:r>
          </w:p>
        </w:tc>
        <w:tc>
          <w:tcPr>
            <w:tcW w:w="2929"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4"/>
                <w:szCs w:val="24"/>
              </w:rPr>
            </w:pP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Programinės įrangos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MICROSOFT</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DYNAMICS 365</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BUSINESS CENTRAL</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nuolatinės palaikymo</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paslaugos: vartotojų</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administravimas, versijos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atnaujinimas jai</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programinės įrangos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gamintojas išleido naujasnę</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programinės įrangos</w:t>
            </w:r>
            <w:r>
              <w:rPr>
                <w:rFonts w:eastAsia="NSimSun" w:cs="Arial"/>
                <w:kern w:val="2"/>
                <w:sz w:val="24"/>
                <w:szCs w:val="24"/>
                <w:lang w:val="lt-LT" w:eastAsia="zh-CN" w:bidi="hi-IN"/>
              </w:rPr>
              <w:br/>
            </w:r>
            <w:r>
              <w:rPr>
                <w:rFonts w:eastAsia="Times New Roman" w:cs="Times New Roman" w:ascii="Times New Roman" w:hAnsi="Times New Roman"/>
                <w:b w:val="false"/>
                <w:bCs w:val="false"/>
                <w:i w:val="false"/>
                <w:iCs w:val="false"/>
                <w:color w:themeColor="text2" w:val="000000"/>
                <w:kern w:val="2"/>
                <w:sz w:val="24"/>
                <w:szCs w:val="24"/>
                <w:lang w:val="lt-LT" w:eastAsia="zh-CN" w:bidi="hi-IN"/>
              </w:rPr>
              <w:t>versiją.</w:t>
            </w:r>
          </w:p>
        </w:tc>
        <w:tc>
          <w:tcPr>
            <w:tcW w:w="883"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 xml:space="preserve">12 </w:t>
            </w:r>
          </w:p>
        </w:tc>
        <w:tc>
          <w:tcPr>
            <w:tcW w:w="1247"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 xml:space="preserve">Mėn. </w:t>
            </w:r>
          </w:p>
        </w:tc>
        <w:tc>
          <w:tcPr>
            <w:tcW w:w="1044"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 xml:space="preserve">100,00 </w:t>
            </w:r>
          </w:p>
        </w:tc>
        <w:tc>
          <w:tcPr>
            <w:tcW w:w="1082" w:type="dxa"/>
            <w:tcBorders/>
          </w:tcPr>
          <w:p>
            <w:pPr>
              <w:pStyle w:val="Normal"/>
              <w:widowControl/>
              <w:suppressAutoHyphens w:val="true"/>
              <w:spacing w:beforeAutospacing="0" w:before="0" w:afterAutospacing="0" w:after="0"/>
              <w:jc w:val="start"/>
              <w:rPr>
                <w:rFonts w:ascii="Times New Roman" w:hAnsi="Times New Roman" w:eastAsia="Times New Roman" w:cs="Times New Roman"/>
                <w:b w:val="false"/>
                <w:bCs w:val="false"/>
                <w:i w:val="false"/>
                <w:i w:val="false"/>
                <w:iCs w:val="false"/>
                <w:color w:themeColor="text2" w:val="000000"/>
                <w:sz w:val="22"/>
                <w:szCs w:val="22"/>
              </w:rPr>
            </w:pPr>
            <w:r>
              <w:rPr>
                <w:rFonts w:eastAsia="Times New Roman" w:cs="Times New Roman" w:ascii="Times New Roman" w:hAnsi="Times New Roman"/>
                <w:b w:val="false"/>
                <w:bCs w:val="false"/>
                <w:i w:val="false"/>
                <w:iCs w:val="false"/>
                <w:color w:themeColor="text2" w:val="000000"/>
                <w:kern w:val="2"/>
                <w:sz w:val="22"/>
                <w:szCs w:val="22"/>
                <w:lang w:val="lt-LT" w:eastAsia="zh-CN" w:bidi="hi-IN"/>
              </w:rPr>
              <w:t>1200,00</w:t>
            </w:r>
          </w:p>
        </w:tc>
      </w:tr>
    </w:tbl>
    <w:p>
      <w:pPr>
        <w:pStyle w:val="Normal"/>
        <w:suppressLineNumbers w:val="0"/>
        <w:bidi w:val="0"/>
        <w:spacing w:lineRule="auto" w:line="259" w:beforeAutospacing="0" w:before="0" w:afterAutospacing="0" w:after="0"/>
        <w:ind w:start="0" w:end="0"/>
        <w:jc w:val="both"/>
        <w:rPr>
          <w:rFonts w:ascii="Times New Roman" w:hAnsi="Times New Roman" w:eastAsia="Times New Roman" w:cs="Times New Roman"/>
        </w:rPr>
      </w:pPr>
      <w:r>
        <w:rPr>
          <w:rFonts w:eastAsia="Times New Roman" w:cs="Times New Roman" w:ascii="Times New Roman" w:hAnsi="Times New Roman"/>
        </w:rPr>
      </w:r>
    </w:p>
    <w:tbl>
      <w:tblPr>
        <w:tblStyle w:val="Lentelstinklelis"/>
        <w:tblW w:w="9795" w:type="dxa"/>
        <w:jc w:val="start"/>
        <w:tblInd w:w="0" w:type="dxa"/>
        <w:tblLayout w:type="fixed"/>
        <w:tblCellMar>
          <w:top w:w="0" w:type="dxa"/>
          <w:start w:w="108" w:type="dxa"/>
          <w:bottom w:w="0" w:type="dxa"/>
          <w:end w:w="108" w:type="dxa"/>
        </w:tblCellMar>
        <w:tblLook w:firstRow="1" w:noVBand="1" w:lastRow="0" w:firstColumn="1" w:lastColumn="0" w:noHBand="1" w:val="06a0"/>
      </w:tblPr>
      <w:tblGrid>
        <w:gridCol w:w="7876"/>
        <w:gridCol w:w="1918"/>
      </w:tblGrid>
      <w:tr>
        <w:trPr>
          <w:trHeight w:val="300" w:hRule="atLeast"/>
        </w:trPr>
        <w:tc>
          <w:tcPr>
            <w:tcW w:w="7876" w:type="dxa"/>
            <w:tcBorders/>
          </w:tcPr>
          <w:p>
            <w:pPr>
              <w:pStyle w:val="Normal"/>
              <w:widowControl/>
              <w:suppressAutoHyphens w:val="true"/>
              <w:spacing w:lineRule="auto" w:line="240" w:beforeAutospacing="0" w:before="240" w:afterAutospacing="0" w:after="0"/>
              <w:jc w:val="end"/>
              <w:rPr>
                <w:rFonts w:ascii="Times New Roman" w:hAnsi="Times New Roman" w:eastAsia="Times New Roman" w:cs="Times New Roman"/>
                <w:color w:themeColor="text2" w:val="000000"/>
                <w:sz w:val="22"/>
                <w:szCs w:val="22"/>
                <w:lang w:val="lt-LT"/>
              </w:rPr>
            </w:pPr>
            <w:r>
              <w:rPr>
                <w:rFonts w:eastAsia="Times New Roman" w:cs="Times New Roman" w:ascii="Times New Roman" w:hAnsi="Times New Roman"/>
                <w:color w:themeColor="text2" w:val="000000"/>
                <w:kern w:val="2"/>
                <w:sz w:val="22"/>
                <w:szCs w:val="22"/>
                <w:lang w:val="lt-LT" w:eastAsia="zh-CN" w:bidi="hi-IN"/>
              </w:rPr>
              <w:t>Bendra kaina Eur be PVM</w:t>
            </w:r>
          </w:p>
        </w:tc>
        <w:tc>
          <w:tcPr>
            <w:tcW w:w="1918" w:type="dxa"/>
            <w:tcBorders/>
          </w:tcPr>
          <w:p>
            <w:pPr>
              <w:pStyle w:val="Normal"/>
              <w:widowControl/>
              <w:suppressAutoHyphens w:val="true"/>
              <w:spacing w:before="0" w:after="0"/>
              <w:jc w:val="start"/>
              <w:rPr>
                <w:rFonts w:ascii="Times New Roman" w:hAnsi="Times New Roman" w:eastAsia="Times New Roman" w:cs="Times New Roman"/>
              </w:rPr>
            </w:pPr>
            <w:r>
              <w:rPr>
                <w:rFonts w:eastAsia="Times New Roman" w:cs="Times New Roman" w:ascii="Times New Roman" w:hAnsi="Times New Roman"/>
                <w:kern w:val="2"/>
                <w:sz w:val="24"/>
                <w:szCs w:val="24"/>
                <w:lang w:val="lt-LT" w:eastAsia="zh-CN" w:bidi="hi-IN"/>
              </w:rPr>
              <w:t>9558,00</w:t>
            </w:r>
          </w:p>
        </w:tc>
      </w:tr>
      <w:tr>
        <w:trPr>
          <w:trHeight w:val="300" w:hRule="atLeast"/>
        </w:trPr>
        <w:tc>
          <w:tcPr>
            <w:tcW w:w="7876" w:type="dxa"/>
            <w:tcBorders/>
          </w:tcPr>
          <w:p>
            <w:pPr>
              <w:pStyle w:val="Normal"/>
              <w:widowControl/>
              <w:suppressAutoHyphens w:val="true"/>
              <w:spacing w:lineRule="auto" w:line="240" w:beforeAutospacing="0" w:before="240" w:afterAutospacing="0" w:after="0"/>
              <w:jc w:val="end"/>
              <w:rPr>
                <w:rFonts w:ascii="Times New Roman" w:hAnsi="Times New Roman" w:eastAsia="Times New Roman" w:cs="Times New Roman"/>
                <w:color w:themeColor="text2" w:val="000000"/>
                <w:sz w:val="22"/>
                <w:szCs w:val="22"/>
                <w:lang w:val="lt-LT"/>
              </w:rPr>
            </w:pPr>
            <w:r>
              <w:rPr>
                <w:rFonts w:eastAsia="Times New Roman" w:cs="Times New Roman" w:ascii="Times New Roman" w:hAnsi="Times New Roman"/>
                <w:color w:themeColor="text2" w:val="000000"/>
                <w:kern w:val="2"/>
                <w:sz w:val="22"/>
                <w:szCs w:val="22"/>
                <w:lang w:val="lt-LT" w:eastAsia="zh-CN" w:bidi="hi-IN"/>
              </w:rPr>
              <w:t>PVM</w:t>
            </w:r>
          </w:p>
        </w:tc>
        <w:tc>
          <w:tcPr>
            <w:tcW w:w="1918" w:type="dxa"/>
            <w:tcBorders/>
          </w:tcPr>
          <w:p>
            <w:pPr>
              <w:pStyle w:val="Normal"/>
              <w:widowControl/>
              <w:suppressAutoHyphens w:val="true"/>
              <w:spacing w:before="0" w:after="0"/>
              <w:jc w:val="start"/>
              <w:rPr>
                <w:rFonts w:ascii="Times New Roman" w:hAnsi="Times New Roman" w:eastAsia="Times New Roman" w:cs="Times New Roman"/>
              </w:rPr>
            </w:pPr>
            <w:r>
              <w:rPr>
                <w:rFonts w:eastAsia="Times New Roman" w:cs="Times New Roman" w:ascii="Times New Roman" w:hAnsi="Times New Roman"/>
                <w:kern w:val="2"/>
                <w:sz w:val="24"/>
                <w:szCs w:val="24"/>
                <w:lang w:val="lt-LT" w:eastAsia="zh-CN" w:bidi="hi-IN"/>
              </w:rPr>
              <w:t>2007,18</w:t>
            </w:r>
          </w:p>
        </w:tc>
      </w:tr>
      <w:tr>
        <w:trPr>
          <w:trHeight w:val="300" w:hRule="atLeast"/>
        </w:trPr>
        <w:tc>
          <w:tcPr>
            <w:tcW w:w="7876" w:type="dxa"/>
            <w:tcBorders/>
          </w:tcPr>
          <w:p>
            <w:pPr>
              <w:pStyle w:val="Normal"/>
              <w:widowControl/>
              <w:suppressAutoHyphens w:val="true"/>
              <w:spacing w:lineRule="auto" w:line="240" w:beforeAutospacing="0" w:before="240" w:afterAutospacing="0" w:after="0"/>
              <w:jc w:val="end"/>
              <w:rPr>
                <w:rFonts w:ascii="Times New Roman" w:hAnsi="Times New Roman" w:eastAsia="Times New Roman" w:cs="Times New Roman"/>
                <w:color w:themeColor="text2" w:val="000000"/>
                <w:sz w:val="22"/>
                <w:szCs w:val="22"/>
                <w:lang w:val="lt-LT"/>
              </w:rPr>
            </w:pPr>
            <w:r>
              <w:rPr>
                <w:rFonts w:eastAsia="Times New Roman" w:cs="Times New Roman" w:ascii="Times New Roman" w:hAnsi="Times New Roman"/>
                <w:color w:themeColor="text2" w:val="000000"/>
                <w:kern w:val="2"/>
                <w:sz w:val="22"/>
                <w:szCs w:val="22"/>
                <w:lang w:val="lt-LT" w:eastAsia="zh-CN" w:bidi="hi-IN"/>
              </w:rPr>
              <w:t>Bendra kaina Eur su PVM</w:t>
            </w:r>
          </w:p>
        </w:tc>
        <w:tc>
          <w:tcPr>
            <w:tcW w:w="1918" w:type="dxa"/>
            <w:tcBorders/>
          </w:tcPr>
          <w:p>
            <w:pPr>
              <w:pStyle w:val="Normal"/>
              <w:widowControl/>
              <w:suppressAutoHyphens w:val="true"/>
              <w:spacing w:before="0" w:after="0"/>
              <w:jc w:val="start"/>
              <w:rPr>
                <w:rFonts w:ascii="Times New Roman" w:hAnsi="Times New Roman" w:eastAsia="Times New Roman" w:cs="Times New Roman"/>
              </w:rPr>
            </w:pPr>
            <w:r>
              <w:rPr>
                <w:rFonts w:eastAsia="Times New Roman" w:cs="Times New Roman" w:ascii="Times New Roman" w:hAnsi="Times New Roman"/>
                <w:kern w:val="2"/>
                <w:sz w:val="24"/>
                <w:szCs w:val="24"/>
                <w:lang w:val="lt-LT" w:eastAsia="zh-CN" w:bidi="hi-IN"/>
              </w:rPr>
              <w:t>11565,18</w:t>
            </w:r>
          </w:p>
        </w:tc>
      </w:tr>
    </w:tbl>
    <w:p>
      <w:pPr>
        <w:pStyle w:val="Normal"/>
        <w:rPr/>
      </w:pPr>
      <w:r>
        <w:rPr/>
      </w:r>
    </w:p>
    <w:p>
      <w:pPr>
        <w:pStyle w:val="Normal"/>
        <w:jc w:val="both"/>
        <w:rPr/>
      </w:pPr>
      <w:r>
        <w:rPr/>
      </w:r>
    </w:p>
    <w:p>
      <w:pPr>
        <w:pStyle w:val="Normal"/>
        <w:pBdr>
          <w:bottom w:val="single" w:sz="12" w:space="1" w:color="000000"/>
        </w:pBdr>
        <w:tabs>
          <w:tab w:val="clear" w:pos="709"/>
          <w:tab w:val="left" w:pos="851" w:leader="none"/>
        </w:tabs>
        <w:jc w:val="both"/>
        <w:rPr>
          <w:rFonts w:ascii="Times New Roman" w:hAnsi="Times New Roman"/>
          <w:sz w:val="22"/>
          <w:szCs w:val="22"/>
          <w:lang w:eastAsia="lt-LT"/>
        </w:rPr>
      </w:pPr>
      <w:r>
        <w:rPr>
          <w:rFonts w:ascii="Times New Roman" w:hAnsi="Times New Roman"/>
          <w:sz w:val="22"/>
          <w:szCs w:val="22"/>
          <w:lang w:eastAsia="lt-LT"/>
        </w:rPr>
      </w:r>
    </w:p>
    <w:p>
      <w:pPr>
        <w:pStyle w:val="ListParagraph"/>
        <w:tabs>
          <w:tab w:val="clear" w:pos="709"/>
          <w:tab w:val="left" w:pos="851" w:leader="none"/>
        </w:tabs>
        <w:spacing w:before="0" w:after="0"/>
        <w:ind w:firstLine="567" w:start="567"/>
        <w:contextualSpacing/>
        <w:rPr>
          <w:sz w:val="24"/>
          <w:szCs w:val="24"/>
        </w:rPr>
      </w:pPr>
      <w:r>
        <w:rPr>
          <w:sz w:val="24"/>
          <w:szCs w:val="24"/>
        </w:rPr>
      </w:r>
    </w:p>
    <w:p>
      <w:pPr>
        <w:pStyle w:val="ListParagraph"/>
        <w:tabs>
          <w:tab w:val="clear" w:pos="709"/>
          <w:tab w:val="left" w:pos="851" w:leader="none"/>
        </w:tabs>
        <w:spacing w:before="0" w:after="0"/>
        <w:ind w:firstLine="567" w:start="567"/>
        <w:contextualSpacing/>
        <w:rPr>
          <w:sz w:val="24"/>
          <w:szCs w:val="24"/>
        </w:rPr>
      </w:pPr>
      <w:r>
        <w:rPr>
          <w:sz w:val="24"/>
          <w:szCs w:val="24"/>
        </w:rPr>
      </w:r>
    </w:p>
    <w:p>
      <w:pPr>
        <w:pStyle w:val="ListParagraph"/>
        <w:numPr>
          <w:ilvl w:val="0"/>
          <w:numId w:val="2"/>
        </w:numPr>
        <w:tabs>
          <w:tab w:val="clear" w:pos="709"/>
          <w:tab w:val="left" w:pos="851" w:leader="none"/>
        </w:tabs>
        <w:spacing w:before="0" w:after="0"/>
        <w:ind w:firstLine="567" w:start="0"/>
        <w:contextualSpacing/>
        <w:rPr>
          <w:sz w:val="24"/>
          <w:szCs w:val="24"/>
        </w:rPr>
      </w:pPr>
      <w:r>
        <w:rPr>
          <w:sz w:val="24"/>
          <w:szCs w:val="24"/>
          <w:lang w:eastAsia="ar-SA"/>
        </w:rPr>
        <w:t>Šis 2 priedas yra neatskiriama Sutarties dalis.</w:t>
      </w:r>
    </w:p>
    <w:p>
      <w:pPr>
        <w:pStyle w:val="ListParagraph"/>
        <w:numPr>
          <w:ilvl w:val="0"/>
          <w:numId w:val="2"/>
        </w:numPr>
        <w:tabs>
          <w:tab w:val="clear" w:pos="709"/>
          <w:tab w:val="left" w:pos="851" w:leader="none"/>
        </w:tabs>
        <w:spacing w:before="0" w:after="0"/>
        <w:ind w:firstLine="567" w:start="0"/>
        <w:contextualSpacing/>
        <w:rPr>
          <w:sz w:val="24"/>
          <w:szCs w:val="24"/>
        </w:rPr>
      </w:pPr>
      <w:r>
        <w:rPr>
          <w:sz w:val="24"/>
          <w:szCs w:val="24"/>
          <w:lang w:eastAsia="ar-SA"/>
        </w:rPr>
        <w:t>2 priedas įsigalioja nuo jo pasirašymo dienos ir galioja iki Šalys pilnai įvykdys savo įsipareigojimus.</w:t>
      </w:r>
    </w:p>
    <w:p>
      <w:pPr>
        <w:pStyle w:val="ListParagraph"/>
        <w:numPr>
          <w:ilvl w:val="0"/>
          <w:numId w:val="2"/>
        </w:numPr>
        <w:tabs>
          <w:tab w:val="clear" w:pos="709"/>
          <w:tab w:val="left" w:pos="851" w:leader="none"/>
        </w:tabs>
        <w:spacing w:before="0" w:after="0"/>
        <w:ind w:firstLine="567" w:start="0"/>
        <w:contextualSpacing/>
        <w:jc w:val="both"/>
        <w:rPr>
          <w:sz w:val="24"/>
          <w:szCs w:val="24"/>
        </w:rPr>
      </w:pPr>
      <w:r>
        <w:rPr>
          <w:sz w:val="24"/>
          <w:szCs w:val="24"/>
          <w:lang w:eastAsia="ar-SA"/>
        </w:rPr>
        <w:t xml:space="preserve">Šalių tarpusavio santykiai atsiradę priedo pagrindu ir jame nesureguliuoti yra sprendžiami vadovaujantis Sutarties nuostatomis. </w:t>
      </w:r>
    </w:p>
    <w:sectPr>
      <w:type w:val="nextPage"/>
      <w:pgSz w:w="11906" w:h="16838"/>
      <w:pgMar w:left="1191" w:right="909" w:gutter="0" w:header="0" w:top="516" w:footer="0" w:bottom="56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ba" w:characterSet="windows-1257"/>
    <w:family w:val="roman"/>
    <w:pitch w:val="variable"/>
  </w:font>
  <w:font w:name="Times New Roman">
    <w:charset w:val="ba" w:characterSet="windows-1257"/>
    <w:family w:val="roman"/>
    <w:pitch w:val="variable"/>
  </w:font>
  <w:font w:name="OpenSymbol">
    <w:altName w:val="Arial Unicode MS"/>
    <w:charset w:val="ba" w:characterSet="windows-1257"/>
    <w:family w:val="auto"/>
    <w:pitch w:val="variable"/>
  </w:font>
  <w:font w:name="Liberation Sans">
    <w:altName w:val="Arial"/>
    <w:charset w:val="ba" w:characterSet="windows-1257"/>
    <w:family w:val="swiss"/>
    <w:pitch w:val="variable"/>
  </w:font>
  <w:font w:name="Arial">
    <w:charset w:val="ba" w:characterSet="windows-1257"/>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decimal"/>
      <w:lvlText w:val="%1."/>
      <w:lvlJc w:val="start"/>
      <w:pPr>
        <w:tabs>
          <w:tab w:val="num" w:pos="0"/>
        </w:tabs>
        <w:ind w:start="786"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decimal"/>
      <w:lvlText w:val="%1."/>
      <w:lvlJc w:val="start"/>
      <w:pPr>
        <w:tabs>
          <w:tab w:val="num" w:pos="0"/>
        </w:tabs>
        <w:ind w:start="720" w:hanging="360"/>
      </w:pPr>
      <w:rPr/>
    </w:lvl>
    <w:lvl w:ilvl="1">
      <w:start w:val="1"/>
      <w:isLgl/>
      <w:numFmt w:val="decimal"/>
      <w:lvlText w:val="%1.%2."/>
      <w:lvlJc w:val="start"/>
      <w:pPr>
        <w:tabs>
          <w:tab w:val="num" w:pos="0"/>
        </w:tabs>
        <w:ind w:start="643" w:hanging="360"/>
      </w:pPr>
      <w:rPr>
        <w:i w:val="false"/>
        <w:b/>
      </w:rPr>
    </w:lvl>
    <w:lvl w:ilvl="2">
      <w:start w:val="1"/>
      <w:isLgl/>
      <w:numFmt w:val="decimal"/>
      <w:lvlText w:val="%1.%2.%3."/>
      <w:lvlJc w:val="start"/>
      <w:pPr>
        <w:tabs>
          <w:tab w:val="num" w:pos="0"/>
        </w:tabs>
        <w:ind w:start="1212" w:hanging="720"/>
      </w:pPr>
      <w:rPr/>
    </w:lvl>
    <w:lvl w:ilvl="3">
      <w:start w:val="1"/>
      <w:isLgl/>
      <w:numFmt w:val="decimal"/>
      <w:lvlText w:val="%1.%2.%3.%4."/>
      <w:lvlJc w:val="start"/>
      <w:pPr>
        <w:tabs>
          <w:tab w:val="num" w:pos="0"/>
        </w:tabs>
        <w:ind w:start="1278" w:hanging="720"/>
      </w:pPr>
      <w:rPr/>
    </w:lvl>
    <w:lvl w:ilvl="4">
      <w:start w:val="1"/>
      <w:isLgl/>
      <w:numFmt w:val="decimal"/>
      <w:lvlText w:val="%1.%2.%3.%4.%5."/>
      <w:lvlJc w:val="start"/>
      <w:pPr>
        <w:tabs>
          <w:tab w:val="num" w:pos="0"/>
        </w:tabs>
        <w:ind w:start="1704" w:hanging="1080"/>
      </w:pPr>
      <w:rPr/>
    </w:lvl>
    <w:lvl w:ilvl="5">
      <w:start w:val="1"/>
      <w:isLgl/>
      <w:numFmt w:val="decimal"/>
      <w:lvlText w:val="%1.%2.%3.%4.%5.%6."/>
      <w:lvlJc w:val="start"/>
      <w:pPr>
        <w:tabs>
          <w:tab w:val="num" w:pos="0"/>
        </w:tabs>
        <w:ind w:start="1770" w:hanging="1080"/>
      </w:pPr>
      <w:rPr/>
    </w:lvl>
    <w:lvl w:ilvl="6">
      <w:start w:val="1"/>
      <w:isLgl/>
      <w:numFmt w:val="decimal"/>
      <w:lvlText w:val="%1.%2.%3.%4.%5.%6.%7."/>
      <w:lvlJc w:val="start"/>
      <w:pPr>
        <w:tabs>
          <w:tab w:val="num" w:pos="0"/>
        </w:tabs>
        <w:ind w:start="2196" w:hanging="1440"/>
      </w:pPr>
      <w:rPr/>
    </w:lvl>
    <w:lvl w:ilvl="7">
      <w:start w:val="1"/>
      <w:isLgl/>
      <w:numFmt w:val="decimal"/>
      <w:lvlText w:val="%1.%2.%3.%4.%5.%6.%7.%8."/>
      <w:lvlJc w:val="start"/>
      <w:pPr>
        <w:tabs>
          <w:tab w:val="num" w:pos="0"/>
        </w:tabs>
        <w:ind w:start="2262" w:hanging="1440"/>
      </w:pPr>
      <w:rPr/>
    </w:lvl>
    <w:lvl w:ilvl="8">
      <w:start w:val="1"/>
      <w:isLgl/>
      <w:numFmt w:val="decimal"/>
      <w:lvlText w:val="%1.%2.%3.%4.%5.%6.%7.%8.%9."/>
      <w:lvlJc w:val="start"/>
      <w:pPr>
        <w:tabs>
          <w:tab w:val="num" w:pos="0"/>
        </w:tabs>
        <w:ind w:start="2688" w:hanging="1800"/>
      </w:pPr>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lt-L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0"/>
    <w:qFormat/>
    <w:rsid w:val="45030d38"/>
    <w:pPr>
      <w:widowControl/>
      <w:suppressAutoHyphens w:val="true"/>
      <w:bidi w:val="0"/>
      <w:spacing w:before="0" w:after="0"/>
      <w:jc w:val="start"/>
    </w:pPr>
    <w:rPr>
      <w:rFonts w:ascii="Liberation Serif" w:hAnsi="Liberation Serif" w:eastAsia="NSimSun" w:cs="Arial"/>
      <w:color w:val="auto"/>
      <w:kern w:val="2"/>
      <w:sz w:val="24"/>
      <w:szCs w:val="24"/>
      <w:lang w:val="lt-LT" w:eastAsia="zh-CN" w:bidi="hi-IN"/>
    </w:rPr>
  </w:style>
  <w:style w:type="paragraph" w:styleId="Heading1">
    <w:name w:val="heading 1"/>
    <w:basedOn w:val="Antrat1"/>
    <w:next w:val="BodyText"/>
    <w:uiPriority w:val="9"/>
    <w:qFormat/>
    <w:pPr>
      <w:outlineLvl w:val="0"/>
    </w:pPr>
    <w:rPr>
      <w:rFonts w:ascii="Liberation Serif" w:hAnsi="Liberation Serif" w:eastAsia="NSimSun"/>
      <w:b/>
      <w:bCs/>
      <w:sz w:val="48"/>
      <w:szCs w:val="48"/>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qFormat/>
    <w:rPr>
      <w:color w:themeColor="hyperlink" w:val="0000EE"/>
      <w:u w:val="single"/>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aosramenys" w:customStyle="1">
    <w:name w:val="Išnašos rašmenys"/>
    <w:basedOn w:val="DefaultParagraphFont"/>
    <w:qFormat/>
    <w:rPr>
      <w:rFonts w:ascii="Times New Roman" w:hAnsi="Times New Roman" w:cs="Times New Roman"/>
      <w:vertAlign w:val="superscript"/>
    </w:rPr>
  </w:style>
  <w:style w:type="character" w:styleId="CharStyle63" w:customStyle="1">
    <w:name w:val="Char Style 63"/>
    <w:basedOn w:val="DefaultParagraphFont"/>
    <w:qFormat/>
    <w:rPr>
      <w:shd w:fill="FFFFFF" w:val="clear"/>
    </w:rPr>
  </w:style>
  <w:style w:type="character" w:styleId="CharStyle67" w:customStyle="1">
    <w:name w:val="Char Style 67"/>
    <w:basedOn w:val="CharStyle63"/>
    <w:qFormat/>
    <w:rPr>
      <w:rFonts w:ascii="Times New Roman" w:hAnsi="Times New Roman" w:eastAsia="Times New Roman" w:cs="Times New Roman"/>
      <w:b w:val="false"/>
      <w:bCs w:val="false"/>
      <w:i w:val="false"/>
      <w:iCs w:val="false"/>
      <w:caps w:val="false"/>
      <w:smallCaps w:val="false"/>
      <w:strike w:val="false"/>
      <w:dstrike w:val="false"/>
      <w:color w:val="1A1A1A"/>
      <w:spacing w:val="0"/>
      <w:w w:val="100"/>
      <w:sz w:val="22"/>
      <w:szCs w:val="22"/>
      <w:u w:val="none"/>
      <w:shd w:fill="FFFFFF" w:val="clear"/>
      <w:lang w:val="lt-LT" w:eastAsia="lt-LT" w:bidi="lt-LT"/>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Numatytasispastraiposriftas1" w:customStyle="1">
    <w:name w:val="Numatytasis pastraipos šriftas1"/>
    <w:qFormat/>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UnresolvedMention">
    <w:name w:val="Unresolved Mention"/>
    <w:basedOn w:val="DefaultParagraphFont"/>
    <w:uiPriority w:val="99"/>
    <w:semiHidden/>
    <w:unhideWhenUsed/>
    <w:qFormat/>
    <w:rsid w:val="0072340b"/>
    <w:rPr>
      <w:color w:val="605E5C"/>
      <w:shd w:fill="E1DFDD" w:val="clear"/>
    </w:rPr>
  </w:style>
  <w:style w:type="character" w:styleId="InternetLink10" w:customStyle="1">
    <w:name w:val="Internet Link10"/>
    <w:qFormat/>
    <w:rPr>
      <w:color w:val="000080"/>
      <w:u w:val="single"/>
    </w:rPr>
  </w:style>
  <w:style w:type="character" w:styleId="InternetLink11" w:customStyle="1">
    <w:name w:val="Internet Link11"/>
    <w:qFormat/>
    <w:rPr>
      <w:color w:val="000080"/>
      <w:u w:val="single"/>
    </w:rPr>
  </w:style>
  <w:style w:type="character" w:styleId="Hyperlink">
    <w:name w:val="Hyperlink"/>
    <w:rPr>
      <w:color w:val="000080"/>
      <w:u w:val="single"/>
    </w:rPr>
  </w:style>
  <w:style w:type="character" w:styleId="Numeravimosimboliai" w:customStyle="1">
    <w:name w:val="Numeravimo simboliai"/>
    <w:qFormat/>
    <w:rPr/>
  </w:style>
  <w:style w:type="character" w:styleId="Bullets" w:customStyle="1">
    <w:name w:val="Bullets"/>
    <w:qFormat/>
    <w:rPr>
      <w:rFonts w:ascii="OpenSymbol" w:hAnsi="OpenSymbol" w:eastAsia="OpenSymbol" w:cs="OpenSymbol"/>
    </w:rPr>
  </w:style>
  <w:style w:type="paragraph" w:styleId="Antrat">
    <w:name w:val="Antraštė"/>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rsid w:val="45030d38"/>
    <w:pPr>
      <w:spacing w:lineRule="auto" w:line="276" w:before="0" w:after="140"/>
    </w:pPr>
    <w:rPr/>
  </w:style>
  <w:style w:type="paragraph" w:styleId="List">
    <w:name w:val="List"/>
    <w:basedOn w:val="BodyText"/>
    <w:pPr/>
    <w:rPr/>
  </w:style>
  <w:style w:type="paragraph" w:styleId="Caption">
    <w:name w:val="caption"/>
    <w:basedOn w:val="Normal"/>
    <w:uiPriority w:val="1"/>
    <w:qFormat/>
    <w:rsid w:val="45030d38"/>
    <w:pPr>
      <w:spacing w:before="120" w:after="120"/>
    </w:pPr>
    <w:rPr>
      <w:i/>
      <w:iCs/>
    </w:rPr>
  </w:style>
  <w:style w:type="paragraph" w:styleId="Rodykl" w:customStyle="1">
    <w:name w:val="Rodyklė"/>
    <w:basedOn w:val="Normal"/>
    <w:uiPriority w:val="1"/>
    <w:qFormat/>
    <w:rsid w:val="45030d38"/>
    <w:pPr/>
    <w:rPr/>
  </w:style>
  <w:style w:type="paragraph" w:styleId="Antrat1" w:customStyle="1">
    <w:name w:val="Antraštė1"/>
    <w:basedOn w:val="Normal"/>
    <w:next w:val="BodyText"/>
    <w:uiPriority w:val="1"/>
    <w:qFormat/>
    <w:rsid w:val="45030d38"/>
    <w:pPr>
      <w:keepNext w:val="true"/>
      <w:spacing w:before="240" w:after="120"/>
    </w:pPr>
    <w:rPr>
      <w:rFonts w:ascii="Liberation Sans" w:hAnsi="Liberation Sans" w:eastAsia="Microsoft YaHei"/>
      <w:sz w:val="28"/>
      <w:szCs w:val="28"/>
    </w:rPr>
  </w:style>
  <w:style w:type="paragraph" w:styleId="Standard" w:customStyle="1">
    <w:name w:val="Standard"/>
    <w:qFormat/>
    <w:pPr>
      <w:widowControl/>
      <w:suppressAutoHyphens w:val="true"/>
      <w:bidi w:val="0"/>
      <w:spacing w:before="0" w:after="0"/>
      <w:jc w:val="start"/>
      <w:textAlignment w:val="baseline"/>
    </w:pPr>
    <w:rPr>
      <w:rFonts w:ascii="Times New Roman" w:hAnsi="Times New Roman" w:eastAsia="Times New Roman" w:cs="Times New Roman"/>
      <w:color w:val="auto"/>
      <w:kern w:val="2"/>
      <w:sz w:val="12"/>
      <w:szCs w:val="12"/>
      <w:lang w:val="lt-LT" w:eastAsia="lt-LT" w:bidi="hi-IN"/>
    </w:rPr>
  </w:style>
  <w:style w:type="paragraph" w:styleId="BodyTextIndent">
    <w:name w:val="Body Text Indent"/>
    <w:basedOn w:val="Standard"/>
    <w:pPr>
      <w:ind w:start="283"/>
      <w:jc w:val="both"/>
    </w:pPr>
    <w:rPr>
      <w:color w:val="FF0000"/>
      <w:sz w:val="22"/>
      <w:szCs w:val="22"/>
    </w:rPr>
  </w:style>
  <w:style w:type="paragraph" w:styleId="Numeracija3" w:customStyle="1">
    <w:name w:val="Numeracija_3"/>
    <w:basedOn w:val="Standard"/>
    <w:qFormat/>
    <w:pPr/>
    <w:rPr>
      <w:sz w:val="24"/>
      <w:szCs w:val="24"/>
      <w:lang w:eastAsia="ru-RU"/>
    </w:rPr>
  </w:style>
  <w:style w:type="paragraph" w:styleId="Textbody" w:customStyle="1">
    <w:name w:val="Text body"/>
    <w:basedOn w:val="Standard"/>
    <w:qFormat/>
    <w:pPr>
      <w:spacing w:before="200" w:after="0"/>
      <w:jc w:val="both"/>
    </w:pPr>
    <w:rPr>
      <w:sz w:val="24"/>
      <w:szCs w:val="24"/>
    </w:rPr>
  </w:style>
  <w:style w:type="paragraph" w:styleId="Style21" w:customStyle="1">
    <w:name w:val="Style 2"/>
    <w:basedOn w:val="Normal"/>
    <w:uiPriority w:val="1"/>
    <w:qFormat/>
    <w:rsid w:val="45030d38"/>
    <w:pPr>
      <w:shd w:val="clear" w:color="auto" w:fill="FFFFFF" w:themeFill="background2"/>
      <w:spacing w:lineRule="exact" w:line="254" w:before="300" w:after="0"/>
      <w:ind w:hanging="700"/>
    </w:pPr>
    <w:rPr>
      <w:rFonts w:ascii="Arial" w:hAnsi="Arial" w:eastAsia="Arial" w:cs="DejaVu Sans" w:asciiTheme="minorAscii" w:cstheme="minorBidi" w:eastAsiaTheme="minorAscii" w:hAnsiTheme="minorAscii"/>
    </w:rPr>
  </w:style>
  <w:style w:type="paragraph" w:styleId="ListParagraph">
    <w:name w:val="List Paragraph"/>
    <w:basedOn w:val="Standard"/>
    <w:qFormat/>
    <w:pPr>
      <w:ind w:start="720"/>
    </w:pPr>
    <w:rPr/>
  </w:style>
  <w:style w:type="paragraph" w:styleId="NoSpacing">
    <w:name w:val="No Spacing"/>
    <w:qFormat/>
    <w:pPr>
      <w:widowControl/>
      <w:suppressAutoHyphens w:val="true"/>
      <w:bidi w:val="0"/>
      <w:spacing w:before="0" w:after="0"/>
      <w:jc w:val="start"/>
    </w:pPr>
    <w:rPr>
      <w:rFonts w:ascii="Times New Roman" w:hAnsi="Times New Roman" w:eastAsia="Arial" w:cs="Times New Roman"/>
      <w:color w:val="auto"/>
      <w:kern w:val="0"/>
      <w:sz w:val="24"/>
      <w:szCs w:val="20"/>
      <w:lang w:val="lt-LT" w:eastAsia="ar-SA" w:bidi="ar-SA"/>
    </w:rPr>
  </w:style>
  <w:style w:type="paragraph" w:styleId="CommentText">
    <w:name w:val="annotation text"/>
    <w:basedOn w:val="Normal"/>
    <w:uiPriority w:val="1"/>
    <w:rsid w:val="45030d38"/>
    <w:pPr/>
    <w:rPr>
      <w:rFonts w:cs="Mangal"/>
      <w:sz w:val="20"/>
      <w:szCs w:val="20"/>
    </w:rPr>
  </w:style>
  <w:style w:type="paragraph" w:styleId="Kadroturinys" w:customStyle="1">
    <w:name w:val="Kadro turinys"/>
    <w:basedOn w:val="Normal"/>
    <w:uiPriority w:val="1"/>
    <w:qFormat/>
    <w:rsid w:val="45030d38"/>
    <w:pPr/>
    <w:rPr/>
  </w:style>
  <w:style w:type="numbering" w:styleId="NoList" w:default="1">
    <w:name w:val="No List"/>
    <w:uiPriority w:val="99"/>
    <w:semiHidden/>
    <w:unhideWhenUsed/>
    <w:qFormat/>
  </w:style>
  <w:style w:type="table" w:default="1" w:styleId="prastojilentel">
    <w:name w:val="Normal Table"/>
    <w:uiPriority w:val="99"/>
    <w:semiHidden/>
    <w:unhideWhenUsed/>
    <w:tblPr>
      <w:tblCellMar>
        <w:top w:w="0" w:type="dxa"/>
        <w:left w:w="108" w:type="dxa"/>
        <w:bottom w:w="0" w:type="dxa"/>
        <w:right w:w="108" w:type="dxa"/>
      </w:tblCellMar>
    </w:tblPr>
  </w:style>
  <w:style w:type="table" w:styleId="Lentelstinklelis">
    <w:name w:val="Table Grid"/>
    <w:basedOn w:val="prastojilente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xxxxx@www.lt.marijampolessilumos" TargetMode="External"/><Relationship Id="rId3" Type="http://schemas.openxmlformats.org/officeDocument/2006/relationships/hyperlink" Target="mailto:andrius.sakalauskas@marijampolesst.l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25BC7FB6EC781E48AA0DD0CD09143736" ma:contentTypeVersion="4" ma:contentTypeDescription="Kurkite naują dokumentą." ma:contentTypeScope="" ma:versionID="0c84cebc0663fa2c3b10f6edb0b57750">
  <xsd:schema xmlns:xsd="http://www.w3.org/2001/XMLSchema" xmlns:xs="http://www.w3.org/2001/XMLSchema" xmlns:p="http://schemas.microsoft.com/office/2006/metadata/properties" xmlns:ns2="d330cc0f-4530-419c-bfd8-f63baa718a58" targetNamespace="http://schemas.microsoft.com/office/2006/metadata/properties" ma:root="true" ma:fieldsID="df28126d25fe35bef6fcb6bced92d745" ns2:_="">
    <xsd:import namespace="d330cc0f-4530-419c-bfd8-f63baa718a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0cc0f-4530-419c-bfd8-f63baa718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4D364-0206-4415-AF90-BCB6F5EDF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09BBA7-6A5B-470F-B1D8-B364F5803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0cc0f-4530-419c-bfd8-f63baa718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C96EC-8437-4CF0-BEDE-2E8255320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LibreOffice/24.8.3.2$Windows_X86_64 LibreOffice_project/48a6bac9e7e268aeb4c3483fcf825c94556d9f92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2024-10-09T09:32:43Z</dcterms:created>
  <dc:creator/>
  <dc:description/>
  <dc:language>lt-LT</dc:language>
  <cp:lastModifiedBy/>
  <dcterms:modified xsi:type="dcterms:W3CDTF">2024-12-06T14:42:23Z</dcterms:modified>
  <cp:revision>145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0x01010025BC7FB6EC781E48AA0DD0CD09143736</vt:lpwstr>
  </property>
</Properties>
</file>