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6300" w14:textId="29462A74" w:rsidR="008A0F45" w:rsidRPr="00E845A3" w:rsidRDefault="008A0F45" w:rsidP="00A928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845A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PAPILDOMAS SUSITARIMAS</w:t>
      </w:r>
    </w:p>
    <w:p w14:paraId="1ACC9C3C" w14:textId="77777777" w:rsidR="008A0F45" w:rsidRPr="00E845A3" w:rsidRDefault="008A0F45" w:rsidP="008A0F45">
      <w:pPr>
        <w:spacing w:after="0" w:line="259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PRIE 2024 M. BIRŽELIO 14 D. </w:t>
      </w:r>
      <w:r w:rsidR="00A91555" w:rsidRPr="00E845A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VAIKŲ ŽAIDIMO AIKŠTELĖS DANGOS ĮRENGIMO </w:t>
      </w:r>
      <w:r w:rsidR="001B54EE" w:rsidRPr="00E845A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DARBŲ</w:t>
      </w:r>
      <w:r w:rsidR="001B54EE" w:rsidRPr="00E845A3">
        <w:rPr>
          <w:color w:val="000000" w:themeColor="text1"/>
          <w:sz w:val="23"/>
          <w:szCs w:val="23"/>
        </w:rPr>
        <w:t xml:space="preserve"> </w:t>
      </w:r>
      <w:r w:rsidR="00D0376B" w:rsidRPr="00E845A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SUTARTI</w:t>
      </w:r>
      <w:r w:rsidRPr="00E845A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E</w:t>
      </w:r>
      <w:r w:rsidR="00D0376B" w:rsidRPr="00E845A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S</w:t>
      </w:r>
      <w:r w:rsidRPr="00E845A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 xml:space="preserve"> </w:t>
      </w:r>
      <w:r w:rsidRPr="00E845A3">
        <w:rPr>
          <w:rFonts w:ascii="Times New Roman" w:eastAsia="Calibri" w:hAnsi="Times New Roman" w:cs="Times New Roman"/>
          <w:b/>
          <w:sz w:val="23"/>
          <w:szCs w:val="23"/>
        </w:rPr>
        <w:t>Nr. VP-17-(6.2)</w:t>
      </w:r>
    </w:p>
    <w:p w14:paraId="70F896F7" w14:textId="22686A8E" w:rsidR="00F51580" w:rsidRPr="00E845A3" w:rsidRDefault="00F51580" w:rsidP="00A9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22CE9B8D" w14:textId="35C1DB88" w:rsidR="00B7302A" w:rsidRPr="00E845A3" w:rsidRDefault="00B7302A" w:rsidP="00DF0135">
      <w:pPr>
        <w:spacing w:after="0" w:line="259" w:lineRule="auto"/>
        <w:jc w:val="center"/>
        <w:rPr>
          <w:rFonts w:ascii="Times New Roman" w:eastAsia="Calibri" w:hAnsi="Times New Roman" w:cs="Times New Roman"/>
          <w:strike/>
          <w:sz w:val="23"/>
          <w:szCs w:val="23"/>
        </w:rPr>
      </w:pPr>
      <w:r w:rsidRPr="00E845A3">
        <w:rPr>
          <w:rFonts w:ascii="Times New Roman" w:eastAsia="Calibri" w:hAnsi="Times New Roman" w:cs="Times New Roman"/>
          <w:strike/>
          <w:sz w:val="23"/>
          <w:szCs w:val="23"/>
          <w:highlight w:val="yellow"/>
        </w:rPr>
        <w:t xml:space="preserve">2024 m. </w:t>
      </w:r>
      <w:r w:rsidR="00DA37FC" w:rsidRPr="00E845A3">
        <w:rPr>
          <w:rFonts w:ascii="Times New Roman" w:eastAsia="Calibri" w:hAnsi="Times New Roman" w:cs="Times New Roman"/>
          <w:strike/>
          <w:sz w:val="23"/>
          <w:szCs w:val="23"/>
          <w:highlight w:val="yellow"/>
        </w:rPr>
        <w:t xml:space="preserve">birželio 14 </w:t>
      </w:r>
      <w:r w:rsidRPr="00E845A3">
        <w:rPr>
          <w:rFonts w:ascii="Times New Roman" w:eastAsia="Calibri" w:hAnsi="Times New Roman" w:cs="Times New Roman"/>
          <w:strike/>
          <w:sz w:val="23"/>
          <w:szCs w:val="23"/>
          <w:highlight w:val="yellow"/>
        </w:rPr>
        <w:t xml:space="preserve">d. Nr. </w:t>
      </w:r>
      <w:r w:rsidR="00DA37FC" w:rsidRPr="00E845A3">
        <w:rPr>
          <w:rFonts w:ascii="Times New Roman" w:eastAsia="Calibri" w:hAnsi="Times New Roman" w:cs="Times New Roman"/>
          <w:strike/>
          <w:sz w:val="23"/>
          <w:szCs w:val="23"/>
          <w:highlight w:val="yellow"/>
        </w:rPr>
        <w:t>VP-1</w:t>
      </w:r>
      <w:r w:rsidR="00AD03FB" w:rsidRPr="00E845A3">
        <w:rPr>
          <w:rFonts w:ascii="Times New Roman" w:eastAsia="Calibri" w:hAnsi="Times New Roman" w:cs="Times New Roman"/>
          <w:strike/>
          <w:sz w:val="23"/>
          <w:szCs w:val="23"/>
          <w:highlight w:val="yellow"/>
        </w:rPr>
        <w:t>7</w:t>
      </w:r>
      <w:r w:rsidR="00DA37FC" w:rsidRPr="00E845A3">
        <w:rPr>
          <w:rFonts w:ascii="Times New Roman" w:eastAsia="Calibri" w:hAnsi="Times New Roman" w:cs="Times New Roman"/>
          <w:strike/>
          <w:sz w:val="23"/>
          <w:szCs w:val="23"/>
          <w:highlight w:val="yellow"/>
        </w:rPr>
        <w:t>-(6.2)</w:t>
      </w:r>
    </w:p>
    <w:p w14:paraId="69A04C35" w14:textId="7D625DC4" w:rsidR="00F51580" w:rsidRPr="00E845A3" w:rsidRDefault="00B7302A" w:rsidP="00B7302A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>Radviliškis</w:t>
      </w:r>
    </w:p>
    <w:p w14:paraId="41B41D51" w14:textId="77777777" w:rsidR="00B7302A" w:rsidRPr="00E845A3" w:rsidRDefault="00B7302A" w:rsidP="00B7302A">
      <w:pPr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62C0FFC5" w14:textId="134F14A8" w:rsidR="00B00133" w:rsidRPr="00E845A3" w:rsidRDefault="00B00133" w:rsidP="00B7302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  <w:r w:rsidRPr="00E845A3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I SKYRIUS</w:t>
      </w:r>
    </w:p>
    <w:p w14:paraId="0D45692E" w14:textId="1DD3547A" w:rsidR="00B00133" w:rsidRPr="00E845A3" w:rsidRDefault="00B00133" w:rsidP="00B7302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  <w:r w:rsidRPr="00E845A3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SUTARTIES ŠALYS</w:t>
      </w:r>
    </w:p>
    <w:p w14:paraId="063E6CC9" w14:textId="77777777" w:rsidR="00F51580" w:rsidRPr="00E35609" w:rsidRDefault="00F51580" w:rsidP="00BB735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6F9C9A0" w14:textId="654ACB54" w:rsidR="00B7302A" w:rsidRPr="00E845A3" w:rsidRDefault="00B7302A" w:rsidP="000313D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b/>
          <w:sz w:val="23"/>
          <w:szCs w:val="23"/>
        </w:rPr>
        <w:t xml:space="preserve">Radviliškio rajono savivaldybės administracija 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(toliau – </w:t>
      </w:r>
      <w:r w:rsidRPr="00E845A3">
        <w:rPr>
          <w:rFonts w:ascii="Times New Roman" w:eastAsia="Calibri" w:hAnsi="Times New Roman" w:cs="Times New Roman"/>
          <w:b/>
          <w:bCs/>
          <w:sz w:val="23"/>
          <w:szCs w:val="23"/>
        </w:rPr>
        <w:t>Užsakovas</w:t>
      </w:r>
      <w:r w:rsidRPr="00E845A3">
        <w:rPr>
          <w:rFonts w:ascii="Times New Roman" w:eastAsia="Calibri" w:hAnsi="Times New Roman" w:cs="Times New Roman"/>
          <w:sz w:val="23"/>
          <w:szCs w:val="23"/>
        </w:rPr>
        <w:t>), juridinio asmens kodas 188726247, kurios registruota buveinė yra Aušros a. 10, Radvilišk</w:t>
      </w:r>
      <w:r w:rsidR="00DA37FC" w:rsidRPr="00E845A3">
        <w:rPr>
          <w:rFonts w:ascii="Times New Roman" w:eastAsia="Calibri" w:hAnsi="Times New Roman" w:cs="Times New Roman"/>
          <w:sz w:val="23"/>
          <w:szCs w:val="23"/>
        </w:rPr>
        <w:t>io m.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, atstovaujama Radviliškio miesto seniūno Justino Pranio, veikiančio pagal Radviliškio rajono savivaldybės administracijos direktoriaus 2024 m. </w:t>
      </w:r>
      <w:r w:rsidR="00B00133" w:rsidRPr="00E845A3">
        <w:rPr>
          <w:rFonts w:ascii="Times New Roman" w:eastAsia="Calibri" w:hAnsi="Times New Roman" w:cs="Times New Roman"/>
          <w:sz w:val="23"/>
          <w:szCs w:val="23"/>
        </w:rPr>
        <w:t>gegužės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00133" w:rsidRPr="00E845A3">
        <w:rPr>
          <w:rFonts w:ascii="Times New Roman" w:eastAsia="Calibri" w:hAnsi="Times New Roman" w:cs="Times New Roman"/>
          <w:sz w:val="23"/>
          <w:szCs w:val="23"/>
        </w:rPr>
        <w:t>14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 d. įsakymą Nr. A-</w:t>
      </w:r>
      <w:r w:rsidR="00B00133" w:rsidRPr="00E845A3">
        <w:rPr>
          <w:rFonts w:ascii="Times New Roman" w:eastAsia="Calibri" w:hAnsi="Times New Roman" w:cs="Times New Roman"/>
          <w:sz w:val="23"/>
          <w:szCs w:val="23"/>
        </w:rPr>
        <w:t>24</w:t>
      </w:r>
      <w:r w:rsidRPr="00E845A3">
        <w:rPr>
          <w:rFonts w:ascii="Times New Roman" w:eastAsia="Calibri" w:hAnsi="Times New Roman" w:cs="Times New Roman"/>
          <w:sz w:val="23"/>
          <w:szCs w:val="23"/>
        </w:rPr>
        <w:t>6 (10.1E) ,,Dėl įgaliojimų Radviliškio rajono savivaldybės administracijos seniūnijų seniūnams suteikimo“</w:t>
      </w:r>
      <w:r w:rsidR="00DA37FC" w:rsidRPr="00E845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>ir</w:t>
      </w:r>
      <w:r w:rsidRPr="00E845A3">
        <w:rPr>
          <w:rFonts w:ascii="Times New Roman" w:eastAsia="Lucida Sans Unicode" w:hAnsi="Times New Roman" w:cs="Times New Roman"/>
          <w:b/>
          <w:bCs/>
          <w:noProof/>
          <w:sz w:val="23"/>
          <w:szCs w:val="23"/>
          <w:lang w:eastAsia="lt-LT"/>
        </w:rPr>
        <w:t xml:space="preserve"> </w:t>
      </w:r>
      <w:r w:rsidR="0019531D" w:rsidRPr="00E845A3">
        <w:rPr>
          <w:rFonts w:ascii="Times New Roman" w:eastAsia="Lucida Sans Unicode" w:hAnsi="Times New Roman" w:cs="Times New Roman"/>
          <w:b/>
          <w:bCs/>
          <w:noProof/>
          <w:sz w:val="23"/>
          <w:szCs w:val="23"/>
          <w:lang w:eastAsia="lt-LT"/>
        </w:rPr>
        <w:t>UAB „Ežerėlio vaivorykštė“</w:t>
      </w:r>
      <w:r w:rsidRPr="00E845A3">
        <w:rPr>
          <w:rFonts w:ascii="Times New Roman" w:eastAsia="Lucida Sans Unicode" w:hAnsi="Times New Roman" w:cs="Times New Roman"/>
          <w:b/>
          <w:bCs/>
          <w:noProof/>
          <w:sz w:val="23"/>
          <w:szCs w:val="23"/>
          <w:lang w:eastAsia="lt-LT"/>
        </w:rPr>
        <w:t xml:space="preserve"> </w:t>
      </w:r>
      <w:r w:rsidRPr="00E845A3">
        <w:rPr>
          <w:rFonts w:ascii="Times New Roman" w:eastAsia="Lucida Sans Unicode" w:hAnsi="Times New Roman" w:cs="Times New Roman"/>
          <w:bCs/>
          <w:noProof/>
          <w:sz w:val="23"/>
          <w:szCs w:val="23"/>
          <w:lang w:eastAsia="lt-LT"/>
        </w:rPr>
        <w:t>(toliau</w:t>
      </w:r>
      <w:r w:rsidRPr="00E845A3">
        <w:rPr>
          <w:rFonts w:ascii="Times New Roman" w:eastAsia="Lucida Sans Unicode" w:hAnsi="Times New Roman" w:cs="Times New Roman"/>
          <w:b/>
          <w:bCs/>
          <w:noProof/>
          <w:sz w:val="23"/>
          <w:szCs w:val="23"/>
          <w:lang w:eastAsia="lt-LT"/>
        </w:rPr>
        <w:t xml:space="preserve"> – </w:t>
      </w:r>
      <w:r w:rsidR="002450FE" w:rsidRPr="00E845A3">
        <w:rPr>
          <w:rFonts w:ascii="Times New Roman" w:eastAsia="Lucida Sans Unicode" w:hAnsi="Times New Roman" w:cs="Times New Roman"/>
          <w:b/>
          <w:bCs/>
          <w:noProof/>
          <w:sz w:val="23"/>
          <w:szCs w:val="23"/>
          <w:lang w:eastAsia="lt-LT"/>
        </w:rPr>
        <w:t>Vykdytojas</w:t>
      </w:r>
      <w:r w:rsidRPr="00E845A3">
        <w:rPr>
          <w:rFonts w:ascii="Times New Roman" w:eastAsia="Lucida Sans Unicode" w:hAnsi="Times New Roman" w:cs="Times New Roman"/>
          <w:bCs/>
          <w:noProof/>
          <w:sz w:val="23"/>
          <w:szCs w:val="23"/>
          <w:lang w:eastAsia="lt-LT"/>
        </w:rPr>
        <w:t>)</w:t>
      </w:r>
      <w:r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 xml:space="preserve">, juridinio asmens kodas </w:t>
      </w:r>
      <w:r w:rsidR="00593319"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>110759541</w:t>
      </w:r>
      <w:r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 xml:space="preserve">, kurio registruota buveinė yra </w:t>
      </w:r>
      <w:r w:rsidR="00593319"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>Kauno g. 99, Ežerėlis, Kauno r.</w:t>
      </w:r>
      <w:r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 xml:space="preserve">, atstovaujama </w:t>
      </w:r>
      <w:r w:rsidR="00593319"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>direktoriaus Timur Baliasnyj</w:t>
      </w:r>
      <w:r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 xml:space="preserve">, veikiančio pagal </w:t>
      </w:r>
      <w:r w:rsidR="00593319"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>bendrovės nuostatus</w:t>
      </w:r>
      <w:r w:rsidRPr="00E845A3">
        <w:rPr>
          <w:rFonts w:ascii="Times New Roman" w:eastAsia="Lucida Sans Unicode" w:hAnsi="Times New Roman" w:cs="Times New Roman"/>
          <w:noProof/>
          <w:sz w:val="23"/>
          <w:szCs w:val="23"/>
          <w:lang w:eastAsia="lt-LT"/>
        </w:rPr>
        <w:t xml:space="preserve">, 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toliau Užsakovas ir </w:t>
      </w:r>
      <w:r w:rsidR="002450FE" w:rsidRPr="00E845A3">
        <w:rPr>
          <w:rFonts w:ascii="Times New Roman" w:eastAsia="Calibri" w:hAnsi="Times New Roman" w:cs="Times New Roman"/>
          <w:sz w:val="23"/>
          <w:szCs w:val="23"/>
        </w:rPr>
        <w:t>Vykdytojas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 kiekvienas atskirai gali būti vadinami „Šalimi“, o abu kartu – „Šalimis“, sudarė </w:t>
      </w:r>
      <w:r w:rsidR="008A0F45" w:rsidRPr="00E845A3">
        <w:rPr>
          <w:rFonts w:ascii="Times New Roman" w:eastAsia="Calibri" w:hAnsi="Times New Roman" w:cs="Times New Roman"/>
          <w:sz w:val="23"/>
          <w:szCs w:val="23"/>
        </w:rPr>
        <w:t>šį papildomą susitarimą (toliau – papildomas Susitarimas) ir susitarė:</w:t>
      </w:r>
    </w:p>
    <w:p w14:paraId="1D5AF911" w14:textId="46BFB024" w:rsidR="00783940" w:rsidRPr="00E845A3" w:rsidRDefault="008A0F45" w:rsidP="000313D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1. Atlikti papildomus darbus, kurie nebuvo numatyti </w:t>
      </w:r>
      <w:r w:rsidRPr="00E845A3">
        <w:rPr>
          <w:rFonts w:ascii="Times New Roman" w:hAnsi="Times New Roman" w:cs="Times New Roman"/>
          <w:color w:val="000000" w:themeColor="text1"/>
          <w:sz w:val="23"/>
          <w:szCs w:val="23"/>
        </w:rPr>
        <w:t>2024 m. birželio 14 d. vaikų žaidimo aikštelės dangos įrengimo darbų</w:t>
      </w:r>
      <w:r w:rsidRPr="00E845A3">
        <w:rPr>
          <w:color w:val="000000" w:themeColor="text1"/>
          <w:sz w:val="23"/>
          <w:szCs w:val="23"/>
        </w:rPr>
        <w:t xml:space="preserve"> </w:t>
      </w:r>
      <w:r w:rsidRPr="00E845A3">
        <w:rPr>
          <w:rFonts w:ascii="Times New Roman" w:eastAsia="Times New Roman" w:hAnsi="Times New Roman" w:cs="Times New Roman"/>
          <w:sz w:val="23"/>
          <w:szCs w:val="23"/>
          <w:lang w:eastAsia="en-US"/>
        </w:rPr>
        <w:t>sutarties</w:t>
      </w:r>
      <w:r w:rsidRPr="00E845A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E845A3">
        <w:rPr>
          <w:rFonts w:ascii="Times New Roman" w:eastAsia="Calibri" w:hAnsi="Times New Roman" w:cs="Times New Roman"/>
          <w:sz w:val="23"/>
          <w:szCs w:val="23"/>
        </w:rPr>
        <w:t>Nr. VP-1</w:t>
      </w:r>
      <w:r w:rsidRPr="00E845A3">
        <w:rPr>
          <w:rFonts w:ascii="Times New Roman" w:eastAsia="Calibri" w:hAnsi="Times New Roman" w:cs="Times New Roman"/>
          <w:sz w:val="23"/>
          <w:szCs w:val="23"/>
        </w:rPr>
        <w:t>7-(6.2)</w:t>
      </w:r>
      <w:r w:rsidR="00783940" w:rsidRPr="00E845A3">
        <w:rPr>
          <w:rFonts w:ascii="Times New Roman" w:eastAsia="Calibri" w:hAnsi="Times New Roman" w:cs="Times New Roman"/>
          <w:sz w:val="23"/>
          <w:szCs w:val="23"/>
        </w:rPr>
        <w:t>, toliau – Sutartis,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 techninėje specifikacijoje, toliau – papildomi Darbai.</w:t>
      </w:r>
      <w:r w:rsidR="00783940" w:rsidRPr="00E845A3">
        <w:rPr>
          <w:rFonts w:ascii="Times New Roman" w:eastAsia="Calibri" w:hAnsi="Times New Roman" w:cs="Times New Roman"/>
          <w:sz w:val="23"/>
          <w:szCs w:val="23"/>
        </w:rPr>
        <w:t xml:space="preserve"> Papildomų Darbų būtinybę grįsti tuo, kad Sutarties objekte, atkasus gruntą, buvo rasti betono luitai, kurie trukdo tinkamai įrengti vaikų žaidimų aikštelės pagrindą ir kurie turi būti pašalinti mechaniniu būdu.</w:t>
      </w:r>
    </w:p>
    <w:p w14:paraId="5CC15E9A" w14:textId="4F36DEEE" w:rsidR="008A0F45" w:rsidRPr="00E845A3" w:rsidRDefault="00783940" w:rsidP="000313D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2. </w:t>
      </w:r>
      <w:r w:rsidR="008A0F45" w:rsidRPr="00E845A3">
        <w:rPr>
          <w:rFonts w:ascii="Times New Roman" w:eastAsia="Calibri" w:hAnsi="Times New Roman" w:cs="Times New Roman"/>
          <w:sz w:val="23"/>
          <w:szCs w:val="23"/>
        </w:rPr>
        <w:t xml:space="preserve">Papildomų Darbų bendra vertė – 1 135,38 Eur </w:t>
      </w:r>
      <w:r w:rsidR="008A0F45" w:rsidRPr="00E845A3">
        <w:rPr>
          <w:rFonts w:ascii="Times New Roman" w:eastAsia="Calibri" w:hAnsi="Times New Roman" w:cs="Times New Roman"/>
          <w:i/>
          <w:sz w:val="23"/>
          <w:szCs w:val="23"/>
        </w:rPr>
        <w:t xml:space="preserve">(vienas tūkstantis vienas šimtas trisdešimt penki Eur 38 ct), </w:t>
      </w:r>
      <w:r w:rsidR="008A0F45" w:rsidRPr="00E845A3">
        <w:rPr>
          <w:rFonts w:ascii="Times New Roman" w:eastAsia="Calibri" w:hAnsi="Times New Roman" w:cs="Times New Roman"/>
          <w:sz w:val="23"/>
          <w:szCs w:val="23"/>
        </w:rPr>
        <w:t>įskaitant PVM.</w:t>
      </w:r>
    </w:p>
    <w:p w14:paraId="07132D4D" w14:textId="5DF74B46" w:rsidR="00783940" w:rsidRPr="00E845A3" w:rsidRDefault="00783940" w:rsidP="000313D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>3. Pakeisti Sutarties 3 punktą ir šį punktą išdėstyti taip:</w:t>
      </w:r>
    </w:p>
    <w:p w14:paraId="730F91FF" w14:textId="1A8DFF03" w:rsidR="00783940" w:rsidRPr="00E845A3" w:rsidRDefault="00783940" w:rsidP="000313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„3. </w:t>
      </w:r>
      <w:r w:rsidRPr="00E845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Šioje Sutartyje numatytų darbų kaina yra </w:t>
      </w:r>
      <w:r w:rsidRPr="00E845A3">
        <w:rPr>
          <w:rFonts w:ascii="Times New Roman" w:hAnsi="Times New Roman" w:cs="Times New Roman"/>
          <w:sz w:val="23"/>
          <w:szCs w:val="23"/>
          <w:lang w:eastAsia="ru-RU"/>
        </w:rPr>
        <w:t>8 863,94</w:t>
      </w:r>
      <w:r w:rsidRPr="00E845A3">
        <w:rPr>
          <w:rFonts w:ascii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E845A3">
        <w:rPr>
          <w:rFonts w:ascii="Times New Roman" w:hAnsi="Times New Roman" w:cs="Times New Roman"/>
          <w:sz w:val="23"/>
          <w:szCs w:val="23"/>
          <w:lang w:eastAsia="ru-RU"/>
        </w:rPr>
        <w:t xml:space="preserve">Eur be PVM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(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aštuon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i tūkstančiai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aštuoni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 šimtai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šeš</w:t>
      </w:r>
      <w:bookmarkStart w:id="0" w:name="_GoBack"/>
      <w:bookmarkEnd w:id="0"/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iasd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ešimt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trys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Eur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94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 ct)</w:t>
      </w:r>
      <w:r w:rsidRPr="00E845A3">
        <w:rPr>
          <w:rFonts w:ascii="Times New Roman" w:hAnsi="Times New Roman" w:cs="Times New Roman"/>
          <w:sz w:val="23"/>
          <w:szCs w:val="23"/>
          <w:lang w:eastAsia="ru-RU"/>
        </w:rPr>
        <w:t xml:space="preserve"> / </w:t>
      </w:r>
      <w:r w:rsidRPr="00E845A3">
        <w:rPr>
          <w:rFonts w:ascii="Times New Roman" w:hAnsi="Times New Roman" w:cs="Times New Roman"/>
          <w:sz w:val="23"/>
          <w:szCs w:val="23"/>
          <w:lang w:eastAsia="ru-RU"/>
        </w:rPr>
        <w:t>10 725,37</w:t>
      </w:r>
      <w:r w:rsidRPr="00E845A3">
        <w:rPr>
          <w:rFonts w:ascii="Times New Roman" w:hAnsi="Times New Roman" w:cs="Times New Roman"/>
          <w:sz w:val="23"/>
          <w:szCs w:val="23"/>
          <w:lang w:eastAsia="ru-RU"/>
        </w:rPr>
        <w:t xml:space="preserve"> Eur su PVM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(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dešimt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 tūkstanči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ų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septyni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 šimtai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dvid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ešimt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penki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Eur 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>37</w:t>
      </w:r>
      <w:r w:rsidRPr="00E845A3">
        <w:rPr>
          <w:rFonts w:ascii="Times New Roman" w:hAnsi="Times New Roman" w:cs="Times New Roman"/>
          <w:bCs/>
          <w:i/>
          <w:sz w:val="23"/>
          <w:szCs w:val="23"/>
          <w:lang w:eastAsia="ru-RU"/>
        </w:rPr>
        <w:t xml:space="preserve"> ct)</w:t>
      </w:r>
      <w:r w:rsidRPr="00E845A3">
        <w:rPr>
          <w:rFonts w:ascii="Times New Roman" w:hAnsi="Times New Roman" w:cs="Times New Roman"/>
          <w:i/>
          <w:sz w:val="23"/>
          <w:szCs w:val="23"/>
          <w:lang w:eastAsia="ru-RU"/>
        </w:rPr>
        <w:t>.</w:t>
      </w:r>
      <w:r w:rsidRPr="00E845A3">
        <w:rPr>
          <w:rFonts w:ascii="Times New Roman" w:eastAsia="Calibri" w:hAnsi="Times New Roman" w:cs="Times New Roman"/>
          <w:sz w:val="23"/>
          <w:szCs w:val="23"/>
        </w:rPr>
        <w:t>“</w:t>
      </w:r>
    </w:p>
    <w:p w14:paraId="547CDE8B" w14:textId="398E3CC5" w:rsidR="00783940" w:rsidRPr="00E845A3" w:rsidRDefault="00783940" w:rsidP="000313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4. Papildomas susitarimas 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 xml:space="preserve">yra neatsiejama Sutarties dalis, įsigalioja nuo jo pasirašymo ir galioja kartu su Sutartimi. Sutarties nuostatos taikomos ir papildomo Susitarimo atžvilgiu tiek, kiek jos nėra pakeistos 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>papildom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>u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 xml:space="preserve"> Susitarim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 xml:space="preserve">u. Sutartis ir 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>papildom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>as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 xml:space="preserve"> Susitarim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 xml:space="preserve">as turi būti aiškinami kaip papildantys ir paaiškinantys vienas kitą, tačiau, esant prieštaravimams tarp jų, pirmenybė teikiama 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>papildomo Susitarimo</w:t>
      </w:r>
      <w:r w:rsidR="002A5A4C" w:rsidRPr="00E845A3">
        <w:rPr>
          <w:rFonts w:ascii="Times New Roman" w:eastAsia="Calibri" w:hAnsi="Times New Roman" w:cs="Times New Roman"/>
          <w:sz w:val="23"/>
          <w:szCs w:val="23"/>
        </w:rPr>
        <w:t xml:space="preserve"> nuostatoms.</w:t>
      </w:r>
    </w:p>
    <w:p w14:paraId="20BE165A" w14:textId="0A7D50B1" w:rsidR="002A5A4C" w:rsidRPr="00E845A3" w:rsidRDefault="002A5A4C" w:rsidP="000313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5. Sutarties šalys susitaria, kad </w:t>
      </w:r>
      <w:r w:rsidRPr="00E845A3">
        <w:rPr>
          <w:rFonts w:ascii="Times New Roman" w:eastAsia="Calibri" w:hAnsi="Times New Roman" w:cs="Times New Roman"/>
          <w:sz w:val="23"/>
          <w:szCs w:val="23"/>
        </w:rPr>
        <w:t>papildom</w:t>
      </w:r>
      <w:r w:rsidRPr="00E845A3">
        <w:rPr>
          <w:rFonts w:ascii="Times New Roman" w:eastAsia="Calibri" w:hAnsi="Times New Roman" w:cs="Times New Roman"/>
          <w:sz w:val="23"/>
          <w:szCs w:val="23"/>
        </w:rPr>
        <w:t>as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 Susitarim</w:t>
      </w:r>
      <w:r w:rsidRPr="00E845A3">
        <w:rPr>
          <w:rFonts w:ascii="Times New Roman" w:eastAsia="Calibri" w:hAnsi="Times New Roman" w:cs="Times New Roman"/>
          <w:sz w:val="23"/>
          <w:szCs w:val="23"/>
        </w:rPr>
        <w:t>as neturės įtakos Sutartyje numatytiems darbų atlikimo terminams.</w:t>
      </w:r>
    </w:p>
    <w:p w14:paraId="1E31B2B5" w14:textId="77777777" w:rsidR="002A5A4C" w:rsidRPr="00E845A3" w:rsidRDefault="002A5A4C" w:rsidP="000313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6. Sutarties šalys susitaria, kad </w:t>
      </w:r>
      <w:r w:rsidRPr="00E845A3">
        <w:rPr>
          <w:rFonts w:ascii="Times New Roman" w:eastAsia="Calibri" w:hAnsi="Times New Roman" w:cs="Times New Roman"/>
          <w:sz w:val="23"/>
          <w:szCs w:val="23"/>
        </w:rPr>
        <w:t>papildom</w:t>
      </w:r>
      <w:r w:rsidRPr="00E845A3">
        <w:rPr>
          <w:rFonts w:ascii="Times New Roman" w:eastAsia="Calibri" w:hAnsi="Times New Roman" w:cs="Times New Roman"/>
          <w:sz w:val="23"/>
          <w:szCs w:val="23"/>
        </w:rPr>
        <w:t>ame</w:t>
      </w:r>
      <w:r w:rsidRPr="00E845A3">
        <w:rPr>
          <w:rFonts w:ascii="Times New Roman" w:eastAsia="Calibri" w:hAnsi="Times New Roman" w:cs="Times New Roman"/>
          <w:sz w:val="23"/>
          <w:szCs w:val="23"/>
        </w:rPr>
        <w:t xml:space="preserve"> Susitarim</w:t>
      </w:r>
      <w:r w:rsidRPr="00E845A3">
        <w:rPr>
          <w:rFonts w:ascii="Times New Roman" w:eastAsia="Calibri" w:hAnsi="Times New Roman" w:cs="Times New Roman"/>
          <w:sz w:val="23"/>
          <w:szCs w:val="23"/>
        </w:rPr>
        <w:t>e nurodytiems papildomiems darbams yra taikomi Sutartyje nustatyti apmokėjimo terminai ir sąlygos.</w:t>
      </w:r>
    </w:p>
    <w:p w14:paraId="048D54B8" w14:textId="707568F5" w:rsidR="002A5A4C" w:rsidRPr="00E845A3" w:rsidRDefault="002A5A4C" w:rsidP="000313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845A3">
        <w:rPr>
          <w:rFonts w:ascii="Times New Roman" w:eastAsia="Calibri" w:hAnsi="Times New Roman" w:cs="Times New Roman"/>
          <w:sz w:val="23"/>
          <w:szCs w:val="23"/>
        </w:rPr>
        <w:t>7. P</w:t>
      </w:r>
      <w:r w:rsidRPr="00E845A3">
        <w:rPr>
          <w:rFonts w:ascii="Times New Roman" w:eastAsia="Calibri" w:hAnsi="Times New Roman" w:cs="Times New Roman"/>
          <w:sz w:val="23"/>
          <w:szCs w:val="23"/>
        </w:rPr>
        <w:t>apildomo Susitarim</w:t>
      </w:r>
      <w:r w:rsidRPr="00E845A3">
        <w:rPr>
          <w:rFonts w:ascii="Times New Roman" w:eastAsia="Calibri" w:hAnsi="Times New Roman" w:cs="Times New Roman"/>
          <w:sz w:val="23"/>
          <w:szCs w:val="23"/>
        </w:rPr>
        <w:t>as keičiamas, papildomas arba nutraukiamas tik raštišku Šalių susitarimu.</w:t>
      </w:r>
    </w:p>
    <w:p w14:paraId="47E1DFF9" w14:textId="0A28DD60" w:rsidR="008A0F45" w:rsidRPr="00E35609" w:rsidRDefault="008A0F45" w:rsidP="00E3560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1B0240C" w14:textId="5AEAEC0B" w:rsidR="00133D67" w:rsidRPr="00E845A3" w:rsidRDefault="002A5A4C" w:rsidP="00E227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</w:pPr>
      <w:r w:rsidRPr="00E845A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  <w:t>I</w:t>
      </w:r>
      <w:r w:rsidR="00A76F9B" w:rsidRPr="00E845A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  <w:t>I</w:t>
      </w:r>
      <w:r w:rsidR="00133D67" w:rsidRPr="00E845A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  <w:t xml:space="preserve"> SKYRIUS</w:t>
      </w:r>
    </w:p>
    <w:p w14:paraId="50662699" w14:textId="77909BA6" w:rsidR="00F51580" w:rsidRPr="00E845A3" w:rsidRDefault="00F51580" w:rsidP="00E227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</w:pPr>
      <w:r w:rsidRPr="00E845A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  <w:t xml:space="preserve"> ŠALIŲ</w:t>
      </w:r>
      <w:r w:rsidR="00850A74" w:rsidRPr="00E845A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  <w:t xml:space="preserve"> JURIDINIAI ADRESAI,</w:t>
      </w:r>
      <w:r w:rsidRPr="00E845A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  <w:t xml:space="preserve"> REKVIZITAI IR PARAŠAI</w:t>
      </w:r>
    </w:p>
    <w:p w14:paraId="71C7A1BB" w14:textId="77777777" w:rsidR="00F51580" w:rsidRPr="00E35609" w:rsidRDefault="00F51580" w:rsidP="00E22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4246"/>
      </w:tblGrid>
      <w:tr w:rsidR="00583AAE" w:rsidRPr="00E35609" w14:paraId="3FD7C680" w14:textId="77777777" w:rsidTr="00813328">
        <w:tc>
          <w:tcPr>
            <w:tcW w:w="5098" w:type="dxa"/>
          </w:tcPr>
          <w:p w14:paraId="7CA94BA8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UŽSAKOVAS</w:t>
            </w:r>
          </w:p>
          <w:p w14:paraId="05C8796D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6E6F4C7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14:paraId="1549809D" w14:textId="233243F3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VYKDYTOJAS</w:t>
            </w:r>
          </w:p>
        </w:tc>
      </w:tr>
      <w:tr w:rsidR="00583AAE" w:rsidRPr="00E35609" w14:paraId="09E4E3B1" w14:textId="77777777" w:rsidTr="00813328">
        <w:tc>
          <w:tcPr>
            <w:tcW w:w="5098" w:type="dxa"/>
          </w:tcPr>
          <w:p w14:paraId="53E6F092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609">
              <w:rPr>
                <w:rFonts w:ascii="Times New Roman" w:eastAsia="HG Mincho Light J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t-LT"/>
              </w:rPr>
              <w:t>Radviliškio rajono savivaldybės administracija</w:t>
            </w:r>
          </w:p>
        </w:tc>
        <w:tc>
          <w:tcPr>
            <w:tcW w:w="284" w:type="dxa"/>
          </w:tcPr>
          <w:p w14:paraId="5DA7E33C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14:paraId="0CC5589B" w14:textId="0767053A" w:rsidR="00583AAE" w:rsidRPr="00FD3DA0" w:rsidRDefault="00FD3DA0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UAB „Ežerėlio vaivorykštė“</w:t>
            </w:r>
          </w:p>
        </w:tc>
      </w:tr>
      <w:tr w:rsidR="00583AAE" w:rsidRPr="00E35609" w14:paraId="465E42DA" w14:textId="77777777" w:rsidTr="00813328">
        <w:tc>
          <w:tcPr>
            <w:tcW w:w="5098" w:type="dxa"/>
          </w:tcPr>
          <w:p w14:paraId="2CFFA550" w14:textId="71A45906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HG Mincho Light J" w:hAnsi="Times New Roman" w:cs="Times New Roman"/>
                <w:noProof/>
                <w:color w:val="000000"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HG Mincho Light J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Adresas: Aušros a. 10, Radviliškis</w:t>
            </w:r>
          </w:p>
          <w:p w14:paraId="6675C7C0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Juridinio asmens kodas: 188726247</w:t>
            </w:r>
          </w:p>
          <w:p w14:paraId="4F7CFAD9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PVM mokėtojo kodas: LT887262410</w:t>
            </w:r>
          </w:p>
          <w:p w14:paraId="08B03878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A. s.  Nr. LT477300010002570001</w:t>
            </w:r>
          </w:p>
          <w:p w14:paraId="6B72FAB4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Bankas: AB ,,Swedbank“</w:t>
            </w:r>
          </w:p>
          <w:p w14:paraId="3508C48D" w14:textId="098E928F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Tel. +370</w:t>
            </w:r>
            <w:r w:rsidR="00E9019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 </w:t>
            </w: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422</w:t>
            </w:r>
            <w:r w:rsidR="00E9019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 xml:space="preserve"> 6</w:t>
            </w: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9 004</w:t>
            </w:r>
          </w:p>
          <w:p w14:paraId="589B9D5D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color w:val="0563C1"/>
                <w:sz w:val="24"/>
                <w:szCs w:val="24"/>
                <w:u w:val="single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 xml:space="preserve">El. p. </w:t>
            </w:r>
            <w:hyperlink r:id="rId8" w:history="1">
              <w:r w:rsidRPr="00E35609">
                <w:rPr>
                  <w:rFonts w:ascii="Times New Roman" w:eastAsia="Lucida Sans Unicode" w:hAnsi="Times New Roman" w:cs="Times New Roman"/>
                  <w:noProof/>
                  <w:color w:val="0563C1"/>
                  <w:sz w:val="24"/>
                  <w:szCs w:val="24"/>
                  <w:u w:val="single"/>
                  <w:lang w:eastAsia="lt-LT"/>
                </w:rPr>
                <w:t>informacija@radviliskis.lt</w:t>
              </w:r>
            </w:hyperlink>
          </w:p>
          <w:p w14:paraId="64F0EC66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9A9E950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14:paraId="566856E3" w14:textId="7497862B" w:rsidR="00583AAE" w:rsidRPr="00E35609" w:rsidRDefault="00583AAE" w:rsidP="00813328">
            <w:pPr>
              <w:spacing w:line="259" w:lineRule="auto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HG Mincho Light J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 xml:space="preserve">Adresas: </w:t>
            </w:r>
            <w:r w:rsidR="00FD3DA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Kauno g. 99, Ežerėlis, Kauno r.</w:t>
            </w:r>
          </w:p>
          <w:p w14:paraId="7BDA1E79" w14:textId="5FB666B6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Juridinio asmens kodas:</w:t>
            </w:r>
            <w:r w:rsidR="00FD3DA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 xml:space="preserve"> 110759541</w:t>
            </w:r>
          </w:p>
          <w:p w14:paraId="79D00A41" w14:textId="1A9FBE62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PVM mokėtojo kodas:</w:t>
            </w:r>
            <w:r w:rsidR="00E9019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 xml:space="preserve"> LT107595410</w:t>
            </w:r>
          </w:p>
          <w:p w14:paraId="3D265B05" w14:textId="31021E7D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A. s.</w:t>
            </w:r>
            <w:r w:rsidR="00E9019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 xml:space="preserve"> LT604010042500021818</w:t>
            </w:r>
          </w:p>
          <w:p w14:paraId="037EAEF4" w14:textId="3E8ECDF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Bankas:</w:t>
            </w:r>
            <w:r w:rsidR="00E9019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 xml:space="preserve"> Luminor</w:t>
            </w:r>
          </w:p>
          <w:p w14:paraId="2E0A7BD7" w14:textId="62B68349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Tel.:</w:t>
            </w:r>
            <w:r w:rsidR="00E9019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E90198" w:rsidRPr="008D6C6E">
              <w:rPr>
                <w:rFonts w:ascii="Times New Roman" w:hAnsi="Times New Roman" w:cs="Times New Roman"/>
                <w:bCs/>
                <w:sz w:val="24"/>
                <w:szCs w:val="24"/>
              </w:rPr>
              <w:t>+370 698 28 169</w:t>
            </w:r>
          </w:p>
          <w:p w14:paraId="528F3964" w14:textId="06FA22DA" w:rsidR="00583AAE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El. p</w:t>
            </w:r>
            <w:r w:rsidR="00DF013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.</w:t>
            </w:r>
            <w:r w:rsidR="00E9019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hyperlink r:id="rId9" w:history="1">
              <w:r w:rsidR="00E90198" w:rsidRPr="008D6C6E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info</w:t>
              </w:r>
              <w:r w:rsidR="00E90198" w:rsidRPr="008D6C6E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@</w:t>
              </w:r>
              <w:r w:rsidR="00E90198" w:rsidRPr="008D6C6E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vaivorykste.lt</w:t>
              </w:r>
            </w:hyperlink>
          </w:p>
          <w:p w14:paraId="52EC17EA" w14:textId="5DC98AB6" w:rsidR="00DF0135" w:rsidRPr="00E35609" w:rsidRDefault="00DF0135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AE" w:rsidRPr="00E35609" w14:paraId="77E3FD18" w14:textId="77777777" w:rsidTr="00813328">
        <w:tc>
          <w:tcPr>
            <w:tcW w:w="5098" w:type="dxa"/>
          </w:tcPr>
          <w:p w14:paraId="29376CAE" w14:textId="2104A9D2" w:rsidR="00583AAE" w:rsidRPr="000F0FE9" w:rsidRDefault="00652696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FE9"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  <w:lang w:eastAsia="lt-LT"/>
              </w:rPr>
              <w:t>Radviliškio miesto s</w:t>
            </w:r>
            <w:r w:rsidR="00583AAE" w:rsidRPr="000F0FE9"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  <w:lang w:eastAsia="lt-LT"/>
              </w:rPr>
              <w:t>eniūnas</w:t>
            </w:r>
          </w:p>
        </w:tc>
        <w:tc>
          <w:tcPr>
            <w:tcW w:w="284" w:type="dxa"/>
          </w:tcPr>
          <w:p w14:paraId="4E510DA0" w14:textId="77777777" w:rsidR="00583AAE" w:rsidRPr="000F0FE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6" w:type="dxa"/>
          </w:tcPr>
          <w:p w14:paraId="168498BB" w14:textId="00A3AB9C" w:rsidR="00583AAE" w:rsidRPr="000F0FE9" w:rsidRDefault="00E90198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  <w:lang w:eastAsia="lt-LT"/>
              </w:rPr>
              <w:t>Direktorius</w:t>
            </w:r>
          </w:p>
        </w:tc>
      </w:tr>
      <w:tr w:rsidR="00583AAE" w:rsidRPr="00E35609" w14:paraId="57BDC144" w14:textId="77777777" w:rsidTr="00813328">
        <w:tc>
          <w:tcPr>
            <w:tcW w:w="5098" w:type="dxa"/>
          </w:tcPr>
          <w:p w14:paraId="007186A5" w14:textId="77777777" w:rsidR="00583AAE" w:rsidRPr="000F0FE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  <w:lang w:eastAsia="lt-LT"/>
              </w:rPr>
            </w:pPr>
            <w:r w:rsidRPr="000F0FE9"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  <w:lang w:eastAsia="lt-LT"/>
              </w:rPr>
              <w:t>Justinas Pranys</w:t>
            </w:r>
          </w:p>
        </w:tc>
        <w:tc>
          <w:tcPr>
            <w:tcW w:w="284" w:type="dxa"/>
          </w:tcPr>
          <w:p w14:paraId="1E472469" w14:textId="77777777" w:rsidR="00583AAE" w:rsidRPr="000F0FE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6" w:type="dxa"/>
          </w:tcPr>
          <w:p w14:paraId="2A4C9A07" w14:textId="139202D0" w:rsidR="00583AAE" w:rsidRPr="000F0FE9" w:rsidRDefault="00E90198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  <w:lang w:eastAsia="lt-LT"/>
              </w:rPr>
            </w:pPr>
            <w:r w:rsidRPr="008D6C6E">
              <w:rPr>
                <w:rFonts w:ascii="Times New Roman" w:hAnsi="Times New Roman" w:cs="Times New Roman"/>
                <w:bCs/>
                <w:sz w:val="24"/>
                <w:szCs w:val="24"/>
              </w:rPr>
              <w:t>Timur Baliasnyj</w:t>
            </w:r>
          </w:p>
        </w:tc>
      </w:tr>
      <w:tr w:rsidR="00583AAE" w:rsidRPr="00E35609" w14:paraId="5DAAA66C" w14:textId="77777777" w:rsidTr="00813328">
        <w:tc>
          <w:tcPr>
            <w:tcW w:w="5098" w:type="dxa"/>
            <w:tcBorders>
              <w:bottom w:val="single" w:sz="4" w:space="0" w:color="auto"/>
            </w:tcBorders>
          </w:tcPr>
          <w:p w14:paraId="25AC312C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right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A. V.</w:t>
            </w:r>
          </w:p>
        </w:tc>
        <w:tc>
          <w:tcPr>
            <w:tcW w:w="284" w:type="dxa"/>
          </w:tcPr>
          <w:p w14:paraId="59E73083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153CEF07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right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  <w:t>A. V.</w:t>
            </w:r>
          </w:p>
        </w:tc>
      </w:tr>
      <w:tr w:rsidR="00583AAE" w:rsidRPr="00E35609" w14:paraId="49973D59" w14:textId="77777777" w:rsidTr="00813328">
        <w:tc>
          <w:tcPr>
            <w:tcW w:w="5098" w:type="dxa"/>
            <w:tcBorders>
              <w:top w:val="single" w:sz="4" w:space="0" w:color="auto"/>
            </w:tcBorders>
          </w:tcPr>
          <w:p w14:paraId="76BF76FD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i/>
                <w:noProof/>
                <w:sz w:val="24"/>
                <w:szCs w:val="24"/>
                <w:lang w:eastAsia="lt-LT"/>
              </w:rPr>
              <w:t>(parašas)</w:t>
            </w:r>
          </w:p>
        </w:tc>
        <w:tc>
          <w:tcPr>
            <w:tcW w:w="284" w:type="dxa"/>
          </w:tcPr>
          <w:p w14:paraId="2A44CE7C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2CB22737" w14:textId="77777777" w:rsidR="00583AAE" w:rsidRPr="00E35609" w:rsidRDefault="00583AAE" w:rsidP="00813328">
            <w:pPr>
              <w:tabs>
                <w:tab w:val="left" w:pos="284"/>
                <w:tab w:val="left" w:pos="851"/>
                <w:tab w:val="left" w:pos="4678"/>
                <w:tab w:val="left" w:pos="5245"/>
              </w:tabs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lt-LT"/>
              </w:rPr>
            </w:pPr>
            <w:r w:rsidRPr="00E35609">
              <w:rPr>
                <w:rFonts w:ascii="Times New Roman" w:eastAsia="Lucida Sans Unicode" w:hAnsi="Times New Roman" w:cs="Times New Roman"/>
                <w:i/>
                <w:noProof/>
                <w:sz w:val="24"/>
                <w:szCs w:val="24"/>
                <w:lang w:eastAsia="lt-LT"/>
              </w:rPr>
              <w:t>(parašas)</w:t>
            </w:r>
          </w:p>
        </w:tc>
      </w:tr>
    </w:tbl>
    <w:p w14:paraId="38182338" w14:textId="4896399C" w:rsidR="0025468D" w:rsidRDefault="0025468D" w:rsidP="00E845A3"/>
    <w:sectPr w:rsidR="0025468D" w:rsidSect="00E845A3">
      <w:headerReference w:type="default" r:id="rId10"/>
      <w:pgSz w:w="11906" w:h="16838"/>
      <w:pgMar w:top="568" w:right="567" w:bottom="14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55F43" w14:textId="77777777" w:rsidR="0001704C" w:rsidRDefault="0001704C" w:rsidP="00F51580">
      <w:pPr>
        <w:spacing w:after="0" w:line="240" w:lineRule="auto"/>
      </w:pPr>
      <w:r>
        <w:separator/>
      </w:r>
    </w:p>
  </w:endnote>
  <w:endnote w:type="continuationSeparator" w:id="0">
    <w:p w14:paraId="527D067B" w14:textId="77777777" w:rsidR="0001704C" w:rsidRDefault="0001704C" w:rsidP="00F5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BA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C762" w14:textId="77777777" w:rsidR="0001704C" w:rsidRDefault="0001704C" w:rsidP="00F51580">
      <w:pPr>
        <w:spacing w:after="0" w:line="240" w:lineRule="auto"/>
      </w:pPr>
      <w:r>
        <w:separator/>
      </w:r>
    </w:p>
  </w:footnote>
  <w:footnote w:type="continuationSeparator" w:id="0">
    <w:p w14:paraId="31CE4B73" w14:textId="77777777" w:rsidR="0001704C" w:rsidRDefault="0001704C" w:rsidP="00F5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005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67161E" w14:textId="6612E27B" w:rsidR="00F51580" w:rsidRPr="00EA000A" w:rsidRDefault="00F51580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0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0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0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165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A0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C84F51" w14:textId="77777777" w:rsidR="00F51580" w:rsidRDefault="00F5158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22F2F"/>
    <w:multiLevelType w:val="hybridMultilevel"/>
    <w:tmpl w:val="01743688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17E5C"/>
    <w:multiLevelType w:val="hybridMultilevel"/>
    <w:tmpl w:val="E38897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33E93"/>
    <w:multiLevelType w:val="hybridMultilevel"/>
    <w:tmpl w:val="EC4CE6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12632"/>
    <w:multiLevelType w:val="multilevel"/>
    <w:tmpl w:val="4364AA8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CBD38AC"/>
    <w:multiLevelType w:val="multilevel"/>
    <w:tmpl w:val="810E93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D591B4F"/>
    <w:multiLevelType w:val="hybridMultilevel"/>
    <w:tmpl w:val="D78225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80"/>
    <w:rsid w:val="00000C86"/>
    <w:rsid w:val="000047D8"/>
    <w:rsid w:val="00016C50"/>
    <w:rsid w:val="0001704C"/>
    <w:rsid w:val="000313D2"/>
    <w:rsid w:val="0005087B"/>
    <w:rsid w:val="00051867"/>
    <w:rsid w:val="00057E72"/>
    <w:rsid w:val="000601E7"/>
    <w:rsid w:val="0008272B"/>
    <w:rsid w:val="00082C8B"/>
    <w:rsid w:val="00092547"/>
    <w:rsid w:val="000942A3"/>
    <w:rsid w:val="000A3BD0"/>
    <w:rsid w:val="000C22E1"/>
    <w:rsid w:val="000C318A"/>
    <w:rsid w:val="000E74F5"/>
    <w:rsid w:val="000F0FE9"/>
    <w:rsid w:val="00105D26"/>
    <w:rsid w:val="00107EDC"/>
    <w:rsid w:val="00121BE7"/>
    <w:rsid w:val="00122832"/>
    <w:rsid w:val="00123782"/>
    <w:rsid w:val="001257FE"/>
    <w:rsid w:val="00133D67"/>
    <w:rsid w:val="00141184"/>
    <w:rsid w:val="00152E65"/>
    <w:rsid w:val="00154153"/>
    <w:rsid w:val="001563C0"/>
    <w:rsid w:val="001634CB"/>
    <w:rsid w:val="00165ABE"/>
    <w:rsid w:val="001707EC"/>
    <w:rsid w:val="00177E4D"/>
    <w:rsid w:val="001814BB"/>
    <w:rsid w:val="0019531D"/>
    <w:rsid w:val="001A1451"/>
    <w:rsid w:val="001A18A5"/>
    <w:rsid w:val="001B336A"/>
    <w:rsid w:val="001B54EE"/>
    <w:rsid w:val="001B5D75"/>
    <w:rsid w:val="001C0F88"/>
    <w:rsid w:val="001F7F66"/>
    <w:rsid w:val="0021490C"/>
    <w:rsid w:val="00226289"/>
    <w:rsid w:val="00231611"/>
    <w:rsid w:val="002450FE"/>
    <w:rsid w:val="0024592B"/>
    <w:rsid w:val="00250554"/>
    <w:rsid w:val="0025468D"/>
    <w:rsid w:val="00257D07"/>
    <w:rsid w:val="002713C3"/>
    <w:rsid w:val="00283A01"/>
    <w:rsid w:val="002A3FB6"/>
    <w:rsid w:val="002A5A4C"/>
    <w:rsid w:val="002B593C"/>
    <w:rsid w:val="002C755E"/>
    <w:rsid w:val="002D548E"/>
    <w:rsid w:val="002D70E6"/>
    <w:rsid w:val="00340F8F"/>
    <w:rsid w:val="003435C0"/>
    <w:rsid w:val="003520A2"/>
    <w:rsid w:val="00353131"/>
    <w:rsid w:val="00353203"/>
    <w:rsid w:val="00353CE2"/>
    <w:rsid w:val="00372907"/>
    <w:rsid w:val="00375EE5"/>
    <w:rsid w:val="003779BE"/>
    <w:rsid w:val="00393C10"/>
    <w:rsid w:val="00396BFE"/>
    <w:rsid w:val="00396C54"/>
    <w:rsid w:val="003A544A"/>
    <w:rsid w:val="003A60E1"/>
    <w:rsid w:val="003B4C10"/>
    <w:rsid w:val="003B4D1B"/>
    <w:rsid w:val="003B55F6"/>
    <w:rsid w:val="003C2BD6"/>
    <w:rsid w:val="00404694"/>
    <w:rsid w:val="004249B2"/>
    <w:rsid w:val="00427858"/>
    <w:rsid w:val="00432189"/>
    <w:rsid w:val="00432DFB"/>
    <w:rsid w:val="00453D02"/>
    <w:rsid w:val="004609CA"/>
    <w:rsid w:val="00461977"/>
    <w:rsid w:val="00463566"/>
    <w:rsid w:val="00463846"/>
    <w:rsid w:val="004704A1"/>
    <w:rsid w:val="004760DC"/>
    <w:rsid w:val="004772B7"/>
    <w:rsid w:val="00486D16"/>
    <w:rsid w:val="00492639"/>
    <w:rsid w:val="00494C06"/>
    <w:rsid w:val="00496B05"/>
    <w:rsid w:val="00497A9A"/>
    <w:rsid w:val="00497EC5"/>
    <w:rsid w:val="004E1BA5"/>
    <w:rsid w:val="004E27AA"/>
    <w:rsid w:val="004E3721"/>
    <w:rsid w:val="004F3022"/>
    <w:rsid w:val="0050008F"/>
    <w:rsid w:val="005168F1"/>
    <w:rsid w:val="0052296E"/>
    <w:rsid w:val="00524D02"/>
    <w:rsid w:val="0053405E"/>
    <w:rsid w:val="00544D82"/>
    <w:rsid w:val="00552F7F"/>
    <w:rsid w:val="00552FF7"/>
    <w:rsid w:val="005625FB"/>
    <w:rsid w:val="00562609"/>
    <w:rsid w:val="00563539"/>
    <w:rsid w:val="0057459F"/>
    <w:rsid w:val="00583765"/>
    <w:rsid w:val="00583AAE"/>
    <w:rsid w:val="00587024"/>
    <w:rsid w:val="00591930"/>
    <w:rsid w:val="00593319"/>
    <w:rsid w:val="005A5AEC"/>
    <w:rsid w:val="005A5C9D"/>
    <w:rsid w:val="005A66C5"/>
    <w:rsid w:val="005B5BAC"/>
    <w:rsid w:val="005B666F"/>
    <w:rsid w:val="005C4D21"/>
    <w:rsid w:val="005D389C"/>
    <w:rsid w:val="005D3FA6"/>
    <w:rsid w:val="005E11D2"/>
    <w:rsid w:val="005E53DD"/>
    <w:rsid w:val="005F613E"/>
    <w:rsid w:val="00612F09"/>
    <w:rsid w:val="00621E57"/>
    <w:rsid w:val="006234F6"/>
    <w:rsid w:val="00625359"/>
    <w:rsid w:val="00634E67"/>
    <w:rsid w:val="00646041"/>
    <w:rsid w:val="006511FF"/>
    <w:rsid w:val="00652696"/>
    <w:rsid w:val="00655DA6"/>
    <w:rsid w:val="006950B6"/>
    <w:rsid w:val="006A7DBC"/>
    <w:rsid w:val="006C3414"/>
    <w:rsid w:val="006E026F"/>
    <w:rsid w:val="006F0AE1"/>
    <w:rsid w:val="00711274"/>
    <w:rsid w:val="00712E35"/>
    <w:rsid w:val="0073404B"/>
    <w:rsid w:val="007362DE"/>
    <w:rsid w:val="007578E4"/>
    <w:rsid w:val="00763742"/>
    <w:rsid w:val="00770C8D"/>
    <w:rsid w:val="007722E7"/>
    <w:rsid w:val="00783940"/>
    <w:rsid w:val="007848CC"/>
    <w:rsid w:val="00790248"/>
    <w:rsid w:val="00791C4A"/>
    <w:rsid w:val="00792C32"/>
    <w:rsid w:val="007A288F"/>
    <w:rsid w:val="007B2723"/>
    <w:rsid w:val="007C19B4"/>
    <w:rsid w:val="007C4735"/>
    <w:rsid w:val="007F2CB1"/>
    <w:rsid w:val="008044B6"/>
    <w:rsid w:val="008074CA"/>
    <w:rsid w:val="00810958"/>
    <w:rsid w:val="00814369"/>
    <w:rsid w:val="008341F5"/>
    <w:rsid w:val="008365EF"/>
    <w:rsid w:val="008503BC"/>
    <w:rsid w:val="00850A74"/>
    <w:rsid w:val="00850BB5"/>
    <w:rsid w:val="0085606E"/>
    <w:rsid w:val="00857D9E"/>
    <w:rsid w:val="008665CA"/>
    <w:rsid w:val="008716C4"/>
    <w:rsid w:val="00877112"/>
    <w:rsid w:val="0088247B"/>
    <w:rsid w:val="00886FBA"/>
    <w:rsid w:val="008A0F45"/>
    <w:rsid w:val="008A1EB4"/>
    <w:rsid w:val="008A28B1"/>
    <w:rsid w:val="008A2B7B"/>
    <w:rsid w:val="008D0A41"/>
    <w:rsid w:val="008D108F"/>
    <w:rsid w:val="008D58F2"/>
    <w:rsid w:val="008D65B3"/>
    <w:rsid w:val="008D6C6E"/>
    <w:rsid w:val="008F0F38"/>
    <w:rsid w:val="009011CF"/>
    <w:rsid w:val="00927265"/>
    <w:rsid w:val="009318FC"/>
    <w:rsid w:val="00931CF8"/>
    <w:rsid w:val="0094230D"/>
    <w:rsid w:val="00954B92"/>
    <w:rsid w:val="0095518F"/>
    <w:rsid w:val="00955E14"/>
    <w:rsid w:val="0096092F"/>
    <w:rsid w:val="00963C5A"/>
    <w:rsid w:val="00983C10"/>
    <w:rsid w:val="00986820"/>
    <w:rsid w:val="0099589A"/>
    <w:rsid w:val="0099773A"/>
    <w:rsid w:val="009A3107"/>
    <w:rsid w:val="009A48BA"/>
    <w:rsid w:val="009A7CB1"/>
    <w:rsid w:val="009B010C"/>
    <w:rsid w:val="009B165C"/>
    <w:rsid w:val="009B30DA"/>
    <w:rsid w:val="009C2C26"/>
    <w:rsid w:val="009D4A1A"/>
    <w:rsid w:val="009E17DF"/>
    <w:rsid w:val="009F3A9D"/>
    <w:rsid w:val="00A01452"/>
    <w:rsid w:val="00A1033B"/>
    <w:rsid w:val="00A35266"/>
    <w:rsid w:val="00A453E4"/>
    <w:rsid w:val="00A56536"/>
    <w:rsid w:val="00A56608"/>
    <w:rsid w:val="00A63005"/>
    <w:rsid w:val="00A6724A"/>
    <w:rsid w:val="00A67399"/>
    <w:rsid w:val="00A76F9B"/>
    <w:rsid w:val="00A7711D"/>
    <w:rsid w:val="00A91555"/>
    <w:rsid w:val="00A928FC"/>
    <w:rsid w:val="00A94F16"/>
    <w:rsid w:val="00A97B9F"/>
    <w:rsid w:val="00AA4DA5"/>
    <w:rsid w:val="00AD03FB"/>
    <w:rsid w:val="00AF34D4"/>
    <w:rsid w:val="00B00133"/>
    <w:rsid w:val="00B107B0"/>
    <w:rsid w:val="00B1190D"/>
    <w:rsid w:val="00B12A5C"/>
    <w:rsid w:val="00B15433"/>
    <w:rsid w:val="00B22B3C"/>
    <w:rsid w:val="00B27050"/>
    <w:rsid w:val="00B31425"/>
    <w:rsid w:val="00B3379B"/>
    <w:rsid w:val="00B4074C"/>
    <w:rsid w:val="00B43818"/>
    <w:rsid w:val="00B45403"/>
    <w:rsid w:val="00B565A0"/>
    <w:rsid w:val="00B71B6B"/>
    <w:rsid w:val="00B7302A"/>
    <w:rsid w:val="00B93EC7"/>
    <w:rsid w:val="00BA62A4"/>
    <w:rsid w:val="00BA714A"/>
    <w:rsid w:val="00BB5BC8"/>
    <w:rsid w:val="00BB735A"/>
    <w:rsid w:val="00BC4B67"/>
    <w:rsid w:val="00BD01EE"/>
    <w:rsid w:val="00BF2092"/>
    <w:rsid w:val="00C03B00"/>
    <w:rsid w:val="00C219C0"/>
    <w:rsid w:val="00C23951"/>
    <w:rsid w:val="00C44338"/>
    <w:rsid w:val="00C63722"/>
    <w:rsid w:val="00C63995"/>
    <w:rsid w:val="00C67E80"/>
    <w:rsid w:val="00C72A9D"/>
    <w:rsid w:val="00C83830"/>
    <w:rsid w:val="00C949B4"/>
    <w:rsid w:val="00CC4470"/>
    <w:rsid w:val="00CC6C36"/>
    <w:rsid w:val="00CD005E"/>
    <w:rsid w:val="00CD180B"/>
    <w:rsid w:val="00CE0FE5"/>
    <w:rsid w:val="00CE3377"/>
    <w:rsid w:val="00CF5986"/>
    <w:rsid w:val="00D0376B"/>
    <w:rsid w:val="00D05EB6"/>
    <w:rsid w:val="00D10A32"/>
    <w:rsid w:val="00D41F26"/>
    <w:rsid w:val="00D52E09"/>
    <w:rsid w:val="00D53F1D"/>
    <w:rsid w:val="00D57207"/>
    <w:rsid w:val="00D57497"/>
    <w:rsid w:val="00D77C7B"/>
    <w:rsid w:val="00D800E3"/>
    <w:rsid w:val="00D97E10"/>
    <w:rsid w:val="00DA37FC"/>
    <w:rsid w:val="00DB5730"/>
    <w:rsid w:val="00DB713E"/>
    <w:rsid w:val="00DD3107"/>
    <w:rsid w:val="00DD3EA9"/>
    <w:rsid w:val="00DD4A84"/>
    <w:rsid w:val="00DE28FD"/>
    <w:rsid w:val="00DE4F2C"/>
    <w:rsid w:val="00DF0135"/>
    <w:rsid w:val="00E17B87"/>
    <w:rsid w:val="00E212D2"/>
    <w:rsid w:val="00E2273D"/>
    <w:rsid w:val="00E342B0"/>
    <w:rsid w:val="00E35609"/>
    <w:rsid w:val="00E41A9E"/>
    <w:rsid w:val="00E8102B"/>
    <w:rsid w:val="00E845A3"/>
    <w:rsid w:val="00E90198"/>
    <w:rsid w:val="00E92482"/>
    <w:rsid w:val="00E934D2"/>
    <w:rsid w:val="00E94D9D"/>
    <w:rsid w:val="00EA000A"/>
    <w:rsid w:val="00EA7925"/>
    <w:rsid w:val="00EB53D3"/>
    <w:rsid w:val="00EB7463"/>
    <w:rsid w:val="00EC74AB"/>
    <w:rsid w:val="00F14147"/>
    <w:rsid w:val="00F4170B"/>
    <w:rsid w:val="00F51580"/>
    <w:rsid w:val="00F547DA"/>
    <w:rsid w:val="00F67C6B"/>
    <w:rsid w:val="00F70097"/>
    <w:rsid w:val="00F87631"/>
    <w:rsid w:val="00F913CD"/>
    <w:rsid w:val="00F93594"/>
    <w:rsid w:val="00F93945"/>
    <w:rsid w:val="00FA5AD6"/>
    <w:rsid w:val="00FB5521"/>
    <w:rsid w:val="00FC4E6E"/>
    <w:rsid w:val="00FD3DA0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4A5C"/>
  <w15:docId w15:val="{07C49AC3-2DE6-4435-B436-A7D5E3D5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51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51580"/>
  </w:style>
  <w:style w:type="paragraph" w:styleId="Porat">
    <w:name w:val="footer"/>
    <w:basedOn w:val="prastasis"/>
    <w:link w:val="PoratDiagrama"/>
    <w:uiPriority w:val="99"/>
    <w:unhideWhenUsed/>
    <w:rsid w:val="00F51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51580"/>
  </w:style>
  <w:style w:type="paragraph" w:styleId="Sraopastraipa">
    <w:name w:val="List Paragraph"/>
    <w:basedOn w:val="prastasis"/>
    <w:link w:val="SraopastraipaDiagrama"/>
    <w:uiPriority w:val="34"/>
    <w:qFormat/>
    <w:rsid w:val="00F5158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A54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A544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A544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54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544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44A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75EE5"/>
    <w:rPr>
      <w:color w:val="0000FF" w:themeColor="hyperlink"/>
      <w:u w:val="single"/>
    </w:rPr>
  </w:style>
  <w:style w:type="character" w:customStyle="1" w:styleId="SraopastraipaDiagrama">
    <w:name w:val="Sąrašo pastraipa Diagrama"/>
    <w:link w:val="Sraopastraipa"/>
    <w:uiPriority w:val="34"/>
    <w:locked/>
    <w:rsid w:val="006C3414"/>
  </w:style>
  <w:style w:type="table" w:styleId="Lentelstinklelis">
    <w:name w:val="Table Grid"/>
    <w:basedOn w:val="prastojilentel"/>
    <w:uiPriority w:val="59"/>
    <w:rsid w:val="006C34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qFormat/>
    <w:rsid w:val="001257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1257FE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customStyle="1" w:styleId="body2">
    <w:name w:val="body2"/>
    <w:basedOn w:val="prastasis"/>
    <w:rsid w:val="009C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189">
    <w:name w:val="t189"/>
    <w:basedOn w:val="Numatytasispastraiposriftas"/>
    <w:rsid w:val="009C2C26"/>
  </w:style>
  <w:style w:type="character" w:customStyle="1" w:styleId="t190">
    <w:name w:val="t190"/>
    <w:basedOn w:val="Numatytasispastraiposriftas"/>
    <w:rsid w:val="009C2C26"/>
  </w:style>
  <w:style w:type="character" w:customStyle="1" w:styleId="t191">
    <w:name w:val="t191"/>
    <w:basedOn w:val="Numatytasispastraiposriftas"/>
    <w:rsid w:val="009C2C26"/>
  </w:style>
  <w:style w:type="character" w:customStyle="1" w:styleId="t192">
    <w:name w:val="t192"/>
    <w:basedOn w:val="Numatytasispastraiposriftas"/>
    <w:rsid w:val="009C2C26"/>
  </w:style>
  <w:style w:type="character" w:customStyle="1" w:styleId="t193">
    <w:name w:val="t193"/>
    <w:basedOn w:val="Numatytasispastraiposriftas"/>
    <w:rsid w:val="009C2C26"/>
  </w:style>
  <w:style w:type="character" w:customStyle="1" w:styleId="t194">
    <w:name w:val="t194"/>
    <w:basedOn w:val="Numatytasispastraiposriftas"/>
    <w:rsid w:val="009C2C26"/>
  </w:style>
  <w:style w:type="character" w:customStyle="1" w:styleId="t195">
    <w:name w:val="t195"/>
    <w:basedOn w:val="Numatytasispastraiposriftas"/>
    <w:rsid w:val="009C2C26"/>
  </w:style>
  <w:style w:type="character" w:customStyle="1" w:styleId="t196">
    <w:name w:val="t196"/>
    <w:basedOn w:val="Numatytasispastraiposriftas"/>
    <w:rsid w:val="009C2C26"/>
  </w:style>
  <w:style w:type="character" w:customStyle="1" w:styleId="t197">
    <w:name w:val="t197"/>
    <w:basedOn w:val="Numatytasispastraiposriftas"/>
    <w:rsid w:val="009C2C26"/>
  </w:style>
  <w:style w:type="character" w:customStyle="1" w:styleId="t198">
    <w:name w:val="t198"/>
    <w:basedOn w:val="Numatytasispastraiposriftas"/>
    <w:rsid w:val="009C2C26"/>
  </w:style>
  <w:style w:type="character" w:customStyle="1" w:styleId="t199">
    <w:name w:val="t199"/>
    <w:basedOn w:val="Numatytasispastraiposriftas"/>
    <w:rsid w:val="009C2C26"/>
  </w:style>
  <w:style w:type="character" w:customStyle="1" w:styleId="t200">
    <w:name w:val="t200"/>
    <w:basedOn w:val="Numatytasispastraiposriftas"/>
    <w:rsid w:val="009C2C26"/>
  </w:style>
  <w:style w:type="character" w:customStyle="1" w:styleId="t201">
    <w:name w:val="t201"/>
    <w:basedOn w:val="Numatytasispastraiposriftas"/>
    <w:rsid w:val="009C2C26"/>
  </w:style>
  <w:style w:type="character" w:customStyle="1" w:styleId="t202">
    <w:name w:val="t202"/>
    <w:basedOn w:val="Numatytasispastraiposriftas"/>
    <w:rsid w:val="009C2C26"/>
  </w:style>
  <w:style w:type="character" w:styleId="Neapdorotaspaminjimas">
    <w:name w:val="Unresolved Mention"/>
    <w:basedOn w:val="Numatytasispastraiposriftas"/>
    <w:uiPriority w:val="99"/>
    <w:semiHidden/>
    <w:unhideWhenUsed/>
    <w:rsid w:val="008D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ja@radvilisk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aivorykst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E545-AB24-4129-BA98-4C186D7F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Audrius Vaznelis</dc:creator>
  <cp:lastModifiedBy>No.2</cp:lastModifiedBy>
  <cp:revision>6</cp:revision>
  <cp:lastPrinted>2024-11-06T10:26:00Z</cp:lastPrinted>
  <dcterms:created xsi:type="dcterms:W3CDTF">2024-11-06T09:58:00Z</dcterms:created>
  <dcterms:modified xsi:type="dcterms:W3CDTF">2024-11-06T10:28:00Z</dcterms:modified>
</cp:coreProperties>
</file>