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F99CD" w14:textId="77777777" w:rsidR="00584400" w:rsidRPr="00584400" w:rsidRDefault="00584400" w:rsidP="00584400">
      <w:pPr>
        <w:tabs>
          <w:tab w:val="right" w:leader="underscore" w:pos="8505"/>
        </w:tabs>
        <w:spacing w:after="0" w:line="240" w:lineRule="auto"/>
        <w:jc w:val="center"/>
        <w:rPr>
          <w:rFonts w:ascii="Times New Roman" w:eastAsia="Times New Roman" w:hAnsi="Times New Roman" w:cs="Times New Roman"/>
          <w:b/>
          <w:sz w:val="24"/>
          <w:szCs w:val="24"/>
        </w:rPr>
      </w:pPr>
      <w:r w:rsidRPr="00584400">
        <w:rPr>
          <w:rFonts w:ascii="Times New Roman" w:eastAsia="Times New Roman" w:hAnsi="Times New Roman" w:cs="Times New Roman"/>
          <w:b/>
          <w:sz w:val="24"/>
          <w:szCs w:val="24"/>
        </w:rPr>
        <w:t>PRETENDENTŲ Į TEISĖJUS IR TEISĖJŲ ASMENINIŲ KOMPETENCIJŲ VERTINIMO PASLAUGŲ</w:t>
      </w:r>
    </w:p>
    <w:p w14:paraId="6C8C1267" w14:textId="77777777" w:rsidR="00584400" w:rsidRPr="00584400" w:rsidRDefault="00584400" w:rsidP="00584400">
      <w:pPr>
        <w:tabs>
          <w:tab w:val="right" w:leader="underscore" w:pos="8505"/>
        </w:tabs>
        <w:spacing w:after="0" w:line="240" w:lineRule="auto"/>
        <w:jc w:val="center"/>
        <w:rPr>
          <w:rFonts w:ascii="Times New Roman" w:eastAsia="Times New Roman" w:hAnsi="Times New Roman" w:cs="Times New Roman"/>
          <w:b/>
          <w:sz w:val="24"/>
          <w:szCs w:val="24"/>
        </w:rPr>
      </w:pPr>
    </w:p>
    <w:p w14:paraId="54AAFDD1" w14:textId="77777777" w:rsidR="00584400" w:rsidRPr="00584400" w:rsidRDefault="00584400" w:rsidP="00584400">
      <w:pPr>
        <w:tabs>
          <w:tab w:val="right" w:leader="underscore" w:pos="8505"/>
        </w:tabs>
        <w:spacing w:after="0" w:line="240" w:lineRule="auto"/>
        <w:jc w:val="center"/>
        <w:rPr>
          <w:rFonts w:ascii="Times New Roman" w:eastAsia="Times New Roman" w:hAnsi="Times New Roman" w:cs="Times New Roman"/>
          <w:b/>
          <w:sz w:val="24"/>
          <w:szCs w:val="24"/>
        </w:rPr>
      </w:pPr>
      <w:r w:rsidRPr="00584400">
        <w:rPr>
          <w:rFonts w:ascii="Times New Roman" w:eastAsia="Times New Roman" w:hAnsi="Times New Roman" w:cs="Times New Roman"/>
          <w:b/>
          <w:sz w:val="24"/>
          <w:szCs w:val="24"/>
        </w:rPr>
        <w:t>TECHNINĖ SPECIFIKACIJA</w:t>
      </w:r>
    </w:p>
    <w:p w14:paraId="3ED81344" w14:textId="77777777" w:rsidR="00584400" w:rsidRPr="00584400" w:rsidRDefault="00584400" w:rsidP="00584400">
      <w:pPr>
        <w:tabs>
          <w:tab w:val="right" w:leader="underscore" w:pos="8505"/>
        </w:tabs>
        <w:spacing w:after="0" w:line="240" w:lineRule="auto"/>
        <w:jc w:val="center"/>
        <w:rPr>
          <w:rFonts w:ascii="Times New Roman" w:eastAsia="Times New Roman" w:hAnsi="Times New Roman" w:cs="Times New Roman"/>
          <w:b/>
          <w:sz w:val="24"/>
          <w:szCs w:val="24"/>
        </w:rPr>
      </w:pPr>
    </w:p>
    <w:p w14:paraId="0267F777" w14:textId="77777777" w:rsidR="00584400" w:rsidRPr="00584400" w:rsidRDefault="00584400" w:rsidP="00584400">
      <w:pPr>
        <w:keepNext/>
        <w:keepLines/>
        <w:numPr>
          <w:ilvl w:val="0"/>
          <w:numId w:val="1"/>
        </w:numPr>
        <w:spacing w:before="120" w:after="120" w:line="240" w:lineRule="auto"/>
        <w:ind w:right="533"/>
        <w:jc w:val="center"/>
        <w:outlineLvl w:val="0"/>
        <w:rPr>
          <w:rFonts w:ascii="Times New Roman" w:eastAsiaTheme="majorEastAsia" w:hAnsi="Times New Roman" w:cs="Times New Roman"/>
          <w:b/>
          <w:bCs/>
          <w:sz w:val="24"/>
          <w:szCs w:val="24"/>
          <w:lang w:eastAsia="lt-LT"/>
        </w:rPr>
      </w:pPr>
      <w:bookmarkStart w:id="0" w:name="_Toc94769765"/>
      <w:r w:rsidRPr="00584400">
        <w:rPr>
          <w:rFonts w:ascii="Times New Roman" w:eastAsiaTheme="majorEastAsia" w:hAnsi="Times New Roman" w:cs="Times New Roman"/>
          <w:b/>
          <w:bCs/>
          <w:sz w:val="24"/>
          <w:szCs w:val="24"/>
          <w:lang w:eastAsia="lt-LT"/>
        </w:rPr>
        <w:t xml:space="preserve">BENDROSIOS NUOSTATOS </w:t>
      </w:r>
      <w:bookmarkEnd w:id="0"/>
    </w:p>
    <w:p w14:paraId="698D48F3" w14:textId="044FD9DD" w:rsidR="00584400" w:rsidRPr="00584400" w:rsidRDefault="00584400" w:rsidP="00584400">
      <w:pPr>
        <w:numPr>
          <w:ilvl w:val="1"/>
          <w:numId w:val="2"/>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Nacionalinė teismų administracija (toliau – Administracija arba Perkančioji organizacija) yra teismus ir teismų savivaldos institucijas aptarnaujanti biudžetinė įstaiga, kurios paskirtis – pagal kompetenciją užtikrinti teismų ir teismų savivaldos institucijų administracinę ir organizacinę veiklą</w:t>
      </w:r>
      <w:r w:rsidR="00403346">
        <w:rPr>
          <w:rFonts w:ascii="Times New Roman" w:eastAsia="Times New Roman" w:hAnsi="Times New Roman" w:cs="Times New Roman"/>
          <w:color w:val="000000" w:themeColor="text1"/>
          <w:sz w:val="24"/>
          <w:szCs w:val="24"/>
        </w:rPr>
        <w:t xml:space="preserve"> (Lietuvos Respublikos nacionalinės teismų administracijos įstatymo 1 straipsnio 1 dalis)</w:t>
      </w:r>
      <w:r w:rsidRPr="00584400">
        <w:rPr>
          <w:rFonts w:ascii="Times New Roman" w:eastAsia="Times New Roman" w:hAnsi="Times New Roman" w:cs="Times New Roman"/>
          <w:color w:val="000000" w:themeColor="text1"/>
          <w:sz w:val="24"/>
          <w:szCs w:val="24"/>
        </w:rPr>
        <w:t>.</w:t>
      </w:r>
    </w:p>
    <w:p w14:paraId="6C347F5F" w14:textId="69980289" w:rsidR="00584400" w:rsidRPr="00584400" w:rsidRDefault="00584400" w:rsidP="00584400">
      <w:pPr>
        <w:numPr>
          <w:ilvl w:val="1"/>
          <w:numId w:val="8"/>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Lietuvos Respublikos teismų įstatymo</w:t>
      </w:r>
      <w:r w:rsidR="00D65539">
        <w:rPr>
          <w:rStyle w:val="Puslapioinaosnuoroda"/>
          <w:rFonts w:ascii="Times New Roman" w:eastAsia="Times New Roman" w:hAnsi="Times New Roman"/>
          <w:color w:val="000000" w:themeColor="text1"/>
          <w:sz w:val="24"/>
          <w:szCs w:val="24"/>
        </w:rPr>
        <w:footnoteReference w:id="1"/>
      </w:r>
      <w:r w:rsidRPr="00584400">
        <w:rPr>
          <w:rFonts w:ascii="Times New Roman" w:eastAsia="Times New Roman" w:hAnsi="Times New Roman" w:cs="Times New Roman"/>
          <w:color w:val="000000" w:themeColor="text1"/>
          <w:sz w:val="24"/>
          <w:szCs w:val="24"/>
        </w:rPr>
        <w:t xml:space="preserve"> 55</w:t>
      </w:r>
      <w:r w:rsidRPr="00584400">
        <w:rPr>
          <w:rFonts w:ascii="Times New Roman" w:eastAsia="Times New Roman" w:hAnsi="Times New Roman" w:cs="Times New Roman"/>
          <w:color w:val="000000" w:themeColor="text1"/>
          <w:sz w:val="24"/>
          <w:szCs w:val="24"/>
          <w:vertAlign w:val="superscript"/>
        </w:rPr>
        <w:t>1</w:t>
      </w:r>
      <w:r w:rsidRPr="00584400">
        <w:rPr>
          <w:rFonts w:ascii="Times New Roman" w:eastAsia="Times New Roman" w:hAnsi="Times New Roman" w:cs="Times New Roman"/>
          <w:color w:val="000000" w:themeColor="text1"/>
          <w:sz w:val="24"/>
          <w:szCs w:val="24"/>
        </w:rPr>
        <w:t xml:space="preserve"> straipsnio 8 dalyje </w:t>
      </w:r>
      <w:r w:rsidR="00403346">
        <w:rPr>
          <w:rFonts w:ascii="Times New Roman" w:eastAsia="Times New Roman" w:hAnsi="Times New Roman" w:cs="Times New Roman"/>
          <w:color w:val="000000" w:themeColor="text1"/>
          <w:sz w:val="24"/>
          <w:szCs w:val="24"/>
        </w:rPr>
        <w:t>įtvirtinta</w:t>
      </w:r>
      <w:r w:rsidRPr="00584400">
        <w:rPr>
          <w:rFonts w:ascii="Times New Roman" w:eastAsia="Times New Roman" w:hAnsi="Times New Roman" w:cs="Times New Roman"/>
          <w:color w:val="000000" w:themeColor="text1"/>
          <w:sz w:val="24"/>
          <w:szCs w:val="24"/>
        </w:rPr>
        <w:t>, kad</w:t>
      </w:r>
      <w:r w:rsidR="008B0555">
        <w:rPr>
          <w:rFonts w:ascii="Times New Roman" w:eastAsia="Times New Roman" w:hAnsi="Times New Roman" w:cs="Times New Roman"/>
          <w:color w:val="000000" w:themeColor="text1"/>
          <w:sz w:val="24"/>
          <w:szCs w:val="24"/>
        </w:rPr>
        <w:t>,</w:t>
      </w:r>
      <w:r w:rsidRPr="00584400">
        <w:rPr>
          <w:rFonts w:ascii="Times New Roman" w:eastAsia="Times New Roman" w:hAnsi="Times New Roman" w:cs="Times New Roman"/>
          <w:color w:val="000000" w:themeColor="text1"/>
          <w:sz w:val="24"/>
          <w:szCs w:val="24"/>
        </w:rPr>
        <w:t xml:space="preserve"> nustatant pretendentų į laisvas arba atsilaisvinančias apylinkės teismo teisėjų vietas bei teisėjų karjeros siekiančių asmenų asmenines būdo ir pažintines savybes, asmens kompetencijų vertinimui, atskleidžiančiam asmens pasirengimą būti teisėju, atlikti pasitelkiami ekspertai. Ekspertai pasitelkiami ir asmens kompetencijų vertinimas atliekamas Teisėjų tarybos nustatyta tvarka.</w:t>
      </w:r>
    </w:p>
    <w:p w14:paraId="35076256" w14:textId="3AF444BB" w:rsidR="00584400" w:rsidRPr="007142EC" w:rsidRDefault="00584400" w:rsidP="007142EC">
      <w:pPr>
        <w:numPr>
          <w:ilvl w:val="1"/>
          <w:numId w:val="8"/>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bookmarkStart w:id="1" w:name="_Toc94621907"/>
      <w:bookmarkStart w:id="2" w:name="_Toc94623348"/>
      <w:bookmarkStart w:id="3" w:name="_Toc94688221"/>
      <w:bookmarkStart w:id="4" w:name="_Toc94702656"/>
      <w:bookmarkStart w:id="5" w:name="_Toc94704321"/>
      <w:bookmarkStart w:id="6" w:name="_Toc94704341"/>
      <w:bookmarkStart w:id="7" w:name="_Toc94706400"/>
      <w:bookmarkStart w:id="8" w:name="_Toc94706462"/>
      <w:bookmarkStart w:id="9" w:name="_Toc94769527"/>
      <w:bookmarkStart w:id="10" w:name="_Toc94769766"/>
      <w:bookmarkEnd w:id="1"/>
      <w:bookmarkEnd w:id="2"/>
      <w:bookmarkEnd w:id="3"/>
      <w:bookmarkEnd w:id="4"/>
      <w:bookmarkEnd w:id="5"/>
      <w:bookmarkEnd w:id="6"/>
      <w:bookmarkEnd w:id="7"/>
      <w:bookmarkEnd w:id="8"/>
      <w:bookmarkEnd w:id="9"/>
      <w:bookmarkEnd w:id="10"/>
      <w:r w:rsidRPr="007142EC">
        <w:rPr>
          <w:rFonts w:ascii="Times New Roman" w:eastAsia="Times New Roman" w:hAnsi="Times New Roman" w:cs="Times New Roman"/>
          <w:color w:val="000000" w:themeColor="text1"/>
          <w:sz w:val="24"/>
          <w:szCs w:val="24"/>
        </w:rPr>
        <w:t>Vadovaujantis Teisėjų tarybos 2022 m. sausio 28 d. nutarimu</w:t>
      </w:r>
      <w:r w:rsidR="00D65539">
        <w:rPr>
          <w:rStyle w:val="Puslapioinaosnuoroda"/>
          <w:rFonts w:ascii="Times New Roman" w:eastAsia="Times New Roman" w:hAnsi="Times New Roman"/>
          <w:color w:val="000000" w:themeColor="text1"/>
          <w:sz w:val="24"/>
          <w:szCs w:val="24"/>
        </w:rPr>
        <w:footnoteReference w:id="2"/>
      </w:r>
      <w:r w:rsidRPr="007142EC">
        <w:rPr>
          <w:rFonts w:ascii="Times New Roman" w:eastAsia="Times New Roman" w:hAnsi="Times New Roman" w:cs="Times New Roman"/>
          <w:color w:val="000000" w:themeColor="text1"/>
          <w:sz w:val="24"/>
          <w:szCs w:val="24"/>
        </w:rPr>
        <w:t xml:space="preserve"> Nr. 13P-32-(7.1.2.)</w:t>
      </w:r>
      <w:r w:rsidR="00A33F54" w:rsidRPr="007142EC">
        <w:rPr>
          <w:rFonts w:ascii="Times New Roman" w:eastAsia="Times New Roman" w:hAnsi="Times New Roman" w:cs="Times New Roman"/>
          <w:color w:val="000000" w:themeColor="text1"/>
          <w:sz w:val="24"/>
          <w:szCs w:val="24"/>
        </w:rPr>
        <w:t xml:space="preserve"> „Dėl Pretendentų į teisėjus atrankos kriterijų, </w:t>
      </w:r>
      <w:r w:rsidR="005F7DC1" w:rsidRPr="007142EC">
        <w:rPr>
          <w:rFonts w:ascii="Times New Roman" w:eastAsia="Times New Roman" w:hAnsi="Times New Roman" w:cs="Times New Roman"/>
          <w:color w:val="000000" w:themeColor="text1"/>
          <w:sz w:val="24"/>
          <w:szCs w:val="24"/>
        </w:rPr>
        <w:t>T</w:t>
      </w:r>
      <w:r w:rsidR="00A33F54" w:rsidRPr="007142EC">
        <w:rPr>
          <w:rFonts w:ascii="Times New Roman" w:eastAsia="Times New Roman" w:hAnsi="Times New Roman" w:cs="Times New Roman"/>
          <w:color w:val="000000" w:themeColor="text1"/>
          <w:sz w:val="24"/>
          <w:szCs w:val="24"/>
        </w:rPr>
        <w:t>eisėjų karjeros siekiančių asmenų vertinimo kriterijų ir asmeninių kompetencijų vertinimo tvarkos aprašo patvirtinimo“</w:t>
      </w:r>
      <w:r w:rsidRPr="007142EC">
        <w:rPr>
          <w:rFonts w:ascii="Times New Roman" w:eastAsia="Times New Roman" w:hAnsi="Times New Roman" w:cs="Times New Roman"/>
          <w:color w:val="000000" w:themeColor="text1"/>
          <w:sz w:val="24"/>
          <w:szCs w:val="24"/>
        </w:rPr>
        <w:t xml:space="preserve"> patvirtin</w:t>
      </w:r>
      <w:r w:rsidR="008B0555" w:rsidRPr="007142EC">
        <w:rPr>
          <w:rFonts w:ascii="Times New Roman" w:eastAsia="Times New Roman" w:hAnsi="Times New Roman" w:cs="Times New Roman"/>
          <w:color w:val="000000" w:themeColor="text1"/>
          <w:sz w:val="24"/>
          <w:szCs w:val="24"/>
        </w:rPr>
        <w:t>t</w:t>
      </w:r>
      <w:r w:rsidR="004F4BBB" w:rsidRPr="007142EC">
        <w:rPr>
          <w:rFonts w:ascii="Times New Roman" w:eastAsia="Times New Roman" w:hAnsi="Times New Roman" w:cs="Times New Roman"/>
          <w:color w:val="000000" w:themeColor="text1"/>
          <w:sz w:val="24"/>
          <w:szCs w:val="24"/>
        </w:rPr>
        <w:t>u</w:t>
      </w:r>
      <w:r w:rsidRPr="007142EC">
        <w:rPr>
          <w:rFonts w:ascii="Times New Roman" w:eastAsia="Times New Roman" w:hAnsi="Times New Roman" w:cs="Times New Roman"/>
          <w:color w:val="000000" w:themeColor="text1"/>
          <w:sz w:val="24"/>
          <w:szCs w:val="24"/>
        </w:rPr>
        <w:t xml:space="preserve"> Pretendentų į teisėjus atrankos kriterijų, Teisėjų karjeros siekiančių asmenų vertinimo kriterijų ir asmeninių kompetencijų vertinimo tvarkos apraš</w:t>
      </w:r>
      <w:r w:rsidR="00A33F54" w:rsidRPr="007142EC">
        <w:rPr>
          <w:rFonts w:ascii="Times New Roman" w:eastAsia="Times New Roman" w:hAnsi="Times New Roman" w:cs="Times New Roman"/>
          <w:color w:val="000000" w:themeColor="text1"/>
          <w:sz w:val="24"/>
          <w:szCs w:val="24"/>
        </w:rPr>
        <w:t>u</w:t>
      </w:r>
      <w:r w:rsidRPr="007142EC">
        <w:rPr>
          <w:rFonts w:ascii="Times New Roman" w:eastAsia="Times New Roman" w:hAnsi="Times New Roman" w:cs="Times New Roman"/>
          <w:color w:val="000000" w:themeColor="text1"/>
          <w:sz w:val="24"/>
          <w:szCs w:val="24"/>
        </w:rPr>
        <w:t xml:space="preserve">  (toliau – Vertinimo aprašas) ir Teisėjų tarybos 2022 m. sausio 28 d. nutarimu</w:t>
      </w:r>
      <w:r w:rsidR="00B21E09">
        <w:rPr>
          <w:rStyle w:val="Puslapioinaosnuoroda"/>
          <w:rFonts w:ascii="Times New Roman" w:eastAsia="Times New Roman" w:hAnsi="Times New Roman"/>
          <w:color w:val="000000" w:themeColor="text1"/>
          <w:sz w:val="24"/>
          <w:szCs w:val="24"/>
        </w:rPr>
        <w:footnoteReference w:id="3"/>
      </w:r>
      <w:r w:rsidRPr="007142EC">
        <w:rPr>
          <w:rFonts w:ascii="Times New Roman" w:eastAsia="Times New Roman" w:hAnsi="Times New Roman" w:cs="Times New Roman"/>
          <w:color w:val="000000" w:themeColor="text1"/>
          <w:sz w:val="24"/>
          <w:szCs w:val="24"/>
        </w:rPr>
        <w:t xml:space="preserve"> Nr. 13P-33-(7.1.2.) </w:t>
      </w:r>
      <w:r w:rsidR="00A33F54" w:rsidRPr="007142EC">
        <w:rPr>
          <w:rFonts w:ascii="Times New Roman" w:eastAsia="Times New Roman" w:hAnsi="Times New Roman" w:cs="Times New Roman"/>
          <w:color w:val="000000" w:themeColor="text1"/>
          <w:sz w:val="24"/>
          <w:szCs w:val="24"/>
        </w:rPr>
        <w:t xml:space="preserve">„Dėl Ekspertų pasitelkimo pretendentų į laisvas arba atsilaisvinančias apylinkės teismo teisėjų vietas bei teisėjų karjeros siekiančių asmenų asmeninių būdo ir pažintinių savybių ir asmeninių kompetencijų įvertinimui tvarkos aprašo patvirtinimo“ </w:t>
      </w:r>
      <w:r w:rsidRPr="007142EC">
        <w:rPr>
          <w:rFonts w:ascii="Times New Roman" w:eastAsia="Times New Roman" w:hAnsi="Times New Roman" w:cs="Times New Roman"/>
          <w:color w:val="000000" w:themeColor="text1"/>
          <w:sz w:val="24"/>
          <w:szCs w:val="24"/>
        </w:rPr>
        <w:t>patvirtint</w:t>
      </w:r>
      <w:r w:rsidR="00A33F54" w:rsidRPr="007142EC">
        <w:rPr>
          <w:rFonts w:ascii="Times New Roman" w:eastAsia="Times New Roman" w:hAnsi="Times New Roman" w:cs="Times New Roman"/>
          <w:color w:val="000000" w:themeColor="text1"/>
          <w:sz w:val="24"/>
          <w:szCs w:val="24"/>
        </w:rPr>
        <w:t xml:space="preserve">u Ekspertų pasitelkimo pretendentų į laisvas arba atsilaisvinančias apylinkės teismo teisėjų vietas bei teisėjų karjeros siekiančių asmenų asmeninių būdo ir pažintinių savybių ir asmeninių kompetencijų įvertinimui tvarkos aprašu </w:t>
      </w:r>
      <w:r w:rsidRPr="007142EC">
        <w:rPr>
          <w:rFonts w:ascii="Times New Roman" w:eastAsia="Times New Roman" w:hAnsi="Times New Roman" w:cs="Times New Roman"/>
          <w:color w:val="000000" w:themeColor="text1"/>
          <w:sz w:val="24"/>
          <w:szCs w:val="24"/>
        </w:rPr>
        <w:t>(toliau – Ekspertų pasitelkimo aprašas)</w:t>
      </w:r>
      <w:r w:rsidR="005F7DC1" w:rsidRPr="007142EC">
        <w:rPr>
          <w:rFonts w:ascii="Times New Roman" w:eastAsia="Times New Roman" w:hAnsi="Times New Roman" w:cs="Times New Roman"/>
          <w:color w:val="000000" w:themeColor="text1"/>
          <w:sz w:val="24"/>
          <w:szCs w:val="24"/>
        </w:rPr>
        <w:t>,</w:t>
      </w:r>
      <w:r w:rsidRPr="007142EC">
        <w:rPr>
          <w:rFonts w:ascii="Times New Roman" w:eastAsia="Times New Roman" w:hAnsi="Times New Roman" w:cs="Times New Roman"/>
          <w:color w:val="000000" w:themeColor="text1"/>
          <w:sz w:val="24"/>
          <w:szCs w:val="24"/>
        </w:rPr>
        <w:t xml:space="preserve"> </w:t>
      </w:r>
      <w:bookmarkStart w:id="11" w:name="_Hlk99626461"/>
      <w:r w:rsidR="007142EC" w:rsidRPr="00864B0C">
        <w:rPr>
          <w:rFonts w:ascii="Times New Roman" w:eastAsia="Times New Roman" w:hAnsi="Times New Roman" w:cs="Times New Roman"/>
          <w:color w:val="000000" w:themeColor="text1"/>
          <w:sz w:val="24"/>
          <w:szCs w:val="24"/>
        </w:rPr>
        <w:t>Nacionalinės</w:t>
      </w:r>
      <w:r w:rsidR="007142EC" w:rsidRPr="007142EC">
        <w:rPr>
          <w:rFonts w:ascii="Times New Roman" w:eastAsia="Times New Roman" w:hAnsi="Times New Roman" w:cs="Times New Roman"/>
          <w:color w:val="000000" w:themeColor="text1"/>
          <w:sz w:val="24"/>
          <w:szCs w:val="24"/>
        </w:rPr>
        <w:t xml:space="preserve"> teismų administracijos direktoriaus 2022 m. kovo 2 d. įsakymu</w:t>
      </w:r>
      <w:r w:rsidR="007142EC">
        <w:rPr>
          <w:rFonts w:ascii="Times New Roman" w:eastAsia="Times New Roman" w:hAnsi="Times New Roman" w:cs="Times New Roman"/>
          <w:color w:val="000000" w:themeColor="text1"/>
          <w:sz w:val="24"/>
          <w:szCs w:val="24"/>
          <w:vertAlign w:val="superscript"/>
        </w:rPr>
        <w:t>4</w:t>
      </w:r>
      <w:r w:rsidR="007142EC" w:rsidRPr="007142EC">
        <w:rPr>
          <w:rFonts w:ascii="Times New Roman" w:eastAsia="Times New Roman" w:hAnsi="Times New Roman" w:cs="Times New Roman"/>
          <w:color w:val="000000" w:themeColor="text1"/>
          <w:sz w:val="24"/>
          <w:szCs w:val="24"/>
        </w:rPr>
        <w:t xml:space="preserve"> Nr. 6P-35 ,,Dėl </w:t>
      </w:r>
      <w:r w:rsidR="007142EC" w:rsidRPr="007142EC">
        <w:rPr>
          <w:rFonts w:ascii="Times New Roman" w:hAnsi="Times New Roman" w:cs="Times New Roman"/>
          <w:color w:val="000000"/>
          <w:sz w:val="24"/>
          <w:szCs w:val="24"/>
        </w:rPr>
        <w:t>Pretendentų į laisvas arba atsilaisvinančias apylinkės teismo teisėjų vietas bei teisėjų karjeros siekiančių asmenų asmeninių kompetencijų vertinimo organizavimo ir koordinavimo Nacionalinėje teismų administracijoje tvarkos aprašą patvirtinimo</w:t>
      </w:r>
      <w:bookmarkEnd w:id="11"/>
      <w:r w:rsidR="007142EC" w:rsidRPr="007142EC">
        <w:rPr>
          <w:rFonts w:ascii="Times New Roman" w:hAnsi="Times New Roman" w:cs="Times New Roman"/>
          <w:color w:val="000000"/>
          <w:sz w:val="24"/>
          <w:szCs w:val="24"/>
        </w:rPr>
        <w:t xml:space="preserve">“ patvirtintu Pretendentų į laisvas arba atsilaisvinančias apylinkės teismo teisėjų vietas bei teisėjų karjeros siekiančių asmenų asmeninių kompetencijų vertinimo organizavimo ir koordinavimo Nacionalinėje teismų administracijoje tvarkos aprašu </w:t>
      </w:r>
      <w:r w:rsidRPr="007142EC">
        <w:rPr>
          <w:rFonts w:ascii="Times New Roman" w:eastAsia="Times New Roman" w:hAnsi="Times New Roman" w:cs="Times New Roman"/>
          <w:color w:val="000000" w:themeColor="text1"/>
          <w:sz w:val="24"/>
          <w:szCs w:val="24"/>
        </w:rPr>
        <w:t>turi būti vykdomas pretendentų į laisvas arba atsilaisvinančias apylinkės teismo teisėjų vietas bei teisėjų karjeros siekiančių asmenų asmeninių būdo ir pažintinių savybių ir asmeninių kompetencijų vertinimas.</w:t>
      </w:r>
      <w:bookmarkStart w:id="12" w:name="_Toc94769767"/>
    </w:p>
    <w:p w14:paraId="77545CC6" w14:textId="6B08DE85" w:rsidR="00584400" w:rsidRPr="00584400" w:rsidRDefault="00584400" w:rsidP="00584400">
      <w:pPr>
        <w:numPr>
          <w:ilvl w:val="1"/>
          <w:numId w:val="8"/>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Techninėje specifikacijoje vartojamos sąvokos suprantamos taip, kaip jos apibrėžtos Lietuvos Respublikos teismų įstatyme, Vertinimo apraše, Ekspertų pasitelkimo apraše.</w:t>
      </w:r>
    </w:p>
    <w:p w14:paraId="7A780878" w14:textId="77777777" w:rsidR="00584400" w:rsidRPr="00584400" w:rsidRDefault="00584400" w:rsidP="00584400">
      <w:pPr>
        <w:keepNext/>
        <w:keepLines/>
        <w:numPr>
          <w:ilvl w:val="0"/>
          <w:numId w:val="1"/>
        </w:numPr>
        <w:spacing w:before="120" w:after="120" w:line="240" w:lineRule="auto"/>
        <w:ind w:right="533"/>
        <w:jc w:val="center"/>
        <w:outlineLvl w:val="0"/>
        <w:rPr>
          <w:rFonts w:ascii="Times New Roman" w:eastAsiaTheme="majorEastAsia" w:hAnsi="Times New Roman" w:cs="Times New Roman"/>
          <w:b/>
          <w:bCs/>
          <w:sz w:val="24"/>
          <w:szCs w:val="24"/>
          <w:lang w:eastAsia="lt-LT"/>
        </w:rPr>
      </w:pPr>
      <w:bookmarkStart w:id="13" w:name="_Toc94769768"/>
      <w:bookmarkEnd w:id="12"/>
      <w:r w:rsidRPr="00584400">
        <w:rPr>
          <w:rFonts w:ascii="Times New Roman" w:eastAsiaTheme="majorEastAsia" w:hAnsi="Times New Roman" w:cs="Times New Roman"/>
          <w:b/>
          <w:bCs/>
          <w:sz w:val="24"/>
          <w:szCs w:val="24"/>
          <w:lang w:eastAsia="lt-LT"/>
        </w:rPr>
        <w:lastRenderedPageBreak/>
        <w:t>PIRKIMO OBJEKTAS</w:t>
      </w:r>
      <w:bookmarkEnd w:id="13"/>
    </w:p>
    <w:p w14:paraId="69E9DD33" w14:textId="77777777" w:rsidR="00584400" w:rsidRPr="00584400" w:rsidRDefault="00584400" w:rsidP="00584400">
      <w:pPr>
        <w:numPr>
          <w:ilvl w:val="1"/>
          <w:numId w:val="3"/>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Pirkimo objektas – pretendentų į laisvas arba atsilaisvinančias apylinkės teismo teisėjų vietas bei teisėjų karjeros siekiančių asmenų asmeninių būdo ir pažintinių savybių ir asmeninių kompetencijų vertinimo paslaugos.</w:t>
      </w:r>
    </w:p>
    <w:p w14:paraId="4BD7E63D" w14:textId="1F55E9F3" w:rsidR="00584400" w:rsidRPr="00584400" w:rsidRDefault="00584400" w:rsidP="00584400">
      <w:pPr>
        <w:numPr>
          <w:ilvl w:val="1"/>
          <w:numId w:val="3"/>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Perkamų paslaugų tikslas – objektyvaus asmenų, kurie pretenduoja į laisvas arba atsilaisvinančias apylinkės teismo teisėjų vietas</w:t>
      </w:r>
      <w:r w:rsidR="00167C53">
        <w:rPr>
          <w:rFonts w:ascii="Times New Roman" w:eastAsia="Times New Roman" w:hAnsi="Times New Roman" w:cs="Times New Roman"/>
          <w:color w:val="000000" w:themeColor="text1"/>
          <w:sz w:val="24"/>
          <w:szCs w:val="24"/>
        </w:rPr>
        <w:t>,</w:t>
      </w:r>
      <w:r w:rsidRPr="00584400">
        <w:rPr>
          <w:rFonts w:ascii="Times New Roman" w:eastAsia="Times New Roman" w:hAnsi="Times New Roman" w:cs="Times New Roman"/>
          <w:color w:val="000000" w:themeColor="text1"/>
          <w:sz w:val="24"/>
          <w:szCs w:val="24"/>
        </w:rPr>
        <w:t xml:space="preserve"> bei teisėjų karjeros siekiančių</w:t>
      </w:r>
      <w:r w:rsidR="00167C53">
        <w:rPr>
          <w:rFonts w:ascii="Times New Roman" w:eastAsia="Times New Roman" w:hAnsi="Times New Roman" w:cs="Times New Roman"/>
          <w:color w:val="000000" w:themeColor="text1"/>
          <w:sz w:val="24"/>
          <w:szCs w:val="24"/>
        </w:rPr>
        <w:t xml:space="preserve"> asmenų</w:t>
      </w:r>
      <w:r w:rsidRPr="00584400">
        <w:rPr>
          <w:rFonts w:ascii="Times New Roman" w:eastAsia="Times New Roman" w:hAnsi="Times New Roman" w:cs="Times New Roman"/>
          <w:color w:val="000000" w:themeColor="text1"/>
          <w:sz w:val="24"/>
          <w:szCs w:val="24"/>
        </w:rPr>
        <w:t xml:space="preserve"> </w:t>
      </w:r>
      <w:r w:rsidR="00AA7060" w:rsidRPr="00584400">
        <w:rPr>
          <w:rFonts w:ascii="Times New Roman" w:eastAsia="Times New Roman" w:hAnsi="Times New Roman" w:cs="Times New Roman"/>
          <w:color w:val="000000" w:themeColor="text1"/>
          <w:sz w:val="24"/>
          <w:szCs w:val="24"/>
        </w:rPr>
        <w:t xml:space="preserve">asmeninių būdo ir pažintinių savybių ir asmeninių </w:t>
      </w:r>
      <w:r w:rsidRPr="00584400">
        <w:rPr>
          <w:rFonts w:ascii="Times New Roman" w:eastAsia="Times New Roman" w:hAnsi="Times New Roman" w:cs="Times New Roman"/>
          <w:color w:val="000000" w:themeColor="text1"/>
          <w:sz w:val="24"/>
          <w:szCs w:val="24"/>
        </w:rPr>
        <w:t>kompetencijų vertinimo vykdymas</w:t>
      </w:r>
      <w:r w:rsidR="00167C53">
        <w:rPr>
          <w:rFonts w:ascii="Times New Roman" w:eastAsia="Times New Roman" w:hAnsi="Times New Roman" w:cs="Times New Roman"/>
          <w:color w:val="000000" w:themeColor="text1"/>
          <w:sz w:val="24"/>
          <w:szCs w:val="24"/>
        </w:rPr>
        <w:t>,</w:t>
      </w:r>
      <w:r w:rsidRPr="00584400">
        <w:rPr>
          <w:rFonts w:ascii="Times New Roman" w:eastAsia="Times New Roman" w:hAnsi="Times New Roman" w:cs="Times New Roman"/>
          <w:color w:val="000000" w:themeColor="text1"/>
          <w:sz w:val="24"/>
          <w:szCs w:val="24"/>
        </w:rPr>
        <w:t xml:space="preserve"> užtikrinant vertinimo profesionalumo, pagarbos asmeniui, lygiateisiškumo, konfidencialumo, skaidrumo ir etiškumo principus.</w:t>
      </w:r>
    </w:p>
    <w:p w14:paraId="3EE4E6A2" w14:textId="3BCF83C8" w:rsidR="00584400" w:rsidRPr="00394D9F" w:rsidRDefault="00584400" w:rsidP="00394D9F">
      <w:pPr>
        <w:tabs>
          <w:tab w:val="left" w:pos="851"/>
        </w:tabs>
        <w:spacing w:after="0" w:line="240" w:lineRule="auto"/>
        <w:ind w:firstLine="720"/>
        <w:jc w:val="both"/>
        <w:rPr>
          <w:rFonts w:ascii="Times New Roman" w:eastAsia="Times New Roman" w:hAnsi="Times New Roman" w:cs="Times New Roman"/>
          <w:bCs/>
          <w:color w:val="000000" w:themeColor="text1"/>
          <w:sz w:val="24"/>
          <w:szCs w:val="24"/>
          <w:lang w:eastAsia="lt-LT"/>
        </w:rPr>
      </w:pPr>
      <w:r w:rsidRPr="00394D9F">
        <w:rPr>
          <w:rFonts w:ascii="Times New Roman" w:eastAsia="Times New Roman" w:hAnsi="Times New Roman" w:cs="Times New Roman"/>
          <w:color w:val="000000" w:themeColor="text1"/>
          <w:sz w:val="24"/>
          <w:szCs w:val="24"/>
        </w:rPr>
        <w:t>Pirkimas į dalis neskaidomas.</w:t>
      </w:r>
      <w:r w:rsidR="007D2F2A" w:rsidRPr="007D2F2A">
        <w:t xml:space="preserve"> </w:t>
      </w:r>
      <w:r w:rsidR="007D2F2A" w:rsidRPr="00394D9F">
        <w:rPr>
          <w:rFonts w:ascii="Times New Roman" w:eastAsia="Times New Roman" w:hAnsi="Times New Roman" w:cs="Times New Roman"/>
          <w:color w:val="000000" w:themeColor="text1"/>
          <w:sz w:val="24"/>
          <w:szCs w:val="24"/>
        </w:rPr>
        <w:t xml:space="preserve">Pirkimo objektas į dalis neskaidomas, atsižvelgiant į tai, kad pirkimo sutarties </w:t>
      </w:r>
      <w:r w:rsidR="00394D9F" w:rsidRPr="00394D9F">
        <w:rPr>
          <w:rFonts w:ascii="Times New Roman" w:eastAsia="Times New Roman" w:hAnsi="Times New Roman" w:cs="Times New Roman"/>
          <w:color w:val="000000" w:themeColor="text1"/>
          <w:sz w:val="24"/>
          <w:szCs w:val="24"/>
        </w:rPr>
        <w:t>su skirtingai</w:t>
      </w:r>
      <w:r w:rsidR="00D706DA">
        <w:rPr>
          <w:rFonts w:ascii="Times New Roman" w:eastAsia="Times New Roman" w:hAnsi="Times New Roman" w:cs="Times New Roman"/>
          <w:color w:val="000000" w:themeColor="text1"/>
          <w:sz w:val="24"/>
          <w:szCs w:val="24"/>
        </w:rPr>
        <w:t>s</w:t>
      </w:r>
      <w:r w:rsidR="00394D9F" w:rsidRPr="00394D9F">
        <w:rPr>
          <w:rFonts w:ascii="Times New Roman" w:eastAsia="Times New Roman" w:hAnsi="Times New Roman" w:cs="Times New Roman"/>
          <w:color w:val="000000" w:themeColor="text1"/>
          <w:sz w:val="24"/>
          <w:szCs w:val="24"/>
        </w:rPr>
        <w:t xml:space="preserve"> paslaugų teikėjais </w:t>
      </w:r>
      <w:r w:rsidR="007D2F2A" w:rsidRPr="00394D9F">
        <w:rPr>
          <w:rFonts w:ascii="Times New Roman" w:eastAsia="Times New Roman" w:hAnsi="Times New Roman" w:cs="Times New Roman"/>
          <w:color w:val="000000" w:themeColor="text1"/>
          <w:sz w:val="24"/>
          <w:szCs w:val="24"/>
        </w:rPr>
        <w:t xml:space="preserve">vykdymas taptų per daug </w:t>
      </w:r>
      <w:r w:rsidR="007241EF" w:rsidRPr="00394D9F">
        <w:rPr>
          <w:rFonts w:ascii="Times New Roman" w:eastAsia="Times New Roman" w:hAnsi="Times New Roman" w:cs="Times New Roman"/>
          <w:color w:val="000000" w:themeColor="text1"/>
          <w:sz w:val="24"/>
          <w:szCs w:val="24"/>
        </w:rPr>
        <w:t>sudėtingas</w:t>
      </w:r>
      <w:r w:rsidR="007D2F2A" w:rsidRPr="00394D9F">
        <w:rPr>
          <w:rFonts w:ascii="Times New Roman" w:eastAsia="Times New Roman" w:hAnsi="Times New Roman" w:cs="Times New Roman"/>
          <w:color w:val="000000" w:themeColor="text1"/>
          <w:sz w:val="24"/>
          <w:szCs w:val="24"/>
        </w:rPr>
        <w:t xml:space="preserve">, </w:t>
      </w:r>
      <w:r w:rsidR="007241EF" w:rsidRPr="00394D9F">
        <w:rPr>
          <w:rFonts w:ascii="Times New Roman" w:eastAsia="Times New Roman" w:hAnsi="Times New Roman" w:cs="Times New Roman"/>
          <w:color w:val="000000" w:themeColor="text1"/>
          <w:sz w:val="24"/>
          <w:szCs w:val="24"/>
        </w:rPr>
        <w:t>nes skaidymo atveju pasunkėtų</w:t>
      </w:r>
      <w:r w:rsidR="00394D9F" w:rsidRPr="00394D9F">
        <w:rPr>
          <w:rFonts w:ascii="Times New Roman" w:eastAsia="Times New Roman" w:hAnsi="Times New Roman" w:cs="Times New Roman"/>
          <w:color w:val="000000" w:themeColor="text1"/>
          <w:sz w:val="24"/>
          <w:szCs w:val="24"/>
        </w:rPr>
        <w:t xml:space="preserve"> </w:t>
      </w:r>
      <w:r w:rsidR="007241EF" w:rsidRPr="00394D9F">
        <w:rPr>
          <w:rFonts w:ascii="Times New Roman" w:eastAsia="Times New Roman" w:hAnsi="Times New Roman" w:cs="Times New Roman"/>
          <w:color w:val="000000" w:themeColor="text1"/>
          <w:sz w:val="24"/>
          <w:szCs w:val="24"/>
        </w:rPr>
        <w:t>skirting</w:t>
      </w:r>
      <w:r w:rsidR="00394D9F" w:rsidRPr="00394D9F">
        <w:rPr>
          <w:rFonts w:ascii="Times New Roman" w:eastAsia="Times New Roman" w:hAnsi="Times New Roman" w:cs="Times New Roman"/>
          <w:color w:val="000000" w:themeColor="text1"/>
          <w:sz w:val="24"/>
          <w:szCs w:val="24"/>
        </w:rPr>
        <w:t>ų</w:t>
      </w:r>
      <w:r w:rsidR="007241EF" w:rsidRPr="00394D9F">
        <w:rPr>
          <w:rFonts w:ascii="Times New Roman" w:eastAsia="Times New Roman" w:hAnsi="Times New Roman" w:cs="Times New Roman"/>
          <w:color w:val="000000" w:themeColor="text1"/>
          <w:sz w:val="24"/>
          <w:szCs w:val="24"/>
        </w:rPr>
        <w:t xml:space="preserve"> t</w:t>
      </w:r>
      <w:r w:rsidR="00394D9F" w:rsidRPr="00394D9F">
        <w:rPr>
          <w:rFonts w:ascii="Times New Roman" w:eastAsia="Times New Roman" w:hAnsi="Times New Roman" w:cs="Times New Roman"/>
          <w:color w:val="000000" w:themeColor="text1"/>
          <w:sz w:val="24"/>
          <w:szCs w:val="24"/>
        </w:rPr>
        <w:t>eik</w:t>
      </w:r>
      <w:r w:rsidR="007241EF" w:rsidRPr="00394D9F">
        <w:rPr>
          <w:rFonts w:ascii="Times New Roman" w:eastAsia="Times New Roman" w:hAnsi="Times New Roman" w:cs="Times New Roman"/>
          <w:color w:val="000000" w:themeColor="text1"/>
          <w:sz w:val="24"/>
          <w:szCs w:val="24"/>
        </w:rPr>
        <w:t>ėjų ekspertų teikiamų paslaugų organizavimas ir koordinavimas</w:t>
      </w:r>
      <w:r w:rsidR="00394D9F">
        <w:rPr>
          <w:rFonts w:ascii="Times New Roman" w:eastAsia="Times New Roman" w:hAnsi="Times New Roman" w:cs="Times New Roman"/>
          <w:color w:val="000000" w:themeColor="text1"/>
          <w:sz w:val="24"/>
          <w:szCs w:val="24"/>
        </w:rPr>
        <w:t xml:space="preserve">. Paslaugos teikimo </w:t>
      </w:r>
      <w:r w:rsidR="007D2F2A" w:rsidRPr="00394D9F">
        <w:rPr>
          <w:rFonts w:ascii="Times New Roman" w:eastAsia="Times New Roman" w:hAnsi="Times New Roman" w:cs="Times New Roman"/>
          <w:color w:val="000000" w:themeColor="text1"/>
          <w:sz w:val="24"/>
          <w:szCs w:val="24"/>
        </w:rPr>
        <w:t>tiksling</w:t>
      </w:r>
      <w:r w:rsidR="00394D9F">
        <w:rPr>
          <w:rFonts w:ascii="Times New Roman" w:eastAsia="Times New Roman" w:hAnsi="Times New Roman" w:cs="Times New Roman"/>
          <w:color w:val="000000" w:themeColor="text1"/>
          <w:sz w:val="24"/>
          <w:szCs w:val="24"/>
        </w:rPr>
        <w:t xml:space="preserve">umo, </w:t>
      </w:r>
      <w:r w:rsidR="007D2F2A" w:rsidRPr="00394D9F">
        <w:rPr>
          <w:rFonts w:ascii="Times New Roman" w:eastAsia="Times New Roman" w:hAnsi="Times New Roman" w:cs="Times New Roman"/>
          <w:color w:val="000000" w:themeColor="text1"/>
          <w:sz w:val="24"/>
          <w:szCs w:val="24"/>
        </w:rPr>
        <w:t>nepertraukia</w:t>
      </w:r>
      <w:r w:rsidR="00394D9F">
        <w:rPr>
          <w:rFonts w:ascii="Times New Roman" w:eastAsia="Times New Roman" w:hAnsi="Times New Roman" w:cs="Times New Roman"/>
          <w:color w:val="000000" w:themeColor="text1"/>
          <w:sz w:val="24"/>
          <w:szCs w:val="24"/>
        </w:rPr>
        <w:t>mumo</w:t>
      </w:r>
      <w:r w:rsidR="007D2F2A" w:rsidRPr="00394D9F">
        <w:rPr>
          <w:rFonts w:ascii="Times New Roman" w:eastAsia="Times New Roman" w:hAnsi="Times New Roman" w:cs="Times New Roman"/>
          <w:color w:val="000000" w:themeColor="text1"/>
          <w:sz w:val="24"/>
          <w:szCs w:val="24"/>
        </w:rPr>
        <w:t xml:space="preserve"> </w:t>
      </w:r>
      <w:r w:rsidR="00394D9F">
        <w:rPr>
          <w:rFonts w:ascii="Times New Roman" w:eastAsia="Times New Roman" w:hAnsi="Times New Roman" w:cs="Times New Roman"/>
          <w:color w:val="000000" w:themeColor="text1"/>
          <w:sz w:val="24"/>
          <w:szCs w:val="24"/>
        </w:rPr>
        <w:t xml:space="preserve">ir rezultatyvumo užtikrinimui </w:t>
      </w:r>
      <w:r w:rsidR="007D2F2A" w:rsidRPr="00394D9F">
        <w:rPr>
          <w:rFonts w:ascii="Times New Roman" w:eastAsia="Times New Roman" w:hAnsi="Times New Roman" w:cs="Times New Roman"/>
          <w:color w:val="000000" w:themeColor="text1"/>
          <w:sz w:val="24"/>
          <w:szCs w:val="24"/>
        </w:rPr>
        <w:t xml:space="preserve">svarbu, kad tiek </w:t>
      </w:r>
      <w:r w:rsidR="007241EF" w:rsidRPr="00394D9F">
        <w:rPr>
          <w:rFonts w:ascii="Times New Roman" w:eastAsia="Times New Roman" w:hAnsi="Times New Roman" w:cs="Times New Roman"/>
          <w:color w:val="000000" w:themeColor="text1"/>
          <w:sz w:val="24"/>
          <w:szCs w:val="24"/>
        </w:rPr>
        <w:t xml:space="preserve">bendrųjų </w:t>
      </w:r>
      <w:r w:rsidR="00394D9F" w:rsidRPr="00394D9F">
        <w:rPr>
          <w:rFonts w:ascii="Times New Roman" w:eastAsia="Times New Roman" w:hAnsi="Times New Roman" w:cs="Times New Roman"/>
          <w:color w:val="000000" w:themeColor="text1"/>
          <w:sz w:val="24"/>
          <w:szCs w:val="24"/>
        </w:rPr>
        <w:t xml:space="preserve">asmeninių </w:t>
      </w:r>
      <w:r w:rsidR="007241EF" w:rsidRPr="00394D9F">
        <w:rPr>
          <w:rFonts w:ascii="Times New Roman" w:eastAsia="Times New Roman" w:hAnsi="Times New Roman" w:cs="Times New Roman"/>
          <w:color w:val="000000" w:themeColor="text1"/>
          <w:sz w:val="24"/>
          <w:szCs w:val="24"/>
        </w:rPr>
        <w:t>kompetencijų</w:t>
      </w:r>
      <w:r w:rsidR="00394D9F" w:rsidRPr="00394D9F">
        <w:rPr>
          <w:rFonts w:ascii="Times New Roman" w:eastAsia="Times New Roman" w:hAnsi="Times New Roman" w:cs="Times New Roman"/>
          <w:color w:val="000000" w:themeColor="text1"/>
          <w:sz w:val="24"/>
          <w:szCs w:val="24"/>
        </w:rPr>
        <w:t xml:space="preserve">, tiek vadovavimo gebėjimus atspindinčių kompetencijų vertinimą </w:t>
      </w:r>
      <w:r w:rsidR="007D2F2A" w:rsidRPr="00394D9F">
        <w:rPr>
          <w:rFonts w:ascii="Times New Roman" w:eastAsia="Times New Roman" w:hAnsi="Times New Roman" w:cs="Times New Roman"/>
          <w:color w:val="000000" w:themeColor="text1"/>
          <w:sz w:val="24"/>
          <w:szCs w:val="24"/>
        </w:rPr>
        <w:t>atliktų tie patys tiekėjai</w:t>
      </w:r>
      <w:r w:rsidR="00394D9F" w:rsidRPr="00394D9F">
        <w:rPr>
          <w:rFonts w:ascii="Times New Roman" w:eastAsia="Times New Roman" w:hAnsi="Times New Roman" w:cs="Times New Roman"/>
          <w:color w:val="000000" w:themeColor="text1"/>
          <w:sz w:val="24"/>
          <w:szCs w:val="24"/>
        </w:rPr>
        <w:t xml:space="preserve">. </w:t>
      </w:r>
      <w:r w:rsidR="007D2F2A" w:rsidRPr="00394D9F">
        <w:rPr>
          <w:rFonts w:ascii="Times New Roman" w:eastAsia="Times New Roman" w:hAnsi="Times New Roman" w:cs="Times New Roman"/>
          <w:color w:val="000000" w:themeColor="text1"/>
          <w:sz w:val="24"/>
          <w:szCs w:val="24"/>
        </w:rPr>
        <w:t xml:space="preserve"> </w:t>
      </w:r>
      <w:r w:rsidR="00394D9F" w:rsidRPr="00394D9F">
        <w:rPr>
          <w:rFonts w:ascii="Times New Roman" w:eastAsia="Times New Roman" w:hAnsi="Times New Roman" w:cs="Times New Roman"/>
          <w:color w:val="000000" w:themeColor="text1"/>
          <w:sz w:val="24"/>
          <w:szCs w:val="24"/>
        </w:rPr>
        <w:t>B</w:t>
      </w:r>
      <w:r w:rsidR="007D2F2A" w:rsidRPr="00394D9F">
        <w:rPr>
          <w:rFonts w:ascii="Times New Roman" w:eastAsia="Times New Roman" w:hAnsi="Times New Roman" w:cs="Times New Roman"/>
          <w:color w:val="000000" w:themeColor="text1"/>
          <w:sz w:val="24"/>
          <w:szCs w:val="24"/>
        </w:rPr>
        <w:t>e to, perkančiajai organizacijai koordinuo</w:t>
      </w:r>
      <w:r w:rsidR="00394D9F">
        <w:rPr>
          <w:rFonts w:ascii="Times New Roman" w:eastAsia="Times New Roman" w:hAnsi="Times New Roman" w:cs="Times New Roman"/>
          <w:color w:val="000000" w:themeColor="text1"/>
          <w:sz w:val="24"/>
          <w:szCs w:val="24"/>
        </w:rPr>
        <w:t>jant atskirų</w:t>
      </w:r>
      <w:r w:rsidR="007D2F2A" w:rsidRPr="00394D9F">
        <w:rPr>
          <w:rFonts w:ascii="Times New Roman" w:eastAsia="Times New Roman" w:hAnsi="Times New Roman" w:cs="Times New Roman"/>
          <w:color w:val="000000" w:themeColor="text1"/>
          <w:sz w:val="24"/>
          <w:szCs w:val="24"/>
        </w:rPr>
        <w:t xml:space="preserve"> dalių t</w:t>
      </w:r>
      <w:r w:rsidR="00394D9F" w:rsidRPr="00394D9F">
        <w:rPr>
          <w:rFonts w:ascii="Times New Roman" w:eastAsia="Times New Roman" w:hAnsi="Times New Roman" w:cs="Times New Roman"/>
          <w:color w:val="000000" w:themeColor="text1"/>
          <w:sz w:val="24"/>
          <w:szCs w:val="24"/>
        </w:rPr>
        <w:t>eik</w:t>
      </w:r>
      <w:r w:rsidR="007D2F2A" w:rsidRPr="00394D9F">
        <w:rPr>
          <w:rFonts w:ascii="Times New Roman" w:eastAsia="Times New Roman" w:hAnsi="Times New Roman" w:cs="Times New Roman"/>
          <w:color w:val="000000" w:themeColor="text1"/>
          <w:sz w:val="24"/>
          <w:szCs w:val="24"/>
        </w:rPr>
        <w:t>ėjus, padidėtų administravimo kaštai</w:t>
      </w:r>
      <w:r w:rsidR="00394D9F" w:rsidRPr="00394D9F">
        <w:rPr>
          <w:rFonts w:ascii="Times New Roman" w:eastAsia="Times New Roman" w:hAnsi="Times New Roman" w:cs="Times New Roman"/>
          <w:color w:val="000000" w:themeColor="text1"/>
          <w:sz w:val="24"/>
          <w:szCs w:val="24"/>
        </w:rPr>
        <w:t xml:space="preserve">. </w:t>
      </w:r>
    </w:p>
    <w:p w14:paraId="6E70A3F9" w14:textId="23960003" w:rsidR="00584400" w:rsidRPr="00584400" w:rsidRDefault="00584400" w:rsidP="00584400">
      <w:pPr>
        <w:keepNext/>
        <w:keepLines/>
        <w:numPr>
          <w:ilvl w:val="0"/>
          <w:numId w:val="1"/>
        </w:numPr>
        <w:spacing w:before="120" w:after="120" w:line="240" w:lineRule="auto"/>
        <w:ind w:right="533"/>
        <w:jc w:val="center"/>
        <w:outlineLvl w:val="0"/>
        <w:rPr>
          <w:rFonts w:ascii="Times New Roman" w:eastAsiaTheme="majorEastAsia" w:hAnsi="Times New Roman" w:cs="Times New Roman"/>
          <w:b/>
          <w:bCs/>
          <w:sz w:val="24"/>
          <w:szCs w:val="24"/>
          <w:lang w:eastAsia="lt-LT"/>
        </w:rPr>
      </w:pPr>
      <w:bookmarkStart w:id="14" w:name="_Toc94769769"/>
      <w:r w:rsidRPr="00584400">
        <w:rPr>
          <w:rFonts w:ascii="Times New Roman" w:eastAsiaTheme="majorEastAsia" w:hAnsi="Times New Roman" w:cs="Times New Roman"/>
          <w:b/>
          <w:bCs/>
          <w:sz w:val="24"/>
          <w:szCs w:val="24"/>
          <w:lang w:eastAsia="lt-LT"/>
        </w:rPr>
        <w:t xml:space="preserve">PERKAMŲ PASLAUGŲ APIMTYS </w:t>
      </w:r>
      <w:bookmarkEnd w:id="14"/>
    </w:p>
    <w:p w14:paraId="724F8077" w14:textId="3A8B1C6E" w:rsidR="00584400" w:rsidRPr="00584400" w:rsidRDefault="00584400" w:rsidP="00584400">
      <w:pPr>
        <w:numPr>
          <w:ilvl w:val="1"/>
          <w:numId w:val="4"/>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Ekspertų paslaugos ir jų apimtys planuojamos atsižvelgiant į numatomus Pretendentų į teisėjus atrankos komisijos atrankose dalyvaujančių asmenų vidutinius metinius statistinius kiekius (202</w:t>
      </w:r>
      <w:r w:rsidR="0079032A">
        <w:rPr>
          <w:rFonts w:ascii="Times New Roman" w:eastAsia="Times New Roman" w:hAnsi="Times New Roman" w:cs="Times New Roman"/>
          <w:color w:val="000000" w:themeColor="text1"/>
          <w:sz w:val="24"/>
          <w:szCs w:val="24"/>
          <w:lang w:val="en-US"/>
        </w:rPr>
        <w:t xml:space="preserve">3 </w:t>
      </w:r>
      <w:r w:rsidRPr="00584400">
        <w:rPr>
          <w:rFonts w:ascii="Times New Roman" w:eastAsia="Times New Roman" w:hAnsi="Times New Roman" w:cs="Times New Roman"/>
          <w:color w:val="000000" w:themeColor="text1"/>
          <w:sz w:val="24"/>
          <w:szCs w:val="24"/>
        </w:rPr>
        <w:t xml:space="preserve">m. dalyvavo </w:t>
      </w:r>
      <w:r w:rsidR="00BD0A85">
        <w:rPr>
          <w:rFonts w:ascii="Times New Roman" w:eastAsia="Times New Roman" w:hAnsi="Times New Roman" w:cs="Times New Roman"/>
          <w:color w:val="000000" w:themeColor="text1"/>
          <w:sz w:val="24"/>
          <w:szCs w:val="24"/>
        </w:rPr>
        <w:t>1</w:t>
      </w:r>
      <w:r w:rsidR="0079032A">
        <w:rPr>
          <w:rFonts w:ascii="Times New Roman" w:eastAsia="Times New Roman" w:hAnsi="Times New Roman" w:cs="Times New Roman"/>
          <w:color w:val="000000" w:themeColor="text1"/>
          <w:sz w:val="24"/>
          <w:szCs w:val="24"/>
        </w:rPr>
        <w:t>31</w:t>
      </w:r>
      <w:r w:rsidR="00BD0A85">
        <w:rPr>
          <w:rFonts w:ascii="Times New Roman" w:eastAsia="Times New Roman" w:hAnsi="Times New Roman" w:cs="Times New Roman"/>
          <w:color w:val="000000" w:themeColor="text1"/>
          <w:sz w:val="24"/>
          <w:szCs w:val="24"/>
        </w:rPr>
        <w:t xml:space="preserve"> </w:t>
      </w:r>
      <w:r w:rsidRPr="00584400">
        <w:rPr>
          <w:rFonts w:ascii="Times New Roman" w:eastAsia="Times New Roman" w:hAnsi="Times New Roman" w:cs="Times New Roman"/>
          <w:color w:val="000000" w:themeColor="text1"/>
          <w:sz w:val="24"/>
          <w:szCs w:val="24"/>
        </w:rPr>
        <w:t xml:space="preserve">asm), siekiant užtikrinti nepertraukiamą ir profesionalų </w:t>
      </w:r>
      <w:r w:rsidR="009157AC">
        <w:rPr>
          <w:rFonts w:ascii="Times New Roman" w:eastAsia="Times New Roman" w:hAnsi="Times New Roman" w:cs="Times New Roman"/>
          <w:color w:val="000000" w:themeColor="text1"/>
          <w:sz w:val="24"/>
          <w:szCs w:val="24"/>
        </w:rPr>
        <w:t>a</w:t>
      </w:r>
      <w:r w:rsidRPr="00584400">
        <w:rPr>
          <w:rFonts w:ascii="Times New Roman" w:eastAsia="Times New Roman" w:hAnsi="Times New Roman" w:cs="Times New Roman"/>
          <w:color w:val="000000" w:themeColor="text1"/>
          <w:sz w:val="24"/>
          <w:szCs w:val="24"/>
        </w:rPr>
        <w:t xml:space="preserve">smeninių kompetencijų </w:t>
      </w:r>
      <w:r w:rsidR="009157AC">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ertinimą Teisėjų tarybos nustatyta tvarka. Kadangi Lietuvos Respublikos teismų įstatymo 55</w:t>
      </w:r>
      <w:r w:rsidRPr="00584400">
        <w:rPr>
          <w:rFonts w:ascii="Times New Roman" w:eastAsia="Times New Roman" w:hAnsi="Times New Roman" w:cs="Times New Roman"/>
          <w:color w:val="000000" w:themeColor="text1"/>
          <w:sz w:val="24"/>
          <w:szCs w:val="24"/>
          <w:vertAlign w:val="superscript"/>
        </w:rPr>
        <w:t>1</w:t>
      </w:r>
      <w:r w:rsidRPr="00584400">
        <w:rPr>
          <w:rFonts w:ascii="Times New Roman" w:eastAsia="Times New Roman" w:hAnsi="Times New Roman" w:cs="Times New Roman"/>
          <w:color w:val="000000" w:themeColor="text1"/>
          <w:sz w:val="24"/>
          <w:szCs w:val="24"/>
        </w:rPr>
        <w:t xml:space="preserve"> straipsnio 8 dalies nuostatos taikomos </w:t>
      </w:r>
      <w:bookmarkStart w:id="15" w:name="_Hlk96517044"/>
      <w:r w:rsidRPr="00584400">
        <w:rPr>
          <w:rFonts w:ascii="Times New Roman" w:eastAsia="Times New Roman" w:hAnsi="Times New Roman" w:cs="Times New Roman"/>
          <w:color w:val="000000" w:themeColor="text1"/>
          <w:sz w:val="24"/>
          <w:szCs w:val="24"/>
        </w:rPr>
        <w:t>asmenims, dalyvaujantiems pretendentų į laisvas arba atsilaisvinančias apylinkės teismo teisėjų vietas, teisėjų karjeros siekiančių asmenų, kandidatų į teismo pirmininko, teismo pirmininko pavaduotojo ar skyriaus pirmininko pareigas atrankose</w:t>
      </w:r>
      <w:bookmarkEnd w:id="15"/>
      <w:r w:rsidRPr="00584400">
        <w:rPr>
          <w:rFonts w:ascii="Times New Roman" w:eastAsia="Times New Roman" w:hAnsi="Times New Roman" w:cs="Times New Roman"/>
          <w:color w:val="000000" w:themeColor="text1"/>
          <w:sz w:val="24"/>
          <w:szCs w:val="24"/>
        </w:rPr>
        <w:t xml:space="preserve">, paskelbtose po 2022-01-01, planuojama, kad </w:t>
      </w:r>
      <w:r w:rsidR="00102EFA">
        <w:rPr>
          <w:rFonts w:ascii="Times New Roman" w:eastAsia="Times New Roman" w:hAnsi="Times New Roman" w:cs="Times New Roman"/>
          <w:color w:val="000000" w:themeColor="text1"/>
          <w:sz w:val="24"/>
          <w:szCs w:val="24"/>
        </w:rPr>
        <w:t xml:space="preserve">pagal sudaromą </w:t>
      </w:r>
      <w:r w:rsidR="00AB2AA3">
        <w:rPr>
          <w:rFonts w:ascii="Times New Roman" w:eastAsia="Times New Roman" w:hAnsi="Times New Roman" w:cs="Times New Roman"/>
          <w:color w:val="000000" w:themeColor="text1"/>
          <w:sz w:val="24"/>
          <w:szCs w:val="24"/>
        </w:rPr>
        <w:t xml:space="preserve">paslaugų teikimo </w:t>
      </w:r>
      <w:r w:rsidR="00045472">
        <w:rPr>
          <w:rFonts w:ascii="Times New Roman" w:eastAsia="Times New Roman" w:hAnsi="Times New Roman" w:cs="Times New Roman"/>
          <w:color w:val="000000" w:themeColor="text1"/>
          <w:sz w:val="24"/>
          <w:szCs w:val="24"/>
        </w:rPr>
        <w:t>sutartį</w:t>
      </w:r>
      <w:r w:rsidRPr="00584400">
        <w:rPr>
          <w:rFonts w:ascii="Times New Roman" w:eastAsia="Times New Roman" w:hAnsi="Times New Roman" w:cs="Times New Roman"/>
          <w:color w:val="000000" w:themeColor="text1"/>
          <w:sz w:val="24"/>
          <w:szCs w:val="24"/>
        </w:rPr>
        <w:t xml:space="preserve"> </w:t>
      </w:r>
      <w:r w:rsidR="00161961">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 xml:space="preserve">ertinimų skaičius turėtų būti </w:t>
      </w:r>
      <w:r w:rsidRPr="00A01973">
        <w:rPr>
          <w:rFonts w:ascii="Times New Roman" w:eastAsia="Times New Roman" w:hAnsi="Times New Roman" w:cs="Times New Roman"/>
          <w:color w:val="000000" w:themeColor="text1"/>
          <w:sz w:val="24"/>
          <w:szCs w:val="24"/>
        </w:rPr>
        <w:t xml:space="preserve">apie </w:t>
      </w:r>
      <w:r w:rsidR="0079032A">
        <w:rPr>
          <w:rFonts w:ascii="Times New Roman" w:eastAsia="Times New Roman" w:hAnsi="Times New Roman" w:cs="Times New Roman"/>
          <w:sz w:val="24"/>
          <w:szCs w:val="24"/>
        </w:rPr>
        <w:t>100.</w:t>
      </w:r>
    </w:p>
    <w:p w14:paraId="3C0E5FAA" w14:textId="1A16DFC5" w:rsidR="001240CD" w:rsidRPr="00961981" w:rsidRDefault="00584400" w:rsidP="00961981">
      <w:pPr>
        <w:numPr>
          <w:ilvl w:val="1"/>
          <w:numId w:val="4"/>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Perkamų paslaugų preliminarus kiekis išreiškiamas preliminariu atrankose dalyvaujančių asmenų skaičiumi pagal pozicijas</w:t>
      </w:r>
      <w:r w:rsidR="009157AC">
        <w:rPr>
          <w:rFonts w:ascii="Times New Roman" w:eastAsia="Times New Roman" w:hAnsi="Times New Roman" w:cs="Times New Roman"/>
          <w:color w:val="000000" w:themeColor="text1"/>
          <w:sz w:val="24"/>
          <w:szCs w:val="24"/>
        </w:rPr>
        <w:t>,</w:t>
      </w:r>
      <w:r w:rsidRPr="00584400">
        <w:rPr>
          <w:rFonts w:ascii="Times New Roman" w:eastAsia="Times New Roman" w:hAnsi="Times New Roman" w:cs="Times New Roman"/>
          <w:color w:val="000000" w:themeColor="text1"/>
          <w:sz w:val="24"/>
          <w:szCs w:val="24"/>
        </w:rPr>
        <w:t xml:space="preserve"> į kurias pretenduoja vertinamasis</w:t>
      </w:r>
      <w:r w:rsidRPr="00584400">
        <w:rPr>
          <w:rFonts w:ascii="Times New Roman" w:eastAsia="Times New Roman" w:hAnsi="Times New Roman" w:cs="Times New Roman"/>
          <w:color w:val="000000" w:themeColor="text1"/>
          <w:sz w:val="24"/>
          <w:szCs w:val="24"/>
          <w:vertAlign w:val="superscript"/>
        </w:rPr>
        <w:footnoteReference w:id="4"/>
      </w:r>
      <w:r w:rsidR="009157AC">
        <w:rPr>
          <w:rFonts w:ascii="Times New Roman" w:eastAsia="Times New Roman" w:hAnsi="Times New Roman" w:cs="Times New Roman"/>
          <w:color w:val="000000" w:themeColor="text1"/>
          <w:sz w:val="24"/>
          <w:szCs w:val="24"/>
        </w:rPr>
        <w:t>,</w:t>
      </w:r>
      <w:r w:rsidRPr="00584400">
        <w:rPr>
          <w:rFonts w:ascii="Times New Roman" w:eastAsia="Times New Roman" w:hAnsi="Times New Roman" w:cs="Times New Roman"/>
          <w:color w:val="000000" w:themeColor="text1"/>
          <w:sz w:val="24"/>
          <w:szCs w:val="24"/>
        </w:rPr>
        <w:t xml:space="preserve"> ir konsultacinių valandų skaičiumi vienam </w:t>
      </w:r>
      <w:bookmarkStart w:id="16" w:name="_Hlk96531393"/>
      <w:r w:rsidRPr="00584400">
        <w:rPr>
          <w:rFonts w:ascii="Times New Roman" w:eastAsia="Times New Roman" w:hAnsi="Times New Roman" w:cs="Times New Roman"/>
          <w:color w:val="000000" w:themeColor="text1"/>
          <w:sz w:val="24"/>
          <w:szCs w:val="24"/>
        </w:rPr>
        <w:t>vertinamajam</w:t>
      </w:r>
      <w:bookmarkEnd w:id="16"/>
      <w:r w:rsidRPr="00584400">
        <w:rPr>
          <w:rFonts w:ascii="Times New Roman" w:eastAsia="Times New Roman" w:hAnsi="Times New Roman" w:cs="Times New Roman"/>
          <w:color w:val="000000" w:themeColor="text1"/>
          <w:sz w:val="24"/>
          <w:szCs w:val="24"/>
        </w:rPr>
        <w:t>:</w:t>
      </w:r>
    </w:p>
    <w:tbl>
      <w:tblPr>
        <w:tblStyle w:val="Lentelstinklelis"/>
        <w:tblW w:w="0" w:type="auto"/>
        <w:tblInd w:w="720" w:type="dxa"/>
        <w:tblLook w:val="04A0" w:firstRow="1" w:lastRow="0" w:firstColumn="1" w:lastColumn="0" w:noHBand="0" w:noVBand="1"/>
      </w:tblPr>
      <w:tblGrid>
        <w:gridCol w:w="1836"/>
        <w:gridCol w:w="2584"/>
        <w:gridCol w:w="2103"/>
        <w:gridCol w:w="2719"/>
      </w:tblGrid>
      <w:tr w:rsidR="00584400" w:rsidRPr="00584400" w14:paraId="336F5D4B" w14:textId="77777777" w:rsidTr="00A11E71">
        <w:tc>
          <w:tcPr>
            <w:tcW w:w="0" w:type="auto"/>
          </w:tcPr>
          <w:p w14:paraId="77200001" w14:textId="77777777" w:rsidR="00584400" w:rsidRPr="00584400" w:rsidRDefault="00584400" w:rsidP="00584400">
            <w:pPr>
              <w:tabs>
                <w:tab w:val="left" w:pos="1134"/>
              </w:tabs>
              <w:contextualSpacing/>
              <w:jc w:val="both"/>
              <w:textAlignment w:val="top"/>
              <w:rPr>
                <w:rFonts w:ascii="Times New Roman" w:hAnsi="Times New Roman"/>
                <w:color w:val="000000" w:themeColor="text1"/>
                <w:sz w:val="20"/>
                <w:szCs w:val="20"/>
              </w:rPr>
            </w:pPr>
          </w:p>
        </w:tc>
        <w:tc>
          <w:tcPr>
            <w:tcW w:w="2584" w:type="dxa"/>
            <w:vAlign w:val="center"/>
          </w:tcPr>
          <w:p w14:paraId="21AD2046" w14:textId="20682BEB" w:rsidR="00584400" w:rsidRPr="00584400" w:rsidRDefault="008B2A8B" w:rsidP="00584400">
            <w:pPr>
              <w:tabs>
                <w:tab w:val="left" w:pos="1134"/>
              </w:tabs>
              <w:contextualSpacing/>
              <w:jc w:val="center"/>
              <w:textAlignment w:val="top"/>
              <w:rPr>
                <w:rFonts w:ascii="Times New Roman" w:hAnsi="Times New Roman"/>
                <w:color w:val="000000" w:themeColor="text1"/>
                <w:sz w:val="20"/>
                <w:szCs w:val="20"/>
              </w:rPr>
            </w:pPr>
            <w:r>
              <w:rPr>
                <w:rFonts w:ascii="Times New Roman" w:hAnsi="Times New Roman"/>
                <w:color w:val="000000" w:themeColor="text1"/>
                <w:sz w:val="20"/>
                <w:szCs w:val="20"/>
              </w:rPr>
              <w:t xml:space="preserve"> Bendrųjų asmeninių kompetencijų vertinimas</w:t>
            </w:r>
          </w:p>
        </w:tc>
        <w:tc>
          <w:tcPr>
            <w:tcW w:w="2103" w:type="dxa"/>
            <w:vAlign w:val="center"/>
          </w:tcPr>
          <w:p w14:paraId="09BBE54A" w14:textId="463946CA" w:rsidR="00584400" w:rsidRPr="00584400" w:rsidRDefault="008B2A8B" w:rsidP="00584400">
            <w:pPr>
              <w:tabs>
                <w:tab w:val="left" w:pos="1134"/>
              </w:tabs>
              <w:contextualSpacing/>
              <w:jc w:val="center"/>
              <w:textAlignment w:val="top"/>
              <w:rPr>
                <w:rFonts w:ascii="Times New Roman" w:hAnsi="Times New Roman"/>
                <w:color w:val="000000" w:themeColor="text1"/>
                <w:sz w:val="20"/>
                <w:szCs w:val="20"/>
              </w:rPr>
            </w:pPr>
            <w:r>
              <w:rPr>
                <w:rFonts w:ascii="Times New Roman" w:hAnsi="Times New Roman"/>
                <w:color w:val="000000" w:themeColor="text1"/>
                <w:sz w:val="20"/>
                <w:szCs w:val="20"/>
              </w:rPr>
              <w:t xml:space="preserve"> </w:t>
            </w:r>
            <w:bookmarkStart w:id="17" w:name="_Hlk97216585"/>
            <w:r>
              <w:rPr>
                <w:rFonts w:ascii="Times New Roman" w:hAnsi="Times New Roman"/>
                <w:color w:val="000000" w:themeColor="text1"/>
                <w:sz w:val="20"/>
                <w:szCs w:val="20"/>
              </w:rPr>
              <w:t>Bendrųjų ir vadovavimo gebėjimus atspindinčių asmeninių kompetencijų vertinimas</w:t>
            </w:r>
            <w:bookmarkEnd w:id="17"/>
          </w:p>
        </w:tc>
        <w:tc>
          <w:tcPr>
            <w:tcW w:w="0" w:type="auto"/>
          </w:tcPr>
          <w:p w14:paraId="085802C8" w14:textId="536D3544" w:rsidR="00584400" w:rsidRPr="00584400" w:rsidRDefault="008B2A8B" w:rsidP="00584400">
            <w:pPr>
              <w:tabs>
                <w:tab w:val="left" w:pos="1134"/>
              </w:tabs>
              <w:contextualSpacing/>
              <w:jc w:val="center"/>
              <w:textAlignment w:val="top"/>
              <w:rPr>
                <w:rFonts w:ascii="Times New Roman" w:hAnsi="Times New Roman"/>
                <w:color w:val="000000" w:themeColor="text1"/>
                <w:sz w:val="20"/>
                <w:szCs w:val="20"/>
              </w:rPr>
            </w:pPr>
            <w:bookmarkStart w:id="18" w:name="_Hlk97216601"/>
            <w:r>
              <w:rPr>
                <w:rFonts w:ascii="Times New Roman" w:hAnsi="Times New Roman"/>
                <w:color w:val="000000" w:themeColor="text1"/>
                <w:sz w:val="20"/>
                <w:szCs w:val="20"/>
              </w:rPr>
              <w:t>Vadovavimo gebėjimus atspindinčių asmeninių kompetencijų vertinimas (</w:t>
            </w:r>
            <w:r w:rsidRPr="008B2A8B">
              <w:rPr>
                <w:rFonts w:ascii="Times New Roman" w:hAnsi="Times New Roman"/>
                <w:color w:val="000000" w:themeColor="text1"/>
                <w:sz w:val="20"/>
                <w:szCs w:val="20"/>
              </w:rPr>
              <w:t xml:space="preserve">jei </w:t>
            </w:r>
            <w:r>
              <w:rPr>
                <w:rFonts w:ascii="Times New Roman" w:hAnsi="Times New Roman"/>
                <w:color w:val="000000" w:themeColor="text1"/>
                <w:sz w:val="20"/>
                <w:szCs w:val="20"/>
              </w:rPr>
              <w:t>vertinamasis</w:t>
            </w:r>
            <w:r w:rsidRPr="008B2A8B">
              <w:rPr>
                <w:rFonts w:ascii="Times New Roman" w:hAnsi="Times New Roman"/>
                <w:color w:val="000000" w:themeColor="text1"/>
                <w:sz w:val="20"/>
                <w:szCs w:val="20"/>
              </w:rPr>
              <w:t xml:space="preserve"> turi galiojantį bendrųjų </w:t>
            </w:r>
            <w:r>
              <w:rPr>
                <w:rFonts w:ascii="Times New Roman" w:hAnsi="Times New Roman"/>
                <w:color w:val="000000" w:themeColor="text1"/>
                <w:sz w:val="20"/>
                <w:szCs w:val="20"/>
              </w:rPr>
              <w:t>a</w:t>
            </w:r>
            <w:r w:rsidRPr="008B2A8B">
              <w:rPr>
                <w:rFonts w:ascii="Times New Roman" w:hAnsi="Times New Roman"/>
                <w:color w:val="000000" w:themeColor="text1"/>
                <w:sz w:val="20"/>
                <w:szCs w:val="20"/>
              </w:rPr>
              <w:t>smeninių kompetencijų vertinimą</w:t>
            </w:r>
            <w:r>
              <w:rPr>
                <w:rFonts w:ascii="Times New Roman" w:hAnsi="Times New Roman"/>
                <w:color w:val="000000" w:themeColor="text1"/>
                <w:sz w:val="20"/>
                <w:szCs w:val="20"/>
              </w:rPr>
              <w:t>)</w:t>
            </w:r>
            <w:bookmarkEnd w:id="18"/>
          </w:p>
        </w:tc>
      </w:tr>
      <w:tr w:rsidR="00584400" w:rsidRPr="00584400" w14:paraId="787D6342" w14:textId="77777777" w:rsidTr="00A11E71">
        <w:tc>
          <w:tcPr>
            <w:tcW w:w="0" w:type="auto"/>
          </w:tcPr>
          <w:p w14:paraId="525AC748" w14:textId="77777777" w:rsidR="00584400" w:rsidRPr="00994DA9" w:rsidRDefault="00584400" w:rsidP="00584400">
            <w:pPr>
              <w:tabs>
                <w:tab w:val="left" w:pos="1134"/>
              </w:tabs>
              <w:contextualSpacing/>
              <w:jc w:val="both"/>
              <w:textAlignment w:val="top"/>
              <w:rPr>
                <w:rFonts w:ascii="Times New Roman" w:hAnsi="Times New Roman"/>
                <w:color w:val="000000" w:themeColor="text1"/>
                <w:sz w:val="20"/>
                <w:szCs w:val="20"/>
              </w:rPr>
            </w:pPr>
            <w:r w:rsidRPr="00994DA9">
              <w:rPr>
                <w:rFonts w:ascii="Times New Roman" w:hAnsi="Times New Roman"/>
                <w:color w:val="000000" w:themeColor="text1"/>
                <w:sz w:val="20"/>
                <w:szCs w:val="20"/>
              </w:rPr>
              <w:t>Preliminarus atrankose dalyvausiančių asmenų skaičius</w:t>
            </w:r>
          </w:p>
        </w:tc>
        <w:tc>
          <w:tcPr>
            <w:tcW w:w="2584" w:type="dxa"/>
            <w:vAlign w:val="center"/>
          </w:tcPr>
          <w:p w14:paraId="7F9C0878" w14:textId="5B39FD36" w:rsidR="00D42B1A" w:rsidRPr="006F0DA2" w:rsidRDefault="00581CD1" w:rsidP="00A01973">
            <w:pPr>
              <w:tabs>
                <w:tab w:val="left" w:pos="1134"/>
              </w:tabs>
              <w:contextualSpacing/>
              <w:jc w:val="center"/>
              <w:textAlignment w:val="top"/>
              <w:rPr>
                <w:rFonts w:ascii="Times New Roman" w:hAnsi="Times New Roman"/>
                <w:color w:val="000000" w:themeColor="text1"/>
                <w:sz w:val="20"/>
                <w:szCs w:val="20"/>
                <w:highlight w:val="yellow"/>
              </w:rPr>
            </w:pPr>
            <w:r w:rsidRPr="00581CD1">
              <w:rPr>
                <w:rFonts w:ascii="Times New Roman" w:hAnsi="Times New Roman"/>
                <w:color w:val="000000" w:themeColor="text1"/>
                <w:sz w:val="20"/>
                <w:szCs w:val="20"/>
              </w:rPr>
              <w:t>65</w:t>
            </w:r>
          </w:p>
        </w:tc>
        <w:tc>
          <w:tcPr>
            <w:tcW w:w="2103" w:type="dxa"/>
            <w:vAlign w:val="center"/>
          </w:tcPr>
          <w:p w14:paraId="1FFDD257" w14:textId="450FF974" w:rsidR="00D42B1A" w:rsidRPr="006F0DA2" w:rsidRDefault="00581CD1" w:rsidP="00584400">
            <w:pPr>
              <w:tabs>
                <w:tab w:val="left" w:pos="1134"/>
              </w:tabs>
              <w:contextualSpacing/>
              <w:jc w:val="center"/>
              <w:textAlignment w:val="top"/>
              <w:rPr>
                <w:rFonts w:ascii="Times New Roman" w:hAnsi="Times New Roman"/>
                <w:color w:val="000000" w:themeColor="text1"/>
                <w:sz w:val="20"/>
                <w:szCs w:val="20"/>
                <w:highlight w:val="yellow"/>
              </w:rPr>
            </w:pPr>
            <w:r w:rsidRPr="00581CD1">
              <w:rPr>
                <w:rFonts w:ascii="Times New Roman" w:hAnsi="Times New Roman"/>
                <w:color w:val="000000" w:themeColor="text1"/>
                <w:sz w:val="20"/>
                <w:szCs w:val="20"/>
              </w:rPr>
              <w:t>25</w:t>
            </w:r>
          </w:p>
        </w:tc>
        <w:tc>
          <w:tcPr>
            <w:tcW w:w="0" w:type="auto"/>
            <w:vAlign w:val="center"/>
          </w:tcPr>
          <w:p w14:paraId="677B1910" w14:textId="1103F975" w:rsidR="00D42B1A" w:rsidRPr="006F0DA2" w:rsidRDefault="00581CD1" w:rsidP="00584400">
            <w:pPr>
              <w:tabs>
                <w:tab w:val="left" w:pos="1134"/>
              </w:tabs>
              <w:contextualSpacing/>
              <w:jc w:val="center"/>
              <w:textAlignment w:val="top"/>
              <w:rPr>
                <w:rFonts w:ascii="Times New Roman" w:hAnsi="Times New Roman"/>
                <w:color w:val="000000" w:themeColor="text1"/>
                <w:sz w:val="20"/>
                <w:szCs w:val="20"/>
                <w:highlight w:val="yellow"/>
              </w:rPr>
            </w:pPr>
            <w:r w:rsidRPr="00581CD1">
              <w:rPr>
                <w:rFonts w:ascii="Times New Roman" w:hAnsi="Times New Roman"/>
                <w:color w:val="000000" w:themeColor="text1"/>
                <w:sz w:val="20"/>
                <w:szCs w:val="20"/>
              </w:rPr>
              <w:t>10</w:t>
            </w:r>
          </w:p>
        </w:tc>
      </w:tr>
      <w:tr w:rsidR="00584400" w:rsidRPr="00584400" w14:paraId="7B87A875" w14:textId="77777777" w:rsidTr="00A11E71">
        <w:tc>
          <w:tcPr>
            <w:tcW w:w="0" w:type="auto"/>
          </w:tcPr>
          <w:p w14:paraId="7D55E31E" w14:textId="77777777" w:rsidR="00584400" w:rsidRPr="00584400" w:rsidRDefault="00584400" w:rsidP="00584400">
            <w:pPr>
              <w:tabs>
                <w:tab w:val="left" w:pos="1134"/>
              </w:tabs>
              <w:contextualSpacing/>
              <w:jc w:val="both"/>
              <w:textAlignment w:val="top"/>
              <w:rPr>
                <w:rFonts w:ascii="Times New Roman" w:hAnsi="Times New Roman"/>
                <w:color w:val="000000" w:themeColor="text1"/>
                <w:sz w:val="20"/>
                <w:szCs w:val="20"/>
              </w:rPr>
            </w:pPr>
            <w:r w:rsidRPr="00584400">
              <w:rPr>
                <w:rFonts w:ascii="Times New Roman" w:hAnsi="Times New Roman"/>
                <w:color w:val="000000" w:themeColor="text1"/>
                <w:sz w:val="20"/>
                <w:szCs w:val="20"/>
              </w:rPr>
              <w:t xml:space="preserve">Konsultacinių valandų skaičius vienam vertinamajam </w:t>
            </w:r>
          </w:p>
        </w:tc>
        <w:tc>
          <w:tcPr>
            <w:tcW w:w="2584" w:type="dxa"/>
            <w:vAlign w:val="center"/>
          </w:tcPr>
          <w:p w14:paraId="62F6F7BF" w14:textId="77777777" w:rsidR="00584400" w:rsidRPr="00584400" w:rsidRDefault="00584400" w:rsidP="00584400">
            <w:pPr>
              <w:tabs>
                <w:tab w:val="left" w:pos="1134"/>
              </w:tabs>
              <w:contextualSpacing/>
              <w:jc w:val="center"/>
              <w:textAlignment w:val="top"/>
              <w:rPr>
                <w:rFonts w:ascii="Times New Roman" w:hAnsi="Times New Roman"/>
                <w:color w:val="000000" w:themeColor="text1"/>
                <w:sz w:val="20"/>
                <w:szCs w:val="20"/>
              </w:rPr>
            </w:pPr>
            <w:r w:rsidRPr="00584400">
              <w:rPr>
                <w:rFonts w:ascii="Times New Roman" w:hAnsi="Times New Roman"/>
                <w:color w:val="000000" w:themeColor="text1"/>
                <w:sz w:val="20"/>
                <w:szCs w:val="20"/>
              </w:rPr>
              <w:t>9*</w:t>
            </w:r>
          </w:p>
        </w:tc>
        <w:tc>
          <w:tcPr>
            <w:tcW w:w="2103" w:type="dxa"/>
            <w:vAlign w:val="center"/>
          </w:tcPr>
          <w:p w14:paraId="378B5259" w14:textId="77777777" w:rsidR="00584400" w:rsidRPr="00584400" w:rsidRDefault="00584400" w:rsidP="00584400">
            <w:pPr>
              <w:tabs>
                <w:tab w:val="left" w:pos="1134"/>
              </w:tabs>
              <w:contextualSpacing/>
              <w:jc w:val="center"/>
              <w:textAlignment w:val="top"/>
              <w:rPr>
                <w:rFonts w:ascii="Times New Roman" w:hAnsi="Times New Roman"/>
                <w:color w:val="000000" w:themeColor="text1"/>
                <w:sz w:val="20"/>
                <w:szCs w:val="20"/>
              </w:rPr>
            </w:pPr>
            <w:r w:rsidRPr="00584400">
              <w:rPr>
                <w:rFonts w:ascii="Times New Roman" w:hAnsi="Times New Roman"/>
                <w:color w:val="000000" w:themeColor="text1"/>
                <w:sz w:val="20"/>
                <w:szCs w:val="20"/>
              </w:rPr>
              <w:t>12**</w:t>
            </w:r>
          </w:p>
        </w:tc>
        <w:tc>
          <w:tcPr>
            <w:tcW w:w="0" w:type="auto"/>
            <w:vAlign w:val="center"/>
          </w:tcPr>
          <w:p w14:paraId="76E2F2C0" w14:textId="77777777" w:rsidR="00584400" w:rsidRPr="00584400" w:rsidRDefault="00584400" w:rsidP="00584400">
            <w:pPr>
              <w:tabs>
                <w:tab w:val="left" w:pos="1134"/>
              </w:tabs>
              <w:contextualSpacing/>
              <w:jc w:val="center"/>
              <w:textAlignment w:val="top"/>
              <w:rPr>
                <w:rFonts w:ascii="Times New Roman" w:hAnsi="Times New Roman"/>
                <w:color w:val="000000" w:themeColor="text1"/>
                <w:sz w:val="20"/>
                <w:szCs w:val="20"/>
              </w:rPr>
            </w:pPr>
            <w:r w:rsidRPr="00584400">
              <w:rPr>
                <w:rFonts w:ascii="Times New Roman" w:hAnsi="Times New Roman"/>
                <w:color w:val="000000" w:themeColor="text1"/>
                <w:sz w:val="20"/>
                <w:szCs w:val="20"/>
              </w:rPr>
              <w:t>4***</w:t>
            </w:r>
          </w:p>
        </w:tc>
      </w:tr>
    </w:tbl>
    <w:p w14:paraId="1E568253" w14:textId="77777777" w:rsidR="00584400" w:rsidRPr="00584400" w:rsidRDefault="00584400" w:rsidP="00584400">
      <w:pPr>
        <w:tabs>
          <w:tab w:val="left" w:pos="1134"/>
        </w:tabs>
        <w:spacing w:after="0" w:line="240" w:lineRule="auto"/>
        <w:jc w:val="both"/>
        <w:textAlignment w:val="top"/>
        <w:rPr>
          <w:rFonts w:ascii="Times New Roman" w:eastAsia="Times New Roman" w:hAnsi="Times New Roman" w:cs="Times New Roman"/>
          <w:color w:val="000000" w:themeColor="text1"/>
          <w:sz w:val="20"/>
          <w:szCs w:val="20"/>
        </w:rPr>
      </w:pPr>
    </w:p>
    <w:p w14:paraId="77D25A54" w14:textId="1FEFACCD"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lastRenderedPageBreak/>
        <w:t xml:space="preserve">* </w:t>
      </w:r>
      <w:r w:rsidR="008B2A8B" w:rsidRPr="008B2A8B">
        <w:rPr>
          <w:rFonts w:ascii="Times New Roman" w:eastAsia="Times New Roman" w:hAnsi="Times New Roman" w:cs="Times New Roman"/>
          <w:color w:val="000000" w:themeColor="text1"/>
          <w:sz w:val="20"/>
          <w:szCs w:val="20"/>
        </w:rPr>
        <w:t xml:space="preserve">Bendrųjų asmeninių kompetencijų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ertinimui skiriama iki 9 konsultacinių valandų, kurias sudaro: </w:t>
      </w:r>
    </w:p>
    <w:p w14:paraId="5BE040D9" w14:textId="0196D3F0"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Ekspertui, kuris dalyvauja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ertinime tiesiogiai: </w:t>
      </w:r>
      <w:bookmarkStart w:id="19" w:name="_Hlk97126866"/>
      <w:r w:rsidRPr="00584400">
        <w:rPr>
          <w:rFonts w:ascii="Times New Roman" w:eastAsia="Times New Roman" w:hAnsi="Times New Roman" w:cs="Times New Roman"/>
          <w:color w:val="000000" w:themeColor="text1"/>
          <w:sz w:val="20"/>
          <w:szCs w:val="20"/>
        </w:rPr>
        <w:t>kompetencijomis grįstas struktūruotas interviu</w:t>
      </w:r>
      <w:bookmarkEnd w:id="19"/>
      <w:r w:rsidRPr="00584400">
        <w:rPr>
          <w:rFonts w:ascii="Times New Roman" w:eastAsia="Times New Roman" w:hAnsi="Times New Roman" w:cs="Times New Roman"/>
          <w:color w:val="000000" w:themeColor="text1"/>
          <w:sz w:val="20"/>
          <w:szCs w:val="20"/>
        </w:rPr>
        <w:t xml:space="preserve"> iki 1,5 val., klausimyno/testo pildymas iki 1 val., išvados </w:t>
      </w:r>
      <w:r w:rsidR="00987B1C">
        <w:rPr>
          <w:rFonts w:ascii="Times New Roman" w:eastAsia="Times New Roman" w:hAnsi="Times New Roman" w:cs="Times New Roman"/>
          <w:color w:val="000000" w:themeColor="text1"/>
          <w:sz w:val="20"/>
          <w:szCs w:val="20"/>
        </w:rPr>
        <w:t>parengimui</w:t>
      </w:r>
      <w:r w:rsidRPr="00584400">
        <w:rPr>
          <w:rFonts w:ascii="Times New Roman" w:eastAsia="Times New Roman" w:hAnsi="Times New Roman" w:cs="Times New Roman"/>
          <w:color w:val="000000" w:themeColor="text1"/>
          <w:sz w:val="20"/>
          <w:szCs w:val="20"/>
        </w:rPr>
        <w:t xml:space="preserve"> skiriama iki 3 val.</w:t>
      </w:r>
      <w:r w:rsidR="00BE57DC">
        <w:rPr>
          <w:rFonts w:ascii="Times New Roman" w:eastAsia="Times New Roman" w:hAnsi="Times New Roman" w:cs="Times New Roman"/>
          <w:color w:val="000000" w:themeColor="text1"/>
          <w:sz w:val="20"/>
          <w:szCs w:val="20"/>
        </w:rPr>
        <w:t>;</w:t>
      </w:r>
    </w:p>
    <w:p w14:paraId="4524BA3F" w14:textId="124D5B7B" w:rsidR="00584400" w:rsidRPr="00F802C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Ekspertui, kuris dalyvauja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ertinime netiesiogiai: išvados </w:t>
      </w:r>
      <w:r w:rsidR="00987B1C">
        <w:rPr>
          <w:rFonts w:ascii="Times New Roman" w:eastAsia="Times New Roman" w:hAnsi="Times New Roman" w:cs="Times New Roman"/>
          <w:color w:val="000000" w:themeColor="text1"/>
          <w:sz w:val="20"/>
          <w:szCs w:val="20"/>
        </w:rPr>
        <w:t>parengimui</w:t>
      </w:r>
      <w:r w:rsidRPr="00584400">
        <w:rPr>
          <w:rFonts w:ascii="Times New Roman" w:eastAsia="Times New Roman" w:hAnsi="Times New Roman" w:cs="Times New Roman"/>
          <w:color w:val="000000" w:themeColor="text1"/>
          <w:sz w:val="20"/>
          <w:szCs w:val="20"/>
        </w:rPr>
        <w:t xml:space="preserve"> skiriama iki 3,5 val. (įskaitant </w:t>
      </w:r>
      <w:r w:rsidR="009A3A53">
        <w:rPr>
          <w:rFonts w:ascii="Times New Roman" w:eastAsia="Times New Roman" w:hAnsi="Times New Roman" w:cs="Times New Roman"/>
          <w:color w:val="000000" w:themeColor="text1"/>
          <w:sz w:val="20"/>
          <w:szCs w:val="20"/>
        </w:rPr>
        <w:t>asmeninių kompetencijų vertinimo</w:t>
      </w:r>
      <w:r w:rsidR="00894D9C">
        <w:rPr>
          <w:rFonts w:ascii="Times New Roman" w:eastAsia="Times New Roman" w:hAnsi="Times New Roman" w:cs="Times New Roman"/>
          <w:color w:val="000000" w:themeColor="text1"/>
          <w:sz w:val="20"/>
          <w:szCs w:val="20"/>
        </w:rPr>
        <w:t xml:space="preserve"> skaitmeninio garso</w:t>
      </w:r>
      <w:r w:rsidR="009A3A53">
        <w:rPr>
          <w:rFonts w:ascii="Times New Roman" w:eastAsia="Times New Roman" w:hAnsi="Times New Roman" w:cs="Times New Roman"/>
          <w:color w:val="000000" w:themeColor="text1"/>
          <w:sz w:val="20"/>
          <w:szCs w:val="20"/>
        </w:rPr>
        <w:t xml:space="preserve"> </w:t>
      </w:r>
      <w:r w:rsidRPr="00584400">
        <w:rPr>
          <w:rFonts w:ascii="Times New Roman" w:eastAsia="Times New Roman" w:hAnsi="Times New Roman" w:cs="Times New Roman"/>
          <w:color w:val="000000" w:themeColor="text1"/>
          <w:sz w:val="20"/>
          <w:szCs w:val="20"/>
        </w:rPr>
        <w:t>įrašo perklausą, testo rezultatų peržiūrą)</w:t>
      </w:r>
      <w:r w:rsidR="00BE57DC">
        <w:rPr>
          <w:rFonts w:ascii="Times New Roman" w:eastAsia="Times New Roman" w:hAnsi="Times New Roman" w:cs="Times New Roman"/>
          <w:color w:val="000000" w:themeColor="text1"/>
          <w:sz w:val="20"/>
          <w:szCs w:val="20"/>
        </w:rPr>
        <w:t>.</w:t>
      </w:r>
    </w:p>
    <w:p w14:paraId="1A0368D8" w14:textId="77777777"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p>
    <w:p w14:paraId="2D09CE91" w14:textId="3CBB477D"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 </w:t>
      </w:r>
      <w:r w:rsidR="008B2A8B" w:rsidRPr="008B2A8B">
        <w:rPr>
          <w:rFonts w:ascii="Times New Roman" w:eastAsia="Times New Roman" w:hAnsi="Times New Roman" w:cs="Times New Roman"/>
          <w:color w:val="000000" w:themeColor="text1"/>
          <w:sz w:val="20"/>
          <w:szCs w:val="20"/>
        </w:rPr>
        <w:t xml:space="preserve">Bendrųjų ir vadovavimo gebėjimus atspindinčių asmeninių kompetencijų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ertinimui skiriama iki 12 konsultacinių valandų, kurias sudaro: </w:t>
      </w:r>
    </w:p>
    <w:p w14:paraId="6C4655AF" w14:textId="1260EA99"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Ekspertui, kuris dalyvauja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ertinime tiesiogiai: kompetencijomis grįstas struktūruotas interviu iki 2,5 val., klausimyno/testo pildymas iki 1 val., išvados </w:t>
      </w:r>
      <w:r w:rsidR="00987B1C">
        <w:rPr>
          <w:rFonts w:ascii="Times New Roman" w:eastAsia="Times New Roman" w:hAnsi="Times New Roman" w:cs="Times New Roman"/>
          <w:color w:val="000000" w:themeColor="text1"/>
          <w:sz w:val="20"/>
          <w:szCs w:val="20"/>
        </w:rPr>
        <w:t>parengimui</w:t>
      </w:r>
      <w:r w:rsidRPr="00584400">
        <w:rPr>
          <w:rFonts w:ascii="Times New Roman" w:eastAsia="Times New Roman" w:hAnsi="Times New Roman" w:cs="Times New Roman"/>
          <w:color w:val="000000" w:themeColor="text1"/>
          <w:sz w:val="20"/>
          <w:szCs w:val="20"/>
        </w:rPr>
        <w:t xml:space="preserve"> skiriama iki 4 val.</w:t>
      </w:r>
      <w:r w:rsidR="00BE57DC">
        <w:rPr>
          <w:rFonts w:ascii="Times New Roman" w:eastAsia="Times New Roman" w:hAnsi="Times New Roman" w:cs="Times New Roman"/>
          <w:color w:val="000000" w:themeColor="text1"/>
          <w:sz w:val="20"/>
          <w:szCs w:val="20"/>
        </w:rPr>
        <w:t>;</w:t>
      </w:r>
    </w:p>
    <w:p w14:paraId="6151FF93" w14:textId="2B14A442"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Ekspertui, kuris dalyvauja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ertinime netiesiogiai: išvados </w:t>
      </w:r>
      <w:r w:rsidR="00987B1C">
        <w:rPr>
          <w:rFonts w:ascii="Times New Roman" w:eastAsia="Times New Roman" w:hAnsi="Times New Roman" w:cs="Times New Roman"/>
          <w:color w:val="000000" w:themeColor="text1"/>
          <w:sz w:val="20"/>
          <w:szCs w:val="20"/>
        </w:rPr>
        <w:t>parengimui</w:t>
      </w:r>
      <w:r w:rsidRPr="00584400">
        <w:rPr>
          <w:rFonts w:ascii="Times New Roman" w:eastAsia="Times New Roman" w:hAnsi="Times New Roman" w:cs="Times New Roman"/>
          <w:color w:val="000000" w:themeColor="text1"/>
          <w:sz w:val="20"/>
          <w:szCs w:val="20"/>
        </w:rPr>
        <w:t xml:space="preserve"> skiriama iki 4,5 val. </w:t>
      </w:r>
      <w:bookmarkStart w:id="20" w:name="_Hlk97128888"/>
      <w:r w:rsidRPr="00584400">
        <w:rPr>
          <w:rFonts w:ascii="Times New Roman" w:eastAsia="Times New Roman" w:hAnsi="Times New Roman" w:cs="Times New Roman"/>
          <w:color w:val="000000" w:themeColor="text1"/>
          <w:sz w:val="20"/>
          <w:szCs w:val="20"/>
        </w:rPr>
        <w:t xml:space="preserve">(įskaitant </w:t>
      </w:r>
      <w:r w:rsidR="008129C7">
        <w:rPr>
          <w:rFonts w:ascii="Times New Roman" w:eastAsia="Times New Roman" w:hAnsi="Times New Roman" w:cs="Times New Roman"/>
          <w:color w:val="000000" w:themeColor="text1"/>
          <w:sz w:val="20"/>
          <w:szCs w:val="20"/>
        </w:rPr>
        <w:t>asmeninių kompetencijų vertinimo</w:t>
      </w:r>
      <w:r w:rsidR="00894D9C">
        <w:rPr>
          <w:rFonts w:ascii="Times New Roman" w:eastAsia="Times New Roman" w:hAnsi="Times New Roman" w:cs="Times New Roman"/>
          <w:color w:val="000000" w:themeColor="text1"/>
          <w:sz w:val="20"/>
          <w:szCs w:val="20"/>
        </w:rPr>
        <w:t xml:space="preserve"> skaitmeninio garso</w:t>
      </w:r>
      <w:r w:rsidRPr="00584400">
        <w:rPr>
          <w:rFonts w:ascii="Times New Roman" w:eastAsia="Times New Roman" w:hAnsi="Times New Roman" w:cs="Times New Roman"/>
          <w:color w:val="000000" w:themeColor="text1"/>
          <w:sz w:val="20"/>
          <w:szCs w:val="20"/>
        </w:rPr>
        <w:t xml:space="preserve"> įrašo perklausą, testo rezultatų peržiūrą)</w:t>
      </w:r>
      <w:bookmarkEnd w:id="20"/>
      <w:r w:rsidR="00BE57DC">
        <w:rPr>
          <w:rFonts w:ascii="Times New Roman" w:eastAsia="Times New Roman" w:hAnsi="Times New Roman" w:cs="Times New Roman"/>
          <w:color w:val="000000" w:themeColor="text1"/>
          <w:sz w:val="20"/>
          <w:szCs w:val="20"/>
        </w:rPr>
        <w:t>.</w:t>
      </w:r>
    </w:p>
    <w:p w14:paraId="3725A113" w14:textId="77777777" w:rsidR="00584400" w:rsidRPr="00F802C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p>
    <w:p w14:paraId="34FB93A7" w14:textId="51EE460D" w:rsidR="00584400" w:rsidRPr="00F802C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w:t>
      </w:r>
      <w:r w:rsidR="008B2A8B" w:rsidRPr="008B2A8B">
        <w:rPr>
          <w:rFonts w:ascii="Times New Roman" w:eastAsia="Times New Roman" w:hAnsi="Times New Roman" w:cs="Times New Roman"/>
          <w:color w:val="000000" w:themeColor="text1"/>
          <w:sz w:val="20"/>
          <w:szCs w:val="20"/>
        </w:rPr>
        <w:t>Vadovavimo gebėjimus atspindinčių asmeninių kompetencijų (jei vertinamasis turi galiojantį bendrųjų asmeninių kompetencijų vertinimą)</w:t>
      </w:r>
      <w:r w:rsidRPr="00584400">
        <w:rPr>
          <w:rFonts w:ascii="Times New Roman" w:eastAsia="Times New Roman" w:hAnsi="Times New Roman" w:cs="Times New Roman"/>
          <w:color w:val="000000" w:themeColor="text1"/>
          <w:sz w:val="20"/>
          <w:szCs w:val="20"/>
        </w:rPr>
        <w:t xml:space="preserve">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ertinimui skiriama iki 4 konsultacinių valandų, kurias sudaro:</w:t>
      </w:r>
    </w:p>
    <w:p w14:paraId="5CB157CF" w14:textId="1B1A2624"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Ekspertui, kuris dalyvauja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ertinime tiesiogiai: kompetencijomis grįstas struktūruotas interviu iki 1 val., išvados </w:t>
      </w:r>
      <w:r w:rsidR="00987B1C">
        <w:rPr>
          <w:rFonts w:ascii="Times New Roman" w:eastAsia="Times New Roman" w:hAnsi="Times New Roman" w:cs="Times New Roman"/>
          <w:color w:val="000000" w:themeColor="text1"/>
          <w:sz w:val="20"/>
          <w:szCs w:val="20"/>
        </w:rPr>
        <w:t>parengimui</w:t>
      </w:r>
      <w:r w:rsidRPr="00584400">
        <w:rPr>
          <w:rFonts w:ascii="Times New Roman" w:eastAsia="Times New Roman" w:hAnsi="Times New Roman" w:cs="Times New Roman"/>
          <w:color w:val="000000" w:themeColor="text1"/>
          <w:sz w:val="20"/>
          <w:szCs w:val="20"/>
        </w:rPr>
        <w:t xml:space="preserve"> skiriama iki 1,5 val.</w:t>
      </w:r>
      <w:r w:rsidR="00BE57DC">
        <w:rPr>
          <w:rFonts w:ascii="Times New Roman" w:eastAsia="Times New Roman" w:hAnsi="Times New Roman" w:cs="Times New Roman"/>
          <w:color w:val="000000" w:themeColor="text1"/>
          <w:sz w:val="20"/>
          <w:szCs w:val="20"/>
        </w:rPr>
        <w:t>;</w:t>
      </w:r>
    </w:p>
    <w:p w14:paraId="1A827FE3" w14:textId="5535ECD9" w:rsidR="00584400" w:rsidRPr="00F802C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r w:rsidRPr="00584400">
        <w:rPr>
          <w:rFonts w:ascii="Times New Roman" w:eastAsia="Times New Roman" w:hAnsi="Times New Roman" w:cs="Times New Roman"/>
          <w:color w:val="000000" w:themeColor="text1"/>
          <w:sz w:val="20"/>
          <w:szCs w:val="20"/>
        </w:rPr>
        <w:t xml:space="preserve">Ekspertui, kuris dalyvauja </w:t>
      </w:r>
      <w:r w:rsidR="009157AC">
        <w:rPr>
          <w:rFonts w:ascii="Times New Roman" w:eastAsia="Times New Roman" w:hAnsi="Times New Roman" w:cs="Times New Roman"/>
          <w:color w:val="000000" w:themeColor="text1"/>
          <w:sz w:val="20"/>
          <w:szCs w:val="20"/>
        </w:rPr>
        <w:t>v</w:t>
      </w:r>
      <w:r w:rsidRPr="00584400">
        <w:rPr>
          <w:rFonts w:ascii="Times New Roman" w:eastAsia="Times New Roman" w:hAnsi="Times New Roman" w:cs="Times New Roman"/>
          <w:color w:val="000000" w:themeColor="text1"/>
          <w:sz w:val="20"/>
          <w:szCs w:val="20"/>
        </w:rPr>
        <w:t xml:space="preserve">ertinime netiesiogiai: išvados </w:t>
      </w:r>
      <w:r w:rsidR="00987B1C">
        <w:rPr>
          <w:rFonts w:ascii="Times New Roman" w:eastAsia="Times New Roman" w:hAnsi="Times New Roman" w:cs="Times New Roman"/>
          <w:color w:val="000000" w:themeColor="text1"/>
          <w:sz w:val="20"/>
          <w:szCs w:val="20"/>
        </w:rPr>
        <w:t>parengimui</w:t>
      </w:r>
      <w:r w:rsidRPr="00584400">
        <w:rPr>
          <w:rFonts w:ascii="Times New Roman" w:eastAsia="Times New Roman" w:hAnsi="Times New Roman" w:cs="Times New Roman"/>
          <w:color w:val="000000" w:themeColor="text1"/>
          <w:sz w:val="20"/>
          <w:szCs w:val="20"/>
        </w:rPr>
        <w:t xml:space="preserve"> skiriama iki 1,5 val. (įskaitant </w:t>
      </w:r>
      <w:r w:rsidR="00F92C75">
        <w:rPr>
          <w:rFonts w:ascii="Times New Roman" w:eastAsia="Times New Roman" w:hAnsi="Times New Roman" w:cs="Times New Roman"/>
          <w:color w:val="000000" w:themeColor="text1"/>
          <w:sz w:val="20"/>
          <w:szCs w:val="20"/>
        </w:rPr>
        <w:t>asmeninių kompetencijų vertinimo</w:t>
      </w:r>
      <w:r w:rsidR="003B4DFB">
        <w:rPr>
          <w:rFonts w:ascii="Times New Roman" w:eastAsia="Times New Roman" w:hAnsi="Times New Roman" w:cs="Times New Roman"/>
          <w:color w:val="000000" w:themeColor="text1"/>
          <w:sz w:val="20"/>
          <w:szCs w:val="20"/>
        </w:rPr>
        <w:t xml:space="preserve"> </w:t>
      </w:r>
      <w:r w:rsidR="00894D9C">
        <w:rPr>
          <w:rFonts w:ascii="Times New Roman" w:eastAsia="Times New Roman" w:hAnsi="Times New Roman" w:cs="Times New Roman"/>
          <w:color w:val="000000" w:themeColor="text1"/>
          <w:sz w:val="20"/>
          <w:szCs w:val="20"/>
        </w:rPr>
        <w:t>skaitmeninio garso</w:t>
      </w:r>
      <w:r w:rsidRPr="00584400">
        <w:rPr>
          <w:rFonts w:ascii="Times New Roman" w:eastAsia="Times New Roman" w:hAnsi="Times New Roman" w:cs="Times New Roman"/>
          <w:color w:val="000000" w:themeColor="text1"/>
          <w:sz w:val="20"/>
          <w:szCs w:val="20"/>
        </w:rPr>
        <w:t xml:space="preserve"> įrašo perklausą)</w:t>
      </w:r>
      <w:r w:rsidR="00BE57DC">
        <w:rPr>
          <w:rFonts w:ascii="Times New Roman" w:eastAsia="Times New Roman" w:hAnsi="Times New Roman" w:cs="Times New Roman"/>
          <w:color w:val="000000" w:themeColor="text1"/>
          <w:sz w:val="20"/>
          <w:szCs w:val="20"/>
        </w:rPr>
        <w:t>.</w:t>
      </w:r>
    </w:p>
    <w:p w14:paraId="1E1EB398" w14:textId="77777777" w:rsidR="00584400" w:rsidRPr="00584400" w:rsidRDefault="00584400" w:rsidP="00584400">
      <w:pPr>
        <w:tabs>
          <w:tab w:val="left" w:pos="1134"/>
        </w:tabs>
        <w:spacing w:after="0" w:line="240" w:lineRule="auto"/>
        <w:ind w:firstLine="720"/>
        <w:jc w:val="both"/>
        <w:textAlignment w:val="top"/>
        <w:rPr>
          <w:rFonts w:ascii="Times New Roman" w:eastAsia="Times New Roman" w:hAnsi="Times New Roman" w:cs="Times New Roman"/>
          <w:color w:val="000000" w:themeColor="text1"/>
          <w:sz w:val="20"/>
          <w:szCs w:val="20"/>
        </w:rPr>
      </w:pPr>
    </w:p>
    <w:p w14:paraId="1B70D938" w14:textId="51AE3CBB" w:rsidR="00584400" w:rsidRPr="007F4D82" w:rsidRDefault="00584400" w:rsidP="00584400">
      <w:pPr>
        <w:numPr>
          <w:ilvl w:val="1"/>
          <w:numId w:val="4"/>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Perkančioji organizacija turi teisę pirkti paslaugas pagal realų poreikį ir neįsipareigoja įsigyti viso preliminaraus </w:t>
      </w:r>
      <w:r w:rsidRPr="007F4D82">
        <w:rPr>
          <w:rFonts w:ascii="Times New Roman" w:eastAsia="Times New Roman" w:hAnsi="Times New Roman" w:cs="Times New Roman"/>
          <w:color w:val="000000" w:themeColor="text1"/>
          <w:sz w:val="24"/>
          <w:szCs w:val="24"/>
        </w:rPr>
        <w:t>paslaugų kiekio</w:t>
      </w:r>
      <w:r w:rsidR="008A31F3" w:rsidRPr="007F4D82">
        <w:rPr>
          <w:rFonts w:ascii="Times New Roman" w:eastAsia="Times New Roman" w:hAnsi="Times New Roman" w:cs="Times New Roman"/>
          <w:color w:val="000000" w:themeColor="text1"/>
          <w:sz w:val="24"/>
          <w:szCs w:val="24"/>
        </w:rPr>
        <w:t>,</w:t>
      </w:r>
      <w:r w:rsidRPr="007F4D82">
        <w:rPr>
          <w:rFonts w:ascii="Times New Roman" w:eastAsia="Times New Roman" w:hAnsi="Times New Roman" w:cs="Times New Roman"/>
          <w:color w:val="000000" w:themeColor="text1"/>
          <w:sz w:val="24"/>
          <w:szCs w:val="24"/>
        </w:rPr>
        <w:t xml:space="preserve"> nurodyto šios techninės specifikacijos 3.1 ir 3.2 punktuose</w:t>
      </w:r>
      <w:r w:rsidR="00091F4F" w:rsidRPr="007F4D82">
        <w:rPr>
          <w:rFonts w:ascii="Times New Roman" w:eastAsia="Times New Roman" w:hAnsi="Times New Roman" w:cs="Times New Roman"/>
          <w:color w:val="000000" w:themeColor="text1"/>
          <w:sz w:val="24"/>
          <w:szCs w:val="24"/>
        </w:rPr>
        <w:t xml:space="preserve">, taip pat minėtuose punktuose nurodyti kiekiai yra preliminarūs ir gali kisti, įsigyjamas maksimalus paslaugų kiekis </w:t>
      </w:r>
      <w:r w:rsidR="0079032A">
        <w:rPr>
          <w:rFonts w:ascii="Times New Roman" w:eastAsia="Times New Roman" w:hAnsi="Times New Roman" w:cs="Times New Roman"/>
          <w:color w:val="000000" w:themeColor="text1"/>
          <w:sz w:val="24"/>
          <w:szCs w:val="24"/>
        </w:rPr>
        <w:t>925</w:t>
      </w:r>
      <w:r w:rsidR="00102EFA" w:rsidRPr="007F4D82">
        <w:rPr>
          <w:rFonts w:ascii="Times New Roman" w:eastAsia="Times New Roman" w:hAnsi="Times New Roman" w:cs="Times New Roman"/>
          <w:color w:val="000000" w:themeColor="text1"/>
          <w:sz w:val="24"/>
          <w:szCs w:val="24"/>
        </w:rPr>
        <w:t xml:space="preserve"> val.</w:t>
      </w:r>
    </w:p>
    <w:p w14:paraId="534A0432" w14:textId="77777777" w:rsidR="00584400" w:rsidRPr="00584400" w:rsidRDefault="00584400" w:rsidP="00584400">
      <w:pPr>
        <w:keepNext/>
        <w:keepLines/>
        <w:numPr>
          <w:ilvl w:val="0"/>
          <w:numId w:val="1"/>
        </w:numPr>
        <w:spacing w:before="120" w:after="120" w:line="240" w:lineRule="auto"/>
        <w:ind w:right="533"/>
        <w:jc w:val="center"/>
        <w:outlineLvl w:val="0"/>
        <w:rPr>
          <w:rFonts w:ascii="Times New Roman" w:eastAsiaTheme="majorEastAsia" w:hAnsi="Times New Roman" w:cs="Times New Roman"/>
          <w:b/>
          <w:bCs/>
          <w:sz w:val="24"/>
          <w:szCs w:val="24"/>
          <w:lang w:eastAsia="lt-LT"/>
        </w:rPr>
      </w:pPr>
      <w:r w:rsidRPr="00584400">
        <w:rPr>
          <w:rFonts w:ascii="Times New Roman" w:eastAsiaTheme="majorEastAsia" w:hAnsi="Times New Roman" w:cs="Times New Roman"/>
          <w:b/>
          <w:bCs/>
          <w:sz w:val="24"/>
          <w:szCs w:val="24"/>
          <w:lang w:eastAsia="lt-LT"/>
        </w:rPr>
        <w:t>PASLAUGŲ APRAŠYMAS</w:t>
      </w:r>
    </w:p>
    <w:p w14:paraId="598FDD9C" w14:textId="0108E893" w:rsidR="00584400" w:rsidRPr="00584400" w:rsidRDefault="00584400" w:rsidP="00584400">
      <w:pPr>
        <w:numPr>
          <w:ilvl w:val="1"/>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Vertinimo organizavimo, koordinavimo ir vykdymo eiga nustatyta Vertinimo apraše bei Nacionalinės teismų administracijos direktoriaus 2022 m. kovo 2 d. įsakymu Nr. 6P-35-(1.1.E)</w:t>
      </w:r>
      <w:r w:rsidR="00A737E2">
        <w:rPr>
          <w:rFonts w:ascii="Times New Roman" w:eastAsia="Times New Roman" w:hAnsi="Times New Roman" w:cs="Times New Roman"/>
          <w:color w:val="000000" w:themeColor="text1"/>
          <w:sz w:val="24"/>
          <w:szCs w:val="24"/>
        </w:rPr>
        <w:t xml:space="preserve"> </w:t>
      </w:r>
      <w:r w:rsidR="00A737E2" w:rsidRPr="00584400">
        <w:rPr>
          <w:rFonts w:ascii="Times New Roman" w:eastAsia="Times New Roman" w:hAnsi="Times New Roman" w:cs="Times New Roman"/>
          <w:color w:val="000000" w:themeColor="text1"/>
          <w:sz w:val="24"/>
          <w:szCs w:val="24"/>
        </w:rPr>
        <w:t>„</w:t>
      </w:r>
      <w:r w:rsidR="00A737E2">
        <w:rPr>
          <w:rFonts w:ascii="Times New Roman" w:eastAsia="Times New Roman" w:hAnsi="Times New Roman" w:cs="Times New Roman"/>
          <w:color w:val="000000" w:themeColor="text1"/>
          <w:sz w:val="24"/>
          <w:szCs w:val="24"/>
        </w:rPr>
        <w:t xml:space="preserve">Dėl </w:t>
      </w:r>
      <w:r w:rsidR="00A737E2" w:rsidRPr="00584400">
        <w:rPr>
          <w:rFonts w:ascii="Times New Roman" w:eastAsia="Times New Roman" w:hAnsi="Times New Roman" w:cs="Times New Roman"/>
          <w:color w:val="000000" w:themeColor="text1"/>
          <w:sz w:val="24"/>
          <w:szCs w:val="24"/>
        </w:rPr>
        <w:t>Pretendentų į laisvas arba atsilaisvinančias apylinkės teismo teisėjų vietas bei teisėjų karjeros siekiančių asmenų asmeninių kompetencijų vertinimo organizavimo ir koordinavimo Nacionalinėje teismų administracijoje tvarkos apraš</w:t>
      </w:r>
      <w:r w:rsidR="00A737E2">
        <w:rPr>
          <w:rFonts w:ascii="Times New Roman" w:eastAsia="Times New Roman" w:hAnsi="Times New Roman" w:cs="Times New Roman"/>
          <w:color w:val="000000" w:themeColor="text1"/>
          <w:sz w:val="24"/>
          <w:szCs w:val="24"/>
        </w:rPr>
        <w:t>o patvirtinimo</w:t>
      </w:r>
      <w:r w:rsidR="00A737E2" w:rsidRPr="00584400">
        <w:rPr>
          <w:rFonts w:ascii="Times New Roman" w:eastAsia="Times New Roman" w:hAnsi="Times New Roman" w:cs="Times New Roman"/>
          <w:color w:val="000000" w:themeColor="text1"/>
          <w:sz w:val="24"/>
          <w:szCs w:val="24"/>
        </w:rPr>
        <w:t xml:space="preserve">“ </w:t>
      </w:r>
      <w:r w:rsidRPr="00584400">
        <w:rPr>
          <w:rFonts w:ascii="Times New Roman" w:eastAsia="Times New Roman" w:hAnsi="Times New Roman" w:cs="Times New Roman"/>
          <w:color w:val="000000" w:themeColor="text1"/>
          <w:sz w:val="24"/>
          <w:szCs w:val="24"/>
        </w:rPr>
        <w:t xml:space="preserve">patvirtintame </w:t>
      </w:r>
      <w:r w:rsidR="00A737E2" w:rsidRPr="00584400">
        <w:rPr>
          <w:rFonts w:ascii="Times New Roman" w:eastAsia="Times New Roman" w:hAnsi="Times New Roman" w:cs="Times New Roman"/>
          <w:color w:val="000000" w:themeColor="text1"/>
          <w:sz w:val="24"/>
          <w:szCs w:val="24"/>
        </w:rPr>
        <w:t xml:space="preserve">Pretendentų į laisvas arba atsilaisvinančias apylinkės teismo teisėjų vietas bei teisėjų karjeros siekiančių asmenų asmeninių kompetencijų vertinimo organizavimo ir koordinavimo Nacionalinėje teismų administracijoje tvarkos </w:t>
      </w:r>
      <w:r w:rsidRPr="00584400">
        <w:rPr>
          <w:rFonts w:ascii="Times New Roman" w:eastAsia="Times New Roman" w:hAnsi="Times New Roman" w:cs="Times New Roman"/>
          <w:color w:val="000000" w:themeColor="text1"/>
          <w:sz w:val="24"/>
          <w:szCs w:val="24"/>
        </w:rPr>
        <w:t xml:space="preserve">apraše. </w:t>
      </w:r>
    </w:p>
    <w:p w14:paraId="7F3595A4" w14:textId="0D6E1485" w:rsidR="00584400" w:rsidRPr="00584400" w:rsidRDefault="00584400" w:rsidP="00584400">
      <w:pPr>
        <w:numPr>
          <w:ilvl w:val="1"/>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Paslaugų t</w:t>
      </w:r>
      <w:r w:rsidR="00BE57DC">
        <w:rPr>
          <w:rFonts w:ascii="Times New Roman" w:eastAsia="Times New Roman" w:hAnsi="Times New Roman" w:cs="Times New Roman"/>
          <w:color w:val="000000" w:themeColor="text1"/>
          <w:sz w:val="24"/>
          <w:szCs w:val="24"/>
        </w:rPr>
        <w:t>ie</w:t>
      </w:r>
      <w:r w:rsidRPr="00584400">
        <w:rPr>
          <w:rFonts w:ascii="Times New Roman" w:eastAsia="Times New Roman" w:hAnsi="Times New Roman" w:cs="Times New Roman"/>
          <w:color w:val="000000" w:themeColor="text1"/>
          <w:sz w:val="24"/>
          <w:szCs w:val="24"/>
        </w:rPr>
        <w:t xml:space="preserve">kėjas sutarties galiojimo laikotarpiu turės įvertinti vertinamųjų asmenų </w:t>
      </w:r>
      <w:r w:rsidR="00A737E2">
        <w:rPr>
          <w:rFonts w:ascii="Times New Roman" w:eastAsia="Times New Roman" w:hAnsi="Times New Roman" w:cs="Times New Roman"/>
          <w:color w:val="000000" w:themeColor="text1"/>
          <w:sz w:val="24"/>
          <w:szCs w:val="24"/>
        </w:rPr>
        <w:t>a</w:t>
      </w:r>
      <w:r w:rsidRPr="00584400">
        <w:rPr>
          <w:rFonts w:ascii="Times New Roman" w:eastAsia="Times New Roman" w:hAnsi="Times New Roman" w:cs="Times New Roman"/>
          <w:color w:val="000000" w:themeColor="text1"/>
          <w:sz w:val="24"/>
          <w:szCs w:val="24"/>
        </w:rPr>
        <w:t>smenines kompetencijas naudojant šiuos metodus:</w:t>
      </w:r>
    </w:p>
    <w:p w14:paraId="45BAAAF7" w14:textId="77777777" w:rsidR="00584400" w:rsidRPr="00584400" w:rsidRDefault="00584400" w:rsidP="00584400">
      <w:pPr>
        <w:numPr>
          <w:ilvl w:val="2"/>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
          <w:color w:val="000000" w:themeColor="text1"/>
          <w:sz w:val="24"/>
          <w:szCs w:val="24"/>
          <w:lang w:eastAsia="lt-LT"/>
        </w:rPr>
      </w:pPr>
      <w:r w:rsidRPr="00584400">
        <w:rPr>
          <w:rFonts w:ascii="Times New Roman" w:eastAsia="Times New Roman" w:hAnsi="Times New Roman" w:cs="Times New Roman"/>
          <w:b/>
          <w:color w:val="000000" w:themeColor="text1"/>
          <w:sz w:val="24"/>
          <w:szCs w:val="24"/>
          <w:lang w:eastAsia="lt-LT"/>
        </w:rPr>
        <w:t>kompetencijomis grįstas struktūruotas interviu</w:t>
      </w:r>
      <w:r w:rsidRPr="00584400">
        <w:rPr>
          <w:rFonts w:ascii="Times New Roman" w:eastAsia="Times New Roman" w:hAnsi="Times New Roman" w:cs="Times New Roman"/>
          <w:bCs/>
          <w:color w:val="000000" w:themeColor="text1"/>
          <w:sz w:val="24"/>
          <w:szCs w:val="24"/>
          <w:lang w:eastAsia="lt-LT"/>
        </w:rPr>
        <w:t>:</w:t>
      </w:r>
    </w:p>
    <w:p w14:paraId="253D9F46" w14:textId="0B7E948D" w:rsidR="00584400" w:rsidRPr="00584400" w:rsidRDefault="00A737E2"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e</w:t>
      </w:r>
      <w:r w:rsidR="00584400" w:rsidRPr="00584400">
        <w:rPr>
          <w:rFonts w:ascii="Times New Roman" w:eastAsia="Times New Roman" w:hAnsi="Times New Roman" w:cs="Times New Roman"/>
          <w:bCs/>
          <w:color w:val="000000" w:themeColor="text1"/>
          <w:sz w:val="24"/>
          <w:szCs w:val="24"/>
          <w:lang w:eastAsia="lt-LT"/>
        </w:rPr>
        <w:t xml:space="preserve">kspertas, kuris </w:t>
      </w:r>
      <w:r>
        <w:rPr>
          <w:rFonts w:ascii="Times New Roman" w:eastAsia="Times New Roman" w:hAnsi="Times New Roman" w:cs="Times New Roman"/>
          <w:bCs/>
          <w:color w:val="000000" w:themeColor="text1"/>
          <w:sz w:val="24"/>
          <w:szCs w:val="24"/>
          <w:lang w:eastAsia="lt-LT"/>
        </w:rPr>
        <w:t>v</w:t>
      </w:r>
      <w:r w:rsidR="00584400" w:rsidRPr="00584400">
        <w:rPr>
          <w:rFonts w:ascii="Times New Roman" w:eastAsia="Times New Roman" w:hAnsi="Times New Roman" w:cs="Times New Roman"/>
          <w:bCs/>
          <w:color w:val="000000" w:themeColor="text1"/>
          <w:sz w:val="24"/>
          <w:szCs w:val="24"/>
          <w:lang w:eastAsia="lt-LT"/>
        </w:rPr>
        <w:t xml:space="preserve">ertinime dalyvauja tiesiogiai, kompetencijomis grįsto struktūruoto interviu klausimus vertinamajam formuluoja STAR (angl. situation, task, actions, result) principu ir užduoda </w:t>
      </w:r>
      <w:r>
        <w:rPr>
          <w:rFonts w:ascii="Times New Roman" w:eastAsia="Times New Roman" w:hAnsi="Times New Roman" w:cs="Times New Roman"/>
          <w:bCs/>
          <w:color w:val="000000" w:themeColor="text1"/>
          <w:sz w:val="24"/>
          <w:szCs w:val="24"/>
          <w:lang w:eastAsia="lt-LT"/>
        </w:rPr>
        <w:t>a</w:t>
      </w:r>
      <w:r w:rsidR="00584400" w:rsidRPr="00584400">
        <w:rPr>
          <w:rFonts w:ascii="Times New Roman" w:eastAsia="Times New Roman" w:hAnsi="Times New Roman" w:cs="Times New Roman"/>
          <w:bCs/>
          <w:color w:val="000000" w:themeColor="text1"/>
          <w:sz w:val="24"/>
          <w:szCs w:val="24"/>
          <w:lang w:eastAsia="lt-LT"/>
        </w:rPr>
        <w:t>smenines kompetencijas vertinančius interviu klausimus vertinamajam;</w:t>
      </w:r>
    </w:p>
    <w:p w14:paraId="4813F63A" w14:textId="2FC760C3" w:rsidR="00584400" w:rsidRPr="00584400" w:rsidRDefault="00584400"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 xml:space="preserve">Perkančioji organizacija </w:t>
      </w:r>
      <w:r w:rsidR="00A737E2">
        <w:rPr>
          <w:rFonts w:ascii="Times New Roman" w:eastAsia="Times New Roman" w:hAnsi="Times New Roman" w:cs="Times New Roman"/>
          <w:bCs/>
          <w:color w:val="000000" w:themeColor="text1"/>
          <w:sz w:val="24"/>
          <w:szCs w:val="24"/>
          <w:lang w:eastAsia="lt-LT"/>
        </w:rPr>
        <w:t>e</w:t>
      </w:r>
      <w:r w:rsidRPr="00584400">
        <w:rPr>
          <w:rFonts w:ascii="Times New Roman" w:eastAsia="Times New Roman" w:hAnsi="Times New Roman" w:cs="Times New Roman"/>
          <w:bCs/>
          <w:color w:val="000000" w:themeColor="text1"/>
          <w:sz w:val="24"/>
          <w:szCs w:val="24"/>
          <w:lang w:eastAsia="lt-LT"/>
        </w:rPr>
        <w:t xml:space="preserve">kspertui pateiks </w:t>
      </w:r>
      <w:r w:rsidR="00A737E2">
        <w:rPr>
          <w:rFonts w:ascii="Times New Roman" w:eastAsia="Times New Roman" w:hAnsi="Times New Roman" w:cs="Times New Roman"/>
          <w:bCs/>
          <w:color w:val="000000" w:themeColor="text1"/>
          <w:sz w:val="24"/>
          <w:szCs w:val="24"/>
          <w:lang w:eastAsia="lt-LT"/>
        </w:rPr>
        <w:t>a</w:t>
      </w:r>
      <w:r w:rsidRPr="00584400">
        <w:rPr>
          <w:rFonts w:ascii="Times New Roman" w:eastAsia="Times New Roman" w:hAnsi="Times New Roman" w:cs="Times New Roman"/>
          <w:bCs/>
          <w:color w:val="000000" w:themeColor="text1"/>
          <w:sz w:val="24"/>
          <w:szCs w:val="24"/>
          <w:lang w:eastAsia="lt-LT"/>
        </w:rPr>
        <w:t>smeninėmis kompetencijomis grįsto struktūruoto interviu klausimų banką, kuris turi būti naudojamas vertinamojo kompetencijoms įvertinti;</w:t>
      </w:r>
    </w:p>
    <w:p w14:paraId="40D9F8F2" w14:textId="2164256C" w:rsidR="00584400" w:rsidRPr="00584400" w:rsidRDefault="00584400"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 xml:space="preserve">jei vertinamasis asmuo neatsako į klausimą pagal pateiktą STAR formatą, užduodami papildomi klausimai. Prie kito klausimo </w:t>
      </w:r>
      <w:r w:rsidR="00A737E2">
        <w:rPr>
          <w:rFonts w:ascii="Times New Roman" w:eastAsia="Times New Roman" w:hAnsi="Times New Roman" w:cs="Times New Roman"/>
          <w:bCs/>
          <w:color w:val="000000" w:themeColor="text1"/>
          <w:sz w:val="24"/>
          <w:szCs w:val="24"/>
          <w:lang w:eastAsia="lt-LT"/>
        </w:rPr>
        <w:t>e</w:t>
      </w:r>
      <w:r w:rsidRPr="00584400">
        <w:rPr>
          <w:rFonts w:ascii="Times New Roman" w:eastAsia="Times New Roman" w:hAnsi="Times New Roman" w:cs="Times New Roman"/>
          <w:bCs/>
          <w:color w:val="000000" w:themeColor="text1"/>
          <w:sz w:val="24"/>
          <w:szCs w:val="24"/>
          <w:lang w:eastAsia="lt-LT"/>
        </w:rPr>
        <w:t>kspertui patariama pereiti tuomet, kai iš vertinamojo asmens atsakymų galima užpildyti visus STAR modelio punktus;</w:t>
      </w:r>
    </w:p>
    <w:p w14:paraId="053028A5" w14:textId="77777777" w:rsidR="00584400" w:rsidRPr="00584400" w:rsidRDefault="00584400"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kompetencijomis grįsto struktūruoto interviu trukmė:</w:t>
      </w:r>
    </w:p>
    <w:p w14:paraId="2393F56B" w14:textId="2EB5FC9F" w:rsidR="00584400" w:rsidRPr="00584400" w:rsidRDefault="00584400" w:rsidP="00584400">
      <w:pPr>
        <w:numPr>
          <w:ilvl w:val="4"/>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 xml:space="preserve">iki 90 minučių, kai vertinamas </w:t>
      </w:r>
      <w:r w:rsidR="00A737E2">
        <w:rPr>
          <w:rFonts w:ascii="Times New Roman" w:eastAsia="Times New Roman" w:hAnsi="Times New Roman" w:cs="Times New Roman"/>
          <w:bCs/>
          <w:color w:val="000000" w:themeColor="text1"/>
          <w:sz w:val="24"/>
          <w:szCs w:val="24"/>
          <w:lang w:eastAsia="lt-LT"/>
        </w:rPr>
        <w:t>p</w:t>
      </w:r>
      <w:r w:rsidRPr="00584400">
        <w:rPr>
          <w:rFonts w:ascii="Times New Roman" w:eastAsia="Times New Roman" w:hAnsi="Times New Roman" w:cs="Times New Roman"/>
          <w:bCs/>
          <w:color w:val="000000" w:themeColor="text1"/>
          <w:sz w:val="24"/>
          <w:szCs w:val="24"/>
          <w:lang w:eastAsia="lt-LT"/>
        </w:rPr>
        <w:t xml:space="preserve">retendentas į teisėjus ar </w:t>
      </w:r>
      <w:r w:rsidR="00A737E2">
        <w:rPr>
          <w:rFonts w:ascii="Times New Roman" w:eastAsia="Times New Roman" w:hAnsi="Times New Roman" w:cs="Times New Roman"/>
          <w:bCs/>
          <w:color w:val="000000" w:themeColor="text1"/>
          <w:sz w:val="24"/>
          <w:szCs w:val="24"/>
          <w:lang w:eastAsia="lt-LT"/>
        </w:rPr>
        <w:t>t</w:t>
      </w:r>
      <w:r w:rsidRPr="00584400">
        <w:rPr>
          <w:rFonts w:ascii="Times New Roman" w:eastAsia="Times New Roman" w:hAnsi="Times New Roman" w:cs="Times New Roman"/>
          <w:bCs/>
          <w:color w:val="000000" w:themeColor="text1"/>
          <w:sz w:val="24"/>
          <w:szCs w:val="24"/>
          <w:lang w:eastAsia="lt-LT"/>
        </w:rPr>
        <w:t xml:space="preserve">eisėjų karjeros siekiantis asmuo (ne vadovas) (vertinamos bendrosios </w:t>
      </w:r>
      <w:r w:rsidR="00A737E2">
        <w:rPr>
          <w:rFonts w:ascii="Times New Roman" w:eastAsia="Times New Roman" w:hAnsi="Times New Roman" w:cs="Times New Roman"/>
          <w:bCs/>
          <w:color w:val="000000" w:themeColor="text1"/>
          <w:sz w:val="24"/>
          <w:szCs w:val="24"/>
          <w:lang w:eastAsia="lt-LT"/>
        </w:rPr>
        <w:t>a</w:t>
      </w:r>
      <w:r w:rsidRPr="00584400">
        <w:rPr>
          <w:rFonts w:ascii="Times New Roman" w:eastAsia="Times New Roman" w:hAnsi="Times New Roman" w:cs="Times New Roman"/>
          <w:bCs/>
          <w:color w:val="000000" w:themeColor="text1"/>
          <w:sz w:val="24"/>
          <w:szCs w:val="24"/>
          <w:lang w:eastAsia="lt-LT"/>
        </w:rPr>
        <w:t>smeninės kompetencijos);</w:t>
      </w:r>
    </w:p>
    <w:p w14:paraId="7E3ADB8A" w14:textId="71C9E5CD" w:rsidR="00584400" w:rsidRPr="00584400" w:rsidRDefault="00584400" w:rsidP="00584400">
      <w:pPr>
        <w:numPr>
          <w:ilvl w:val="4"/>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 xml:space="preserve">kai vertinamas </w:t>
      </w:r>
      <w:r w:rsidR="00A737E2">
        <w:rPr>
          <w:rFonts w:ascii="Times New Roman" w:eastAsia="Times New Roman" w:hAnsi="Times New Roman" w:cs="Times New Roman"/>
          <w:bCs/>
          <w:color w:val="000000" w:themeColor="text1"/>
          <w:sz w:val="24"/>
          <w:szCs w:val="24"/>
          <w:lang w:eastAsia="lt-LT"/>
        </w:rPr>
        <w:t>t</w:t>
      </w:r>
      <w:r w:rsidRPr="00584400">
        <w:rPr>
          <w:rFonts w:ascii="Times New Roman" w:eastAsia="Times New Roman" w:hAnsi="Times New Roman" w:cs="Times New Roman"/>
          <w:bCs/>
          <w:color w:val="000000" w:themeColor="text1"/>
          <w:sz w:val="24"/>
          <w:szCs w:val="24"/>
          <w:lang w:eastAsia="lt-LT"/>
        </w:rPr>
        <w:t>eisėjų karjeros siekiantis asmuo (vadovas), kompetencijomis grįstas struktūruotas interviu trunka iki 150 minučių, jei vertinamasis neturi galiojanči</w:t>
      </w:r>
      <w:r w:rsidR="009A3EDC">
        <w:rPr>
          <w:rFonts w:ascii="Times New Roman" w:eastAsia="Times New Roman" w:hAnsi="Times New Roman" w:cs="Times New Roman"/>
          <w:bCs/>
          <w:color w:val="000000" w:themeColor="text1"/>
          <w:sz w:val="24"/>
          <w:szCs w:val="24"/>
          <w:lang w:eastAsia="lt-LT"/>
        </w:rPr>
        <w:t>o bendrųjų asmeninių kompetencijų vertinimo</w:t>
      </w:r>
      <w:r w:rsidRPr="00584400">
        <w:rPr>
          <w:rFonts w:ascii="Times New Roman" w:eastAsia="Times New Roman" w:hAnsi="Times New Roman" w:cs="Times New Roman"/>
          <w:bCs/>
          <w:color w:val="000000" w:themeColor="text1"/>
          <w:sz w:val="24"/>
          <w:szCs w:val="24"/>
          <w:lang w:eastAsia="lt-LT"/>
        </w:rPr>
        <w:t xml:space="preserve"> (vertinamos bendrosios ir vadovavimo </w:t>
      </w:r>
      <w:r w:rsidR="00A737E2">
        <w:rPr>
          <w:rFonts w:ascii="Times New Roman" w:eastAsia="Times New Roman" w:hAnsi="Times New Roman" w:cs="Times New Roman"/>
          <w:bCs/>
          <w:color w:val="000000" w:themeColor="text1"/>
          <w:sz w:val="24"/>
          <w:szCs w:val="24"/>
          <w:lang w:eastAsia="lt-LT"/>
        </w:rPr>
        <w:t>a</w:t>
      </w:r>
      <w:r w:rsidRPr="00584400">
        <w:rPr>
          <w:rFonts w:ascii="Times New Roman" w:eastAsia="Times New Roman" w:hAnsi="Times New Roman" w:cs="Times New Roman"/>
          <w:bCs/>
          <w:color w:val="000000" w:themeColor="text1"/>
          <w:sz w:val="24"/>
          <w:szCs w:val="24"/>
          <w:lang w:eastAsia="lt-LT"/>
        </w:rPr>
        <w:t xml:space="preserve">smeninės kompetencijos) arba trunka </w:t>
      </w:r>
      <w:r w:rsidRPr="00584400">
        <w:rPr>
          <w:rFonts w:ascii="Times New Roman" w:eastAsia="Times New Roman" w:hAnsi="Times New Roman" w:cs="Times New Roman"/>
          <w:bCs/>
          <w:color w:val="000000" w:themeColor="text1"/>
          <w:sz w:val="24"/>
          <w:szCs w:val="24"/>
          <w:lang w:eastAsia="lt-LT"/>
        </w:rPr>
        <w:lastRenderedPageBreak/>
        <w:t>iki 60 minučių, jei vertinamasis turi galiojan</w:t>
      </w:r>
      <w:r w:rsidR="009A3EDC">
        <w:rPr>
          <w:rFonts w:ascii="Times New Roman" w:eastAsia="Times New Roman" w:hAnsi="Times New Roman" w:cs="Times New Roman"/>
          <w:bCs/>
          <w:color w:val="000000" w:themeColor="text1"/>
          <w:sz w:val="24"/>
          <w:szCs w:val="24"/>
          <w:lang w:eastAsia="lt-LT"/>
        </w:rPr>
        <w:t>tį bendrųjų asmeninių kompetencijų vertinimą</w:t>
      </w:r>
      <w:r w:rsidRPr="00584400">
        <w:rPr>
          <w:rFonts w:ascii="Times New Roman" w:eastAsia="Times New Roman" w:hAnsi="Times New Roman" w:cs="Times New Roman"/>
          <w:bCs/>
          <w:color w:val="000000" w:themeColor="text1"/>
          <w:sz w:val="24"/>
          <w:szCs w:val="24"/>
          <w:lang w:eastAsia="lt-LT"/>
        </w:rPr>
        <w:t xml:space="preserve"> (vertinamos vadovavimo </w:t>
      </w:r>
      <w:r w:rsidR="00A737E2">
        <w:rPr>
          <w:rFonts w:ascii="Times New Roman" w:eastAsia="Times New Roman" w:hAnsi="Times New Roman" w:cs="Times New Roman"/>
          <w:bCs/>
          <w:color w:val="000000" w:themeColor="text1"/>
          <w:sz w:val="24"/>
          <w:szCs w:val="24"/>
          <w:lang w:eastAsia="lt-LT"/>
        </w:rPr>
        <w:t>a</w:t>
      </w:r>
      <w:r w:rsidRPr="00584400">
        <w:rPr>
          <w:rFonts w:ascii="Times New Roman" w:eastAsia="Times New Roman" w:hAnsi="Times New Roman" w:cs="Times New Roman"/>
          <w:bCs/>
          <w:color w:val="000000" w:themeColor="text1"/>
          <w:sz w:val="24"/>
          <w:szCs w:val="24"/>
          <w:lang w:eastAsia="lt-LT"/>
        </w:rPr>
        <w:t>smeninės kompetencijos);</w:t>
      </w:r>
    </w:p>
    <w:p w14:paraId="33053CE3" w14:textId="777A959E" w:rsidR="00584400" w:rsidRPr="00584400" w:rsidRDefault="00A737E2"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e</w:t>
      </w:r>
      <w:r w:rsidR="00584400" w:rsidRPr="00584400">
        <w:rPr>
          <w:rFonts w:ascii="Times New Roman" w:eastAsia="Times New Roman" w:hAnsi="Times New Roman" w:cs="Times New Roman"/>
          <w:bCs/>
          <w:color w:val="000000" w:themeColor="text1"/>
          <w:sz w:val="24"/>
          <w:szCs w:val="24"/>
          <w:lang w:eastAsia="lt-LT"/>
        </w:rPr>
        <w:t xml:space="preserve">kspertas kiekvieną interviu metodu vertinamą </w:t>
      </w:r>
      <w:r>
        <w:rPr>
          <w:rFonts w:ascii="Times New Roman" w:eastAsia="Times New Roman" w:hAnsi="Times New Roman" w:cs="Times New Roman"/>
          <w:bCs/>
          <w:color w:val="000000" w:themeColor="text1"/>
          <w:sz w:val="24"/>
          <w:szCs w:val="24"/>
          <w:lang w:eastAsia="lt-LT"/>
        </w:rPr>
        <w:t>a</w:t>
      </w:r>
      <w:r w:rsidR="00584400" w:rsidRPr="00584400">
        <w:rPr>
          <w:rFonts w:ascii="Times New Roman" w:eastAsia="Times New Roman" w:hAnsi="Times New Roman" w:cs="Times New Roman"/>
          <w:bCs/>
          <w:color w:val="000000" w:themeColor="text1"/>
          <w:sz w:val="24"/>
          <w:szCs w:val="24"/>
          <w:lang w:eastAsia="lt-LT"/>
        </w:rPr>
        <w:t>smeninės kompetencijos komponentą įvertina balais (nuo 1 iki 4).</w:t>
      </w:r>
    </w:p>
    <w:p w14:paraId="6AFD9EC3" w14:textId="77777777" w:rsidR="00584400" w:rsidRPr="00584400" w:rsidRDefault="00584400" w:rsidP="00584400">
      <w:pPr>
        <w:numPr>
          <w:ilvl w:val="2"/>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
          <w:color w:val="000000" w:themeColor="text1"/>
          <w:sz w:val="24"/>
          <w:szCs w:val="24"/>
          <w:lang w:eastAsia="lt-LT"/>
        </w:rPr>
      </w:pPr>
      <w:r w:rsidRPr="00584400">
        <w:rPr>
          <w:rFonts w:ascii="Times New Roman" w:eastAsia="Times New Roman" w:hAnsi="Times New Roman" w:cs="Times New Roman"/>
          <w:b/>
          <w:color w:val="000000" w:themeColor="text1"/>
          <w:sz w:val="24"/>
          <w:szCs w:val="24"/>
          <w:lang w:eastAsia="lt-LT"/>
        </w:rPr>
        <w:t>asmenybės klausimynas:</w:t>
      </w:r>
    </w:p>
    <w:p w14:paraId="1EC097ED" w14:textId="660CA917" w:rsidR="00584400" w:rsidRPr="00584400" w:rsidRDefault="00A737E2"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e</w:t>
      </w:r>
      <w:r w:rsidR="00584400" w:rsidRPr="00584400">
        <w:rPr>
          <w:rFonts w:ascii="Times New Roman" w:eastAsia="Times New Roman" w:hAnsi="Times New Roman" w:cs="Times New Roman"/>
          <w:bCs/>
          <w:color w:val="000000" w:themeColor="text1"/>
          <w:sz w:val="24"/>
          <w:szCs w:val="24"/>
          <w:lang w:eastAsia="lt-LT"/>
        </w:rPr>
        <w:t>kspertas pateikia vertinamajam užpildyti asmenybės klausimyną, kuris parengtas remiantis Penkių faktorių modeliu (angl. the Big Five model arba the Five-Factor model) ar lygiaverčiu;</w:t>
      </w:r>
    </w:p>
    <w:p w14:paraId="5D9126F4" w14:textId="7AFA68A8" w:rsidR="00584400" w:rsidRPr="00584400" w:rsidRDefault="00A737E2"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n</w:t>
      </w:r>
      <w:r w:rsidR="00584400" w:rsidRPr="00584400">
        <w:rPr>
          <w:rFonts w:ascii="Times New Roman" w:eastAsia="Times New Roman" w:hAnsi="Times New Roman" w:cs="Times New Roman"/>
          <w:bCs/>
          <w:color w:val="000000" w:themeColor="text1"/>
          <w:sz w:val="24"/>
          <w:szCs w:val="24"/>
          <w:lang w:eastAsia="lt-LT"/>
        </w:rPr>
        <w:t>audojami klausimynai/testai turi būti standartizuoti Lietuvoje;</w:t>
      </w:r>
    </w:p>
    <w:p w14:paraId="24903FE6" w14:textId="355D33EB" w:rsidR="00584400" w:rsidRPr="00584400" w:rsidRDefault="00A737E2"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a</w:t>
      </w:r>
      <w:r w:rsidR="00584400" w:rsidRPr="00584400">
        <w:rPr>
          <w:rFonts w:ascii="Times New Roman" w:eastAsia="Times New Roman" w:hAnsi="Times New Roman" w:cs="Times New Roman"/>
          <w:bCs/>
          <w:color w:val="000000" w:themeColor="text1"/>
          <w:sz w:val="24"/>
          <w:szCs w:val="24"/>
          <w:lang w:eastAsia="lt-LT"/>
        </w:rPr>
        <w:t>smenin</w:t>
      </w:r>
      <w:r>
        <w:rPr>
          <w:rFonts w:ascii="Times New Roman" w:eastAsia="Times New Roman" w:hAnsi="Times New Roman" w:cs="Times New Roman"/>
          <w:bCs/>
          <w:color w:val="000000" w:themeColor="text1"/>
          <w:sz w:val="24"/>
          <w:szCs w:val="24"/>
          <w:lang w:eastAsia="lt-LT"/>
        </w:rPr>
        <w:t>ė</w:t>
      </w:r>
      <w:r w:rsidR="00584400" w:rsidRPr="00584400">
        <w:rPr>
          <w:rFonts w:ascii="Times New Roman" w:eastAsia="Times New Roman" w:hAnsi="Times New Roman" w:cs="Times New Roman"/>
          <w:bCs/>
          <w:color w:val="000000" w:themeColor="text1"/>
          <w:sz w:val="24"/>
          <w:szCs w:val="24"/>
          <w:lang w:eastAsia="lt-LT"/>
        </w:rPr>
        <w:t>s kompetencij</w:t>
      </w:r>
      <w:r>
        <w:rPr>
          <w:rFonts w:ascii="Times New Roman" w:eastAsia="Times New Roman" w:hAnsi="Times New Roman" w:cs="Times New Roman"/>
          <w:bCs/>
          <w:color w:val="000000" w:themeColor="text1"/>
          <w:sz w:val="24"/>
          <w:szCs w:val="24"/>
          <w:lang w:eastAsia="lt-LT"/>
        </w:rPr>
        <w:t>o</w:t>
      </w:r>
      <w:r w:rsidR="00584400" w:rsidRPr="00584400">
        <w:rPr>
          <w:rFonts w:ascii="Times New Roman" w:eastAsia="Times New Roman" w:hAnsi="Times New Roman" w:cs="Times New Roman"/>
          <w:bCs/>
          <w:color w:val="000000" w:themeColor="text1"/>
          <w:sz w:val="24"/>
          <w:szCs w:val="24"/>
          <w:lang w:eastAsia="lt-LT"/>
        </w:rPr>
        <w:t xml:space="preserve">s, kurias padeda įvertinti asmenybės klausimynas: organizuotumas ir pareigingumas, saviugda, tvirtumas, konfliktų valdymas ir bendradarbiavimas. Ekspertas balus priskiria tik tiems </w:t>
      </w:r>
      <w:r>
        <w:rPr>
          <w:rFonts w:ascii="Times New Roman" w:eastAsia="Times New Roman" w:hAnsi="Times New Roman" w:cs="Times New Roman"/>
          <w:bCs/>
          <w:color w:val="000000" w:themeColor="text1"/>
          <w:sz w:val="24"/>
          <w:szCs w:val="24"/>
          <w:lang w:eastAsia="lt-LT"/>
        </w:rPr>
        <w:t>a</w:t>
      </w:r>
      <w:r w:rsidR="00584400" w:rsidRPr="00584400">
        <w:rPr>
          <w:rFonts w:ascii="Times New Roman" w:eastAsia="Times New Roman" w:hAnsi="Times New Roman" w:cs="Times New Roman"/>
          <w:bCs/>
          <w:color w:val="000000" w:themeColor="text1"/>
          <w:sz w:val="24"/>
          <w:szCs w:val="24"/>
          <w:lang w:eastAsia="lt-LT"/>
        </w:rPr>
        <w:t>smeninių kompetencijų komponentams, apie kuriuos asmenybės klausimynas suteikia informacijos, o ne visai kompetencijai;</w:t>
      </w:r>
    </w:p>
    <w:p w14:paraId="4CF02B8D" w14:textId="04217675" w:rsidR="00584400" w:rsidRPr="00584400" w:rsidRDefault="00A737E2" w:rsidP="00584400">
      <w:pPr>
        <w:numPr>
          <w:ilvl w:val="4"/>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color w:val="000000" w:themeColor="text1"/>
          <w:sz w:val="24"/>
          <w:szCs w:val="24"/>
        </w:rPr>
        <w:t>a</w:t>
      </w:r>
      <w:r w:rsidR="00584400" w:rsidRPr="00584400">
        <w:rPr>
          <w:rFonts w:ascii="Times New Roman" w:eastAsia="Times New Roman" w:hAnsi="Times New Roman" w:cs="Times New Roman"/>
          <w:color w:val="000000" w:themeColor="text1"/>
          <w:sz w:val="24"/>
          <w:szCs w:val="24"/>
        </w:rPr>
        <w:t>smenybės klausimyno pildymo trukmė – iki 30 minučių. Vertinamajam pageidaujant, asmenybės klausimyno pildymo trukmė pratęsiama, bet ne daugiau kaip 30 minučių;</w:t>
      </w:r>
    </w:p>
    <w:p w14:paraId="34C3A7A0" w14:textId="7CD4608B" w:rsidR="00584400" w:rsidRPr="00584400" w:rsidRDefault="00584400"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 xml:space="preserve">Perkančioji organizacija pateiks rekomendacijas, kaip priskirti vertinamųjų </w:t>
      </w:r>
      <w:r w:rsidR="00A737E2">
        <w:rPr>
          <w:rFonts w:ascii="Times New Roman" w:eastAsia="Times New Roman" w:hAnsi="Times New Roman" w:cs="Times New Roman"/>
          <w:bCs/>
          <w:color w:val="000000" w:themeColor="text1"/>
          <w:sz w:val="24"/>
          <w:szCs w:val="24"/>
          <w:lang w:eastAsia="lt-LT"/>
        </w:rPr>
        <w:t>a</w:t>
      </w:r>
      <w:r w:rsidRPr="00584400">
        <w:rPr>
          <w:rFonts w:ascii="Times New Roman" w:eastAsia="Times New Roman" w:hAnsi="Times New Roman" w:cs="Times New Roman"/>
          <w:bCs/>
          <w:color w:val="000000" w:themeColor="text1"/>
          <w:sz w:val="24"/>
          <w:szCs w:val="24"/>
          <w:lang w:eastAsia="lt-LT"/>
        </w:rPr>
        <w:t>smeninių kompetencijų komponentų balus, remiantis asmenybės klausimyno rezultatais;</w:t>
      </w:r>
    </w:p>
    <w:p w14:paraId="51027213" w14:textId="0269092C" w:rsidR="00584400" w:rsidRDefault="00A737E2"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Pr>
          <w:rFonts w:ascii="Times New Roman" w:eastAsia="Times New Roman" w:hAnsi="Times New Roman" w:cs="Times New Roman"/>
          <w:bCs/>
          <w:color w:val="000000" w:themeColor="text1"/>
          <w:sz w:val="24"/>
          <w:szCs w:val="24"/>
          <w:lang w:eastAsia="lt-LT"/>
        </w:rPr>
        <w:t>a</w:t>
      </w:r>
      <w:r w:rsidR="00584400" w:rsidRPr="00584400">
        <w:rPr>
          <w:rFonts w:ascii="Times New Roman" w:eastAsia="Times New Roman" w:hAnsi="Times New Roman" w:cs="Times New Roman"/>
          <w:bCs/>
          <w:color w:val="000000" w:themeColor="text1"/>
          <w:sz w:val="24"/>
          <w:szCs w:val="24"/>
          <w:lang w:eastAsia="lt-LT"/>
        </w:rPr>
        <w:t>smenybės klausimyno ataskaita (elektroniniu formatu, lietuvių kalba) turi būti pateikta Perkančiajai organizacijai;</w:t>
      </w:r>
    </w:p>
    <w:p w14:paraId="6CEA04F5" w14:textId="79E5F8AF" w:rsidR="001918D6" w:rsidRDefault="001918D6" w:rsidP="00C464A2">
      <w:pPr>
        <w:pStyle w:val="Sraopastraipa"/>
        <w:numPr>
          <w:ilvl w:val="3"/>
          <w:numId w:val="5"/>
        </w:numPr>
        <w:tabs>
          <w:tab w:val="left" w:pos="1134"/>
        </w:tabs>
        <w:ind w:left="0" w:firstLine="720"/>
        <w:jc w:val="both"/>
        <w:textAlignment w:val="top"/>
        <w:rPr>
          <w:rFonts w:ascii="Times New Roman" w:hAnsi="Times New Roman"/>
          <w:bCs/>
          <w:color w:val="000000" w:themeColor="text1"/>
          <w:szCs w:val="24"/>
          <w:lang w:val="lt-LT" w:eastAsia="lt-LT"/>
        </w:rPr>
      </w:pPr>
      <w:r w:rsidRPr="001918D6">
        <w:rPr>
          <w:rFonts w:ascii="Times New Roman" w:hAnsi="Times New Roman"/>
          <w:bCs/>
          <w:color w:val="000000" w:themeColor="text1"/>
          <w:szCs w:val="24"/>
          <w:lang w:val="lt-LT" w:eastAsia="lt-LT"/>
        </w:rPr>
        <w:t xml:space="preserve">Vertinamas asmuo prie asmenybės klausimyno </w:t>
      </w:r>
      <w:r>
        <w:rPr>
          <w:rFonts w:ascii="Times New Roman" w:hAnsi="Times New Roman"/>
          <w:bCs/>
          <w:color w:val="000000" w:themeColor="text1"/>
          <w:szCs w:val="24"/>
          <w:lang w:val="lt-LT" w:eastAsia="lt-LT"/>
        </w:rPr>
        <w:t xml:space="preserve">turi </w:t>
      </w:r>
      <w:r w:rsidRPr="001918D6">
        <w:rPr>
          <w:rFonts w:ascii="Times New Roman" w:hAnsi="Times New Roman"/>
          <w:bCs/>
          <w:color w:val="000000" w:themeColor="text1"/>
          <w:szCs w:val="24"/>
          <w:lang w:val="lt-LT" w:eastAsia="lt-LT"/>
        </w:rPr>
        <w:t>prisijung</w:t>
      </w:r>
      <w:r>
        <w:rPr>
          <w:rFonts w:ascii="Times New Roman" w:hAnsi="Times New Roman"/>
          <w:bCs/>
          <w:color w:val="000000" w:themeColor="text1"/>
          <w:szCs w:val="24"/>
          <w:lang w:val="lt-LT" w:eastAsia="lt-LT"/>
        </w:rPr>
        <w:t>ti</w:t>
      </w:r>
      <w:r w:rsidRPr="001918D6">
        <w:rPr>
          <w:rFonts w:ascii="Times New Roman" w:hAnsi="Times New Roman"/>
          <w:bCs/>
          <w:color w:val="000000" w:themeColor="text1"/>
          <w:szCs w:val="24"/>
          <w:lang w:val="lt-LT" w:eastAsia="lt-LT"/>
        </w:rPr>
        <w:t xml:space="preserve"> ir jį pild</w:t>
      </w:r>
      <w:r>
        <w:rPr>
          <w:rFonts w:ascii="Times New Roman" w:hAnsi="Times New Roman"/>
          <w:bCs/>
          <w:color w:val="000000" w:themeColor="text1"/>
          <w:szCs w:val="24"/>
          <w:lang w:val="lt-LT" w:eastAsia="lt-LT"/>
        </w:rPr>
        <w:t>yti</w:t>
      </w:r>
      <w:r w:rsidRPr="001918D6">
        <w:rPr>
          <w:rFonts w:ascii="Times New Roman" w:hAnsi="Times New Roman"/>
          <w:bCs/>
          <w:color w:val="000000" w:themeColor="text1"/>
          <w:szCs w:val="24"/>
          <w:lang w:val="lt-LT" w:eastAsia="lt-LT"/>
        </w:rPr>
        <w:t xml:space="preserve"> naudodamasis pateikta nuoroda. Kai asmeninių kompetencijų vertinimas vyksta kontaktiniu būdu, </w:t>
      </w:r>
      <w:r>
        <w:rPr>
          <w:rFonts w:ascii="Times New Roman" w:hAnsi="Times New Roman"/>
          <w:bCs/>
          <w:color w:val="000000" w:themeColor="text1"/>
          <w:szCs w:val="24"/>
          <w:lang w:val="lt-LT" w:eastAsia="lt-LT"/>
        </w:rPr>
        <w:t>a</w:t>
      </w:r>
      <w:r w:rsidRPr="001918D6">
        <w:rPr>
          <w:rFonts w:ascii="Times New Roman" w:hAnsi="Times New Roman"/>
          <w:bCs/>
          <w:color w:val="000000" w:themeColor="text1"/>
          <w:szCs w:val="24"/>
          <w:lang w:val="lt-LT" w:eastAsia="lt-LT"/>
        </w:rPr>
        <w:t>smenybės klausimyną vertinamas asmuo pildo Administracijos patalpose įrengtoje kompiuterizuotoje darbo vietoje</w:t>
      </w:r>
      <w:r w:rsidR="00223F4F">
        <w:rPr>
          <w:rFonts w:ascii="Times New Roman" w:hAnsi="Times New Roman"/>
          <w:bCs/>
          <w:color w:val="000000" w:themeColor="text1"/>
          <w:szCs w:val="24"/>
          <w:lang w:val="lt-LT" w:eastAsia="lt-LT"/>
        </w:rPr>
        <w:t>;</w:t>
      </w:r>
    </w:p>
    <w:p w14:paraId="65DF31A5" w14:textId="77777777" w:rsidR="00584400" w:rsidRPr="00584400" w:rsidRDefault="00584400"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bCs/>
          <w:color w:val="000000" w:themeColor="text1"/>
          <w:sz w:val="24"/>
          <w:szCs w:val="24"/>
          <w:lang w:eastAsia="lt-LT"/>
        </w:rPr>
      </w:pPr>
      <w:r w:rsidRPr="00584400">
        <w:rPr>
          <w:rFonts w:ascii="Times New Roman" w:eastAsia="Times New Roman" w:hAnsi="Times New Roman" w:cs="Times New Roman"/>
          <w:bCs/>
          <w:color w:val="000000" w:themeColor="text1"/>
          <w:sz w:val="24"/>
          <w:szCs w:val="24"/>
          <w:lang w:eastAsia="lt-LT"/>
        </w:rPr>
        <w:t>Perkančiajai organizacijai pageidaujant turi būti suteikta galimybė ištestuoti asmenybės klausimyną, kuris būtų pateikiamas vertinamiesiems elektroninėje erdvėje.</w:t>
      </w:r>
    </w:p>
    <w:p w14:paraId="3E80729D" w14:textId="64273501" w:rsidR="00584400" w:rsidRPr="00584400" w:rsidRDefault="00584400" w:rsidP="00584400">
      <w:pPr>
        <w:numPr>
          <w:ilvl w:val="2"/>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Perkančioji organizacija pateiks </w:t>
      </w:r>
      <w:r w:rsidR="00A737E2">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 xml:space="preserve">kspertui </w:t>
      </w:r>
      <w:r w:rsidR="00A737E2">
        <w:rPr>
          <w:rFonts w:ascii="Times New Roman" w:eastAsia="Times New Roman" w:hAnsi="Times New Roman" w:cs="Times New Roman"/>
          <w:color w:val="000000" w:themeColor="text1"/>
          <w:sz w:val="24"/>
          <w:szCs w:val="24"/>
        </w:rPr>
        <w:t>a</w:t>
      </w:r>
      <w:r w:rsidRPr="00584400">
        <w:rPr>
          <w:rFonts w:ascii="Times New Roman" w:eastAsia="Times New Roman" w:hAnsi="Times New Roman" w:cs="Times New Roman"/>
          <w:color w:val="000000" w:themeColor="text1"/>
          <w:sz w:val="24"/>
          <w:szCs w:val="24"/>
        </w:rPr>
        <w:t xml:space="preserve">smeninių kompetencijų vertinimo rezultatų suvedimo formą, kuri turės būti pateikta kartu su </w:t>
      </w:r>
      <w:r w:rsidR="00A737E2">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ertinimo išvada Administracij</w:t>
      </w:r>
      <w:r w:rsidR="00223F4F">
        <w:rPr>
          <w:rFonts w:ascii="Times New Roman" w:eastAsia="Times New Roman" w:hAnsi="Times New Roman" w:cs="Times New Roman"/>
          <w:color w:val="000000" w:themeColor="text1"/>
          <w:sz w:val="24"/>
          <w:szCs w:val="24"/>
        </w:rPr>
        <w:t>ai</w:t>
      </w:r>
      <w:r w:rsidRPr="00584400">
        <w:rPr>
          <w:rFonts w:ascii="Times New Roman" w:eastAsia="Times New Roman" w:hAnsi="Times New Roman" w:cs="Times New Roman"/>
          <w:color w:val="000000" w:themeColor="text1"/>
          <w:sz w:val="24"/>
          <w:szCs w:val="24"/>
        </w:rPr>
        <w:t>.</w:t>
      </w:r>
    </w:p>
    <w:p w14:paraId="60B9CB8C" w14:textId="34A2C953" w:rsidR="00584400" w:rsidRPr="00584400" w:rsidRDefault="00584400" w:rsidP="00584400">
      <w:pPr>
        <w:numPr>
          <w:ilvl w:val="2"/>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Perkančioji organizacija </w:t>
      </w:r>
      <w:r w:rsidR="00A737E2">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 xml:space="preserve">kspertui pateiks metodinę medžiagą, kurią sudarys: kompetencijų ir vertinimo užduočių matrica, interviu klausimų bankas, asmenybės klausimyno rezultatų susiejimo su teisėjo kompetencijų modeliu rekomendacijos, vertinimo rezultatų suvedimo formos pildymo rekomendacijos. </w:t>
      </w:r>
    </w:p>
    <w:p w14:paraId="52C2A3E2" w14:textId="65745D21" w:rsidR="00584400" w:rsidRPr="00584400" w:rsidRDefault="00584400" w:rsidP="00584400">
      <w:pPr>
        <w:numPr>
          <w:ilvl w:val="2"/>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Pretendentų į teisėjus ir </w:t>
      </w:r>
      <w:r w:rsidR="00393ACA">
        <w:rPr>
          <w:rFonts w:ascii="Times New Roman" w:eastAsia="Times New Roman" w:hAnsi="Times New Roman" w:cs="Times New Roman"/>
          <w:color w:val="000000" w:themeColor="text1"/>
          <w:sz w:val="24"/>
          <w:szCs w:val="24"/>
        </w:rPr>
        <w:t>t</w:t>
      </w:r>
      <w:r w:rsidRPr="00584400">
        <w:rPr>
          <w:rFonts w:ascii="Times New Roman" w:eastAsia="Times New Roman" w:hAnsi="Times New Roman" w:cs="Times New Roman"/>
          <w:color w:val="000000" w:themeColor="text1"/>
          <w:sz w:val="24"/>
          <w:szCs w:val="24"/>
        </w:rPr>
        <w:t xml:space="preserve">eisėjų karjeros siekiančių asmenų </w:t>
      </w:r>
      <w:r w:rsidR="00A737E2">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 xml:space="preserve">ertinimo trukmė iš viso: </w:t>
      </w:r>
    </w:p>
    <w:p w14:paraId="1015EFC5" w14:textId="0DEE24FB" w:rsidR="00584400" w:rsidRPr="00584400" w:rsidRDefault="00CA10AF"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bendrųjų </w:t>
      </w:r>
      <w:r w:rsidR="00393ACA">
        <w:rPr>
          <w:rFonts w:ascii="Times New Roman" w:eastAsia="Times New Roman" w:hAnsi="Times New Roman" w:cs="Times New Roman"/>
          <w:color w:val="000000" w:themeColor="text1"/>
          <w:sz w:val="24"/>
          <w:szCs w:val="24"/>
        </w:rPr>
        <w:t>a</w:t>
      </w:r>
      <w:r w:rsidR="00584400" w:rsidRPr="00584400">
        <w:rPr>
          <w:rFonts w:ascii="Times New Roman" w:eastAsia="Times New Roman" w:hAnsi="Times New Roman" w:cs="Times New Roman"/>
          <w:color w:val="000000" w:themeColor="text1"/>
          <w:sz w:val="24"/>
          <w:szCs w:val="24"/>
        </w:rPr>
        <w:t xml:space="preserve">smeninių kompetencijų </w:t>
      </w:r>
      <w:r w:rsidR="00393ACA">
        <w:rPr>
          <w:rFonts w:ascii="Times New Roman" w:eastAsia="Times New Roman" w:hAnsi="Times New Roman" w:cs="Times New Roman"/>
          <w:color w:val="000000" w:themeColor="text1"/>
          <w:sz w:val="24"/>
          <w:szCs w:val="24"/>
        </w:rPr>
        <w:t>v</w:t>
      </w:r>
      <w:r w:rsidR="00584400" w:rsidRPr="00584400">
        <w:rPr>
          <w:rFonts w:ascii="Times New Roman" w:eastAsia="Times New Roman" w:hAnsi="Times New Roman" w:cs="Times New Roman"/>
          <w:color w:val="000000" w:themeColor="text1"/>
          <w:sz w:val="24"/>
          <w:szCs w:val="24"/>
        </w:rPr>
        <w:t>ertinimas trunka ne ilgiau kaip 2 val. 30 min. (neįskaitant poilsiui skirtų pertraukų);</w:t>
      </w:r>
    </w:p>
    <w:p w14:paraId="349C03CD" w14:textId="1C2D8629" w:rsidR="00584400" w:rsidRPr="00584400" w:rsidRDefault="00CA10AF"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bendrųjų ir vadovavimo gebėjimus atspindinčių </w:t>
      </w:r>
      <w:r w:rsidR="00393ACA">
        <w:rPr>
          <w:rFonts w:ascii="Times New Roman" w:eastAsia="Times New Roman" w:hAnsi="Times New Roman" w:cs="Times New Roman"/>
          <w:color w:val="000000" w:themeColor="text1"/>
          <w:sz w:val="24"/>
          <w:szCs w:val="24"/>
        </w:rPr>
        <w:t>a</w:t>
      </w:r>
      <w:r w:rsidR="00584400" w:rsidRPr="00584400">
        <w:rPr>
          <w:rFonts w:ascii="Times New Roman" w:eastAsia="Times New Roman" w:hAnsi="Times New Roman" w:cs="Times New Roman"/>
          <w:color w:val="000000" w:themeColor="text1"/>
          <w:sz w:val="24"/>
          <w:szCs w:val="24"/>
        </w:rPr>
        <w:t xml:space="preserve">smeninių kompetencijų </w:t>
      </w:r>
      <w:r w:rsidR="00393ACA">
        <w:rPr>
          <w:rFonts w:ascii="Times New Roman" w:eastAsia="Times New Roman" w:hAnsi="Times New Roman" w:cs="Times New Roman"/>
          <w:color w:val="000000" w:themeColor="text1"/>
          <w:sz w:val="24"/>
          <w:szCs w:val="24"/>
        </w:rPr>
        <w:t>v</w:t>
      </w:r>
      <w:r w:rsidR="00584400" w:rsidRPr="00584400">
        <w:rPr>
          <w:rFonts w:ascii="Times New Roman" w:eastAsia="Times New Roman" w:hAnsi="Times New Roman" w:cs="Times New Roman"/>
          <w:color w:val="000000" w:themeColor="text1"/>
          <w:sz w:val="24"/>
          <w:szCs w:val="24"/>
        </w:rPr>
        <w:t xml:space="preserve">ertinimas trunka ne ilgiau kaip 3 val. 30 min. (neįskaitant poilsiui skirtų pertraukų), jei vertinamasis neturi </w:t>
      </w:r>
      <w:r>
        <w:rPr>
          <w:rFonts w:ascii="Times New Roman" w:eastAsia="Times New Roman" w:hAnsi="Times New Roman" w:cs="Times New Roman"/>
          <w:color w:val="000000" w:themeColor="text1"/>
          <w:sz w:val="24"/>
          <w:szCs w:val="24"/>
        </w:rPr>
        <w:t>galiojančio bendrųjų asmeninių kompetencijų vertinimo</w:t>
      </w:r>
      <w:r w:rsidR="00584400" w:rsidRPr="00584400">
        <w:rPr>
          <w:rFonts w:ascii="Times New Roman" w:eastAsia="Times New Roman" w:hAnsi="Times New Roman" w:cs="Times New Roman"/>
          <w:color w:val="000000" w:themeColor="text1"/>
          <w:sz w:val="24"/>
          <w:szCs w:val="24"/>
        </w:rPr>
        <w:t>;</w:t>
      </w:r>
    </w:p>
    <w:p w14:paraId="604AA1E4" w14:textId="0E30EE5E" w:rsidR="00584400" w:rsidRPr="00584400" w:rsidRDefault="00CA10AF" w:rsidP="00584400">
      <w:pPr>
        <w:numPr>
          <w:ilvl w:val="3"/>
          <w:numId w:val="5"/>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vadovavimo gebėjimus atspindinčių </w:t>
      </w:r>
      <w:r w:rsidR="00393ACA">
        <w:rPr>
          <w:rFonts w:ascii="Times New Roman" w:eastAsia="Times New Roman" w:hAnsi="Times New Roman" w:cs="Times New Roman"/>
          <w:color w:val="000000" w:themeColor="text1"/>
          <w:sz w:val="24"/>
          <w:szCs w:val="24"/>
        </w:rPr>
        <w:t>a</w:t>
      </w:r>
      <w:r w:rsidR="00584400" w:rsidRPr="00584400">
        <w:rPr>
          <w:rFonts w:ascii="Times New Roman" w:eastAsia="Times New Roman" w:hAnsi="Times New Roman" w:cs="Times New Roman"/>
          <w:color w:val="000000" w:themeColor="text1"/>
          <w:sz w:val="24"/>
          <w:szCs w:val="24"/>
        </w:rPr>
        <w:t xml:space="preserve">smeninių kompetencijų </w:t>
      </w:r>
      <w:r w:rsidR="00393ACA">
        <w:rPr>
          <w:rFonts w:ascii="Times New Roman" w:eastAsia="Times New Roman" w:hAnsi="Times New Roman" w:cs="Times New Roman"/>
          <w:color w:val="000000" w:themeColor="text1"/>
          <w:sz w:val="24"/>
          <w:szCs w:val="24"/>
        </w:rPr>
        <w:t>v</w:t>
      </w:r>
      <w:r w:rsidR="00584400" w:rsidRPr="00584400">
        <w:rPr>
          <w:rFonts w:ascii="Times New Roman" w:eastAsia="Times New Roman" w:hAnsi="Times New Roman" w:cs="Times New Roman"/>
          <w:color w:val="000000" w:themeColor="text1"/>
          <w:sz w:val="24"/>
          <w:szCs w:val="24"/>
        </w:rPr>
        <w:t xml:space="preserve">ertinimas trunka ne ilgiau kaip 1 val. (neįskaitant poilsiui skirtų pertraukų), jei vertinamasis turi </w:t>
      </w:r>
      <w:r>
        <w:rPr>
          <w:rFonts w:ascii="Times New Roman" w:eastAsia="Times New Roman" w:hAnsi="Times New Roman" w:cs="Times New Roman"/>
          <w:color w:val="000000" w:themeColor="text1"/>
          <w:sz w:val="24"/>
          <w:szCs w:val="24"/>
        </w:rPr>
        <w:t>galiojantį bendrųjų asmeninių kompetencijų vertinimą</w:t>
      </w:r>
      <w:r w:rsidR="00584400" w:rsidRPr="00584400">
        <w:rPr>
          <w:rFonts w:ascii="Times New Roman" w:eastAsia="Times New Roman" w:hAnsi="Times New Roman" w:cs="Times New Roman"/>
          <w:color w:val="000000" w:themeColor="text1"/>
          <w:sz w:val="24"/>
          <w:szCs w:val="24"/>
        </w:rPr>
        <w:t>.</w:t>
      </w:r>
    </w:p>
    <w:p w14:paraId="2A31A08A" w14:textId="77777777" w:rsidR="00584400" w:rsidRPr="00584400" w:rsidRDefault="00584400" w:rsidP="00584400">
      <w:pPr>
        <w:keepNext/>
        <w:keepLines/>
        <w:numPr>
          <w:ilvl w:val="0"/>
          <w:numId w:val="1"/>
        </w:numPr>
        <w:spacing w:before="120" w:after="120" w:line="240" w:lineRule="auto"/>
        <w:ind w:right="533"/>
        <w:jc w:val="center"/>
        <w:outlineLvl w:val="0"/>
        <w:rPr>
          <w:rFonts w:ascii="Times New Roman" w:eastAsiaTheme="majorEastAsia" w:hAnsi="Times New Roman" w:cs="Times New Roman"/>
          <w:b/>
          <w:bCs/>
          <w:sz w:val="24"/>
          <w:szCs w:val="24"/>
          <w:lang w:eastAsia="lt-LT"/>
        </w:rPr>
      </w:pPr>
      <w:bookmarkStart w:id="21" w:name="_Toc94769778"/>
      <w:r w:rsidRPr="00584400">
        <w:rPr>
          <w:rFonts w:ascii="Times New Roman" w:eastAsiaTheme="majorEastAsia" w:hAnsi="Times New Roman" w:cs="Times New Roman"/>
          <w:b/>
          <w:bCs/>
          <w:sz w:val="24"/>
          <w:szCs w:val="24"/>
          <w:lang w:eastAsia="lt-LT"/>
        </w:rPr>
        <w:t>VERTINIMO IŠVAD</w:t>
      </w:r>
      <w:bookmarkEnd w:id="21"/>
      <w:r w:rsidRPr="00584400">
        <w:rPr>
          <w:rFonts w:ascii="Times New Roman" w:eastAsiaTheme="majorEastAsia" w:hAnsi="Times New Roman" w:cs="Times New Roman"/>
          <w:b/>
          <w:bCs/>
          <w:sz w:val="24"/>
          <w:szCs w:val="24"/>
          <w:lang w:eastAsia="lt-LT"/>
        </w:rPr>
        <w:t>OS PILDYMAS IR PATEIKIMAS</w:t>
      </w:r>
    </w:p>
    <w:p w14:paraId="4CE89983" w14:textId="332E8ECB"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Ekspertai pagal vertinamas </w:t>
      </w:r>
      <w:r w:rsidR="00393ACA">
        <w:rPr>
          <w:rFonts w:ascii="Times New Roman" w:eastAsia="Times New Roman" w:hAnsi="Times New Roman" w:cs="Times New Roman"/>
          <w:color w:val="000000" w:themeColor="text1"/>
          <w:sz w:val="24"/>
          <w:szCs w:val="24"/>
        </w:rPr>
        <w:t>a</w:t>
      </w:r>
      <w:r w:rsidRPr="00584400">
        <w:rPr>
          <w:rFonts w:ascii="Times New Roman" w:eastAsia="Times New Roman" w:hAnsi="Times New Roman" w:cs="Times New Roman"/>
          <w:color w:val="000000" w:themeColor="text1"/>
          <w:sz w:val="24"/>
          <w:szCs w:val="24"/>
        </w:rPr>
        <w:t xml:space="preserve">smenines kompetencijas analizuoja visą </w:t>
      </w:r>
      <w:r w:rsidR="00393ACA">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 xml:space="preserve">ertinimo metu surinktą informaciją, apibendrina savo pastabas ir priskiria kiekvienai vertintai </w:t>
      </w:r>
      <w:r w:rsidR="00393ACA">
        <w:rPr>
          <w:rFonts w:ascii="Times New Roman" w:eastAsia="Times New Roman" w:hAnsi="Times New Roman" w:cs="Times New Roman"/>
          <w:color w:val="000000" w:themeColor="text1"/>
          <w:sz w:val="24"/>
          <w:szCs w:val="24"/>
        </w:rPr>
        <w:t>a</w:t>
      </w:r>
      <w:r w:rsidRPr="00584400">
        <w:rPr>
          <w:rFonts w:ascii="Times New Roman" w:eastAsia="Times New Roman" w:hAnsi="Times New Roman" w:cs="Times New Roman"/>
          <w:color w:val="000000" w:themeColor="text1"/>
          <w:sz w:val="24"/>
          <w:szCs w:val="24"/>
        </w:rPr>
        <w:t xml:space="preserve">smeninei kompetencijai lygį, vadovaujantis Teisėjo kompetencijų modeliu (pateiktu Vertinimo aprašo priede Nr. 1), </w:t>
      </w:r>
      <w:r w:rsidR="00393ACA">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 xml:space="preserve">ertinimo rezultatai pateikiami parengiant </w:t>
      </w:r>
      <w:r w:rsidR="00393ACA">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ertinimo išvadą pagal Vertinimo aprašo Priede Nr. 2 ir/arba Priede Nr. 3 nustatytą formą.</w:t>
      </w:r>
    </w:p>
    <w:p w14:paraId="12560618" w14:textId="06052089" w:rsidR="00584400" w:rsidRPr="00584400" w:rsidRDefault="00935712"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Ekspertai, atlikę vertinimą, parengia bendrą vertinimo išvadą.</w:t>
      </w:r>
      <w:r w:rsidR="00584400" w:rsidRPr="00584400">
        <w:rPr>
          <w:rFonts w:ascii="Times New Roman" w:eastAsia="Times New Roman" w:hAnsi="Times New Roman" w:cs="Times New Roman"/>
          <w:color w:val="000000" w:themeColor="text1"/>
          <w:sz w:val="24"/>
          <w:szCs w:val="24"/>
        </w:rPr>
        <w:t xml:space="preserve"> </w:t>
      </w:r>
    </w:p>
    <w:p w14:paraId="09346F7C" w14:textId="450660B1"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lastRenderedPageBreak/>
        <w:t xml:space="preserve">Išvadoje pateikiamas kompetencijos lygis nustatomas pagal </w:t>
      </w:r>
      <w:r w:rsidR="00393ACA">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kspertų skirtus balus, kurie pildomi vertinimo rezultatų suvedimo formoje.</w:t>
      </w:r>
    </w:p>
    <w:p w14:paraId="3BA59455" w14:textId="7CBED8E4"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Asmeninių kompetencijų </w:t>
      </w:r>
      <w:r w:rsidR="00393ACA">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ertinimo išvada</w:t>
      </w:r>
      <w:r w:rsidR="003A1CCF">
        <w:rPr>
          <w:rFonts w:ascii="Times New Roman" w:eastAsia="Times New Roman" w:hAnsi="Times New Roman" w:cs="Times New Roman"/>
          <w:color w:val="000000" w:themeColor="text1"/>
          <w:sz w:val="24"/>
          <w:szCs w:val="24"/>
        </w:rPr>
        <w:t xml:space="preserve"> turi būti</w:t>
      </w:r>
      <w:r w:rsidRPr="00584400">
        <w:rPr>
          <w:rFonts w:ascii="Times New Roman" w:eastAsia="Times New Roman" w:hAnsi="Times New Roman" w:cs="Times New Roman"/>
          <w:color w:val="000000" w:themeColor="text1"/>
          <w:sz w:val="24"/>
          <w:szCs w:val="24"/>
        </w:rPr>
        <w:t xml:space="preserve"> pagrįsta duomenimis iš vykusio </w:t>
      </w:r>
      <w:r w:rsidR="00393ACA">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ertinimo.</w:t>
      </w:r>
    </w:p>
    <w:p w14:paraId="5A3841C4" w14:textId="483620AB"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Rekomendacijose vertinamajam dėl kompetencijų ugdymo </w:t>
      </w:r>
      <w:r w:rsidR="00393ACA">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 xml:space="preserve">kspertai pateikia galimas konkrečių tobulintinų kompetencijų tobulinimo kryptis tam, kad vertinamasis turėtų atskaitos taškus asmeniniam tobulėjimui. </w:t>
      </w:r>
    </w:p>
    <w:p w14:paraId="3B3FE195" w14:textId="7CEC923F"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Vertinimo išvada Perkančiajai organizacijai pateikiama suredaguota, parašyta taisyklinga lietuvių kalba. Kartu su išvada </w:t>
      </w:r>
      <w:r w:rsidR="00393ACA">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kspertai pateikia kiekvieno vertinamojo rezultatų suvedimo formą, asmenybės klausimyno ataskaitą.</w:t>
      </w:r>
    </w:p>
    <w:p w14:paraId="1CBDE1C1" w14:textId="77777777"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Vertinimo išvada turi būti parengiama Word arba kitu su Perkančiąja organizacija suderintu formatu, Times New Roman 12 dydžio šriftu ir Perkančiajai organizacijai pateikiama pasirašyta fiziniais ar kvalifikuotais el. parašais.</w:t>
      </w:r>
    </w:p>
    <w:p w14:paraId="3B8A6DAC" w14:textId="7BDA0907" w:rsidR="00584400" w:rsidRPr="00584400" w:rsidRDefault="00584400" w:rsidP="00584400">
      <w:pPr>
        <w:numPr>
          <w:ilvl w:val="1"/>
          <w:numId w:val="6"/>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Vertinimo išvada kartu su visa </w:t>
      </w:r>
      <w:r w:rsidR="00393ACA">
        <w:rPr>
          <w:rFonts w:ascii="Times New Roman" w:eastAsia="Times New Roman" w:hAnsi="Times New Roman" w:cs="Times New Roman"/>
          <w:color w:val="000000" w:themeColor="text1"/>
          <w:sz w:val="24"/>
          <w:szCs w:val="24"/>
        </w:rPr>
        <w:t>v</w:t>
      </w:r>
      <w:r w:rsidRPr="00584400">
        <w:rPr>
          <w:rFonts w:ascii="Times New Roman" w:eastAsia="Times New Roman" w:hAnsi="Times New Roman" w:cs="Times New Roman"/>
          <w:color w:val="000000" w:themeColor="text1"/>
          <w:sz w:val="24"/>
          <w:szCs w:val="24"/>
        </w:rPr>
        <w:t>ertinimo medžiaga pateikiami Administracij</w:t>
      </w:r>
      <w:r w:rsidR="00F82D58">
        <w:rPr>
          <w:rFonts w:ascii="Times New Roman" w:eastAsia="Times New Roman" w:hAnsi="Times New Roman" w:cs="Times New Roman"/>
          <w:color w:val="000000" w:themeColor="text1"/>
          <w:sz w:val="24"/>
          <w:szCs w:val="24"/>
        </w:rPr>
        <w:t>ai</w:t>
      </w:r>
      <w:r w:rsidRPr="00584400">
        <w:rPr>
          <w:rFonts w:ascii="Times New Roman" w:eastAsia="Times New Roman" w:hAnsi="Times New Roman" w:cs="Times New Roman"/>
          <w:color w:val="000000" w:themeColor="text1"/>
          <w:sz w:val="24"/>
          <w:szCs w:val="24"/>
        </w:rPr>
        <w:t xml:space="preserve">. </w:t>
      </w:r>
    </w:p>
    <w:p w14:paraId="489E410A" w14:textId="57355774" w:rsidR="00584400" w:rsidRPr="00584400" w:rsidRDefault="00584400" w:rsidP="00584400">
      <w:pPr>
        <w:keepNext/>
        <w:keepLines/>
        <w:numPr>
          <w:ilvl w:val="0"/>
          <w:numId w:val="1"/>
        </w:numPr>
        <w:spacing w:before="120" w:after="120" w:line="240" w:lineRule="auto"/>
        <w:ind w:right="533"/>
        <w:jc w:val="center"/>
        <w:outlineLvl w:val="0"/>
        <w:rPr>
          <w:rFonts w:ascii="Times New Roman" w:eastAsiaTheme="majorEastAsia" w:hAnsi="Times New Roman" w:cs="Times New Roman"/>
          <w:b/>
          <w:bCs/>
          <w:sz w:val="24"/>
          <w:szCs w:val="24"/>
          <w:lang w:eastAsia="lt-LT"/>
        </w:rPr>
      </w:pPr>
      <w:bookmarkStart w:id="22" w:name="_Toc94769782"/>
      <w:r w:rsidRPr="00584400">
        <w:rPr>
          <w:rFonts w:ascii="Times New Roman" w:eastAsiaTheme="majorEastAsia" w:hAnsi="Times New Roman" w:cs="Times New Roman"/>
          <w:b/>
          <w:bCs/>
          <w:sz w:val="24"/>
          <w:szCs w:val="24"/>
          <w:lang w:eastAsia="lt-LT"/>
        </w:rPr>
        <w:t>BENDRIEJI REIKALAVIMAI</w:t>
      </w:r>
      <w:r w:rsidR="00860430">
        <w:rPr>
          <w:rFonts w:ascii="Times New Roman" w:eastAsiaTheme="majorEastAsia" w:hAnsi="Times New Roman" w:cs="Times New Roman"/>
          <w:b/>
          <w:bCs/>
          <w:sz w:val="24"/>
          <w:szCs w:val="24"/>
          <w:lang w:eastAsia="lt-LT"/>
        </w:rPr>
        <w:t xml:space="preserve">, </w:t>
      </w:r>
      <w:r w:rsidRPr="00584400">
        <w:rPr>
          <w:rFonts w:ascii="Times New Roman" w:eastAsiaTheme="majorEastAsia" w:hAnsi="Times New Roman" w:cs="Times New Roman"/>
          <w:b/>
          <w:bCs/>
          <w:sz w:val="24"/>
          <w:szCs w:val="24"/>
          <w:lang w:eastAsia="lt-LT"/>
        </w:rPr>
        <w:t>SUSIJĘ SU PASLAUGŲ TEIKIMU</w:t>
      </w:r>
      <w:bookmarkEnd w:id="22"/>
    </w:p>
    <w:p w14:paraId="7A320980" w14:textId="77777777" w:rsidR="00584400" w:rsidRPr="00584400" w:rsidRDefault="00584400" w:rsidP="00584400">
      <w:pPr>
        <w:numPr>
          <w:ilvl w:val="1"/>
          <w:numId w:val="7"/>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Paslaugų teikėjas bet kokiame paslaugų įgyvendinimo etape privalės atsižvelgti į Perkančiosios organizacijos teikiamas pastabas dėl teikiamų paslaugų kokybės užtikrinimo.</w:t>
      </w:r>
    </w:p>
    <w:p w14:paraId="6CA370C7" w14:textId="3C5B4E10" w:rsidR="00584400" w:rsidRPr="00584400" w:rsidRDefault="00584400" w:rsidP="00584400">
      <w:pPr>
        <w:numPr>
          <w:ilvl w:val="1"/>
          <w:numId w:val="7"/>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Paslaugų teikimo metu </w:t>
      </w:r>
      <w:r w:rsidR="005A206C">
        <w:rPr>
          <w:rFonts w:ascii="Times New Roman" w:eastAsia="Times New Roman" w:hAnsi="Times New Roman" w:cs="Times New Roman"/>
          <w:color w:val="000000" w:themeColor="text1"/>
          <w:sz w:val="24"/>
          <w:szCs w:val="24"/>
        </w:rPr>
        <w:t xml:space="preserve">paslaugų tiekėjas turi vadovautis aktualiomis šioje techninėje specifikacijoje nurodytų teisės aktų redakcijomis. </w:t>
      </w:r>
    </w:p>
    <w:p w14:paraId="552A771B" w14:textId="77777777" w:rsidR="00584400" w:rsidRPr="00584400" w:rsidRDefault="00584400" w:rsidP="00584400">
      <w:pPr>
        <w:numPr>
          <w:ilvl w:val="1"/>
          <w:numId w:val="7"/>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Į paslaugų kainą turi būti įskaičiuotos visos su paslaugų teikimu susijusios išlaidos.</w:t>
      </w:r>
    </w:p>
    <w:p w14:paraId="5928278A" w14:textId="2A35DCFC" w:rsidR="00584400" w:rsidRPr="00584400" w:rsidRDefault="00584400" w:rsidP="00584400">
      <w:pPr>
        <w:numPr>
          <w:ilvl w:val="1"/>
          <w:numId w:val="7"/>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 xml:space="preserve">Paslaugų teikėjas turi užtikrinti paslaugų teikėjo </w:t>
      </w:r>
      <w:r w:rsidR="00393ACA">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 xml:space="preserve">kspertų realų darbą vykdant sutartį ir galimybę Perkančiajai organizacijai tiesiogiai bendrauti su </w:t>
      </w:r>
      <w:r w:rsidR="00393ACA">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 xml:space="preserve">kspertais derinant paslaugų vykdymą bei rezultatus. Susitikimuose ir bendraujant elektroniniu paštu privalo tiesiogiai dalyvauti paslaugų teikėjo sutarčiai vykdyti paskirti </w:t>
      </w:r>
      <w:r w:rsidR="00393ACA">
        <w:rPr>
          <w:rFonts w:ascii="Times New Roman" w:eastAsia="Times New Roman" w:hAnsi="Times New Roman" w:cs="Times New Roman"/>
          <w:color w:val="000000" w:themeColor="text1"/>
          <w:sz w:val="24"/>
          <w:szCs w:val="24"/>
        </w:rPr>
        <w:t>e</w:t>
      </w:r>
      <w:r w:rsidRPr="00584400">
        <w:rPr>
          <w:rFonts w:ascii="Times New Roman" w:eastAsia="Times New Roman" w:hAnsi="Times New Roman" w:cs="Times New Roman"/>
          <w:color w:val="000000" w:themeColor="text1"/>
          <w:sz w:val="24"/>
          <w:szCs w:val="24"/>
        </w:rPr>
        <w:t>kspertai, bendravimas per paslaugų teikėjo paskirtą papildomą personalą ar trečiuosius asmenis laikomas tinkamu tik organizaciniais klausimais.</w:t>
      </w:r>
    </w:p>
    <w:p w14:paraId="7481C613" w14:textId="42F4F4CF" w:rsidR="00584400" w:rsidRPr="00A01973" w:rsidRDefault="00584400" w:rsidP="00584400">
      <w:pPr>
        <w:numPr>
          <w:ilvl w:val="1"/>
          <w:numId w:val="7"/>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LT" w:eastAsia="Times New Roman" w:hAnsi="TimesLT" w:cs="Times New Roman"/>
          <w:sz w:val="24"/>
          <w:szCs w:val="20"/>
        </w:rPr>
        <w:t xml:space="preserve">Paslaugų tiekėjas turi užtikrinti, </w:t>
      </w:r>
      <w:r w:rsidR="00423329">
        <w:rPr>
          <w:rFonts w:ascii="TimesLT" w:eastAsia="Times New Roman" w:hAnsi="TimesLT" w:cs="Times New Roman"/>
          <w:sz w:val="24"/>
          <w:szCs w:val="20"/>
        </w:rPr>
        <w:t>kad bus išlaikomas (nesumažintas) specialistų skaičius, nurodytas teikiant pasiūlymą, taip pat</w:t>
      </w:r>
      <w:r w:rsidRPr="00584400">
        <w:rPr>
          <w:rFonts w:ascii="TimesLT" w:eastAsia="Times New Roman" w:hAnsi="TimesLT" w:cs="Times New Roman"/>
          <w:sz w:val="24"/>
          <w:szCs w:val="20"/>
        </w:rPr>
        <w:t xml:space="preserve">, kad </w:t>
      </w:r>
      <w:r w:rsidR="00393ACA">
        <w:rPr>
          <w:rFonts w:ascii="TimesLT" w:eastAsia="Times New Roman" w:hAnsi="TimesLT" w:cs="Times New Roman"/>
          <w:sz w:val="24"/>
          <w:szCs w:val="20"/>
        </w:rPr>
        <w:t>p</w:t>
      </w:r>
      <w:r w:rsidRPr="00584400">
        <w:rPr>
          <w:rFonts w:ascii="TimesLT" w:eastAsia="Times New Roman" w:hAnsi="TimesLT" w:cs="Times New Roman"/>
          <w:sz w:val="24"/>
          <w:szCs w:val="20"/>
        </w:rPr>
        <w:t xml:space="preserve">aslaugas teiks viešajame pirkime pasiūlyti specialistai, kurie gali būti pakeisti ir/ar įtraukti nauji specialistai tik dėl objektyvių priežasčių (atostogų, ligos atvejais, nutrūkus darbo santykiams su </w:t>
      </w:r>
      <w:r w:rsidR="00393ACA">
        <w:rPr>
          <w:rFonts w:ascii="TimesLT" w:eastAsia="Times New Roman" w:hAnsi="TimesLT" w:cs="Times New Roman"/>
          <w:sz w:val="24"/>
          <w:szCs w:val="20"/>
        </w:rPr>
        <w:t>p</w:t>
      </w:r>
      <w:r w:rsidRPr="00584400">
        <w:rPr>
          <w:rFonts w:ascii="TimesLT" w:eastAsia="Times New Roman" w:hAnsi="TimesLT" w:cs="Times New Roman"/>
          <w:sz w:val="24"/>
          <w:szCs w:val="20"/>
        </w:rPr>
        <w:t xml:space="preserve">aslaugų teikėju ir pan.) ir tik </w:t>
      </w:r>
      <w:r w:rsidR="00393ACA">
        <w:rPr>
          <w:rFonts w:ascii="TimesLT" w:eastAsia="Times New Roman" w:hAnsi="TimesLT" w:cs="Times New Roman"/>
          <w:sz w:val="24"/>
          <w:szCs w:val="20"/>
        </w:rPr>
        <w:t>p</w:t>
      </w:r>
      <w:r w:rsidRPr="00584400">
        <w:rPr>
          <w:rFonts w:ascii="TimesLT" w:eastAsia="Times New Roman" w:hAnsi="TimesLT" w:cs="Times New Roman"/>
          <w:sz w:val="24"/>
          <w:szCs w:val="20"/>
        </w:rPr>
        <w:t xml:space="preserve">aslaugų gavėjui raštu pritarus </w:t>
      </w:r>
      <w:r w:rsidR="00393ACA">
        <w:rPr>
          <w:rFonts w:ascii="TimesLT" w:eastAsia="Times New Roman" w:hAnsi="TimesLT" w:cs="Times New Roman"/>
          <w:sz w:val="24"/>
          <w:szCs w:val="20"/>
        </w:rPr>
        <w:t>s</w:t>
      </w:r>
      <w:r w:rsidRPr="00584400">
        <w:rPr>
          <w:rFonts w:ascii="TimesLT" w:eastAsia="Times New Roman" w:hAnsi="TimesLT" w:cs="Times New Roman"/>
          <w:sz w:val="24"/>
          <w:szCs w:val="20"/>
        </w:rPr>
        <w:t>utartyje ir viešojo pirkimo sąlygose numatyta tvarka. Keičiami ir/ar įtraukiami nauji specialistai privalo atitikti kvalifikacinius reikalavimus, jei tokie buvo keliami viešojo pirkimo sąlygose</w:t>
      </w:r>
      <w:r w:rsidRPr="00A01973">
        <w:rPr>
          <w:rFonts w:ascii="TimesLT" w:eastAsia="Times New Roman" w:hAnsi="TimesLT" w:cs="Times New Roman"/>
          <w:sz w:val="24"/>
          <w:szCs w:val="20"/>
        </w:rPr>
        <w:t xml:space="preserve">, o, </w:t>
      </w:r>
      <w:r w:rsidRPr="00A01973">
        <w:rPr>
          <w:rFonts w:ascii="TimesLT" w:eastAsia="Times New Roman" w:hAnsi="TimesLT" w:cs="Times New Roman"/>
          <w:spacing w:val="-1"/>
          <w:sz w:val="24"/>
          <w:szCs w:val="20"/>
        </w:rPr>
        <w:t>jei norima keisti specialistą, kuris buvo vertintas techninio pasiūlymo vertinimo metu, toks keitimas galimas tik tokiu atveju, jei</w:t>
      </w:r>
      <w:r w:rsidR="00CA7F77">
        <w:rPr>
          <w:rFonts w:ascii="TimesLT" w:eastAsia="Times New Roman" w:hAnsi="TimesLT" w:cs="Times New Roman"/>
          <w:spacing w:val="-1"/>
          <w:sz w:val="24"/>
          <w:szCs w:val="20"/>
        </w:rPr>
        <w:t xml:space="preserve"> išlaikomas (nesumažinamas) specialistų skaičius, nurodytas techniniame pasiūlyme ir jei</w:t>
      </w:r>
      <w:r w:rsidRPr="00A01973">
        <w:rPr>
          <w:rFonts w:ascii="TimesLT" w:eastAsia="Times New Roman" w:hAnsi="TimesLT" w:cs="Times New Roman"/>
          <w:spacing w:val="-1"/>
          <w:sz w:val="24"/>
          <w:szCs w:val="20"/>
        </w:rPr>
        <w:t xml:space="preserve"> naujai siūlomas specialistas turi ne mažesnę (t. y. analogišką arba didesnę) kompetenciją pagal techninio pasiūlymo vertinimo kriterijus, kokią turėjo norimas keisti specialistas</w:t>
      </w:r>
      <w:r w:rsidRPr="00A01973">
        <w:rPr>
          <w:rFonts w:ascii="TimesLT" w:eastAsia="Times New Roman" w:hAnsi="TimesLT" w:cs="Times New Roman"/>
          <w:sz w:val="24"/>
          <w:szCs w:val="20"/>
        </w:rPr>
        <w:t>.</w:t>
      </w:r>
    </w:p>
    <w:p w14:paraId="6E6F27E3" w14:textId="7656A237" w:rsidR="00F802C0" w:rsidRPr="00A01973" w:rsidRDefault="00584400" w:rsidP="00A01973">
      <w:pPr>
        <w:numPr>
          <w:ilvl w:val="1"/>
          <w:numId w:val="7"/>
        </w:numPr>
        <w:tabs>
          <w:tab w:val="left" w:pos="1134"/>
        </w:tabs>
        <w:spacing w:after="0" w:line="240" w:lineRule="auto"/>
        <w:ind w:left="0" w:firstLine="720"/>
        <w:contextualSpacing/>
        <w:jc w:val="both"/>
        <w:textAlignment w:val="top"/>
        <w:rPr>
          <w:rFonts w:ascii="Times New Roman" w:eastAsia="Times New Roman" w:hAnsi="Times New Roman" w:cs="Times New Roman"/>
          <w:color w:val="000000" w:themeColor="text1"/>
          <w:sz w:val="24"/>
          <w:szCs w:val="24"/>
        </w:rPr>
      </w:pPr>
      <w:r w:rsidRPr="00584400">
        <w:rPr>
          <w:rFonts w:ascii="Times New Roman" w:eastAsia="Times New Roman" w:hAnsi="Times New Roman" w:cs="Times New Roman"/>
          <w:color w:val="000000" w:themeColor="text1"/>
          <w:sz w:val="24"/>
          <w:szCs w:val="24"/>
        </w:rPr>
        <w:t>Esant informacijos, suderinimo, konsultacijos ar panašiam poreikiui, paslaugų teikėjas gali kreiptis į Perkančiosios organizacijos kontaktinį asmenį bet kurią darbo dieną per visą sutarties vykdymo laikotarpį.</w:t>
      </w:r>
    </w:p>
    <w:sectPr w:rsidR="00F802C0" w:rsidRPr="00A01973" w:rsidSect="00B06A6D">
      <w:pgSz w:w="12240" w:h="15840"/>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6042" w14:textId="77777777" w:rsidR="005B5BBC" w:rsidRDefault="005B5BBC" w:rsidP="00584400">
      <w:pPr>
        <w:spacing w:after="0" w:line="240" w:lineRule="auto"/>
      </w:pPr>
      <w:r>
        <w:separator/>
      </w:r>
    </w:p>
  </w:endnote>
  <w:endnote w:type="continuationSeparator" w:id="0">
    <w:p w14:paraId="26F0CE94" w14:textId="77777777" w:rsidR="005B5BBC" w:rsidRDefault="005B5BBC" w:rsidP="0058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68C4" w14:textId="77777777" w:rsidR="005B5BBC" w:rsidRDefault="005B5BBC" w:rsidP="00584400">
      <w:pPr>
        <w:spacing w:after="0" w:line="240" w:lineRule="auto"/>
      </w:pPr>
      <w:r>
        <w:separator/>
      </w:r>
    </w:p>
  </w:footnote>
  <w:footnote w:type="continuationSeparator" w:id="0">
    <w:p w14:paraId="668E7745" w14:textId="77777777" w:rsidR="005B5BBC" w:rsidRDefault="005B5BBC" w:rsidP="00584400">
      <w:pPr>
        <w:spacing w:after="0" w:line="240" w:lineRule="auto"/>
      </w:pPr>
      <w:r>
        <w:continuationSeparator/>
      </w:r>
    </w:p>
  </w:footnote>
  <w:footnote w:id="1">
    <w:p w14:paraId="07A6298D" w14:textId="224CACB6" w:rsidR="00D65539" w:rsidRDefault="00D65539">
      <w:pPr>
        <w:pStyle w:val="Puslapioinaostekstas"/>
      </w:pPr>
      <w:r>
        <w:rPr>
          <w:rStyle w:val="Puslapioinaosnuoroda"/>
        </w:rPr>
        <w:footnoteRef/>
      </w:r>
      <w:r>
        <w:t xml:space="preserve"> </w:t>
      </w:r>
      <w:hyperlink r:id="rId1" w:history="1">
        <w:r w:rsidR="00A01973">
          <w:rPr>
            <w:rStyle w:val="Hipersaitas"/>
          </w:rPr>
          <w:t>Lietuvos Respublikos teismų įstatymas</w:t>
        </w:r>
      </w:hyperlink>
    </w:p>
  </w:footnote>
  <w:footnote w:id="2">
    <w:p w14:paraId="4505B92E" w14:textId="459D3268" w:rsidR="00D65539" w:rsidRDefault="00D65539">
      <w:pPr>
        <w:pStyle w:val="Puslapioinaostekstas"/>
      </w:pPr>
      <w:r>
        <w:rPr>
          <w:rStyle w:val="Puslapioinaosnuoroda"/>
        </w:rPr>
        <w:footnoteRef/>
      </w:r>
      <w:r>
        <w:t xml:space="preserve"> Teisėjų tarybos 2022 m. sausio 28 d. nutarimas Nr. 13P-32-(7.1.2.) „</w:t>
      </w:r>
      <w:hyperlink r:id="rId2" w:history="1">
        <w:r w:rsidRPr="00D65539">
          <w:rPr>
            <w:rStyle w:val="Hipersaitas"/>
          </w:rPr>
          <w:t>Dėl Pretendentų į teisėjus atrankos kriterijų, Teisėjų karjeros siekiančių asmenų vertinimo kriterijų ir asmeninių kompetencijų vertinimo tvarkos aprašo patvirtinimo</w:t>
        </w:r>
      </w:hyperlink>
      <w:r>
        <w:t>“</w:t>
      </w:r>
    </w:p>
  </w:footnote>
  <w:footnote w:id="3">
    <w:p w14:paraId="548E4BE1" w14:textId="6F3AA918" w:rsidR="00B21E09" w:rsidRDefault="00B21E09" w:rsidP="00B21E09">
      <w:pPr>
        <w:pStyle w:val="Puslapioinaostekstas"/>
      </w:pPr>
      <w:r>
        <w:rPr>
          <w:rStyle w:val="Puslapioinaosnuoroda"/>
        </w:rPr>
        <w:footnoteRef/>
      </w:r>
      <w:r>
        <w:t xml:space="preserve"> Teisėjų tarybos 2022 m. sausio 28 d. nutarimas Nr. 13P-33-(7.1.2.) „</w:t>
      </w:r>
      <w:hyperlink r:id="rId3" w:history="1">
        <w:r w:rsidRPr="00D65539">
          <w:rPr>
            <w:rStyle w:val="Hipersaitas"/>
          </w:rPr>
          <w:t>Dėl Ekspertų pasitelkimo pretendentų į laisvas arba atsilaisvinančias apylinkės teismo teisėjų vietas bei teisėjų karjeros siekiančių asmenų asmeninių būdo ir pažintinių savybių ir asmeninių kompetencijų įvertinimui tvarkos aprašo patvirtinimo</w:t>
        </w:r>
      </w:hyperlink>
      <w:r>
        <w:t>“</w:t>
      </w:r>
    </w:p>
    <w:p w14:paraId="3875F83A" w14:textId="0E49D6EA" w:rsidR="007142EC" w:rsidRPr="007142EC" w:rsidRDefault="007142EC" w:rsidP="00B21E09">
      <w:pPr>
        <w:pStyle w:val="Puslapioinaostekstas"/>
      </w:pPr>
      <w:r>
        <w:rPr>
          <w:vertAlign w:val="superscript"/>
        </w:rPr>
        <w:t>4</w:t>
      </w:r>
      <w:r>
        <w:t xml:space="preserve"> </w:t>
      </w:r>
      <w:r w:rsidRPr="007142EC">
        <w:t>Nacionalinės teismų administracijos direktoriaus 2022 m. kovo 2 d. įsakym</w:t>
      </w:r>
      <w:r>
        <w:t xml:space="preserve">as </w:t>
      </w:r>
      <w:r w:rsidRPr="007142EC">
        <w:t>Nr. 6P-35 ,,Dėl Pretendentų į laisvas arba atsilaisvinančias apylinkės teismo teisėjų vietas bei teisėjų karjeros siekiančių asmenų asmeninių kompetencijų vertinimo organizavimo ir koordinavimo Nacionalinėje teismų administracijoje tvarkos aprašą patvirtinimo</w:t>
      </w:r>
      <w:r>
        <w:t>“</w:t>
      </w:r>
    </w:p>
  </w:footnote>
  <w:footnote w:id="4">
    <w:p w14:paraId="58BDFFE9" w14:textId="024DD2E8" w:rsidR="00584400" w:rsidRDefault="00584400" w:rsidP="00584400">
      <w:pPr>
        <w:pStyle w:val="Puslapioinaostekstas"/>
      </w:pPr>
      <w:r>
        <w:rPr>
          <w:rStyle w:val="Puslapioinaosnuoroda"/>
        </w:rPr>
        <w:footnoteRef/>
      </w:r>
      <w:r>
        <w:t xml:space="preserve"> Vertinamasis šioje techninėje specifikacijoje suprantamas kaip </w:t>
      </w:r>
      <w:r w:rsidRPr="00500BB8">
        <w:t>asm</w:t>
      </w:r>
      <w:r>
        <w:t>uo</w:t>
      </w:r>
      <w:r w:rsidRPr="00500BB8">
        <w:t xml:space="preserve">, </w:t>
      </w:r>
      <w:r>
        <w:t xml:space="preserve">kuris ketina </w:t>
      </w:r>
      <w:r w:rsidRPr="00500BB8">
        <w:t>dalyvau</w:t>
      </w:r>
      <w:r>
        <w:t>ti</w:t>
      </w:r>
      <w:r w:rsidRPr="00500BB8">
        <w:t xml:space="preserve"> pretendentų į laisvas arba atsilaisvinančias apylinkės teismo teisėjų vietas, teisėjų karjeros siekiančių asmenų, kandidatų į teismo pirmininko, teismo pirmininko pavaduotojo ar skyriaus pirmininko pareigas atrankose</w:t>
      </w:r>
      <w:r>
        <w:t xml:space="preserve"> ir kuriam atliekamas </w:t>
      </w:r>
      <w:r w:rsidR="009157AC">
        <w:t>a</w:t>
      </w:r>
      <w:r>
        <w:t>smeninių kompetencijų vertinimas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36D"/>
    <w:multiLevelType w:val="multilevel"/>
    <w:tmpl w:val="960A6FDA"/>
    <w:lvl w:ilvl="0">
      <w:start w:val="1"/>
      <w:numFmt w:val="decimal"/>
      <w:lvlText w:val="%1"/>
      <w:lvlJc w:val="left"/>
      <w:pPr>
        <w:ind w:left="360" w:hanging="360"/>
      </w:pPr>
      <w:rPr>
        <w:rFonts w:cs="Times New Roman" w:hint="default"/>
      </w:rPr>
    </w:lvl>
    <w:lvl w:ilvl="1">
      <w:start w:val="1"/>
      <w:numFmt w:val="decimal"/>
      <w:lvlText w:val="%2.1."/>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A7029A8"/>
    <w:multiLevelType w:val="multilevel"/>
    <w:tmpl w:val="9B905BC0"/>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CDD389D"/>
    <w:multiLevelType w:val="multilevel"/>
    <w:tmpl w:val="367698A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6432CF8"/>
    <w:multiLevelType w:val="multilevel"/>
    <w:tmpl w:val="EFAAE2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E9C70E9"/>
    <w:multiLevelType w:val="multilevel"/>
    <w:tmpl w:val="3E64E05E"/>
    <w:lvl w:ilvl="0">
      <w:start w:val="1"/>
      <w:numFmt w:val="decimal"/>
      <w:lvlText w:val="%1."/>
      <w:lvlJc w:val="left"/>
      <w:pPr>
        <w:tabs>
          <w:tab w:val="num" w:pos="0"/>
        </w:tabs>
        <w:ind w:left="0" w:hanging="360"/>
      </w:pPr>
      <w:rPr>
        <w:rFonts w:ascii="Times New Roman" w:eastAsia="Calibri"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5" w15:restartNumberingAfterBreak="0">
    <w:nsid w:val="407B5E78"/>
    <w:multiLevelType w:val="multilevel"/>
    <w:tmpl w:val="507E4C44"/>
    <w:lvl w:ilvl="0">
      <w:start w:val="4"/>
      <w:numFmt w:val="decimal"/>
      <w:lvlText w:val="%1."/>
      <w:lvlJc w:val="left"/>
      <w:pPr>
        <w:ind w:left="360" w:hanging="360"/>
      </w:pPr>
      <w:rPr>
        <w:rFonts w:cs="Times New Roman" w:hint="default"/>
      </w:rPr>
    </w:lvl>
    <w:lvl w:ilvl="1">
      <w:start w:val="1"/>
      <w:numFmt w:val="decimal"/>
      <w:suff w:val="space"/>
      <w:lvlText w:val="%1.%2."/>
      <w:lvlJc w:val="left"/>
      <w:pPr>
        <w:ind w:left="1069" w:hanging="360"/>
      </w:pPr>
      <w:rPr>
        <w:rFonts w:cs="Times New Roman" w:hint="default"/>
      </w:rPr>
    </w:lvl>
    <w:lvl w:ilvl="2">
      <w:start w:val="1"/>
      <w:numFmt w:val="decimal"/>
      <w:lvlText w:val="%1.%2.%3."/>
      <w:lvlJc w:val="left"/>
      <w:pPr>
        <w:ind w:left="1429" w:hanging="720"/>
      </w:pPr>
      <w:rPr>
        <w:rFonts w:cs="Times New Roman" w:hint="default"/>
      </w:rPr>
    </w:lvl>
    <w:lvl w:ilvl="3">
      <w:start w:val="1"/>
      <w:numFmt w:val="decimal"/>
      <w:suff w:val="space"/>
      <w:lvlText w:val="%1.%2.%3.%4."/>
      <w:lvlJc w:val="left"/>
      <w:pPr>
        <w:ind w:left="1571" w:hanging="720"/>
      </w:pPr>
      <w:rPr>
        <w:rFonts w:cs="Times New Roman" w:hint="default"/>
      </w:rPr>
    </w:lvl>
    <w:lvl w:ilvl="4">
      <w:start w:val="1"/>
      <w:numFmt w:val="decimal"/>
      <w:suff w:val="space"/>
      <w:lvlText w:val="%1.%2.%3.%4.%5."/>
      <w:lvlJc w:val="left"/>
      <w:pPr>
        <w:ind w:left="2214"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441C276A"/>
    <w:multiLevelType w:val="multilevel"/>
    <w:tmpl w:val="1D5246F4"/>
    <w:lvl w:ilvl="0">
      <w:start w:val="1"/>
      <w:numFmt w:val="decimal"/>
      <w:pStyle w:val="Antrat1"/>
      <w:suff w:val="space"/>
      <w:lvlText w:val="%1."/>
      <w:lvlJc w:val="left"/>
      <w:rPr>
        <w:rFonts w:cs="Times New Roman" w:hint="default"/>
      </w:rPr>
    </w:lvl>
    <w:lvl w:ilvl="1">
      <w:start w:val="1"/>
      <w:numFmt w:val="decimal"/>
      <w:pStyle w:val="Antrat2"/>
      <w:suff w:val="space"/>
      <w:lvlText w:val="%2.1."/>
      <w:lvlJc w:val="left"/>
      <w:rPr>
        <w:rFonts w:cs="Times New Roman" w:hint="default"/>
      </w:rPr>
    </w:lvl>
    <w:lvl w:ilvl="2">
      <w:start w:val="1"/>
      <w:numFmt w:val="decimal"/>
      <w:pStyle w:val="Antrat3"/>
      <w:lvlText w:val="%1.%2.%3"/>
      <w:lvlJc w:val="left"/>
      <w:pPr>
        <w:ind w:left="720" w:hanging="720"/>
      </w:pPr>
      <w:rPr>
        <w:rFonts w:cs="Times New Roman" w:hint="default"/>
        <w:color w:val="auto"/>
      </w:rPr>
    </w:lvl>
    <w:lvl w:ilvl="3">
      <w:start w:val="1"/>
      <w:numFmt w:val="decimal"/>
      <w:pStyle w:val="Antrat4"/>
      <w:lvlText w:val="%1.%2.%3.%4"/>
      <w:lvlJc w:val="left"/>
      <w:pPr>
        <w:ind w:left="864" w:hanging="864"/>
      </w:pPr>
      <w:rPr>
        <w:rFonts w:cs="Times New Roman" w:hint="default"/>
      </w:rPr>
    </w:lvl>
    <w:lvl w:ilvl="4">
      <w:start w:val="1"/>
      <w:numFmt w:val="decimal"/>
      <w:pStyle w:val="Antrat5"/>
      <w:lvlText w:val="%1.%2.%3.%4.%5"/>
      <w:lvlJc w:val="left"/>
      <w:pPr>
        <w:ind w:left="1008" w:hanging="1008"/>
      </w:pPr>
      <w:rPr>
        <w:rFonts w:cs="Times New Roman" w:hint="default"/>
      </w:rPr>
    </w:lvl>
    <w:lvl w:ilvl="5">
      <w:start w:val="1"/>
      <w:numFmt w:val="decimal"/>
      <w:pStyle w:val="Antrat6"/>
      <w:lvlText w:val="%1.%2.%3.%4.%5.%6"/>
      <w:lvlJc w:val="left"/>
      <w:pPr>
        <w:ind w:left="1152" w:hanging="1152"/>
      </w:pPr>
      <w:rPr>
        <w:rFonts w:cs="Times New Roman" w:hint="default"/>
      </w:rPr>
    </w:lvl>
    <w:lvl w:ilvl="6">
      <w:start w:val="1"/>
      <w:numFmt w:val="decimal"/>
      <w:pStyle w:val="Antrat7"/>
      <w:lvlText w:val="%1.%2.%3.%4.%5.%6.%7"/>
      <w:lvlJc w:val="left"/>
      <w:pPr>
        <w:ind w:left="1296" w:hanging="1296"/>
      </w:pPr>
      <w:rPr>
        <w:rFonts w:cs="Times New Roman" w:hint="default"/>
      </w:rPr>
    </w:lvl>
    <w:lvl w:ilvl="7">
      <w:start w:val="1"/>
      <w:numFmt w:val="decimal"/>
      <w:pStyle w:val="Antrat8"/>
      <w:lvlText w:val="%1.%2.%3.%4.%5.%6.%7.%8"/>
      <w:lvlJc w:val="left"/>
      <w:pPr>
        <w:ind w:left="1440" w:hanging="1440"/>
      </w:pPr>
      <w:rPr>
        <w:rFonts w:cs="Times New Roman" w:hint="default"/>
      </w:rPr>
    </w:lvl>
    <w:lvl w:ilvl="8">
      <w:start w:val="1"/>
      <w:numFmt w:val="decimal"/>
      <w:pStyle w:val="Antrat9"/>
      <w:lvlText w:val="%1.%2.%3.%4.%5.%6.%7.%8.%9"/>
      <w:lvlJc w:val="left"/>
      <w:pPr>
        <w:ind w:left="1584" w:hanging="1584"/>
      </w:pPr>
      <w:rPr>
        <w:rFonts w:cs="Times New Roman" w:hint="default"/>
      </w:rPr>
    </w:lvl>
  </w:abstractNum>
  <w:abstractNum w:abstractNumId="7" w15:restartNumberingAfterBreak="0">
    <w:nsid w:val="46F56CD3"/>
    <w:multiLevelType w:val="multilevel"/>
    <w:tmpl w:val="78FE24F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47054CCD"/>
    <w:multiLevelType w:val="hybridMultilevel"/>
    <w:tmpl w:val="521C77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F093F19"/>
    <w:multiLevelType w:val="multilevel"/>
    <w:tmpl w:val="A6C68E3E"/>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65053EF2"/>
    <w:multiLevelType w:val="multilevel"/>
    <w:tmpl w:val="0E8093F4"/>
    <w:lvl w:ilvl="0">
      <w:start w:val="5"/>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225" w:hanging="108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443" w:hanging="144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1" w15:restartNumberingAfterBreak="0">
    <w:nsid w:val="65C031C6"/>
    <w:multiLevelType w:val="multilevel"/>
    <w:tmpl w:val="3B88396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6D720D5E"/>
    <w:multiLevelType w:val="multilevel"/>
    <w:tmpl w:val="B7F018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16cid:durableId="584539143">
    <w:abstractNumId w:val="6"/>
  </w:num>
  <w:num w:numId="2" w16cid:durableId="1839150189">
    <w:abstractNumId w:val="0"/>
  </w:num>
  <w:num w:numId="3" w16cid:durableId="770667765">
    <w:abstractNumId w:val="2"/>
  </w:num>
  <w:num w:numId="4" w16cid:durableId="702101284">
    <w:abstractNumId w:val="7"/>
  </w:num>
  <w:num w:numId="5" w16cid:durableId="2118793230">
    <w:abstractNumId w:val="5"/>
  </w:num>
  <w:num w:numId="6" w16cid:durableId="657223209">
    <w:abstractNumId w:val="10"/>
  </w:num>
  <w:num w:numId="7" w16cid:durableId="1604872573">
    <w:abstractNumId w:val="1"/>
  </w:num>
  <w:num w:numId="8" w16cid:durableId="610741661">
    <w:abstractNumId w:val="9"/>
  </w:num>
  <w:num w:numId="9" w16cid:durableId="1947272336">
    <w:abstractNumId w:val="8"/>
  </w:num>
  <w:num w:numId="10" w16cid:durableId="77143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749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00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9315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00"/>
    <w:rsid w:val="00045472"/>
    <w:rsid w:val="00081596"/>
    <w:rsid w:val="00091F4F"/>
    <w:rsid w:val="00093016"/>
    <w:rsid w:val="000B0C60"/>
    <w:rsid w:val="000B5063"/>
    <w:rsid w:val="000D4A9B"/>
    <w:rsid w:val="000E5673"/>
    <w:rsid w:val="00102EFA"/>
    <w:rsid w:val="00110786"/>
    <w:rsid w:val="001240CD"/>
    <w:rsid w:val="001341C6"/>
    <w:rsid w:val="00161961"/>
    <w:rsid w:val="00167C53"/>
    <w:rsid w:val="00180987"/>
    <w:rsid w:val="001918D6"/>
    <w:rsid w:val="001959C8"/>
    <w:rsid w:val="001D6EED"/>
    <w:rsid w:val="001E04FB"/>
    <w:rsid w:val="001E638B"/>
    <w:rsid w:val="00200C1D"/>
    <w:rsid w:val="0021052D"/>
    <w:rsid w:val="00223F4F"/>
    <w:rsid w:val="00226FC0"/>
    <w:rsid w:val="00232E80"/>
    <w:rsid w:val="002339C7"/>
    <w:rsid w:val="00240AB1"/>
    <w:rsid w:val="00245A14"/>
    <w:rsid w:val="00263C8E"/>
    <w:rsid w:val="002C1CC7"/>
    <w:rsid w:val="002D00FE"/>
    <w:rsid w:val="002F04C4"/>
    <w:rsid w:val="002F4BAC"/>
    <w:rsid w:val="00327727"/>
    <w:rsid w:val="003456CB"/>
    <w:rsid w:val="00373DEA"/>
    <w:rsid w:val="00374C80"/>
    <w:rsid w:val="00390FF1"/>
    <w:rsid w:val="00391A29"/>
    <w:rsid w:val="00393ACA"/>
    <w:rsid w:val="00394D9F"/>
    <w:rsid w:val="003A1CCF"/>
    <w:rsid w:val="003A72B6"/>
    <w:rsid w:val="003B4DFB"/>
    <w:rsid w:val="003C55A3"/>
    <w:rsid w:val="003D3747"/>
    <w:rsid w:val="00403346"/>
    <w:rsid w:val="0041067F"/>
    <w:rsid w:val="00413DE6"/>
    <w:rsid w:val="00423329"/>
    <w:rsid w:val="004401B5"/>
    <w:rsid w:val="00440EAB"/>
    <w:rsid w:val="0047038B"/>
    <w:rsid w:val="004967FE"/>
    <w:rsid w:val="004C1555"/>
    <w:rsid w:val="004C3B4C"/>
    <w:rsid w:val="004F0DF2"/>
    <w:rsid w:val="004F4BBB"/>
    <w:rsid w:val="0052628A"/>
    <w:rsid w:val="0057345F"/>
    <w:rsid w:val="00581CD1"/>
    <w:rsid w:val="00582BD6"/>
    <w:rsid w:val="00584400"/>
    <w:rsid w:val="00592150"/>
    <w:rsid w:val="00593077"/>
    <w:rsid w:val="005947A4"/>
    <w:rsid w:val="005A206C"/>
    <w:rsid w:val="005B5BBC"/>
    <w:rsid w:val="005D6BE5"/>
    <w:rsid w:val="005E7959"/>
    <w:rsid w:val="005F7DC1"/>
    <w:rsid w:val="00624017"/>
    <w:rsid w:val="006A706D"/>
    <w:rsid w:val="006B680F"/>
    <w:rsid w:val="006B69AB"/>
    <w:rsid w:val="006C36A2"/>
    <w:rsid w:val="006E0BF9"/>
    <w:rsid w:val="006E509D"/>
    <w:rsid w:val="006F0DA2"/>
    <w:rsid w:val="00705423"/>
    <w:rsid w:val="007142EC"/>
    <w:rsid w:val="007241EF"/>
    <w:rsid w:val="007507F9"/>
    <w:rsid w:val="00782F5C"/>
    <w:rsid w:val="0078504D"/>
    <w:rsid w:val="0079032A"/>
    <w:rsid w:val="00792504"/>
    <w:rsid w:val="007927B6"/>
    <w:rsid w:val="00793506"/>
    <w:rsid w:val="00793B05"/>
    <w:rsid w:val="007B062B"/>
    <w:rsid w:val="007B426E"/>
    <w:rsid w:val="007B62AA"/>
    <w:rsid w:val="007C2EA3"/>
    <w:rsid w:val="007D2F2A"/>
    <w:rsid w:val="007E7403"/>
    <w:rsid w:val="007F47D3"/>
    <w:rsid w:val="007F4D82"/>
    <w:rsid w:val="00811E94"/>
    <w:rsid w:val="008129C7"/>
    <w:rsid w:val="0082282A"/>
    <w:rsid w:val="008272A7"/>
    <w:rsid w:val="00830442"/>
    <w:rsid w:val="00855454"/>
    <w:rsid w:val="00860430"/>
    <w:rsid w:val="00894D9C"/>
    <w:rsid w:val="008A31F3"/>
    <w:rsid w:val="008B0555"/>
    <w:rsid w:val="008B2A8B"/>
    <w:rsid w:val="008C72E5"/>
    <w:rsid w:val="008D1B6C"/>
    <w:rsid w:val="008D2C56"/>
    <w:rsid w:val="00902E9E"/>
    <w:rsid w:val="009157AC"/>
    <w:rsid w:val="0093420A"/>
    <w:rsid w:val="00935712"/>
    <w:rsid w:val="00956747"/>
    <w:rsid w:val="00956B0A"/>
    <w:rsid w:val="0096037D"/>
    <w:rsid w:val="00960902"/>
    <w:rsid w:val="00961981"/>
    <w:rsid w:val="0097521A"/>
    <w:rsid w:val="00980CCB"/>
    <w:rsid w:val="00987B1C"/>
    <w:rsid w:val="00993C02"/>
    <w:rsid w:val="00993D8F"/>
    <w:rsid w:val="00994DA9"/>
    <w:rsid w:val="00997273"/>
    <w:rsid w:val="009A37B7"/>
    <w:rsid w:val="009A3A53"/>
    <w:rsid w:val="009A3EDC"/>
    <w:rsid w:val="009A6B3B"/>
    <w:rsid w:val="009B394D"/>
    <w:rsid w:val="009C74C3"/>
    <w:rsid w:val="009D15E4"/>
    <w:rsid w:val="00A01973"/>
    <w:rsid w:val="00A0221E"/>
    <w:rsid w:val="00A16563"/>
    <w:rsid w:val="00A33F54"/>
    <w:rsid w:val="00A737E2"/>
    <w:rsid w:val="00A845EF"/>
    <w:rsid w:val="00A85923"/>
    <w:rsid w:val="00A91328"/>
    <w:rsid w:val="00AA32FA"/>
    <w:rsid w:val="00AA7060"/>
    <w:rsid w:val="00AB093D"/>
    <w:rsid w:val="00AB2AA3"/>
    <w:rsid w:val="00AB2C96"/>
    <w:rsid w:val="00AC2E5B"/>
    <w:rsid w:val="00B03B5E"/>
    <w:rsid w:val="00B12229"/>
    <w:rsid w:val="00B17981"/>
    <w:rsid w:val="00B21E09"/>
    <w:rsid w:val="00B355DC"/>
    <w:rsid w:val="00B40E6A"/>
    <w:rsid w:val="00B77E70"/>
    <w:rsid w:val="00BB4528"/>
    <w:rsid w:val="00BB5177"/>
    <w:rsid w:val="00BC51AF"/>
    <w:rsid w:val="00BD0A85"/>
    <w:rsid w:val="00BD38DD"/>
    <w:rsid w:val="00BE3B7D"/>
    <w:rsid w:val="00BE57DC"/>
    <w:rsid w:val="00C0171B"/>
    <w:rsid w:val="00C132DE"/>
    <w:rsid w:val="00C2012D"/>
    <w:rsid w:val="00C27616"/>
    <w:rsid w:val="00C420CA"/>
    <w:rsid w:val="00C429CD"/>
    <w:rsid w:val="00C435FB"/>
    <w:rsid w:val="00C464A2"/>
    <w:rsid w:val="00C4712C"/>
    <w:rsid w:val="00C47B95"/>
    <w:rsid w:val="00C532BE"/>
    <w:rsid w:val="00C547D6"/>
    <w:rsid w:val="00C9187F"/>
    <w:rsid w:val="00CA10AF"/>
    <w:rsid w:val="00CA7F77"/>
    <w:rsid w:val="00CC68BD"/>
    <w:rsid w:val="00CD20EC"/>
    <w:rsid w:val="00CD3100"/>
    <w:rsid w:val="00D06C24"/>
    <w:rsid w:val="00D12A77"/>
    <w:rsid w:val="00D42B1A"/>
    <w:rsid w:val="00D60727"/>
    <w:rsid w:val="00D65539"/>
    <w:rsid w:val="00D706DA"/>
    <w:rsid w:val="00D70F92"/>
    <w:rsid w:val="00D8098D"/>
    <w:rsid w:val="00D83F1E"/>
    <w:rsid w:val="00D87B11"/>
    <w:rsid w:val="00D96137"/>
    <w:rsid w:val="00DB1BD3"/>
    <w:rsid w:val="00DC3124"/>
    <w:rsid w:val="00DE602E"/>
    <w:rsid w:val="00DF5296"/>
    <w:rsid w:val="00E03D0A"/>
    <w:rsid w:val="00E32DFF"/>
    <w:rsid w:val="00E60AD7"/>
    <w:rsid w:val="00E62C9F"/>
    <w:rsid w:val="00E74937"/>
    <w:rsid w:val="00E81725"/>
    <w:rsid w:val="00EB2AD3"/>
    <w:rsid w:val="00ED7441"/>
    <w:rsid w:val="00F32066"/>
    <w:rsid w:val="00F372D3"/>
    <w:rsid w:val="00F41EE3"/>
    <w:rsid w:val="00F50FFF"/>
    <w:rsid w:val="00F6043C"/>
    <w:rsid w:val="00F60878"/>
    <w:rsid w:val="00F802C0"/>
    <w:rsid w:val="00F816B9"/>
    <w:rsid w:val="00F82D58"/>
    <w:rsid w:val="00F84846"/>
    <w:rsid w:val="00F92C75"/>
    <w:rsid w:val="00FB2D9C"/>
    <w:rsid w:val="00FB478E"/>
    <w:rsid w:val="00FD277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E3B9"/>
  <w15:chartTrackingRefBased/>
  <w15:docId w15:val="{51977A17-BB48-44FF-8B21-DE2B4B32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84400"/>
    <w:pPr>
      <w:keepNext/>
      <w:keepLines/>
      <w:numPr>
        <w:numId w:val="1"/>
      </w:numPr>
      <w:spacing w:before="240" w:after="0" w:line="640" w:lineRule="exact"/>
      <w:ind w:right="531"/>
      <w:jc w:val="both"/>
      <w:outlineLvl w:val="0"/>
    </w:pPr>
    <w:rPr>
      <w:rFonts w:asciiTheme="majorHAnsi" w:eastAsiaTheme="majorEastAsia" w:hAnsiTheme="majorHAnsi" w:cs="Times New Roman"/>
      <w:sz w:val="60"/>
      <w:szCs w:val="60"/>
    </w:rPr>
  </w:style>
  <w:style w:type="paragraph" w:styleId="Antrat2">
    <w:name w:val="heading 2"/>
    <w:basedOn w:val="Antrat1"/>
    <w:next w:val="prastasis"/>
    <w:link w:val="Antrat2Diagrama"/>
    <w:uiPriority w:val="9"/>
    <w:unhideWhenUsed/>
    <w:qFormat/>
    <w:rsid w:val="00584400"/>
    <w:pPr>
      <w:numPr>
        <w:ilvl w:val="1"/>
      </w:numPr>
      <w:spacing w:after="180"/>
      <w:ind w:right="533"/>
      <w:outlineLvl w:val="1"/>
    </w:pPr>
    <w:rPr>
      <w:color w:val="4472C4" w:themeColor="accent1"/>
    </w:rPr>
  </w:style>
  <w:style w:type="paragraph" w:styleId="Antrat3">
    <w:name w:val="heading 3"/>
    <w:basedOn w:val="prastasis"/>
    <w:next w:val="prastasis"/>
    <w:link w:val="Antrat3Diagrama"/>
    <w:uiPriority w:val="9"/>
    <w:unhideWhenUsed/>
    <w:qFormat/>
    <w:rsid w:val="00584400"/>
    <w:pPr>
      <w:keepNext/>
      <w:keepLines/>
      <w:numPr>
        <w:ilvl w:val="2"/>
        <w:numId w:val="1"/>
      </w:numPr>
      <w:spacing w:before="40" w:after="0" w:line="281" w:lineRule="auto"/>
      <w:jc w:val="both"/>
      <w:outlineLvl w:val="2"/>
    </w:pPr>
    <w:rPr>
      <w:rFonts w:asciiTheme="majorHAnsi" w:eastAsiaTheme="majorEastAsia" w:hAnsiTheme="majorHAnsi" w:cs="Times New Roman"/>
      <w:color w:val="1F3763" w:themeColor="accent1" w:themeShade="7F"/>
      <w:sz w:val="24"/>
      <w:szCs w:val="24"/>
    </w:rPr>
  </w:style>
  <w:style w:type="paragraph" w:styleId="Antrat4">
    <w:name w:val="heading 4"/>
    <w:basedOn w:val="prastasis"/>
    <w:next w:val="prastasis"/>
    <w:link w:val="Antrat4Diagrama"/>
    <w:uiPriority w:val="9"/>
    <w:unhideWhenUsed/>
    <w:qFormat/>
    <w:rsid w:val="00584400"/>
    <w:pPr>
      <w:keepNext/>
      <w:keepLines/>
      <w:numPr>
        <w:ilvl w:val="3"/>
        <w:numId w:val="1"/>
      </w:numPr>
      <w:spacing w:before="40" w:after="0" w:line="281" w:lineRule="auto"/>
      <w:jc w:val="both"/>
      <w:outlineLvl w:val="3"/>
    </w:pPr>
    <w:rPr>
      <w:rFonts w:asciiTheme="majorHAnsi" w:eastAsiaTheme="majorEastAsia" w:hAnsiTheme="majorHAnsi" w:cs="Times New Roman"/>
      <w:i/>
      <w:iCs/>
      <w:color w:val="2F5496" w:themeColor="accent1" w:themeShade="BF"/>
      <w:sz w:val="23"/>
      <w:szCs w:val="17"/>
    </w:rPr>
  </w:style>
  <w:style w:type="paragraph" w:styleId="Antrat5">
    <w:name w:val="heading 5"/>
    <w:basedOn w:val="prastasis"/>
    <w:next w:val="prastasis"/>
    <w:link w:val="Antrat5Diagrama"/>
    <w:uiPriority w:val="9"/>
    <w:semiHidden/>
    <w:unhideWhenUsed/>
    <w:qFormat/>
    <w:rsid w:val="00584400"/>
    <w:pPr>
      <w:keepNext/>
      <w:keepLines/>
      <w:numPr>
        <w:ilvl w:val="4"/>
        <w:numId w:val="1"/>
      </w:numPr>
      <w:spacing w:before="40" w:after="0" w:line="281" w:lineRule="auto"/>
      <w:jc w:val="both"/>
      <w:outlineLvl w:val="4"/>
    </w:pPr>
    <w:rPr>
      <w:rFonts w:asciiTheme="majorHAnsi" w:eastAsiaTheme="majorEastAsia" w:hAnsiTheme="majorHAnsi" w:cs="Times New Roman"/>
      <w:color w:val="2F5496" w:themeColor="accent1" w:themeShade="BF"/>
      <w:sz w:val="23"/>
      <w:szCs w:val="17"/>
    </w:rPr>
  </w:style>
  <w:style w:type="paragraph" w:styleId="Antrat6">
    <w:name w:val="heading 6"/>
    <w:basedOn w:val="prastasis"/>
    <w:next w:val="prastasis"/>
    <w:link w:val="Antrat6Diagrama"/>
    <w:uiPriority w:val="9"/>
    <w:semiHidden/>
    <w:unhideWhenUsed/>
    <w:qFormat/>
    <w:rsid w:val="00584400"/>
    <w:pPr>
      <w:keepNext/>
      <w:keepLines/>
      <w:numPr>
        <w:ilvl w:val="5"/>
        <w:numId w:val="1"/>
      </w:numPr>
      <w:spacing w:before="40" w:after="0" w:line="281" w:lineRule="auto"/>
      <w:jc w:val="both"/>
      <w:outlineLvl w:val="5"/>
    </w:pPr>
    <w:rPr>
      <w:rFonts w:asciiTheme="majorHAnsi" w:eastAsiaTheme="majorEastAsia" w:hAnsiTheme="majorHAnsi" w:cs="Times New Roman"/>
      <w:color w:val="1F3763" w:themeColor="accent1" w:themeShade="7F"/>
      <w:sz w:val="23"/>
      <w:szCs w:val="17"/>
    </w:rPr>
  </w:style>
  <w:style w:type="paragraph" w:styleId="Antrat7">
    <w:name w:val="heading 7"/>
    <w:basedOn w:val="prastasis"/>
    <w:next w:val="prastasis"/>
    <w:link w:val="Antrat7Diagrama"/>
    <w:uiPriority w:val="9"/>
    <w:semiHidden/>
    <w:unhideWhenUsed/>
    <w:qFormat/>
    <w:rsid w:val="00584400"/>
    <w:pPr>
      <w:keepNext/>
      <w:keepLines/>
      <w:numPr>
        <w:ilvl w:val="6"/>
        <w:numId w:val="1"/>
      </w:numPr>
      <w:spacing w:before="40" w:after="0" w:line="281" w:lineRule="auto"/>
      <w:jc w:val="both"/>
      <w:outlineLvl w:val="6"/>
    </w:pPr>
    <w:rPr>
      <w:rFonts w:asciiTheme="majorHAnsi" w:eastAsiaTheme="majorEastAsia" w:hAnsiTheme="majorHAnsi" w:cs="Times New Roman"/>
      <w:i/>
      <w:iCs/>
      <w:color w:val="1F3763" w:themeColor="accent1" w:themeShade="7F"/>
      <w:sz w:val="23"/>
      <w:szCs w:val="17"/>
    </w:rPr>
  </w:style>
  <w:style w:type="paragraph" w:styleId="Antrat8">
    <w:name w:val="heading 8"/>
    <w:basedOn w:val="prastasis"/>
    <w:next w:val="prastasis"/>
    <w:link w:val="Antrat8Diagrama"/>
    <w:uiPriority w:val="9"/>
    <w:semiHidden/>
    <w:unhideWhenUsed/>
    <w:qFormat/>
    <w:rsid w:val="00584400"/>
    <w:pPr>
      <w:keepNext/>
      <w:keepLines/>
      <w:numPr>
        <w:ilvl w:val="7"/>
        <w:numId w:val="1"/>
      </w:numPr>
      <w:spacing w:before="40" w:after="0" w:line="281" w:lineRule="auto"/>
      <w:jc w:val="both"/>
      <w:outlineLvl w:val="7"/>
    </w:pPr>
    <w:rPr>
      <w:rFonts w:asciiTheme="majorHAnsi" w:eastAsiaTheme="majorEastAsia" w:hAnsiTheme="majorHAnsi" w:cs="Times New Roman"/>
      <w:color w:val="272727" w:themeColor="text1" w:themeTint="D8"/>
      <w:sz w:val="21"/>
      <w:szCs w:val="21"/>
    </w:rPr>
  </w:style>
  <w:style w:type="paragraph" w:styleId="Antrat9">
    <w:name w:val="heading 9"/>
    <w:basedOn w:val="prastasis"/>
    <w:next w:val="prastasis"/>
    <w:link w:val="Antrat9Diagrama"/>
    <w:uiPriority w:val="9"/>
    <w:semiHidden/>
    <w:unhideWhenUsed/>
    <w:qFormat/>
    <w:rsid w:val="00584400"/>
    <w:pPr>
      <w:keepNext/>
      <w:keepLines/>
      <w:numPr>
        <w:ilvl w:val="8"/>
        <w:numId w:val="1"/>
      </w:numPr>
      <w:spacing w:before="40" w:after="0" w:line="281" w:lineRule="auto"/>
      <w:jc w:val="both"/>
      <w:outlineLvl w:val="8"/>
    </w:pPr>
    <w:rPr>
      <w:rFonts w:asciiTheme="majorHAnsi" w:eastAsiaTheme="majorEastAsia" w:hAnsiTheme="majorHAnsi" w:cs="Times New Roman"/>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84400"/>
    <w:rPr>
      <w:rFonts w:asciiTheme="majorHAnsi" w:eastAsiaTheme="majorEastAsia" w:hAnsiTheme="majorHAnsi" w:cs="Times New Roman"/>
      <w:sz w:val="60"/>
      <w:szCs w:val="60"/>
    </w:rPr>
  </w:style>
  <w:style w:type="character" w:customStyle="1" w:styleId="Antrat2Diagrama">
    <w:name w:val="Antraštė 2 Diagrama"/>
    <w:basedOn w:val="Numatytasispastraiposriftas"/>
    <w:link w:val="Antrat2"/>
    <w:uiPriority w:val="9"/>
    <w:rsid w:val="00584400"/>
    <w:rPr>
      <w:rFonts w:asciiTheme="majorHAnsi" w:eastAsiaTheme="majorEastAsia" w:hAnsiTheme="majorHAnsi" w:cs="Times New Roman"/>
      <w:color w:val="4472C4" w:themeColor="accent1"/>
      <w:sz w:val="60"/>
      <w:szCs w:val="60"/>
    </w:rPr>
  </w:style>
  <w:style w:type="character" w:customStyle="1" w:styleId="Antrat3Diagrama">
    <w:name w:val="Antraštė 3 Diagrama"/>
    <w:basedOn w:val="Numatytasispastraiposriftas"/>
    <w:link w:val="Antrat3"/>
    <w:uiPriority w:val="9"/>
    <w:rsid w:val="00584400"/>
    <w:rPr>
      <w:rFonts w:asciiTheme="majorHAnsi" w:eastAsiaTheme="majorEastAsia" w:hAnsiTheme="majorHAnsi" w:cs="Times New Roman"/>
      <w:color w:val="1F3763" w:themeColor="accent1" w:themeShade="7F"/>
      <w:sz w:val="24"/>
      <w:szCs w:val="24"/>
    </w:rPr>
  </w:style>
  <w:style w:type="character" w:customStyle="1" w:styleId="Antrat4Diagrama">
    <w:name w:val="Antraštė 4 Diagrama"/>
    <w:basedOn w:val="Numatytasispastraiposriftas"/>
    <w:link w:val="Antrat4"/>
    <w:uiPriority w:val="9"/>
    <w:rsid w:val="00584400"/>
    <w:rPr>
      <w:rFonts w:asciiTheme="majorHAnsi" w:eastAsiaTheme="majorEastAsia" w:hAnsiTheme="majorHAnsi" w:cs="Times New Roman"/>
      <w:i/>
      <w:iCs/>
      <w:color w:val="2F5496" w:themeColor="accent1" w:themeShade="BF"/>
      <w:sz w:val="23"/>
      <w:szCs w:val="17"/>
    </w:rPr>
  </w:style>
  <w:style w:type="character" w:customStyle="1" w:styleId="Antrat5Diagrama">
    <w:name w:val="Antraštė 5 Diagrama"/>
    <w:basedOn w:val="Numatytasispastraiposriftas"/>
    <w:link w:val="Antrat5"/>
    <w:uiPriority w:val="9"/>
    <w:semiHidden/>
    <w:rsid w:val="00584400"/>
    <w:rPr>
      <w:rFonts w:asciiTheme="majorHAnsi" w:eastAsiaTheme="majorEastAsia" w:hAnsiTheme="majorHAnsi" w:cs="Times New Roman"/>
      <w:color w:val="2F5496" w:themeColor="accent1" w:themeShade="BF"/>
      <w:sz w:val="23"/>
      <w:szCs w:val="17"/>
    </w:rPr>
  </w:style>
  <w:style w:type="character" w:customStyle="1" w:styleId="Antrat6Diagrama">
    <w:name w:val="Antraštė 6 Diagrama"/>
    <w:basedOn w:val="Numatytasispastraiposriftas"/>
    <w:link w:val="Antrat6"/>
    <w:uiPriority w:val="9"/>
    <w:semiHidden/>
    <w:rsid w:val="00584400"/>
    <w:rPr>
      <w:rFonts w:asciiTheme="majorHAnsi" w:eastAsiaTheme="majorEastAsia" w:hAnsiTheme="majorHAnsi" w:cs="Times New Roman"/>
      <w:color w:val="1F3763" w:themeColor="accent1" w:themeShade="7F"/>
      <w:sz w:val="23"/>
      <w:szCs w:val="17"/>
    </w:rPr>
  </w:style>
  <w:style w:type="character" w:customStyle="1" w:styleId="Antrat7Diagrama">
    <w:name w:val="Antraštė 7 Diagrama"/>
    <w:basedOn w:val="Numatytasispastraiposriftas"/>
    <w:link w:val="Antrat7"/>
    <w:uiPriority w:val="9"/>
    <w:semiHidden/>
    <w:rsid w:val="00584400"/>
    <w:rPr>
      <w:rFonts w:asciiTheme="majorHAnsi" w:eastAsiaTheme="majorEastAsia" w:hAnsiTheme="majorHAnsi" w:cs="Times New Roman"/>
      <w:i/>
      <w:iCs/>
      <w:color w:val="1F3763" w:themeColor="accent1" w:themeShade="7F"/>
      <w:sz w:val="23"/>
      <w:szCs w:val="17"/>
    </w:rPr>
  </w:style>
  <w:style w:type="character" w:customStyle="1" w:styleId="Antrat8Diagrama">
    <w:name w:val="Antraštė 8 Diagrama"/>
    <w:basedOn w:val="Numatytasispastraiposriftas"/>
    <w:link w:val="Antrat8"/>
    <w:uiPriority w:val="9"/>
    <w:semiHidden/>
    <w:rsid w:val="00584400"/>
    <w:rPr>
      <w:rFonts w:asciiTheme="majorHAnsi" w:eastAsiaTheme="majorEastAsia" w:hAnsiTheme="majorHAnsi" w:cs="Times New Roman"/>
      <w:color w:val="272727" w:themeColor="text1" w:themeTint="D8"/>
      <w:sz w:val="21"/>
      <w:szCs w:val="21"/>
    </w:rPr>
  </w:style>
  <w:style w:type="character" w:customStyle="1" w:styleId="Antrat9Diagrama">
    <w:name w:val="Antraštė 9 Diagrama"/>
    <w:basedOn w:val="Numatytasispastraiposriftas"/>
    <w:link w:val="Antrat9"/>
    <w:uiPriority w:val="9"/>
    <w:semiHidden/>
    <w:rsid w:val="00584400"/>
    <w:rPr>
      <w:rFonts w:asciiTheme="majorHAnsi" w:eastAsiaTheme="majorEastAsia" w:hAnsiTheme="majorHAnsi" w:cs="Times New Roman"/>
      <w:i/>
      <w:iCs/>
      <w:color w:val="272727" w:themeColor="text1" w:themeTint="D8"/>
      <w:sz w:val="21"/>
      <w:szCs w:val="21"/>
    </w:rPr>
  </w:style>
  <w:style w:type="paragraph" w:styleId="Sraopastraipa">
    <w:name w:val="List Paragraph"/>
    <w:aliases w:val="List Paragraph21,Buletai,Bullet EY,lp1,Bullet 1,Use Case List Paragraph,Numbering,ERP-List Paragraph,List Paragraph11,List Paragraph111,Paragraph,List Paragraph Red,Table of contents numbered,List Paragraph2,Sąrašo pastraipa1,Lentele"/>
    <w:basedOn w:val="prastasis"/>
    <w:link w:val="SraopastraipaDiagrama"/>
    <w:uiPriority w:val="34"/>
    <w:qFormat/>
    <w:rsid w:val="00584400"/>
    <w:pPr>
      <w:spacing w:after="0" w:line="240" w:lineRule="auto"/>
      <w:ind w:left="720"/>
      <w:contextualSpacing/>
    </w:pPr>
    <w:rPr>
      <w:rFonts w:ascii="TimesLT" w:eastAsia="Times New Roman" w:hAnsi="TimesLT" w:cs="Times New Roman"/>
      <w:sz w:val="24"/>
      <w:szCs w:val="20"/>
      <w:lang w:val="en-US"/>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qFormat/>
    <w:locked/>
    <w:rsid w:val="00584400"/>
    <w:rPr>
      <w:rFonts w:ascii="TimesLT" w:eastAsia="Times New Roman" w:hAnsi="TimesLT" w:cs="Times New Roman"/>
      <w:sz w:val="24"/>
      <w:szCs w:val="20"/>
      <w:lang w:val="en-US"/>
    </w:rPr>
  </w:style>
  <w:style w:type="character" w:styleId="Komentaronuoroda">
    <w:name w:val="annotation reference"/>
    <w:basedOn w:val="Numatytasispastraiposriftas"/>
    <w:uiPriority w:val="99"/>
    <w:unhideWhenUsed/>
    <w:rsid w:val="00584400"/>
    <w:rPr>
      <w:rFonts w:cs="Times New Roman"/>
      <w:sz w:val="16"/>
      <w:szCs w:val="16"/>
    </w:rPr>
  </w:style>
  <w:style w:type="paragraph" w:styleId="Komentarotekstas">
    <w:name w:val="annotation text"/>
    <w:basedOn w:val="prastasis"/>
    <w:link w:val="KomentarotekstasDiagrama"/>
    <w:uiPriority w:val="99"/>
    <w:unhideWhenUsed/>
    <w:rsid w:val="00584400"/>
    <w:pPr>
      <w:spacing w:line="240" w:lineRule="auto"/>
    </w:pPr>
    <w:rPr>
      <w:rFonts w:eastAsia="Times New Roman" w:cs="Times New Roman"/>
      <w:sz w:val="20"/>
      <w:szCs w:val="20"/>
      <w:lang w:val="en-US"/>
    </w:rPr>
  </w:style>
  <w:style w:type="character" w:customStyle="1" w:styleId="KomentarotekstasDiagrama">
    <w:name w:val="Komentaro tekstas Diagrama"/>
    <w:basedOn w:val="Numatytasispastraiposriftas"/>
    <w:link w:val="Komentarotekstas"/>
    <w:uiPriority w:val="99"/>
    <w:rsid w:val="00584400"/>
    <w:rPr>
      <w:rFonts w:eastAsia="Times New Roman" w:cs="Times New Roman"/>
      <w:sz w:val="20"/>
      <w:szCs w:val="20"/>
      <w:lang w:val="en-US"/>
    </w:rPr>
  </w:style>
  <w:style w:type="paragraph" w:styleId="Puslapioinaostekstas">
    <w:name w:val="footnote text"/>
    <w:basedOn w:val="prastasis"/>
    <w:link w:val="PuslapioinaostekstasDiagrama"/>
    <w:uiPriority w:val="99"/>
    <w:semiHidden/>
    <w:unhideWhenUsed/>
    <w:rsid w:val="00584400"/>
    <w:pPr>
      <w:spacing w:after="0" w:line="240" w:lineRule="auto"/>
    </w:pPr>
    <w:rPr>
      <w:rFonts w:eastAsia="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584400"/>
    <w:rPr>
      <w:rFonts w:eastAsia="Times New Roman" w:cs="Times New Roman"/>
      <w:sz w:val="20"/>
      <w:szCs w:val="20"/>
    </w:rPr>
  </w:style>
  <w:style w:type="character" w:styleId="Puslapioinaosnuoroda">
    <w:name w:val="footnote reference"/>
    <w:basedOn w:val="Numatytasispastraiposriftas"/>
    <w:uiPriority w:val="99"/>
    <w:semiHidden/>
    <w:unhideWhenUsed/>
    <w:rsid w:val="00584400"/>
    <w:rPr>
      <w:rFonts w:cs="Times New Roman"/>
      <w:vertAlign w:val="superscript"/>
    </w:rPr>
  </w:style>
  <w:style w:type="table" w:styleId="Lentelstinklelis">
    <w:name w:val="Table Grid"/>
    <w:basedOn w:val="prastojilentel"/>
    <w:uiPriority w:val="39"/>
    <w:rsid w:val="0058440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8D2C56"/>
    <w:rPr>
      <w:rFonts w:eastAsiaTheme="minorHAnsi" w:cstheme="minorBidi"/>
      <w:b/>
      <w:bCs/>
      <w:lang w:val="lt-LT"/>
    </w:rPr>
  </w:style>
  <w:style w:type="character" w:customStyle="1" w:styleId="KomentarotemaDiagrama">
    <w:name w:val="Komentaro tema Diagrama"/>
    <w:basedOn w:val="KomentarotekstasDiagrama"/>
    <w:link w:val="Komentarotema"/>
    <w:uiPriority w:val="99"/>
    <w:semiHidden/>
    <w:rsid w:val="008D2C56"/>
    <w:rPr>
      <w:rFonts w:eastAsia="Times New Roman" w:cs="Times New Roman"/>
      <w:b/>
      <w:bCs/>
      <w:sz w:val="20"/>
      <w:szCs w:val="20"/>
      <w:lang w:val="en-US"/>
    </w:rPr>
  </w:style>
  <w:style w:type="paragraph" w:styleId="prastasiniatinklio">
    <w:name w:val="Normal (Web)"/>
    <w:basedOn w:val="prastasis"/>
    <w:uiPriority w:val="99"/>
    <w:rsid w:val="00F802C0"/>
    <w:pPr>
      <w:spacing w:line="240" w:lineRule="auto"/>
    </w:pPr>
    <w:rPr>
      <w:rFonts w:ascii="Times New Roman" w:eastAsia="Times New Roman" w:hAnsi="Times New Roman" w:cs="Times New Roman"/>
      <w:sz w:val="24"/>
      <w:szCs w:val="24"/>
    </w:rPr>
  </w:style>
  <w:style w:type="paragraph" w:styleId="Pataisymai">
    <w:name w:val="Revision"/>
    <w:hidden/>
    <w:uiPriority w:val="99"/>
    <w:semiHidden/>
    <w:rsid w:val="0052628A"/>
    <w:pPr>
      <w:spacing w:after="0" w:line="240" w:lineRule="auto"/>
    </w:pPr>
  </w:style>
  <w:style w:type="paragraph" w:customStyle="1" w:styleId="tajtin">
    <w:name w:val="tajtin"/>
    <w:basedOn w:val="prastasis"/>
    <w:rsid w:val="009C74C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D65539"/>
    <w:rPr>
      <w:color w:val="0563C1" w:themeColor="hyperlink"/>
      <w:u w:val="single"/>
    </w:rPr>
  </w:style>
  <w:style w:type="character" w:styleId="Neapdorotaspaminjimas">
    <w:name w:val="Unresolved Mention"/>
    <w:basedOn w:val="Numatytasispastraiposriftas"/>
    <w:uiPriority w:val="99"/>
    <w:semiHidden/>
    <w:unhideWhenUsed/>
    <w:rsid w:val="00D6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5f7f06d0828e11ecbd43a994b3e2e1cb" TargetMode="External"/><Relationship Id="rId2" Type="http://schemas.openxmlformats.org/officeDocument/2006/relationships/hyperlink" Target="https://e-seimas.lrs.lt/portal/legalAct/lt/TAD/a149cd92839f11ecb8b0fe92fb660e20/asr" TargetMode="External"/><Relationship Id="rId1" Type="http://schemas.openxmlformats.org/officeDocument/2006/relationships/hyperlink" Target="https://e-seimas.lrs.lt/portal/legalAct/lt/TAD/TAIS.5825/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B1AF-2F12-4757-8E7A-56FCB4C4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Petras Sakalauskas</dc:creator>
  <cp:keywords/>
  <dc:description/>
  <cp:lastModifiedBy>Vita Puišienė</cp:lastModifiedBy>
  <cp:revision>2</cp:revision>
  <cp:lastPrinted>2022-04-07T08:03:00Z</cp:lastPrinted>
  <dcterms:created xsi:type="dcterms:W3CDTF">2024-07-18T08:56:00Z</dcterms:created>
  <dcterms:modified xsi:type="dcterms:W3CDTF">2024-07-18T08:56:00Z</dcterms:modified>
</cp:coreProperties>
</file>