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2" w:type="dxa"/>
        <w:tblInd w:w="-284" w:type="dxa"/>
        <w:tblLayout w:type="fixed"/>
        <w:tblLook w:val="04A0" w:firstRow="1" w:lastRow="0" w:firstColumn="1" w:lastColumn="0" w:noHBand="0" w:noVBand="1"/>
      </w:tblPr>
      <w:tblGrid>
        <w:gridCol w:w="10072"/>
      </w:tblGrid>
      <w:tr w:rsidR="001F0A1A" w:rsidRPr="00A9706A" w14:paraId="06184099" w14:textId="77777777" w:rsidTr="00047E8F">
        <w:tc>
          <w:tcPr>
            <w:tcW w:w="10072" w:type="dxa"/>
            <w:hideMark/>
          </w:tcPr>
          <w:p w14:paraId="65A500B0" w14:textId="77777777" w:rsidR="001F0A1A" w:rsidRPr="00A9706A" w:rsidRDefault="001F0A1A" w:rsidP="00047E8F">
            <w:pPr>
              <w:pStyle w:val="SLONormal"/>
              <w:snapToGrid w:val="0"/>
              <w:spacing w:before="0" w:after="0"/>
              <w:jc w:val="center"/>
              <w:rPr>
                <w:b/>
                <w:noProof w:val="0"/>
                <w:lang w:val="lt-LT"/>
              </w:rPr>
            </w:pPr>
            <w:r w:rsidRPr="00A9706A">
              <w:rPr>
                <w:b/>
                <w:bCs/>
                <w:noProof w:val="0"/>
                <w:lang w:val="lt-LT"/>
              </w:rPr>
              <w:t>PREKIŲ PIRKIMO</w:t>
            </w:r>
            <w:r w:rsidRPr="00D22C8F">
              <w:rPr>
                <w:bCs/>
                <w:lang w:val="lt-LT"/>
              </w:rPr>
              <w:t>–</w:t>
            </w:r>
            <w:r w:rsidRPr="00A9706A">
              <w:rPr>
                <w:b/>
                <w:bCs/>
                <w:noProof w:val="0"/>
                <w:lang w:val="lt-LT"/>
              </w:rPr>
              <w:t xml:space="preserve">PARDAVIMO SUTARTIS NR. </w:t>
            </w:r>
            <w:r w:rsidRPr="00A9706A">
              <w:rPr>
                <w:b/>
                <w:lang w:val="lt-LT"/>
              </w:rPr>
              <w:t>__</w:t>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r>
            <w:r>
              <w:rPr>
                <w:b/>
                <w:lang w:val="lt-LT"/>
              </w:rPr>
              <w:softHyphen/>
              <w:t>__________</w:t>
            </w:r>
          </w:p>
        </w:tc>
      </w:tr>
      <w:tr w:rsidR="001F0A1A" w:rsidRPr="00A9706A" w14:paraId="00EF56F1" w14:textId="77777777" w:rsidTr="00047E8F">
        <w:tc>
          <w:tcPr>
            <w:tcW w:w="10072" w:type="dxa"/>
            <w:hideMark/>
          </w:tcPr>
          <w:p w14:paraId="6B72ED32" w14:textId="77777777" w:rsidR="001F0A1A" w:rsidRPr="003F47EB" w:rsidRDefault="001F0A1A" w:rsidP="00047E8F">
            <w:pPr>
              <w:pStyle w:val="SLONormal"/>
              <w:snapToGrid w:val="0"/>
              <w:spacing w:after="0"/>
              <w:ind w:right="186"/>
              <w:jc w:val="center"/>
              <w:rPr>
                <w:noProof w:val="0"/>
                <w:lang w:val="lt-LT"/>
              </w:rPr>
            </w:pPr>
            <w:r w:rsidRPr="003F47EB">
              <w:rPr>
                <w:noProof w:val="0"/>
                <w:lang w:val="lt-LT"/>
              </w:rPr>
              <w:t>202</w:t>
            </w:r>
            <w:r>
              <w:rPr>
                <w:noProof w:val="0"/>
                <w:lang w:val="lt-LT"/>
              </w:rPr>
              <w:t>4</w:t>
            </w:r>
            <w:r w:rsidRPr="003F47EB">
              <w:rPr>
                <w:noProof w:val="0"/>
                <w:lang w:val="lt-LT"/>
              </w:rPr>
              <w:t xml:space="preserve"> m. </w:t>
            </w:r>
            <w:r>
              <w:rPr>
                <w:noProof w:val="0"/>
                <w:lang w:val="lt-LT"/>
              </w:rPr>
              <w:t>sausio _____</w:t>
            </w:r>
            <w:r w:rsidRPr="003F47EB">
              <w:rPr>
                <w:noProof w:val="0"/>
                <w:lang w:val="lt-LT"/>
              </w:rPr>
              <w:t xml:space="preserve"> </w:t>
            </w:r>
            <w:r w:rsidRPr="003F47EB">
              <w:rPr>
                <w:lang w:val="lt-LT"/>
              </w:rPr>
              <w:t>d</w:t>
            </w:r>
            <w:r w:rsidRPr="003F47EB">
              <w:rPr>
                <w:noProof w:val="0"/>
                <w:lang w:val="lt-LT"/>
              </w:rPr>
              <w:t>.</w:t>
            </w:r>
          </w:p>
          <w:p w14:paraId="3302792C" w14:textId="77777777" w:rsidR="001F0A1A" w:rsidRPr="00A9706A" w:rsidRDefault="001F0A1A" w:rsidP="00047E8F">
            <w:pPr>
              <w:pStyle w:val="SLONormal"/>
              <w:snapToGrid w:val="0"/>
              <w:spacing w:before="0" w:after="0"/>
              <w:ind w:right="186"/>
              <w:jc w:val="center"/>
              <w:rPr>
                <w:noProof w:val="0"/>
                <w:lang w:val="lt-LT"/>
              </w:rPr>
            </w:pPr>
            <w:r w:rsidRPr="00A9706A">
              <w:rPr>
                <w:noProof w:val="0"/>
                <w:lang w:val="lt-LT"/>
              </w:rPr>
              <w:t>Kaunas</w:t>
            </w:r>
          </w:p>
        </w:tc>
      </w:tr>
    </w:tbl>
    <w:p w14:paraId="1838D440" w14:textId="77777777" w:rsidR="00F3051C" w:rsidRDefault="00F3051C">
      <w:pPr>
        <w:pStyle w:val="Sraopastraipa1"/>
        <w:tabs>
          <w:tab w:val="left" w:pos="567"/>
        </w:tabs>
        <w:ind w:left="0" w:firstLine="0"/>
        <w:jc w:val="both"/>
        <w:rPr>
          <w:rFonts w:asciiTheme="minorHAnsi" w:hAnsiTheme="minorHAnsi" w:cstheme="minorHAnsi"/>
          <w:sz w:val="24"/>
          <w:szCs w:val="24"/>
        </w:rPr>
      </w:pPr>
    </w:p>
    <w:p w14:paraId="1838D441" w14:textId="77777777" w:rsidR="00F3051C" w:rsidRPr="001F0A1A" w:rsidRDefault="00CA2A1C">
      <w:pPr>
        <w:widowControl w:val="0"/>
        <w:ind w:firstLine="851"/>
        <w:jc w:val="both"/>
        <w:rPr>
          <w:szCs w:val="24"/>
        </w:rPr>
      </w:pPr>
      <w:r w:rsidRPr="001F0A1A">
        <w:rPr>
          <w:b/>
          <w:szCs w:val="24"/>
        </w:rPr>
        <w:t>Vytauto Didžiojo universitetas</w:t>
      </w:r>
      <w:r w:rsidRPr="001F0A1A">
        <w:rPr>
          <w:szCs w:val="24"/>
        </w:rPr>
        <w:t xml:space="preserve">, kodas 111950396, buveinės adresas: K. Donelaičio g. 58, Kaunas, atstovaujamas administracijos direktoriaus Jono </w:t>
      </w:r>
      <w:proofErr w:type="spellStart"/>
      <w:r w:rsidRPr="001F0A1A">
        <w:rPr>
          <w:szCs w:val="24"/>
        </w:rPr>
        <w:t>Okunio</w:t>
      </w:r>
      <w:proofErr w:type="spellEnd"/>
      <w:r w:rsidRPr="001F0A1A">
        <w:rPr>
          <w:szCs w:val="24"/>
        </w:rPr>
        <w:t>, veikiančio pagal 2022-01-03 rektoriaus įsakymą Nr. 2</w:t>
      </w:r>
      <w:r w:rsidRPr="001F0A1A">
        <w:rPr>
          <w:szCs w:val="24"/>
          <w:vertAlign w:val="superscript"/>
        </w:rPr>
        <w:t>a</w:t>
      </w:r>
      <w:r w:rsidRPr="001F0A1A">
        <w:rPr>
          <w:szCs w:val="24"/>
        </w:rPr>
        <w:t xml:space="preserve"> (toliau – </w:t>
      </w:r>
      <w:r w:rsidRPr="001F0A1A">
        <w:rPr>
          <w:b/>
          <w:bCs/>
          <w:szCs w:val="24"/>
        </w:rPr>
        <w:t>Pirkėjas</w:t>
      </w:r>
      <w:r w:rsidRPr="001F0A1A">
        <w:rPr>
          <w:szCs w:val="24"/>
        </w:rPr>
        <w:t>), ir</w:t>
      </w:r>
    </w:p>
    <w:p w14:paraId="1838D442" w14:textId="30C95E0B" w:rsidR="00F3051C" w:rsidRPr="001F0A1A" w:rsidRDefault="00CA2A1C">
      <w:pPr>
        <w:widowControl w:val="0"/>
        <w:ind w:firstLine="851"/>
        <w:jc w:val="both"/>
        <w:rPr>
          <w:szCs w:val="24"/>
        </w:rPr>
      </w:pPr>
      <w:r w:rsidRPr="001F0A1A">
        <w:rPr>
          <w:b/>
          <w:bCs/>
          <w:szCs w:val="24"/>
        </w:rPr>
        <w:t>UAB „</w:t>
      </w:r>
      <w:r w:rsidR="007E10E3" w:rsidRPr="001F0A1A">
        <w:rPr>
          <w:b/>
          <w:bCs/>
          <w:szCs w:val="24"/>
        </w:rPr>
        <w:t>Auris</w:t>
      </w:r>
      <w:r w:rsidRPr="001F0A1A">
        <w:rPr>
          <w:b/>
          <w:bCs/>
          <w:szCs w:val="24"/>
        </w:rPr>
        <w:t>“</w:t>
      </w:r>
      <w:r w:rsidRPr="001F0A1A">
        <w:rPr>
          <w:szCs w:val="24"/>
        </w:rPr>
        <w:t xml:space="preserve">, kodas </w:t>
      </w:r>
      <w:r w:rsidR="003B6B18" w:rsidRPr="001F0A1A">
        <w:rPr>
          <w:szCs w:val="24"/>
        </w:rPr>
        <w:t>233270350</w:t>
      </w:r>
      <w:r w:rsidRPr="001F0A1A">
        <w:rPr>
          <w:szCs w:val="24"/>
        </w:rPr>
        <w:t xml:space="preserve">, buveinės adresas: </w:t>
      </w:r>
      <w:r w:rsidR="00BB3642" w:rsidRPr="001F0A1A">
        <w:rPr>
          <w:szCs w:val="24"/>
        </w:rPr>
        <w:t>Ryt</w:t>
      </w:r>
      <w:r w:rsidRPr="001F0A1A">
        <w:rPr>
          <w:szCs w:val="24"/>
        </w:rPr>
        <w:t xml:space="preserve">ų g. </w:t>
      </w:r>
      <w:r w:rsidR="00BB3642" w:rsidRPr="001F0A1A">
        <w:rPr>
          <w:szCs w:val="24"/>
        </w:rPr>
        <w:t>14</w:t>
      </w:r>
      <w:r w:rsidRPr="001F0A1A">
        <w:rPr>
          <w:szCs w:val="24"/>
        </w:rPr>
        <w:t>, LT-</w:t>
      </w:r>
      <w:r w:rsidR="00BB3642" w:rsidRPr="001F0A1A">
        <w:rPr>
          <w:szCs w:val="24"/>
        </w:rPr>
        <w:t>5136</w:t>
      </w:r>
      <w:r w:rsidRPr="001F0A1A">
        <w:rPr>
          <w:szCs w:val="24"/>
        </w:rPr>
        <w:t xml:space="preserve">1 </w:t>
      </w:r>
      <w:r w:rsidR="00BB3642" w:rsidRPr="001F0A1A">
        <w:rPr>
          <w:szCs w:val="24"/>
        </w:rPr>
        <w:t>Kauna</w:t>
      </w:r>
      <w:r w:rsidRPr="001F0A1A">
        <w:rPr>
          <w:szCs w:val="24"/>
        </w:rPr>
        <w:t xml:space="preserve">s, atstovaujama direktoriaus </w:t>
      </w:r>
      <w:r w:rsidR="00212515" w:rsidRPr="001F0A1A">
        <w:rPr>
          <w:szCs w:val="24"/>
        </w:rPr>
        <w:t>Vlado Šlamo</w:t>
      </w:r>
      <w:r w:rsidRPr="001F0A1A">
        <w:rPr>
          <w:szCs w:val="24"/>
        </w:rPr>
        <w:t>, veikiančio pagal</w:t>
      </w:r>
      <w:r w:rsidR="00212515" w:rsidRPr="001F0A1A">
        <w:rPr>
          <w:szCs w:val="24"/>
        </w:rPr>
        <w:t xml:space="preserve"> įmonės</w:t>
      </w:r>
      <w:r w:rsidRPr="001F0A1A">
        <w:rPr>
          <w:szCs w:val="24"/>
        </w:rPr>
        <w:t xml:space="preserve"> įstatus (toliau – </w:t>
      </w:r>
      <w:r w:rsidRPr="001F0A1A">
        <w:rPr>
          <w:b/>
          <w:bCs/>
          <w:szCs w:val="24"/>
        </w:rPr>
        <w:t>Pardavėjas</w:t>
      </w:r>
      <w:r w:rsidRPr="001F0A1A">
        <w:rPr>
          <w:szCs w:val="24"/>
        </w:rPr>
        <w:t xml:space="preserve">), </w:t>
      </w:r>
    </w:p>
    <w:p w14:paraId="1838D443" w14:textId="77777777" w:rsidR="00F3051C" w:rsidRPr="001F0A1A" w:rsidRDefault="00CA2A1C">
      <w:pPr>
        <w:widowControl w:val="0"/>
        <w:ind w:firstLine="851"/>
        <w:jc w:val="both"/>
        <w:rPr>
          <w:szCs w:val="24"/>
        </w:rPr>
      </w:pPr>
      <w:r w:rsidRPr="001F0A1A">
        <w:rPr>
          <w:szCs w:val="24"/>
        </w:rPr>
        <w:t xml:space="preserve">toliau kartu vadinami „Šalimis“, o kiekvienas atskirai – „Šalimi“, sudarė šią prekių pirkimo – pardavimo sutartį (toliau – Sutartis): </w:t>
      </w:r>
    </w:p>
    <w:p w14:paraId="1838D444" w14:textId="77777777" w:rsidR="00F3051C" w:rsidRPr="001F0A1A" w:rsidRDefault="00F3051C">
      <w:pPr>
        <w:ind w:firstLine="570"/>
        <w:jc w:val="both"/>
        <w:rPr>
          <w:szCs w:val="24"/>
        </w:rPr>
      </w:pPr>
    </w:p>
    <w:p w14:paraId="1838D445" w14:textId="77777777" w:rsidR="00F3051C" w:rsidRPr="001F0A1A" w:rsidRDefault="00CA2A1C">
      <w:pPr>
        <w:numPr>
          <w:ilvl w:val="0"/>
          <w:numId w:val="2"/>
        </w:numPr>
        <w:jc w:val="center"/>
        <w:rPr>
          <w:b/>
          <w:szCs w:val="24"/>
        </w:rPr>
      </w:pPr>
      <w:r w:rsidRPr="001F0A1A">
        <w:rPr>
          <w:b/>
          <w:szCs w:val="24"/>
        </w:rPr>
        <w:t>SUTARTIES OBJEKTAS</w:t>
      </w:r>
    </w:p>
    <w:p w14:paraId="1838D446" w14:textId="77777777" w:rsidR="00F3051C" w:rsidRPr="001F0A1A" w:rsidRDefault="00F3051C">
      <w:pPr>
        <w:ind w:firstLine="570"/>
        <w:jc w:val="center"/>
        <w:rPr>
          <w:szCs w:val="24"/>
        </w:rPr>
      </w:pPr>
    </w:p>
    <w:p w14:paraId="1838D447" w14:textId="557A04F1" w:rsidR="00F3051C" w:rsidRPr="001F0A1A" w:rsidRDefault="00CA2A1C">
      <w:pPr>
        <w:numPr>
          <w:ilvl w:val="1"/>
          <w:numId w:val="2"/>
        </w:numPr>
        <w:ind w:left="0" w:firstLine="907"/>
        <w:jc w:val="both"/>
        <w:rPr>
          <w:szCs w:val="24"/>
        </w:rPr>
      </w:pPr>
      <w:r w:rsidRPr="001F0A1A">
        <w:rPr>
          <w:szCs w:val="24"/>
        </w:rPr>
        <w:t xml:space="preserve">Šia sutartimi Pardavėjas įsipareigoja parduoti </w:t>
      </w:r>
      <w:r w:rsidRPr="001F0A1A">
        <w:rPr>
          <w:szCs w:val="24"/>
          <w:lang w:eastAsia="lt-LT"/>
        </w:rPr>
        <w:t>Pirkėjui</w:t>
      </w:r>
      <w:r w:rsidRPr="001F0A1A">
        <w:rPr>
          <w:szCs w:val="24"/>
        </w:rPr>
        <w:t xml:space="preserve"> Pardavėjo asortimente esančias </w:t>
      </w:r>
      <w:r w:rsidRPr="001F0A1A">
        <w:rPr>
          <w:b/>
          <w:szCs w:val="24"/>
        </w:rPr>
        <w:t xml:space="preserve">Statybines </w:t>
      </w:r>
      <w:r w:rsidR="00BD1270" w:rsidRPr="001F0A1A">
        <w:rPr>
          <w:b/>
          <w:szCs w:val="24"/>
        </w:rPr>
        <w:t>preke</w:t>
      </w:r>
      <w:r w:rsidRPr="001F0A1A">
        <w:rPr>
          <w:b/>
          <w:szCs w:val="24"/>
        </w:rPr>
        <w:t xml:space="preserve">s </w:t>
      </w:r>
      <w:r w:rsidRPr="001F0A1A">
        <w:rPr>
          <w:bCs/>
          <w:szCs w:val="24"/>
        </w:rPr>
        <w:t>(toliau – prekės)</w:t>
      </w:r>
      <w:r w:rsidRPr="001F0A1A">
        <w:rPr>
          <w:szCs w:val="24"/>
        </w:rPr>
        <w:t xml:space="preserve">, </w:t>
      </w:r>
      <w:r w:rsidRPr="001F0A1A">
        <w:rPr>
          <w:bCs/>
          <w:szCs w:val="24"/>
        </w:rPr>
        <w:t>nurodyt</w:t>
      </w:r>
      <w:r w:rsidR="00BD1270" w:rsidRPr="001F0A1A">
        <w:rPr>
          <w:bCs/>
          <w:szCs w:val="24"/>
        </w:rPr>
        <w:t>a</w:t>
      </w:r>
      <w:r w:rsidRPr="001F0A1A">
        <w:rPr>
          <w:bCs/>
          <w:szCs w:val="24"/>
        </w:rPr>
        <w:t>s Sutarties priede (toliau – Sutarties priedas)</w:t>
      </w:r>
      <w:r w:rsidRPr="001F0A1A">
        <w:rPr>
          <w:szCs w:val="24"/>
        </w:rPr>
        <w:t>, o Pirkėjas įsipareigoja priimti kokybiškas ir techninius reikalavimus atitinkančias prekes ir sumokėti už jas Pardavėjui šioje Sutartyje numatytomis sąlygomis ir terminais.</w:t>
      </w:r>
    </w:p>
    <w:p w14:paraId="1838D448" w14:textId="77777777" w:rsidR="00F3051C" w:rsidRPr="001F0A1A" w:rsidRDefault="00CA2A1C">
      <w:pPr>
        <w:numPr>
          <w:ilvl w:val="1"/>
          <w:numId w:val="2"/>
        </w:numPr>
        <w:ind w:left="0" w:firstLine="907"/>
        <w:jc w:val="both"/>
        <w:rPr>
          <w:szCs w:val="24"/>
        </w:rPr>
      </w:pPr>
      <w:r w:rsidRPr="001F0A1A">
        <w:rPr>
          <w:szCs w:val="24"/>
        </w:rPr>
        <w:t>Sutarties galiojimo laikotarpiu Pirkėjas pirks prekes pagal faktinį poreikį pateikdamas Pardavėjui užsakymus Sutartyje nustatyta tvarka.</w:t>
      </w:r>
    </w:p>
    <w:p w14:paraId="1838D449" w14:textId="77777777" w:rsidR="00F3051C" w:rsidRPr="001F0A1A" w:rsidRDefault="00F3051C">
      <w:pPr>
        <w:pStyle w:val="Paprastasistekstas1"/>
        <w:ind w:left="360"/>
        <w:jc w:val="both"/>
        <w:rPr>
          <w:rFonts w:ascii="Times New Roman" w:hAnsi="Times New Roman" w:cs="Times New Roman"/>
          <w:sz w:val="24"/>
          <w:szCs w:val="24"/>
          <w:lang w:val="lt-LT"/>
        </w:rPr>
      </w:pPr>
    </w:p>
    <w:p w14:paraId="1838D44A" w14:textId="77777777" w:rsidR="00F3051C" w:rsidRPr="001F0A1A" w:rsidRDefault="00CA2A1C">
      <w:pPr>
        <w:numPr>
          <w:ilvl w:val="0"/>
          <w:numId w:val="2"/>
        </w:numPr>
        <w:jc w:val="center"/>
        <w:rPr>
          <w:b/>
          <w:szCs w:val="24"/>
        </w:rPr>
      </w:pPr>
      <w:r w:rsidRPr="001F0A1A">
        <w:rPr>
          <w:b/>
          <w:bCs/>
          <w:szCs w:val="24"/>
        </w:rPr>
        <w:t>SUTARTIES KAINA IR ATSISKAITYMO TVARKA</w:t>
      </w:r>
    </w:p>
    <w:p w14:paraId="1838D44B" w14:textId="77777777" w:rsidR="00F3051C" w:rsidRPr="001F0A1A" w:rsidRDefault="00F3051C">
      <w:pPr>
        <w:ind w:left="360"/>
        <w:jc w:val="center"/>
        <w:rPr>
          <w:szCs w:val="24"/>
        </w:rPr>
      </w:pPr>
    </w:p>
    <w:p w14:paraId="1838D44C" w14:textId="78923F8A" w:rsidR="00F3051C" w:rsidRPr="001F0A1A" w:rsidRDefault="00CA2A1C">
      <w:pPr>
        <w:pStyle w:val="Heading2"/>
        <w:numPr>
          <w:ilvl w:val="1"/>
          <w:numId w:val="2"/>
        </w:numPr>
        <w:tabs>
          <w:tab w:val="left" w:pos="1276"/>
          <w:tab w:val="left" w:pos="1418"/>
        </w:tabs>
        <w:ind w:left="0" w:firstLine="851"/>
        <w:rPr>
          <w:szCs w:val="24"/>
        </w:rPr>
      </w:pPr>
      <w:r w:rsidRPr="001F0A1A">
        <w:rPr>
          <w:szCs w:val="24"/>
          <w:lang w:eastAsia="lt-LT"/>
        </w:rPr>
        <w:t xml:space="preserve">Sutarties kainos apskaičiavimui taikomas kintamo įkainio metodas. Sutarties vykdymo metu įsigyjami prekių kiekiai, taip pat Sutarties kaina, kurią Pirkėjas turės sumokėti Pardavėjui, priklauso nuo faktinių užsakymų, bet įsigyjami prekių kiekiai negali viršyti maksimalios pirkimui skirtos lėšų sumos (maksimali sutarties kaina) – </w:t>
      </w:r>
      <w:r w:rsidRPr="001F0A1A">
        <w:rPr>
          <w:b/>
          <w:bCs/>
          <w:szCs w:val="24"/>
          <w:lang w:eastAsia="lt-LT"/>
        </w:rPr>
        <w:t>9 9</w:t>
      </w:r>
      <w:r w:rsidR="001F0A1A" w:rsidRPr="001F0A1A">
        <w:rPr>
          <w:b/>
          <w:bCs/>
          <w:szCs w:val="24"/>
          <w:lang w:eastAsia="lt-LT"/>
        </w:rPr>
        <w:t>90</w:t>
      </w:r>
      <w:r w:rsidRPr="001F0A1A">
        <w:rPr>
          <w:b/>
          <w:bCs/>
          <w:szCs w:val="24"/>
          <w:lang w:eastAsia="lt-LT"/>
        </w:rPr>
        <w:t>,</w:t>
      </w:r>
      <w:r w:rsidR="001F0A1A" w:rsidRPr="001F0A1A">
        <w:rPr>
          <w:b/>
          <w:bCs/>
          <w:szCs w:val="24"/>
          <w:lang w:eastAsia="lt-LT"/>
        </w:rPr>
        <w:t>00</w:t>
      </w:r>
      <w:r w:rsidRPr="001F0A1A">
        <w:rPr>
          <w:szCs w:val="24"/>
        </w:rPr>
        <w:t xml:space="preserve"> eurų (devyni tūkstančiai devyni šimtai </w:t>
      </w:r>
      <w:r w:rsidR="001F0A1A" w:rsidRPr="001F0A1A">
        <w:rPr>
          <w:szCs w:val="24"/>
        </w:rPr>
        <w:t>devyniasdešimt</w:t>
      </w:r>
      <w:r w:rsidRPr="001F0A1A">
        <w:rPr>
          <w:szCs w:val="24"/>
        </w:rPr>
        <w:t xml:space="preserve"> eurų, </w:t>
      </w:r>
      <w:r w:rsidR="001F0A1A" w:rsidRPr="001F0A1A">
        <w:rPr>
          <w:szCs w:val="24"/>
        </w:rPr>
        <w:t>00</w:t>
      </w:r>
      <w:r w:rsidRPr="001F0A1A">
        <w:rPr>
          <w:szCs w:val="24"/>
        </w:rPr>
        <w:t xml:space="preserve"> ct) be PVM, PVM sudaro </w:t>
      </w:r>
      <w:r w:rsidRPr="001F0A1A">
        <w:rPr>
          <w:b/>
          <w:bCs/>
          <w:szCs w:val="24"/>
          <w:lang w:eastAsia="lt-LT"/>
        </w:rPr>
        <w:t>2 0</w:t>
      </w:r>
      <w:r w:rsidR="001F0A1A" w:rsidRPr="001F0A1A">
        <w:rPr>
          <w:b/>
          <w:bCs/>
          <w:szCs w:val="24"/>
          <w:lang w:eastAsia="lt-LT"/>
        </w:rPr>
        <w:t>97</w:t>
      </w:r>
      <w:r w:rsidRPr="001F0A1A">
        <w:rPr>
          <w:b/>
          <w:bCs/>
          <w:szCs w:val="24"/>
          <w:lang w:eastAsia="lt-LT"/>
        </w:rPr>
        <w:t>,</w:t>
      </w:r>
      <w:r w:rsidR="001F0A1A" w:rsidRPr="001F0A1A">
        <w:rPr>
          <w:b/>
          <w:bCs/>
          <w:szCs w:val="24"/>
          <w:lang w:eastAsia="lt-LT"/>
        </w:rPr>
        <w:t>90</w:t>
      </w:r>
      <w:r w:rsidRPr="001F0A1A">
        <w:rPr>
          <w:szCs w:val="24"/>
        </w:rPr>
        <w:t xml:space="preserve"> eurų (du tūkstančiai </w:t>
      </w:r>
      <w:r w:rsidR="001F0A1A" w:rsidRPr="001F0A1A">
        <w:rPr>
          <w:szCs w:val="24"/>
        </w:rPr>
        <w:t>devyn</w:t>
      </w:r>
      <w:r w:rsidRPr="001F0A1A">
        <w:rPr>
          <w:szCs w:val="24"/>
        </w:rPr>
        <w:t xml:space="preserve">iasdešimt </w:t>
      </w:r>
      <w:r w:rsidR="001F0A1A" w:rsidRPr="001F0A1A">
        <w:rPr>
          <w:szCs w:val="24"/>
        </w:rPr>
        <w:t>septyni</w:t>
      </w:r>
      <w:r w:rsidRPr="001F0A1A">
        <w:rPr>
          <w:szCs w:val="24"/>
        </w:rPr>
        <w:t xml:space="preserve"> eurai, </w:t>
      </w:r>
      <w:r w:rsidR="001F0A1A" w:rsidRPr="001F0A1A">
        <w:rPr>
          <w:szCs w:val="24"/>
        </w:rPr>
        <w:t>90</w:t>
      </w:r>
      <w:r w:rsidRPr="001F0A1A">
        <w:rPr>
          <w:szCs w:val="24"/>
        </w:rPr>
        <w:t xml:space="preserve"> ct), suma su PVM sudaro </w:t>
      </w:r>
      <w:r w:rsidR="001F0A1A" w:rsidRPr="001F0A1A">
        <w:rPr>
          <w:b/>
          <w:bCs/>
          <w:szCs w:val="24"/>
          <w:lang w:eastAsia="lt-LT"/>
        </w:rPr>
        <w:t>12</w:t>
      </w:r>
      <w:r w:rsidRPr="001F0A1A">
        <w:rPr>
          <w:b/>
          <w:bCs/>
          <w:szCs w:val="24"/>
          <w:lang w:eastAsia="lt-LT"/>
        </w:rPr>
        <w:t> </w:t>
      </w:r>
      <w:r w:rsidR="001F0A1A" w:rsidRPr="001F0A1A">
        <w:rPr>
          <w:b/>
          <w:bCs/>
          <w:szCs w:val="24"/>
          <w:lang w:eastAsia="lt-LT"/>
        </w:rPr>
        <w:t>087</w:t>
      </w:r>
      <w:r w:rsidRPr="001F0A1A">
        <w:rPr>
          <w:b/>
          <w:bCs/>
          <w:szCs w:val="24"/>
          <w:lang w:eastAsia="lt-LT"/>
        </w:rPr>
        <w:t>,9</w:t>
      </w:r>
      <w:r w:rsidR="001F0A1A" w:rsidRPr="001F0A1A">
        <w:rPr>
          <w:b/>
          <w:bCs/>
          <w:szCs w:val="24"/>
          <w:lang w:eastAsia="lt-LT"/>
        </w:rPr>
        <w:t>0</w:t>
      </w:r>
      <w:r w:rsidRPr="001F0A1A">
        <w:rPr>
          <w:szCs w:val="24"/>
        </w:rPr>
        <w:t xml:space="preserve"> eurų (</w:t>
      </w:r>
      <w:r w:rsidR="001F0A1A" w:rsidRPr="001F0A1A">
        <w:rPr>
          <w:szCs w:val="24"/>
        </w:rPr>
        <w:t>dvylika</w:t>
      </w:r>
      <w:r w:rsidRPr="001F0A1A">
        <w:rPr>
          <w:szCs w:val="24"/>
        </w:rPr>
        <w:t xml:space="preserve"> tūkstančių </w:t>
      </w:r>
      <w:r w:rsidR="001F0A1A" w:rsidRPr="001F0A1A">
        <w:rPr>
          <w:szCs w:val="24"/>
        </w:rPr>
        <w:t xml:space="preserve">aštuoniasdešimt septyni </w:t>
      </w:r>
      <w:r w:rsidRPr="001F0A1A">
        <w:rPr>
          <w:szCs w:val="24"/>
        </w:rPr>
        <w:t xml:space="preserve">eurai, </w:t>
      </w:r>
      <w:r w:rsidR="001F0A1A" w:rsidRPr="001F0A1A">
        <w:rPr>
          <w:szCs w:val="24"/>
        </w:rPr>
        <w:t>90</w:t>
      </w:r>
      <w:r w:rsidRPr="001F0A1A">
        <w:rPr>
          <w:szCs w:val="24"/>
        </w:rPr>
        <w:t xml:space="preserve"> ct)</w:t>
      </w:r>
      <w:r w:rsidRPr="001F0A1A">
        <w:rPr>
          <w:szCs w:val="24"/>
          <w:lang w:eastAsia="lt-LT"/>
        </w:rPr>
        <w:t xml:space="preserve">. Pirkėjas gali išpirkti prekių kiekį už mažesnę nei maksimali sutarties kainą. </w:t>
      </w:r>
    </w:p>
    <w:p w14:paraId="1838D44D" w14:textId="77777777" w:rsidR="00F3051C" w:rsidRPr="001F0A1A" w:rsidRDefault="00CA2A1C">
      <w:pPr>
        <w:numPr>
          <w:ilvl w:val="1"/>
          <w:numId w:val="2"/>
        </w:numPr>
        <w:ind w:left="0" w:firstLine="907"/>
        <w:jc w:val="both"/>
        <w:rPr>
          <w:szCs w:val="24"/>
        </w:rPr>
      </w:pPr>
      <w:r w:rsidRPr="001F0A1A">
        <w:rPr>
          <w:szCs w:val="24"/>
          <w:lang w:eastAsia="lt-LT"/>
        </w:rPr>
        <w:t>P</w:t>
      </w:r>
      <w:r w:rsidRPr="001F0A1A">
        <w:rPr>
          <w:bCs/>
          <w:szCs w:val="24"/>
        </w:rPr>
        <w:t>rekių įkainį sudaro pastovioji įkainio dalis ir kintamoji įkainio dalis.</w:t>
      </w:r>
    </w:p>
    <w:p w14:paraId="1838D44E" w14:textId="3E0AD77C" w:rsidR="00F3051C" w:rsidRPr="001F0A1A" w:rsidRDefault="00CA2A1C">
      <w:pPr>
        <w:numPr>
          <w:ilvl w:val="1"/>
          <w:numId w:val="2"/>
        </w:numPr>
        <w:ind w:left="0" w:firstLine="907"/>
        <w:jc w:val="both"/>
        <w:rPr>
          <w:szCs w:val="24"/>
        </w:rPr>
      </w:pPr>
      <w:r w:rsidRPr="001F0A1A">
        <w:rPr>
          <w:szCs w:val="24"/>
        </w:rPr>
        <w:t>Pardavėjas</w:t>
      </w:r>
      <w:r w:rsidRPr="001F0A1A">
        <w:rPr>
          <w:bCs/>
          <w:szCs w:val="24"/>
          <w:lang w:eastAsia="lt-LT"/>
        </w:rPr>
        <w:t xml:space="preserve"> įsipareigoja per Sutarties galiojimo terminą taikyti </w:t>
      </w:r>
      <w:r w:rsidRPr="001F0A1A">
        <w:rPr>
          <w:szCs w:val="24"/>
        </w:rPr>
        <w:t>Pirkėjui</w:t>
      </w:r>
      <w:r w:rsidRPr="001F0A1A">
        <w:rPr>
          <w:bCs/>
          <w:szCs w:val="24"/>
          <w:lang w:eastAsia="lt-LT"/>
        </w:rPr>
        <w:t xml:space="preserve"> pastovią </w:t>
      </w:r>
      <w:r w:rsidRPr="001F0A1A">
        <w:rPr>
          <w:szCs w:val="24"/>
        </w:rPr>
        <w:t>10</w:t>
      </w:r>
      <w:r w:rsidRPr="001F0A1A">
        <w:rPr>
          <w:szCs w:val="24"/>
          <w:highlight w:val="yellow"/>
        </w:rPr>
        <w:t xml:space="preserve"> </w:t>
      </w:r>
      <w:r w:rsidRPr="001F0A1A">
        <w:rPr>
          <w:szCs w:val="24"/>
        </w:rPr>
        <w:t xml:space="preserve">(dešimt) proc. </w:t>
      </w:r>
      <w:r w:rsidRPr="001F0A1A">
        <w:rPr>
          <w:bCs/>
          <w:szCs w:val="24"/>
          <w:lang w:eastAsia="lt-LT"/>
        </w:rPr>
        <w:t>nuolaidą</w:t>
      </w:r>
      <w:r w:rsidRPr="001F0A1A">
        <w:rPr>
          <w:szCs w:val="24"/>
        </w:rPr>
        <w:t xml:space="preserve"> nuo užsakymo pateikimo dieną viešai </w:t>
      </w:r>
      <w:r w:rsidR="00271059" w:rsidRPr="001F0A1A">
        <w:rPr>
          <w:szCs w:val="24"/>
        </w:rPr>
        <w:t>s</w:t>
      </w:r>
      <w:r w:rsidR="008C528E" w:rsidRPr="001F0A1A">
        <w:rPr>
          <w:szCs w:val="24"/>
        </w:rPr>
        <w:t xml:space="preserve">kelbiamų prekių </w:t>
      </w:r>
      <w:r w:rsidR="00EB754B" w:rsidRPr="001F0A1A">
        <w:rPr>
          <w:szCs w:val="24"/>
        </w:rPr>
        <w:t>mažmeninės kainos</w:t>
      </w:r>
      <w:r w:rsidRPr="001F0A1A">
        <w:rPr>
          <w:bCs/>
          <w:szCs w:val="24"/>
          <w:lang w:eastAsia="lt-LT"/>
        </w:rPr>
        <w:t xml:space="preserve">. </w:t>
      </w:r>
    </w:p>
    <w:p w14:paraId="1838D44F" w14:textId="77777777" w:rsidR="00F3051C" w:rsidRPr="001F0A1A" w:rsidRDefault="00CA2A1C">
      <w:pPr>
        <w:numPr>
          <w:ilvl w:val="1"/>
          <w:numId w:val="2"/>
        </w:numPr>
        <w:tabs>
          <w:tab w:val="left" w:pos="1418"/>
        </w:tabs>
        <w:ind w:left="0" w:firstLine="907"/>
        <w:jc w:val="both"/>
        <w:rPr>
          <w:szCs w:val="24"/>
        </w:rPr>
      </w:pPr>
      <w:r w:rsidRPr="001F0A1A">
        <w:rPr>
          <w:rFonts w:eastAsia="Calibri"/>
          <w:szCs w:val="24"/>
          <w:lang w:eastAsia="en-US"/>
        </w:rPr>
        <w:t xml:space="preserve">Pardavėjo taikoma nuolaida, nurodyta Sutarties </w:t>
      </w:r>
      <w:r w:rsidRPr="001F0A1A">
        <w:rPr>
          <w:bCs/>
          <w:szCs w:val="24"/>
          <w:lang w:eastAsia="lt-LT"/>
        </w:rPr>
        <w:t>2.3 punkte (įkainio pastovioji dalis)</w:t>
      </w:r>
      <w:r w:rsidRPr="001F0A1A">
        <w:rPr>
          <w:rFonts w:eastAsia="Calibri"/>
          <w:szCs w:val="24"/>
          <w:lang w:eastAsia="en-US"/>
        </w:rPr>
        <w:t>, negali būti keičiama visą Sutarties galiojimo laikotarpį. Pasikeitus mokesčiams, kainų lygiui, minimaliam darbo užmokesčiui ir pan. pastovioji įkainio dalis nebus perskaičiuojama.</w:t>
      </w:r>
    </w:p>
    <w:p w14:paraId="1838D450" w14:textId="77777777" w:rsidR="00F3051C" w:rsidRPr="001F0A1A" w:rsidRDefault="00CA2A1C">
      <w:pPr>
        <w:pStyle w:val="ListParagraph"/>
        <w:numPr>
          <w:ilvl w:val="1"/>
          <w:numId w:val="2"/>
        </w:numPr>
        <w:tabs>
          <w:tab w:val="left" w:pos="993"/>
        </w:tabs>
        <w:spacing w:after="0" w:line="240" w:lineRule="auto"/>
        <w:ind w:left="0" w:firstLine="907"/>
        <w:jc w:val="both"/>
        <w:rPr>
          <w:rFonts w:ascii="Times New Roman" w:hAnsi="Times New Roman" w:cs="Times New Roman"/>
          <w:sz w:val="24"/>
          <w:szCs w:val="24"/>
        </w:rPr>
      </w:pPr>
      <w:r w:rsidRPr="001F0A1A">
        <w:rPr>
          <w:rFonts w:ascii="Times New Roman" w:eastAsia="Times New Roman" w:hAnsi="Times New Roman" w:cs="Times New Roman"/>
          <w:sz w:val="24"/>
          <w:szCs w:val="24"/>
          <w:lang w:eastAsia="zh-CN"/>
        </w:rPr>
        <w:t>Perkant Prekes iš Pardavėjo prekybos vietos su taikoma akcija, jei Pardavėjo tuo metu galiojanti mažmeninė kaina su akcija yra mažesnė nei prekei pritaikius Sutartyje nurodytą nuolaidą, prekė turės būti parduota už mažesnę kainą.</w:t>
      </w:r>
    </w:p>
    <w:p w14:paraId="1838D451" w14:textId="3D76DA4E" w:rsidR="00F3051C" w:rsidRPr="001F0A1A" w:rsidRDefault="00CA2A1C">
      <w:pPr>
        <w:pStyle w:val="ListParagraph"/>
        <w:numPr>
          <w:ilvl w:val="1"/>
          <w:numId w:val="2"/>
        </w:numPr>
        <w:tabs>
          <w:tab w:val="left" w:pos="993"/>
        </w:tabs>
        <w:spacing w:after="0" w:line="240" w:lineRule="auto"/>
        <w:ind w:left="0" w:firstLine="907"/>
        <w:jc w:val="both"/>
        <w:rPr>
          <w:rFonts w:ascii="Times New Roman" w:hAnsi="Times New Roman" w:cs="Times New Roman"/>
          <w:sz w:val="24"/>
          <w:szCs w:val="24"/>
        </w:rPr>
      </w:pPr>
      <w:r w:rsidRPr="001F0A1A">
        <w:rPr>
          <w:rStyle w:val="wysiwyg-color-black"/>
          <w:rFonts w:ascii="Times New Roman" w:hAnsi="Times New Roman" w:cs="Times New Roman"/>
          <w:color w:val="000000"/>
          <w:spacing w:val="2"/>
          <w:sz w:val="24"/>
          <w:szCs w:val="24"/>
          <w:shd w:val="clear" w:color="auto" w:fill="FFFFFF"/>
        </w:rPr>
        <w:t xml:space="preserve">Prekių įkainio kintamąją dalį sudaro visiems viešai skelbiama prekės kaina, </w:t>
      </w:r>
      <w:r w:rsidRPr="001F0A1A">
        <w:rPr>
          <w:rFonts w:ascii="Times New Roman" w:hAnsi="Times New Roman" w:cs="Times New Roman"/>
          <w:color w:val="000000"/>
          <w:spacing w:val="2"/>
          <w:sz w:val="24"/>
          <w:szCs w:val="24"/>
          <w:shd w:val="clear" w:color="auto" w:fill="FFFFFF"/>
        </w:rPr>
        <w:t xml:space="preserve">nurodyta Pardavėjo </w:t>
      </w:r>
      <w:r w:rsidR="00EB754B" w:rsidRPr="001F0A1A">
        <w:rPr>
          <w:rFonts w:ascii="Times New Roman" w:hAnsi="Times New Roman" w:cs="Times New Roman"/>
          <w:color w:val="000000"/>
          <w:spacing w:val="2"/>
          <w:sz w:val="24"/>
          <w:szCs w:val="24"/>
          <w:shd w:val="clear" w:color="auto" w:fill="FFFFFF"/>
        </w:rPr>
        <w:t xml:space="preserve">fizinėje </w:t>
      </w:r>
      <w:r w:rsidRPr="001F0A1A">
        <w:rPr>
          <w:rFonts w:ascii="Times New Roman" w:hAnsi="Times New Roman" w:cs="Times New Roman"/>
          <w:color w:val="000000"/>
          <w:spacing w:val="2"/>
          <w:sz w:val="24"/>
          <w:szCs w:val="24"/>
          <w:shd w:val="clear" w:color="auto" w:fill="FFFFFF"/>
        </w:rPr>
        <w:t xml:space="preserve"> parduotuvėje.</w:t>
      </w:r>
    </w:p>
    <w:p w14:paraId="1838D452" w14:textId="46DA0782" w:rsidR="00F3051C" w:rsidRDefault="0008467E">
      <w:pPr>
        <w:pStyle w:val="ListParagraph"/>
        <w:numPr>
          <w:ilvl w:val="1"/>
          <w:numId w:val="2"/>
        </w:numPr>
        <w:tabs>
          <w:tab w:val="left" w:pos="993"/>
        </w:tabs>
        <w:spacing w:after="0" w:line="240" w:lineRule="auto"/>
        <w:ind w:left="0" w:firstLine="907"/>
        <w:jc w:val="both"/>
        <w:rPr>
          <w:rFonts w:ascii="Times New Roman" w:hAnsi="Times New Roman" w:cs="Times New Roman"/>
          <w:sz w:val="24"/>
          <w:szCs w:val="24"/>
        </w:rPr>
      </w:pPr>
      <w:r>
        <w:rPr>
          <w:rFonts w:ascii="Times New Roman" w:hAnsi="Times New Roman" w:cs="Times New Roman"/>
          <w:sz w:val="24"/>
          <w:szCs w:val="24"/>
        </w:rPr>
        <w:t>Pardavėjas</w:t>
      </w:r>
      <w:r w:rsidRPr="0008467E">
        <w:rPr>
          <w:rFonts w:ascii="Times New Roman" w:hAnsi="Times New Roman" w:cs="Times New Roman"/>
          <w:sz w:val="24"/>
          <w:szCs w:val="24"/>
        </w:rPr>
        <w:t xml:space="preserve"> finansinius dokumentus (sąskaitas faktūras) teikia Pirkėjui savo sąskaita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w:t>
      </w:r>
      <w:r>
        <w:rPr>
          <w:rFonts w:ascii="Times New Roman" w:hAnsi="Times New Roman" w:cs="Times New Roman"/>
          <w:sz w:val="24"/>
          <w:szCs w:val="24"/>
        </w:rPr>
        <w:t>Pardavėjo</w:t>
      </w:r>
      <w:r w:rsidRPr="0008467E">
        <w:rPr>
          <w:rFonts w:ascii="Times New Roman" w:hAnsi="Times New Roman" w:cs="Times New Roman"/>
          <w:sz w:val="24"/>
          <w:szCs w:val="24"/>
        </w:rPr>
        <w:t xml:space="preserve"> pasirinktomis priemonėmis. Europos elektroninių sąskaitų faktūrų standarto neatitinkančios elektroninės sąskaitos faktūros gali būti teikiamos tik naudojantis informacinės sistemos „E. sąskaita“ priemonėmis. Pirkėjas elektronines sąskaitas faktūras priima ir apdoroja naudodamasis informacinės sistemos „E. sąskaita“ priemonėmis, išskyrus, kai mobilizacijos, karo ar nepaprastosios padėties atveju yra informacinės sistemos „E. sąskaita“ pažeidimų, dėl kurių negalimas Pirkėjo ir </w:t>
      </w:r>
      <w:r>
        <w:rPr>
          <w:rFonts w:ascii="Times New Roman" w:hAnsi="Times New Roman" w:cs="Times New Roman"/>
          <w:sz w:val="24"/>
          <w:szCs w:val="24"/>
        </w:rPr>
        <w:t>Pardavėjo</w:t>
      </w:r>
      <w:r w:rsidRPr="0008467E">
        <w:rPr>
          <w:rFonts w:ascii="Times New Roman" w:hAnsi="Times New Roman" w:cs="Times New Roman"/>
          <w:sz w:val="24"/>
          <w:szCs w:val="24"/>
        </w:rPr>
        <w:t xml:space="preserve"> bendravimas ir keitimasis informacija naudojantis šia sistema, todėl vykdant Sutartį sąskaitos faktūros gali būti teikiamos ne elektroni</w:t>
      </w:r>
      <w:r w:rsidRPr="0008467E">
        <w:rPr>
          <w:rFonts w:ascii="Times New Roman" w:hAnsi="Times New Roman" w:cs="Times New Roman"/>
          <w:sz w:val="24"/>
          <w:szCs w:val="24"/>
        </w:rPr>
        <w:lastRenderedPageBreak/>
        <w:t>nėmis priemonėmis. Šiame punkte elektroninė sąskaita faktūra suprantama kaip sąskaita faktūra, išrašyta, perduota ir gauta tokiu elektroniniu formatu, kuris sudaro galimybę ją apdoroti automatiniu ir elektroniniu būdu.</w:t>
      </w:r>
    </w:p>
    <w:p w14:paraId="6148903A" w14:textId="729510B4" w:rsidR="0008467E" w:rsidRDefault="0008467E" w:rsidP="0008467E">
      <w:pPr>
        <w:pStyle w:val="ListParagraph"/>
        <w:numPr>
          <w:ilvl w:val="1"/>
          <w:numId w:val="2"/>
        </w:numPr>
        <w:tabs>
          <w:tab w:val="left" w:pos="993"/>
        </w:tabs>
        <w:spacing w:after="0" w:line="240" w:lineRule="auto"/>
        <w:ind w:left="0" w:firstLine="907"/>
        <w:jc w:val="both"/>
        <w:rPr>
          <w:rFonts w:ascii="Times New Roman" w:hAnsi="Times New Roman" w:cs="Times New Roman"/>
          <w:sz w:val="24"/>
          <w:szCs w:val="24"/>
        </w:rPr>
      </w:pPr>
      <w:r>
        <w:rPr>
          <w:rFonts w:ascii="Times New Roman" w:hAnsi="Times New Roman" w:cs="Times New Roman"/>
          <w:sz w:val="24"/>
          <w:szCs w:val="24"/>
        </w:rPr>
        <w:t xml:space="preserve">Mokėjimai vykdomi tokia tvarka: </w:t>
      </w:r>
    </w:p>
    <w:p w14:paraId="578E85A3" w14:textId="2DBE98FF" w:rsidR="0008467E" w:rsidRDefault="0008467E" w:rsidP="0008467E">
      <w:pPr>
        <w:pStyle w:val="ListParagraph"/>
        <w:numPr>
          <w:ilvl w:val="2"/>
          <w:numId w:val="2"/>
        </w:numPr>
        <w:tabs>
          <w:tab w:val="left" w:pos="993"/>
        </w:tabs>
        <w:spacing w:after="0" w:line="240" w:lineRule="auto"/>
        <w:jc w:val="both"/>
        <w:rPr>
          <w:rFonts w:ascii="Times New Roman" w:hAnsi="Times New Roman" w:cs="Times New Roman"/>
          <w:sz w:val="24"/>
          <w:szCs w:val="24"/>
        </w:rPr>
      </w:pPr>
      <w:r w:rsidRPr="0008467E">
        <w:rPr>
          <w:rFonts w:ascii="Times New Roman" w:hAnsi="Times New Roman" w:cs="Times New Roman"/>
          <w:sz w:val="24"/>
          <w:szCs w:val="24"/>
        </w:rPr>
        <w:t xml:space="preserve">per 30 (trisdešimt) kalendorinių dienų nuo dienos, kai Pirkėjas gauna sąskaitą faktūrą;  </w:t>
      </w:r>
    </w:p>
    <w:p w14:paraId="2205D610" w14:textId="65CA8889" w:rsidR="0008467E" w:rsidRDefault="0008467E" w:rsidP="0008467E">
      <w:pPr>
        <w:pStyle w:val="ListParagraph"/>
        <w:numPr>
          <w:ilvl w:val="2"/>
          <w:numId w:val="2"/>
        </w:numPr>
        <w:tabs>
          <w:tab w:val="left" w:pos="993"/>
        </w:tabs>
        <w:spacing w:after="0" w:line="240" w:lineRule="auto"/>
        <w:jc w:val="both"/>
        <w:rPr>
          <w:rFonts w:ascii="Times New Roman" w:hAnsi="Times New Roman" w:cs="Times New Roman"/>
          <w:sz w:val="24"/>
          <w:szCs w:val="24"/>
        </w:rPr>
      </w:pPr>
      <w:r w:rsidRPr="0008467E">
        <w:rPr>
          <w:rFonts w:ascii="Times New Roman" w:hAnsi="Times New Roman" w:cs="Times New Roman"/>
          <w:sz w:val="24"/>
          <w:szCs w:val="24"/>
        </w:rPr>
        <w:t>jeigu sąskaitos faktūros gavimo diena neaiški, – per 30 (trisdešimt) kalendorinių dienų nuo Prekių gavimo dienos (prekių perdavimo–priėmimo akto pasirašymo dienos). Sąskaitos faktūros gavimo diena yra laikoma neaiškia, jeigu sąskaita faktūra Pirkėjui išrašyta ir išsiųsta nesinaudojant elektroninėmis priemonėmis;</w:t>
      </w:r>
    </w:p>
    <w:p w14:paraId="2AFEEC12" w14:textId="3A9B6B4A" w:rsidR="0008467E" w:rsidRDefault="0008467E" w:rsidP="0008467E">
      <w:pPr>
        <w:pStyle w:val="ListParagraph"/>
        <w:numPr>
          <w:ilvl w:val="2"/>
          <w:numId w:val="2"/>
        </w:numPr>
        <w:tabs>
          <w:tab w:val="left" w:pos="993"/>
        </w:tabs>
        <w:spacing w:after="0" w:line="240" w:lineRule="auto"/>
        <w:jc w:val="both"/>
        <w:rPr>
          <w:rFonts w:ascii="Times New Roman" w:hAnsi="Times New Roman" w:cs="Times New Roman"/>
          <w:sz w:val="24"/>
          <w:szCs w:val="24"/>
        </w:rPr>
      </w:pPr>
      <w:r w:rsidRPr="0008467E">
        <w:rPr>
          <w:rFonts w:ascii="Times New Roman" w:hAnsi="Times New Roman" w:cs="Times New Roman"/>
          <w:sz w:val="24"/>
          <w:szCs w:val="24"/>
        </w:rPr>
        <w:t>kai Pirkėjas sąskaitą faktūrą gauna anksčiau, negu jam pristatytos Prekės, – per 30 (trisdešimt) kalendorinių dienų nuo Prekių gavimo dienos (prekių perdavimo–priėmimo akto pasirašymo arba priėmimo dienos);</w:t>
      </w:r>
    </w:p>
    <w:p w14:paraId="146D2151" w14:textId="04D47F5D" w:rsidR="0008467E" w:rsidRPr="001F2B74" w:rsidRDefault="0008467E" w:rsidP="001F2B74">
      <w:pPr>
        <w:pStyle w:val="ListParagraph"/>
        <w:numPr>
          <w:ilvl w:val="2"/>
          <w:numId w:val="2"/>
        </w:numPr>
        <w:tabs>
          <w:tab w:val="left" w:pos="993"/>
        </w:tabs>
        <w:spacing w:after="0" w:line="240" w:lineRule="auto"/>
        <w:jc w:val="both"/>
        <w:rPr>
          <w:rFonts w:ascii="Times New Roman" w:hAnsi="Times New Roman" w:cs="Times New Roman"/>
          <w:sz w:val="24"/>
          <w:szCs w:val="24"/>
        </w:rPr>
      </w:pPr>
      <w:r w:rsidRPr="0008467E">
        <w:rPr>
          <w:rFonts w:ascii="Times New Roman" w:hAnsi="Times New Roman" w:cs="Times New Roman"/>
          <w:sz w:val="24"/>
          <w:szCs w:val="24"/>
        </w:rPr>
        <w:t>kai Sutartyje yra nustatyta priėmimo ir (ar) patikrinimo procedūra, kuria turi būti patikrinta, ar prekės atitinka  Sutarties sąlygas, ir jeigu Pirkėjas gauna sąskaitą faktūrą anksčiau arba prekių priėmimo ir (ar) patikrinimo dieną, – per 30 (trisdešimt) kalendorinių dienų nuo prekių priėmimo ir (ar) patikrinimo dienos (prekių perdavimo–priėmimo akto pasirašymo dienos).</w:t>
      </w:r>
    </w:p>
    <w:p w14:paraId="1838D453" w14:textId="77777777" w:rsidR="00F3051C" w:rsidRPr="001F0A1A" w:rsidRDefault="00CA2A1C">
      <w:pPr>
        <w:numPr>
          <w:ilvl w:val="1"/>
          <w:numId w:val="2"/>
        </w:numPr>
        <w:tabs>
          <w:tab w:val="left" w:pos="993"/>
        </w:tabs>
        <w:ind w:left="0" w:firstLine="907"/>
        <w:jc w:val="both"/>
        <w:rPr>
          <w:szCs w:val="24"/>
        </w:rPr>
      </w:pPr>
      <w:r w:rsidRPr="001F0A1A">
        <w:rPr>
          <w:szCs w:val="24"/>
        </w:rPr>
        <w:t xml:space="preserve">Visi atsiskaitymai su Pardavėju vykdomi bankiniu pavedimu į jo nurodytą atsiskaitomąją sąskaitą. </w:t>
      </w:r>
    </w:p>
    <w:p w14:paraId="1838D454" w14:textId="77777777" w:rsidR="00F3051C" w:rsidRPr="001F0A1A" w:rsidRDefault="00CA2A1C">
      <w:pPr>
        <w:numPr>
          <w:ilvl w:val="1"/>
          <w:numId w:val="2"/>
        </w:numPr>
        <w:tabs>
          <w:tab w:val="left" w:pos="993"/>
        </w:tabs>
        <w:ind w:left="0" w:firstLine="907"/>
        <w:jc w:val="both"/>
        <w:rPr>
          <w:szCs w:val="24"/>
        </w:rPr>
      </w:pPr>
      <w:r w:rsidRPr="001F0A1A">
        <w:rPr>
          <w:szCs w:val="24"/>
        </w:rPr>
        <w:t>Pirkėjas turi teisę sulaikyti apmokėjimą kol bus pašalinti trūkumai, jeigu PVM sąskaitoje faktūroje nurodyta neteisinga suma, gautos nekokybiškos ar Sutarties priede nustatytų reikalavimų neatitinkančios prekės ir pan.</w:t>
      </w:r>
    </w:p>
    <w:p w14:paraId="1838D455" w14:textId="77777777" w:rsidR="00F3051C" w:rsidRPr="001F0A1A" w:rsidRDefault="00F3051C">
      <w:pPr>
        <w:tabs>
          <w:tab w:val="left" w:pos="993"/>
        </w:tabs>
        <w:ind w:left="907"/>
        <w:jc w:val="both"/>
        <w:rPr>
          <w:szCs w:val="24"/>
        </w:rPr>
      </w:pPr>
    </w:p>
    <w:p w14:paraId="1838D456" w14:textId="77777777" w:rsidR="00F3051C" w:rsidRPr="001F0A1A" w:rsidRDefault="00CA2A1C">
      <w:pPr>
        <w:pStyle w:val="ListParagraph"/>
        <w:numPr>
          <w:ilvl w:val="0"/>
          <w:numId w:val="2"/>
        </w:numPr>
        <w:spacing w:after="0" w:line="240" w:lineRule="auto"/>
        <w:ind w:left="357" w:hanging="357"/>
        <w:jc w:val="center"/>
        <w:rPr>
          <w:rFonts w:ascii="Times New Roman" w:hAnsi="Times New Roman" w:cs="Times New Roman"/>
          <w:b/>
          <w:sz w:val="24"/>
          <w:szCs w:val="24"/>
        </w:rPr>
      </w:pPr>
      <w:r w:rsidRPr="001F0A1A">
        <w:rPr>
          <w:rFonts w:ascii="Times New Roman" w:hAnsi="Times New Roman" w:cs="Times New Roman"/>
          <w:b/>
          <w:sz w:val="24"/>
          <w:szCs w:val="24"/>
        </w:rPr>
        <w:t>PARDAVĖJO ĮSIPAREIGOJIMAI IR TEISĖS</w:t>
      </w:r>
    </w:p>
    <w:p w14:paraId="1838D457" w14:textId="77777777" w:rsidR="00F3051C" w:rsidRPr="001F0A1A" w:rsidRDefault="00F3051C">
      <w:pPr>
        <w:tabs>
          <w:tab w:val="left" w:pos="615"/>
        </w:tabs>
        <w:ind w:left="360"/>
        <w:jc w:val="center"/>
        <w:rPr>
          <w:szCs w:val="24"/>
        </w:rPr>
      </w:pPr>
    </w:p>
    <w:p w14:paraId="1838D458" w14:textId="77777777" w:rsidR="00F3051C" w:rsidRPr="001F0A1A" w:rsidRDefault="00CA2A1C">
      <w:pPr>
        <w:numPr>
          <w:ilvl w:val="1"/>
          <w:numId w:val="2"/>
        </w:numPr>
        <w:tabs>
          <w:tab w:val="left" w:pos="1134"/>
        </w:tabs>
        <w:ind w:left="0" w:firstLine="709"/>
        <w:jc w:val="both"/>
        <w:rPr>
          <w:szCs w:val="24"/>
        </w:rPr>
      </w:pPr>
      <w:r w:rsidRPr="001F0A1A">
        <w:rPr>
          <w:szCs w:val="24"/>
        </w:rPr>
        <w:t>Pardavėjas įsipareigoja:</w:t>
      </w:r>
    </w:p>
    <w:p w14:paraId="1838D459" w14:textId="77777777" w:rsidR="00F3051C" w:rsidRPr="001F0A1A" w:rsidRDefault="00CA2A1C">
      <w:pPr>
        <w:numPr>
          <w:ilvl w:val="2"/>
          <w:numId w:val="2"/>
        </w:numPr>
        <w:tabs>
          <w:tab w:val="left" w:pos="1276"/>
        </w:tabs>
        <w:ind w:left="0" w:firstLine="709"/>
        <w:jc w:val="both"/>
        <w:rPr>
          <w:szCs w:val="24"/>
        </w:rPr>
      </w:pPr>
      <w:r w:rsidRPr="001F0A1A">
        <w:rPr>
          <w:szCs w:val="24"/>
        </w:rPr>
        <w:t>Parduoti ir pristatyti Pirkėjo nurodytu adresu Pirkėjo užsakytas, naujas, nenaudotas, neturinčias paslėptų trūkumų bei defektų prekes;</w:t>
      </w:r>
    </w:p>
    <w:p w14:paraId="1838D45A" w14:textId="77777777" w:rsidR="00F3051C" w:rsidRPr="001F0A1A" w:rsidRDefault="00CA2A1C">
      <w:pPr>
        <w:numPr>
          <w:ilvl w:val="2"/>
          <w:numId w:val="2"/>
        </w:numPr>
        <w:tabs>
          <w:tab w:val="left" w:pos="1276"/>
        </w:tabs>
        <w:ind w:left="0" w:firstLine="709"/>
        <w:jc w:val="both"/>
        <w:rPr>
          <w:szCs w:val="24"/>
        </w:rPr>
      </w:pPr>
      <w:r w:rsidRPr="001F0A1A">
        <w:rPr>
          <w:szCs w:val="24"/>
        </w:rPr>
        <w:t xml:space="preserve">per Sutarties galiojimo terminą tiekti Pirkėjui atskiruose užsakymuose nurodomus prekių kiekius pritaikant Sutartyje nurodytą fiksuotą nuolaidą; </w:t>
      </w:r>
    </w:p>
    <w:p w14:paraId="1838D45B" w14:textId="355EF32C" w:rsidR="00F3051C" w:rsidRPr="001F0A1A" w:rsidRDefault="00CA2A1C">
      <w:pPr>
        <w:numPr>
          <w:ilvl w:val="2"/>
          <w:numId w:val="2"/>
        </w:numPr>
        <w:tabs>
          <w:tab w:val="left" w:pos="1276"/>
        </w:tabs>
        <w:ind w:left="0" w:firstLine="709"/>
        <w:jc w:val="both"/>
        <w:rPr>
          <w:szCs w:val="24"/>
        </w:rPr>
      </w:pPr>
      <w:r w:rsidRPr="001F0A1A">
        <w:rPr>
          <w:szCs w:val="24"/>
        </w:rPr>
        <w:t>pristatyti Prekes</w:t>
      </w:r>
      <w:r w:rsidR="00282CAE" w:rsidRPr="001F0A1A">
        <w:rPr>
          <w:szCs w:val="24"/>
        </w:rPr>
        <w:t xml:space="preserve">, kurių užsakymo vertė yra </w:t>
      </w:r>
      <w:r w:rsidR="0008467E">
        <w:rPr>
          <w:szCs w:val="24"/>
        </w:rPr>
        <w:t>virš</w:t>
      </w:r>
      <w:r w:rsidR="00282CAE" w:rsidRPr="001F0A1A">
        <w:rPr>
          <w:szCs w:val="24"/>
        </w:rPr>
        <w:t xml:space="preserve"> 100,00 (vienas šimtas) Eur,</w:t>
      </w:r>
      <w:r w:rsidRPr="001F0A1A">
        <w:rPr>
          <w:szCs w:val="24"/>
        </w:rPr>
        <w:t xml:space="preserve"> nemokamai adresu, nurodytu Sutarties priede. Prekių pristatymas Pirkėjui privalės būti įvykdytas per 5 (penkias) d. d. po užsakymo pateikimo. Iki prekių priėmimo visa atsakomybė dėl prekių atsitiktinio žuvimo ar sugadinimo tenka Pardavėjui;</w:t>
      </w:r>
    </w:p>
    <w:p w14:paraId="1838D45C" w14:textId="08FC678D" w:rsidR="00F3051C" w:rsidRPr="001F0A1A" w:rsidRDefault="00CA2A1C">
      <w:pPr>
        <w:numPr>
          <w:ilvl w:val="2"/>
          <w:numId w:val="2"/>
        </w:numPr>
        <w:tabs>
          <w:tab w:val="left" w:pos="1276"/>
        </w:tabs>
        <w:ind w:left="0" w:firstLine="709"/>
        <w:jc w:val="both"/>
        <w:rPr>
          <w:szCs w:val="24"/>
        </w:rPr>
      </w:pPr>
      <w:r w:rsidRPr="001F0A1A">
        <w:rPr>
          <w:szCs w:val="24"/>
        </w:rPr>
        <w:t xml:space="preserve">netaikyti Pirkėjui neapmokėtos prekių sumos limito bet kokiu </w:t>
      </w:r>
      <w:r w:rsidR="00282CAE" w:rsidRPr="001F0A1A">
        <w:rPr>
          <w:szCs w:val="24"/>
        </w:rPr>
        <w:t>atveju</w:t>
      </w:r>
      <w:r w:rsidRPr="001F0A1A">
        <w:rPr>
          <w:szCs w:val="24"/>
        </w:rPr>
        <w:t xml:space="preserve"> neapmokėtas skolos limitas negali viršyti 2.1. punkte nurodytos sumos;</w:t>
      </w:r>
    </w:p>
    <w:p w14:paraId="1838D45D" w14:textId="3C46BA82" w:rsidR="00F3051C" w:rsidRPr="001F0A1A" w:rsidRDefault="00CA2A1C">
      <w:pPr>
        <w:numPr>
          <w:ilvl w:val="2"/>
          <w:numId w:val="2"/>
        </w:numPr>
        <w:tabs>
          <w:tab w:val="left" w:pos="1276"/>
        </w:tabs>
        <w:ind w:left="0" w:firstLine="709"/>
        <w:jc w:val="both"/>
        <w:rPr>
          <w:szCs w:val="24"/>
        </w:rPr>
      </w:pPr>
      <w:r w:rsidRPr="001F0A1A">
        <w:rPr>
          <w:szCs w:val="24"/>
        </w:rPr>
        <w:t>priimti nekokybiškas, Sutarties priede nustatytų reikalavimų neatitinkančias prekes pakeisti per 5 (penkias) darbo dienas nuo pagrįsto raštiško Pirkėjo pranešimo gavimo dienos; priimdamas nekokybiškas prekes, Pardavėjas išrašo ir Pirkėjui Sutartyje nustatyta tvarka pateikia kreditinę sąskaitą faktūrą,</w:t>
      </w:r>
    </w:p>
    <w:p w14:paraId="1838D45E" w14:textId="77777777" w:rsidR="00F3051C" w:rsidRPr="001F0A1A" w:rsidRDefault="00CA2A1C">
      <w:pPr>
        <w:numPr>
          <w:ilvl w:val="2"/>
          <w:numId w:val="2"/>
        </w:numPr>
        <w:tabs>
          <w:tab w:val="left" w:pos="1276"/>
        </w:tabs>
        <w:ind w:left="0" w:firstLine="709"/>
        <w:jc w:val="both"/>
        <w:rPr>
          <w:szCs w:val="24"/>
        </w:rPr>
      </w:pPr>
      <w:r w:rsidRPr="001F0A1A">
        <w:rPr>
          <w:szCs w:val="24"/>
        </w:rPr>
        <w:t>suteikti prekėms ne trumpesnę nei Sutarties priede nurodytą garantiją;</w:t>
      </w:r>
    </w:p>
    <w:p w14:paraId="1838D45F" w14:textId="77777777" w:rsidR="00F3051C" w:rsidRPr="001F0A1A" w:rsidRDefault="00CA2A1C">
      <w:pPr>
        <w:numPr>
          <w:ilvl w:val="2"/>
          <w:numId w:val="2"/>
        </w:numPr>
        <w:tabs>
          <w:tab w:val="left" w:pos="1276"/>
        </w:tabs>
        <w:ind w:left="0" w:firstLine="709"/>
        <w:jc w:val="both"/>
        <w:rPr>
          <w:szCs w:val="24"/>
        </w:rPr>
      </w:pPr>
      <w:r w:rsidRPr="001F0A1A">
        <w:rPr>
          <w:szCs w:val="24"/>
        </w:rPr>
        <w:t>tinkamai vykdyti kitus įsipareigojimus, numatytus Sutartyje ir galiojančiuose Lietuvos Respublikos teisės aktuose.</w:t>
      </w:r>
    </w:p>
    <w:p w14:paraId="1838D460" w14:textId="77777777" w:rsidR="00F3051C" w:rsidRPr="001F0A1A" w:rsidRDefault="00F3051C">
      <w:pPr>
        <w:tabs>
          <w:tab w:val="left" w:pos="1418"/>
        </w:tabs>
        <w:ind w:left="709"/>
        <w:jc w:val="both"/>
        <w:rPr>
          <w:szCs w:val="24"/>
        </w:rPr>
      </w:pPr>
    </w:p>
    <w:p w14:paraId="1838D461" w14:textId="77777777" w:rsidR="00F3051C" w:rsidRPr="001F0A1A" w:rsidRDefault="00CA2A1C">
      <w:pPr>
        <w:numPr>
          <w:ilvl w:val="0"/>
          <w:numId w:val="2"/>
        </w:numPr>
        <w:jc w:val="center"/>
        <w:rPr>
          <w:b/>
          <w:szCs w:val="24"/>
        </w:rPr>
      </w:pPr>
      <w:r w:rsidRPr="001F0A1A">
        <w:rPr>
          <w:b/>
          <w:szCs w:val="24"/>
        </w:rPr>
        <w:t>PIRKĖJO ĮSIPAREIGOJIMAI IR TEISĖS</w:t>
      </w:r>
    </w:p>
    <w:p w14:paraId="1838D462" w14:textId="77777777" w:rsidR="00F3051C" w:rsidRPr="001F0A1A" w:rsidRDefault="00F3051C">
      <w:pPr>
        <w:ind w:left="360"/>
        <w:jc w:val="both"/>
        <w:rPr>
          <w:szCs w:val="24"/>
        </w:rPr>
      </w:pPr>
    </w:p>
    <w:p w14:paraId="1838D463" w14:textId="77777777" w:rsidR="00F3051C" w:rsidRPr="001F0A1A" w:rsidRDefault="00CA2A1C">
      <w:pPr>
        <w:pStyle w:val="Paprastasistekstas1"/>
        <w:numPr>
          <w:ilvl w:val="1"/>
          <w:numId w:val="2"/>
        </w:numPr>
        <w:tabs>
          <w:tab w:val="left" w:pos="1134"/>
        </w:tabs>
        <w:ind w:left="0" w:firstLine="709"/>
        <w:jc w:val="both"/>
        <w:rPr>
          <w:rFonts w:ascii="Times New Roman" w:hAnsi="Times New Roman" w:cs="Times New Roman"/>
          <w:sz w:val="24"/>
          <w:szCs w:val="24"/>
        </w:rPr>
      </w:pPr>
      <w:r w:rsidRPr="001F0A1A">
        <w:rPr>
          <w:rFonts w:ascii="Times New Roman" w:hAnsi="Times New Roman" w:cs="Times New Roman"/>
          <w:sz w:val="24"/>
          <w:szCs w:val="24"/>
          <w:lang w:val="lt-LT"/>
        </w:rPr>
        <w:t>Pirkėjas įsipareigoja:</w:t>
      </w:r>
    </w:p>
    <w:p w14:paraId="1838D464" w14:textId="77777777" w:rsidR="00F3051C" w:rsidRPr="001F0A1A" w:rsidRDefault="00CA2A1C">
      <w:pPr>
        <w:pStyle w:val="Paprastasistekstas1"/>
        <w:numPr>
          <w:ilvl w:val="2"/>
          <w:numId w:val="2"/>
        </w:numPr>
        <w:tabs>
          <w:tab w:val="left" w:pos="1276"/>
        </w:tabs>
        <w:ind w:left="0" w:firstLine="709"/>
        <w:jc w:val="both"/>
        <w:rPr>
          <w:rFonts w:ascii="Times New Roman" w:hAnsi="Times New Roman" w:cs="Times New Roman"/>
          <w:sz w:val="24"/>
          <w:szCs w:val="24"/>
        </w:rPr>
      </w:pPr>
      <w:r w:rsidRPr="001F0A1A">
        <w:rPr>
          <w:rFonts w:ascii="Times New Roman" w:hAnsi="Times New Roman" w:cs="Times New Roman"/>
          <w:sz w:val="24"/>
          <w:szCs w:val="24"/>
          <w:lang w:val="lt-LT"/>
        </w:rPr>
        <w:t>pirkti prekes Sutarties galiojimo laikotarpiu pagal faktinį poreikį;</w:t>
      </w:r>
    </w:p>
    <w:p w14:paraId="1838D465" w14:textId="1F684112" w:rsidR="00F3051C" w:rsidRPr="001F0A1A" w:rsidRDefault="00CA2A1C">
      <w:pPr>
        <w:pStyle w:val="Paprastasistekstas1"/>
        <w:numPr>
          <w:ilvl w:val="2"/>
          <w:numId w:val="2"/>
        </w:numPr>
        <w:tabs>
          <w:tab w:val="left" w:pos="1276"/>
        </w:tabs>
        <w:ind w:left="0" w:firstLine="709"/>
        <w:jc w:val="both"/>
        <w:rPr>
          <w:rFonts w:ascii="Times New Roman" w:hAnsi="Times New Roman" w:cs="Times New Roman"/>
          <w:sz w:val="24"/>
          <w:szCs w:val="24"/>
        </w:rPr>
      </w:pPr>
      <w:r w:rsidRPr="001F0A1A">
        <w:rPr>
          <w:rFonts w:ascii="Times New Roman" w:hAnsi="Times New Roman" w:cs="Times New Roman"/>
          <w:sz w:val="24"/>
          <w:szCs w:val="24"/>
          <w:lang w:val="lt-LT"/>
        </w:rPr>
        <w:t>prekes užsakyti el. paštu</w:t>
      </w:r>
      <w:r w:rsidR="006557CE" w:rsidRPr="0008467E">
        <w:rPr>
          <w:rFonts w:ascii="Times New Roman" w:hAnsi="Times New Roman" w:cs="Times New Roman"/>
          <w:sz w:val="24"/>
          <w:szCs w:val="24"/>
          <w:lang w:val="sv-SE"/>
        </w:rPr>
        <w:t xml:space="preserve"> </w:t>
      </w:r>
      <w:hyperlink r:id="rId8" w:history="1">
        <w:r w:rsidR="000F6CEE" w:rsidRPr="0008467E">
          <w:rPr>
            <w:rStyle w:val="Hyperlink"/>
            <w:rFonts w:ascii="Times New Roman" w:hAnsi="Times New Roman" w:cs="Times New Roman"/>
            <w:sz w:val="24"/>
            <w:szCs w:val="24"/>
            <w:lang w:val="sv-SE"/>
          </w:rPr>
          <w:t>auris.uab@gmail.com</w:t>
        </w:r>
      </w:hyperlink>
      <w:r w:rsidR="000F6CEE" w:rsidRPr="0008467E">
        <w:rPr>
          <w:rFonts w:ascii="Times New Roman" w:hAnsi="Times New Roman" w:cs="Times New Roman"/>
          <w:sz w:val="24"/>
          <w:szCs w:val="24"/>
          <w:lang w:val="sv-SE"/>
        </w:rPr>
        <w:t xml:space="preserve"> </w:t>
      </w:r>
      <w:r w:rsidR="00CB1D39" w:rsidRPr="001F0A1A">
        <w:rPr>
          <w:rFonts w:ascii="Times New Roman" w:hAnsi="Times New Roman" w:cs="Times New Roman"/>
          <w:sz w:val="24"/>
          <w:szCs w:val="24"/>
          <w:lang w:val="lt-LT"/>
        </w:rPr>
        <w:t>,</w:t>
      </w:r>
      <w:r w:rsidRPr="001F0A1A">
        <w:rPr>
          <w:rFonts w:ascii="Times New Roman" w:hAnsi="Times New Roman" w:cs="Times New Roman"/>
          <w:sz w:val="24"/>
          <w:szCs w:val="24"/>
          <w:lang w:val="lt-LT"/>
        </w:rPr>
        <w:t xml:space="preserve"> tel</w:t>
      </w:r>
      <w:r w:rsidR="006557CE" w:rsidRPr="001F0A1A">
        <w:rPr>
          <w:rFonts w:ascii="Times New Roman" w:hAnsi="Times New Roman" w:cs="Times New Roman"/>
          <w:sz w:val="24"/>
          <w:szCs w:val="24"/>
          <w:lang w:val="lt-LT"/>
        </w:rPr>
        <w:t>. +370</w:t>
      </w:r>
      <w:r w:rsidR="009D0740" w:rsidRPr="001F0A1A">
        <w:rPr>
          <w:rFonts w:ascii="Times New Roman" w:hAnsi="Times New Roman" w:cs="Times New Roman"/>
          <w:sz w:val="24"/>
          <w:szCs w:val="24"/>
          <w:lang w:val="lt-LT"/>
        </w:rPr>
        <w:t> </w:t>
      </w:r>
      <w:r w:rsidR="006557CE" w:rsidRPr="001F0A1A">
        <w:rPr>
          <w:rFonts w:ascii="Times New Roman" w:hAnsi="Times New Roman" w:cs="Times New Roman"/>
          <w:sz w:val="24"/>
          <w:szCs w:val="24"/>
          <w:lang w:val="lt-LT"/>
        </w:rPr>
        <w:t>685</w:t>
      </w:r>
      <w:r w:rsidR="009D0740" w:rsidRPr="001F0A1A">
        <w:rPr>
          <w:rFonts w:ascii="Times New Roman" w:hAnsi="Times New Roman" w:cs="Times New Roman"/>
          <w:sz w:val="24"/>
          <w:szCs w:val="24"/>
          <w:lang w:val="lt-LT"/>
        </w:rPr>
        <w:t xml:space="preserve"> </w:t>
      </w:r>
      <w:r w:rsidR="006557CE" w:rsidRPr="001F0A1A">
        <w:rPr>
          <w:rFonts w:ascii="Times New Roman" w:hAnsi="Times New Roman" w:cs="Times New Roman"/>
          <w:sz w:val="24"/>
          <w:szCs w:val="24"/>
          <w:lang w:val="lt-LT"/>
        </w:rPr>
        <w:t>74362, +370</w:t>
      </w:r>
      <w:r w:rsidR="000F6CEE" w:rsidRPr="001F0A1A">
        <w:rPr>
          <w:rFonts w:ascii="Times New Roman" w:hAnsi="Times New Roman" w:cs="Times New Roman"/>
          <w:sz w:val="24"/>
          <w:szCs w:val="24"/>
          <w:lang w:val="lt-LT"/>
        </w:rPr>
        <w:t xml:space="preserve"> </w:t>
      </w:r>
      <w:r w:rsidR="009D0740" w:rsidRPr="001F0A1A">
        <w:rPr>
          <w:rFonts w:ascii="Times New Roman" w:hAnsi="Times New Roman" w:cs="Times New Roman"/>
          <w:sz w:val="24"/>
          <w:szCs w:val="24"/>
          <w:lang w:val="lt-LT"/>
        </w:rPr>
        <w:t>37 </w:t>
      </w:r>
      <w:r w:rsidR="006557CE" w:rsidRPr="001F0A1A">
        <w:rPr>
          <w:rFonts w:ascii="Times New Roman" w:hAnsi="Times New Roman" w:cs="Times New Roman"/>
          <w:sz w:val="24"/>
          <w:szCs w:val="24"/>
          <w:lang w:val="lt-LT"/>
        </w:rPr>
        <w:t>298</w:t>
      </w:r>
      <w:r w:rsidR="009D0740" w:rsidRPr="001F0A1A">
        <w:rPr>
          <w:rFonts w:ascii="Times New Roman" w:hAnsi="Times New Roman" w:cs="Times New Roman"/>
          <w:sz w:val="24"/>
          <w:szCs w:val="24"/>
          <w:lang w:val="lt-LT"/>
        </w:rPr>
        <w:t> </w:t>
      </w:r>
      <w:r w:rsidR="006557CE" w:rsidRPr="001F0A1A">
        <w:rPr>
          <w:rFonts w:ascii="Times New Roman" w:hAnsi="Times New Roman" w:cs="Times New Roman"/>
          <w:sz w:val="24"/>
          <w:szCs w:val="24"/>
          <w:lang w:val="lt-LT"/>
        </w:rPr>
        <w:t>443</w:t>
      </w:r>
      <w:r w:rsidR="009D0740" w:rsidRPr="001F0A1A">
        <w:rPr>
          <w:rFonts w:ascii="Times New Roman" w:hAnsi="Times New Roman" w:cs="Times New Roman"/>
          <w:sz w:val="24"/>
          <w:szCs w:val="24"/>
          <w:lang w:val="lt-LT"/>
        </w:rPr>
        <w:t>.</w:t>
      </w:r>
    </w:p>
    <w:p w14:paraId="1838D466" w14:textId="77777777" w:rsidR="00F3051C" w:rsidRPr="0008467E" w:rsidRDefault="00CA2A1C">
      <w:pPr>
        <w:pStyle w:val="Paprastasistekstas1"/>
        <w:numPr>
          <w:ilvl w:val="2"/>
          <w:numId w:val="2"/>
        </w:numPr>
        <w:tabs>
          <w:tab w:val="left" w:pos="1276"/>
        </w:tabs>
        <w:ind w:left="0" w:firstLine="709"/>
        <w:jc w:val="both"/>
        <w:rPr>
          <w:rFonts w:ascii="Times New Roman" w:hAnsi="Times New Roman" w:cs="Times New Roman"/>
          <w:sz w:val="24"/>
          <w:szCs w:val="24"/>
          <w:lang w:val="sv-SE"/>
        </w:rPr>
      </w:pPr>
      <w:r w:rsidRPr="001F0A1A">
        <w:rPr>
          <w:rFonts w:ascii="Times New Roman" w:hAnsi="Times New Roman" w:cs="Times New Roman"/>
          <w:sz w:val="24"/>
          <w:szCs w:val="24"/>
          <w:lang w:val="lt-LT"/>
        </w:rPr>
        <w:t>priimti Pardavėjo pristatytas prekes Pirkėjo nurodytu adresu;</w:t>
      </w:r>
    </w:p>
    <w:p w14:paraId="1838D467" w14:textId="77777777" w:rsidR="00F3051C" w:rsidRPr="0008467E" w:rsidRDefault="00CA2A1C">
      <w:pPr>
        <w:pStyle w:val="Paprastasistekstas1"/>
        <w:numPr>
          <w:ilvl w:val="2"/>
          <w:numId w:val="2"/>
        </w:numPr>
        <w:tabs>
          <w:tab w:val="left" w:pos="1276"/>
        </w:tabs>
        <w:ind w:left="0" w:firstLine="709"/>
        <w:jc w:val="both"/>
        <w:rPr>
          <w:rFonts w:ascii="Times New Roman" w:hAnsi="Times New Roman" w:cs="Times New Roman"/>
          <w:sz w:val="24"/>
          <w:szCs w:val="24"/>
          <w:lang w:val="sv-SE"/>
        </w:rPr>
      </w:pPr>
      <w:r w:rsidRPr="001F0A1A">
        <w:rPr>
          <w:rFonts w:ascii="Times New Roman" w:hAnsi="Times New Roman" w:cs="Times New Roman"/>
          <w:sz w:val="24"/>
          <w:szCs w:val="24"/>
          <w:lang w:val="lt-LT"/>
        </w:rPr>
        <w:t>pristatytų prekių kokybę, jų asortimentą ir kiekį patikrinti per 5 (penkias) darbo dienas nuo prekių gavimo dienos ir nedelsiant informuoti Pardavėją nustačius kokybės, kiekio ir pan. trūkumus;</w:t>
      </w:r>
    </w:p>
    <w:p w14:paraId="1838D468" w14:textId="77777777" w:rsidR="00F3051C" w:rsidRPr="0008467E" w:rsidRDefault="00CA2A1C">
      <w:pPr>
        <w:pStyle w:val="Paprastasistekstas1"/>
        <w:numPr>
          <w:ilvl w:val="2"/>
          <w:numId w:val="2"/>
        </w:numPr>
        <w:tabs>
          <w:tab w:val="left" w:pos="1276"/>
        </w:tabs>
        <w:ind w:left="0" w:firstLine="709"/>
        <w:jc w:val="both"/>
        <w:rPr>
          <w:rFonts w:ascii="Times New Roman" w:hAnsi="Times New Roman" w:cs="Times New Roman"/>
          <w:sz w:val="24"/>
          <w:szCs w:val="24"/>
          <w:lang w:val="sv-SE"/>
        </w:rPr>
      </w:pPr>
      <w:r w:rsidRPr="001F0A1A">
        <w:rPr>
          <w:rFonts w:ascii="Times New Roman" w:hAnsi="Times New Roman" w:cs="Times New Roman"/>
          <w:sz w:val="24"/>
          <w:szCs w:val="24"/>
          <w:lang w:val="lt-LT"/>
        </w:rPr>
        <w:lastRenderedPageBreak/>
        <w:t>laiku atsiskaityti už pristatytas ar įsigytas Pardavėjo prekybos vietoje kokybiškas ir Sutarties sąlygas atitinkančias prekes;</w:t>
      </w:r>
    </w:p>
    <w:p w14:paraId="1838D469" w14:textId="77777777" w:rsidR="00F3051C" w:rsidRPr="001F0A1A" w:rsidRDefault="00CA2A1C">
      <w:pPr>
        <w:numPr>
          <w:ilvl w:val="2"/>
          <w:numId w:val="2"/>
        </w:numPr>
        <w:tabs>
          <w:tab w:val="left" w:pos="1276"/>
        </w:tabs>
        <w:ind w:left="0" w:firstLine="709"/>
        <w:jc w:val="both"/>
        <w:rPr>
          <w:szCs w:val="24"/>
        </w:rPr>
      </w:pPr>
      <w:r w:rsidRPr="001F0A1A">
        <w:rPr>
          <w:szCs w:val="24"/>
        </w:rPr>
        <w:t>tinkamai vykdyti kitus įsipareigojimus, numatytus Sutartyje ir galiojančiuose Lietuvos Respublikos teisės aktuose.</w:t>
      </w:r>
    </w:p>
    <w:p w14:paraId="1838D46A" w14:textId="77777777" w:rsidR="00F3051C" w:rsidRPr="001F0A1A" w:rsidRDefault="00F3051C">
      <w:pPr>
        <w:pStyle w:val="Paprastasistekstas1"/>
        <w:ind w:left="720"/>
        <w:jc w:val="both"/>
        <w:rPr>
          <w:rFonts w:ascii="Times New Roman" w:hAnsi="Times New Roman" w:cs="Times New Roman"/>
          <w:sz w:val="24"/>
          <w:szCs w:val="24"/>
          <w:lang w:val="lt-LT"/>
        </w:rPr>
      </w:pPr>
    </w:p>
    <w:p w14:paraId="1838D46B" w14:textId="77777777" w:rsidR="00F3051C" w:rsidRPr="001F0A1A" w:rsidRDefault="00CA2A1C">
      <w:pPr>
        <w:numPr>
          <w:ilvl w:val="0"/>
          <w:numId w:val="2"/>
        </w:numPr>
        <w:jc w:val="center"/>
        <w:rPr>
          <w:b/>
          <w:szCs w:val="24"/>
        </w:rPr>
      </w:pPr>
      <w:r w:rsidRPr="001F0A1A">
        <w:rPr>
          <w:b/>
          <w:szCs w:val="24"/>
        </w:rPr>
        <w:t>ŠALIŲ ATSAKOMYBĖ</w:t>
      </w:r>
    </w:p>
    <w:p w14:paraId="1838D46C" w14:textId="77777777" w:rsidR="00F3051C" w:rsidRPr="001F0A1A" w:rsidRDefault="00F3051C">
      <w:pPr>
        <w:pStyle w:val="Normal1"/>
        <w:ind w:left="360" w:firstLine="0"/>
      </w:pPr>
    </w:p>
    <w:p w14:paraId="1838D46D" w14:textId="77777777" w:rsidR="00F3051C" w:rsidRPr="001F0A1A" w:rsidRDefault="00CA2A1C">
      <w:pPr>
        <w:numPr>
          <w:ilvl w:val="1"/>
          <w:numId w:val="2"/>
        </w:numPr>
        <w:tabs>
          <w:tab w:val="left" w:pos="1134"/>
        </w:tabs>
        <w:ind w:left="0" w:firstLine="737"/>
        <w:jc w:val="both"/>
        <w:rPr>
          <w:szCs w:val="24"/>
        </w:rPr>
      </w:pPr>
      <w:r w:rsidRPr="001F0A1A">
        <w:rPr>
          <w:szCs w:val="24"/>
        </w:rPr>
        <w:t xml:space="preserve">Laiku nesumokėjęs už pristatytas Sutarties reikalavimus atitinkančias kokybiškas prekes, Pirkėjas, </w:t>
      </w:r>
      <w:bookmarkStart w:id="0" w:name="_Hlk96359671"/>
      <w:r w:rsidRPr="001F0A1A">
        <w:rPr>
          <w:szCs w:val="24"/>
        </w:rPr>
        <w:t>Pardavėjui raštu pareikalavus</w:t>
      </w:r>
      <w:bookmarkEnd w:id="0"/>
      <w:r w:rsidRPr="001F0A1A">
        <w:rPr>
          <w:szCs w:val="24"/>
        </w:rPr>
        <w:t>, moka 0,05 procento dydžio delspinigius nuo laiku neapmokėtos sumos už kiekvieną pavėluotą dieną.</w:t>
      </w:r>
    </w:p>
    <w:p w14:paraId="1838D46E" w14:textId="3FE9E42D" w:rsidR="00F3051C" w:rsidRPr="001F0A1A" w:rsidRDefault="00CA2A1C">
      <w:pPr>
        <w:pStyle w:val="Paprastasistekstas1"/>
        <w:numPr>
          <w:ilvl w:val="1"/>
          <w:numId w:val="2"/>
        </w:numPr>
        <w:tabs>
          <w:tab w:val="left" w:pos="1134"/>
        </w:tabs>
        <w:ind w:left="0" w:firstLine="737"/>
        <w:jc w:val="both"/>
        <w:rPr>
          <w:rFonts w:ascii="Times New Roman" w:hAnsi="Times New Roman" w:cs="Times New Roman"/>
          <w:sz w:val="24"/>
          <w:szCs w:val="24"/>
          <w:lang w:val="lt-LT"/>
        </w:rPr>
      </w:pPr>
      <w:r w:rsidRPr="001F0A1A">
        <w:rPr>
          <w:rFonts w:ascii="Times New Roman" w:hAnsi="Times New Roman" w:cs="Times New Roman"/>
          <w:color w:val="000000" w:themeColor="text1"/>
          <w:sz w:val="24"/>
          <w:szCs w:val="24"/>
          <w:lang w:val="lt-LT"/>
        </w:rPr>
        <w:t xml:space="preserve">Sutarties vykdymo metu Pirkėjui nustačius, kad Pardavėjas perkamoms prekėms nepritaikė Sutartyje numatytos nuolaidos, Pardavėjas </w:t>
      </w:r>
      <w:r w:rsidRPr="001F0A1A">
        <w:rPr>
          <w:rFonts w:ascii="Times New Roman" w:hAnsi="Times New Roman" w:cs="Times New Roman"/>
          <w:sz w:val="24"/>
          <w:szCs w:val="24"/>
          <w:lang w:val="lt-LT"/>
        </w:rPr>
        <w:t>Pirkėjui pareik</w:t>
      </w:r>
      <w:r w:rsidR="007C25C0" w:rsidRPr="001F0A1A">
        <w:rPr>
          <w:rFonts w:ascii="Times New Roman" w:hAnsi="Times New Roman" w:cs="Times New Roman"/>
          <w:sz w:val="24"/>
          <w:szCs w:val="24"/>
          <w:lang w:val="lt-LT"/>
        </w:rPr>
        <w:t>a</w:t>
      </w:r>
      <w:r w:rsidRPr="001F0A1A">
        <w:rPr>
          <w:rFonts w:ascii="Times New Roman" w:hAnsi="Times New Roman" w:cs="Times New Roman"/>
          <w:sz w:val="24"/>
          <w:szCs w:val="24"/>
          <w:lang w:val="lt-LT"/>
        </w:rPr>
        <w:t>lavus raštu</w:t>
      </w:r>
      <w:r w:rsidRPr="001F0A1A">
        <w:rPr>
          <w:rFonts w:ascii="Times New Roman" w:hAnsi="Times New Roman" w:cs="Times New Roman"/>
          <w:szCs w:val="24"/>
          <w:lang w:val="lt-LT"/>
        </w:rPr>
        <w:t xml:space="preserve"> </w:t>
      </w:r>
      <w:r w:rsidRPr="001F0A1A">
        <w:rPr>
          <w:rFonts w:ascii="Times New Roman" w:hAnsi="Times New Roman" w:cs="Times New Roman"/>
          <w:color w:val="000000" w:themeColor="text1"/>
          <w:sz w:val="24"/>
          <w:szCs w:val="24"/>
          <w:lang w:val="lt-LT"/>
        </w:rPr>
        <w:t>privalo mokėti Pirkėjui 5 proc. užsakymo dydžio vertės baudą.</w:t>
      </w:r>
    </w:p>
    <w:p w14:paraId="1838D46F" w14:textId="137446C8" w:rsidR="00F3051C" w:rsidRPr="001F0A1A" w:rsidRDefault="00CA2A1C">
      <w:pPr>
        <w:pStyle w:val="Paprastasistekstas1"/>
        <w:numPr>
          <w:ilvl w:val="1"/>
          <w:numId w:val="2"/>
        </w:numPr>
        <w:tabs>
          <w:tab w:val="left" w:pos="1134"/>
        </w:tabs>
        <w:ind w:left="0" w:firstLine="737"/>
        <w:jc w:val="both"/>
        <w:rPr>
          <w:rFonts w:ascii="Times New Roman" w:hAnsi="Times New Roman" w:cs="Times New Roman"/>
          <w:sz w:val="24"/>
          <w:szCs w:val="24"/>
          <w:lang w:val="lt-LT"/>
        </w:rPr>
      </w:pPr>
      <w:r w:rsidRPr="001F0A1A">
        <w:rPr>
          <w:rFonts w:ascii="Times New Roman" w:hAnsi="Times New Roman" w:cs="Times New Roman"/>
          <w:color w:val="000000" w:themeColor="text1"/>
          <w:sz w:val="24"/>
          <w:szCs w:val="24"/>
          <w:lang w:val="lt-LT"/>
        </w:rPr>
        <w:t xml:space="preserve"> Pardavėjui nepristačius Pirkėjo užsakytų prekių Sutartyje nustatytu terminu, Pardavėjas, Pirkėjui raštu pareikalavus, Pardavėjas privalės sumokėti Pirkėjui 0,05 </w:t>
      </w:r>
      <w:r w:rsidRPr="001F0A1A">
        <w:rPr>
          <w:rFonts w:ascii="Times New Roman" w:hAnsi="Times New Roman" w:cs="Times New Roman"/>
          <w:sz w:val="24"/>
          <w:szCs w:val="24"/>
          <w:lang w:val="lt-LT"/>
        </w:rPr>
        <w:t>procento</w:t>
      </w:r>
      <w:r w:rsidRPr="001F0A1A">
        <w:rPr>
          <w:rFonts w:ascii="Times New Roman" w:hAnsi="Times New Roman" w:cs="Times New Roman"/>
          <w:color w:val="000000" w:themeColor="text1"/>
          <w:sz w:val="24"/>
          <w:szCs w:val="24"/>
          <w:lang w:val="lt-LT"/>
        </w:rPr>
        <w:t xml:space="preserve"> dydžio delspinigius nuo nepristatytų prekių vertės</w:t>
      </w:r>
      <w:r w:rsidRPr="001F0A1A">
        <w:rPr>
          <w:rFonts w:ascii="Times New Roman" w:hAnsi="Times New Roman" w:cs="Times New Roman"/>
          <w:sz w:val="24"/>
          <w:szCs w:val="24"/>
          <w:lang w:val="lt-LT"/>
        </w:rPr>
        <w:t>.</w:t>
      </w:r>
    </w:p>
    <w:p w14:paraId="1838D470" w14:textId="77777777" w:rsidR="00F3051C" w:rsidRPr="001F0A1A" w:rsidRDefault="00CA2A1C">
      <w:pPr>
        <w:pStyle w:val="Paprastasistekstas1"/>
        <w:numPr>
          <w:ilvl w:val="1"/>
          <w:numId w:val="2"/>
        </w:numPr>
        <w:tabs>
          <w:tab w:val="left" w:pos="1134"/>
        </w:tabs>
        <w:ind w:left="0" w:firstLine="737"/>
        <w:jc w:val="both"/>
        <w:rPr>
          <w:rFonts w:ascii="Times New Roman" w:hAnsi="Times New Roman" w:cs="Times New Roman"/>
          <w:sz w:val="24"/>
          <w:szCs w:val="24"/>
          <w:lang w:val="lt-LT"/>
        </w:rPr>
      </w:pPr>
      <w:r w:rsidRPr="001F0A1A">
        <w:rPr>
          <w:rFonts w:ascii="Times New Roman" w:hAnsi="Times New Roman" w:cs="Times New Roman"/>
          <w:sz w:val="24"/>
          <w:szCs w:val="24"/>
          <w:lang w:val="lt-LT" w:eastAsia="lt-LT"/>
        </w:rPr>
        <w:t>Delspinigių sumokėjimas neatleidžia Šalių nuo pagal šią Sutartį prisiimtų</w:t>
      </w:r>
      <w:r w:rsidRPr="001F0A1A">
        <w:rPr>
          <w:rFonts w:ascii="Times New Roman" w:hAnsi="Times New Roman" w:cs="Times New Roman"/>
          <w:sz w:val="24"/>
          <w:szCs w:val="24"/>
          <w:lang w:val="lt-LT"/>
        </w:rPr>
        <w:t xml:space="preserve"> </w:t>
      </w:r>
      <w:r w:rsidRPr="001F0A1A">
        <w:rPr>
          <w:rFonts w:ascii="Times New Roman" w:hAnsi="Times New Roman" w:cs="Times New Roman"/>
          <w:sz w:val="24"/>
          <w:szCs w:val="24"/>
          <w:lang w:val="lt-LT" w:eastAsia="lt-LT"/>
        </w:rPr>
        <w:t>įsipareigojimų įvykdymo.</w:t>
      </w:r>
    </w:p>
    <w:p w14:paraId="1838D471" w14:textId="6ECC2479" w:rsidR="00F3051C" w:rsidRPr="001F0A1A" w:rsidRDefault="00CA2A1C">
      <w:pPr>
        <w:pStyle w:val="Paprastasistekstas1"/>
        <w:numPr>
          <w:ilvl w:val="1"/>
          <w:numId w:val="2"/>
        </w:numPr>
        <w:tabs>
          <w:tab w:val="left" w:pos="1134"/>
        </w:tabs>
        <w:ind w:left="0" w:firstLine="737"/>
        <w:jc w:val="both"/>
        <w:rPr>
          <w:rFonts w:ascii="Times New Roman" w:hAnsi="Times New Roman" w:cs="Times New Roman"/>
          <w:sz w:val="24"/>
          <w:szCs w:val="24"/>
          <w:lang w:val="it-IT"/>
        </w:rPr>
      </w:pPr>
      <w:r w:rsidRPr="001F0A1A">
        <w:rPr>
          <w:rFonts w:ascii="Times New Roman" w:hAnsi="Times New Roman" w:cs="Times New Roman"/>
          <w:sz w:val="24"/>
          <w:szCs w:val="24"/>
          <w:lang w:val="lt-LT" w:eastAsia="lt-LT"/>
        </w:rPr>
        <w:t>Netesybas Šalis privalo sumokėti per 10 (dešimt) darbo dienų nuo reikalavimo pateikimo.</w:t>
      </w:r>
    </w:p>
    <w:p w14:paraId="1838D472" w14:textId="77777777" w:rsidR="00F3051C" w:rsidRPr="001F0A1A" w:rsidRDefault="00CA2A1C">
      <w:pPr>
        <w:widowControl w:val="0"/>
        <w:numPr>
          <w:ilvl w:val="1"/>
          <w:numId w:val="2"/>
        </w:numPr>
        <w:tabs>
          <w:tab w:val="left" w:pos="1134"/>
        </w:tabs>
        <w:ind w:left="0" w:firstLine="737"/>
        <w:jc w:val="both"/>
        <w:rPr>
          <w:szCs w:val="24"/>
        </w:rPr>
      </w:pPr>
      <w:r w:rsidRPr="001F0A1A">
        <w:rPr>
          <w:szCs w:val="24"/>
          <w:lang w:eastAsia="lt-LT"/>
        </w:rPr>
        <w:t>Nė viena iš Sutarties Šalių neatsako už prisiimtų įsipareigojimų visišką ar dalinį neįvykdymą, jeigu įrodo, kad įsipareigojimų neįvykdė dėl nenugalimos jėgos aplinkybių (Force Majeure). Nenugalimos jėgos aplinkybėmis yra laikomos aplinkybės, nurodytos Lietuvos Respublikos Civiliniame kodekse ir kituose Lietuvos Respublikos teisės norminiuose aktuose. Atsiradus nenugalimos jėgos veiksniams, kurie tęsiasi daugiau kaip du mėnesius, kiekviena Šalis turi teisę vienašališkai nutraukti Sutartį apie tai pranešdama raštu kitai Šaliai.</w:t>
      </w:r>
    </w:p>
    <w:p w14:paraId="1838D473" w14:textId="77777777" w:rsidR="00F3051C" w:rsidRPr="001F0A1A" w:rsidRDefault="00F3051C">
      <w:pPr>
        <w:widowControl w:val="0"/>
        <w:ind w:left="360"/>
        <w:jc w:val="both"/>
        <w:rPr>
          <w:szCs w:val="24"/>
          <w:lang w:eastAsia="lt-LT"/>
        </w:rPr>
      </w:pPr>
    </w:p>
    <w:p w14:paraId="1838D474" w14:textId="77777777" w:rsidR="00F3051C" w:rsidRPr="001F0A1A" w:rsidRDefault="00CA2A1C">
      <w:pPr>
        <w:numPr>
          <w:ilvl w:val="0"/>
          <w:numId w:val="2"/>
        </w:numPr>
        <w:jc w:val="center"/>
        <w:rPr>
          <w:b/>
          <w:szCs w:val="24"/>
        </w:rPr>
      </w:pPr>
      <w:r w:rsidRPr="001F0A1A">
        <w:rPr>
          <w:b/>
          <w:bCs/>
          <w:szCs w:val="24"/>
        </w:rPr>
        <w:t>SUTARTIES GALIOJIMAS, KEITIMAS IR NUTRAUKIMAS</w:t>
      </w:r>
    </w:p>
    <w:p w14:paraId="1838D475" w14:textId="77777777" w:rsidR="00F3051C" w:rsidRPr="001F0A1A" w:rsidRDefault="00F3051C">
      <w:pPr>
        <w:ind w:left="360"/>
        <w:jc w:val="center"/>
        <w:rPr>
          <w:szCs w:val="24"/>
        </w:rPr>
      </w:pPr>
    </w:p>
    <w:p w14:paraId="1838D476" w14:textId="02DED202" w:rsidR="00F3051C" w:rsidRPr="001F0A1A" w:rsidRDefault="00CA2A1C" w:rsidP="00057676">
      <w:pPr>
        <w:pStyle w:val="BodyText"/>
        <w:numPr>
          <w:ilvl w:val="1"/>
          <w:numId w:val="2"/>
        </w:numPr>
        <w:tabs>
          <w:tab w:val="left" w:pos="851"/>
          <w:tab w:val="left" w:pos="1134"/>
        </w:tabs>
        <w:ind w:left="0" w:firstLine="709"/>
        <w:rPr>
          <w:b w:val="0"/>
          <w:bCs w:val="0"/>
          <w:sz w:val="24"/>
          <w:szCs w:val="24"/>
        </w:rPr>
      </w:pPr>
      <w:r w:rsidRPr="001F0A1A">
        <w:rPr>
          <w:b w:val="0"/>
          <w:bCs w:val="0"/>
          <w:sz w:val="24"/>
          <w:szCs w:val="24"/>
        </w:rPr>
        <w:t>Sutartis įsigalioja nuo jos pasirašymo ir galioja 12 mėnesių arba kol bus išpirkta maksimali sutarties kaina, nurodyta Sutarties 2.1 punkte. Sutarties galiojimas gali būti automatiškai pratęsiamas ne daugiau kaip du kartus po 12 mėnesių, jei likus 1 (vienam) mėnesiui iki Sutarties galiojimo termino pabaigos Šalys nepareiškė noro sutarties nepratęsti papildomam laikotarpiui.</w:t>
      </w:r>
    </w:p>
    <w:p w14:paraId="1838D477" w14:textId="77777777" w:rsidR="00F3051C" w:rsidRPr="001F0A1A" w:rsidRDefault="00CA2A1C">
      <w:pPr>
        <w:pStyle w:val="BodyText"/>
        <w:numPr>
          <w:ilvl w:val="1"/>
          <w:numId w:val="2"/>
        </w:numPr>
        <w:tabs>
          <w:tab w:val="left" w:pos="851"/>
          <w:tab w:val="left" w:pos="1134"/>
        </w:tabs>
        <w:ind w:left="0" w:firstLine="709"/>
        <w:rPr>
          <w:b w:val="0"/>
          <w:sz w:val="24"/>
          <w:szCs w:val="24"/>
        </w:rPr>
      </w:pPr>
      <w:r w:rsidRPr="001F0A1A">
        <w:rPr>
          <w:b w:val="0"/>
          <w:bCs w:val="0"/>
          <w:sz w:val="24"/>
          <w:szCs w:val="24"/>
        </w:rPr>
        <w:t>Sutarties sąlygos Sutarties galiojimo laikotarpiu gali būti keičiamos vadovaujantis Lietuvos Respublikos viešųjų pirkimų įstatymo 89 straipsniu. Sutarties sąlygų keitimu nebus laikomas Sutarties sąlygų koregavimas joje numatytomis aplinkybėmis.</w:t>
      </w:r>
    </w:p>
    <w:p w14:paraId="1838D478" w14:textId="77777777" w:rsidR="00F3051C" w:rsidRPr="001F0A1A" w:rsidRDefault="00CA2A1C">
      <w:pPr>
        <w:pStyle w:val="BodyText"/>
        <w:numPr>
          <w:ilvl w:val="1"/>
          <w:numId w:val="2"/>
        </w:numPr>
        <w:tabs>
          <w:tab w:val="left" w:pos="1134"/>
        </w:tabs>
        <w:ind w:left="0" w:firstLine="709"/>
        <w:rPr>
          <w:b w:val="0"/>
          <w:sz w:val="24"/>
          <w:szCs w:val="24"/>
        </w:rPr>
      </w:pPr>
      <w:r w:rsidRPr="001F0A1A">
        <w:rPr>
          <w:b w:val="0"/>
          <w:bCs w:val="0"/>
          <w:sz w:val="24"/>
          <w:szCs w:val="24"/>
        </w:rPr>
        <w:t>Visi Sutarties pakeitimai ir papildymai atliekami tik raštu, išskyrus Sutartyje numatytus atvejus.</w:t>
      </w:r>
    </w:p>
    <w:p w14:paraId="1838D479" w14:textId="16A3BCDF" w:rsidR="00F3051C" w:rsidRDefault="00CA2A1C">
      <w:pPr>
        <w:numPr>
          <w:ilvl w:val="1"/>
          <w:numId w:val="2"/>
        </w:numPr>
        <w:tabs>
          <w:tab w:val="left" w:pos="1134"/>
        </w:tabs>
        <w:ind w:left="0" w:firstLine="680"/>
        <w:jc w:val="both"/>
        <w:rPr>
          <w:szCs w:val="24"/>
        </w:rPr>
      </w:pPr>
      <w:r w:rsidRPr="001F0A1A">
        <w:rPr>
          <w:szCs w:val="24"/>
        </w:rPr>
        <w:t>Sutartis gali būti nutraukta</w:t>
      </w:r>
      <w:r w:rsidR="0008467E">
        <w:rPr>
          <w:szCs w:val="24"/>
        </w:rPr>
        <w:t xml:space="preserve"> raštišku Šalių susitarimu arba vienašališkai. </w:t>
      </w:r>
    </w:p>
    <w:p w14:paraId="3282A5C0" w14:textId="01F692B9" w:rsidR="0008467E" w:rsidRDefault="0008467E">
      <w:pPr>
        <w:numPr>
          <w:ilvl w:val="1"/>
          <w:numId w:val="2"/>
        </w:numPr>
        <w:tabs>
          <w:tab w:val="left" w:pos="1134"/>
        </w:tabs>
        <w:ind w:left="0" w:firstLine="680"/>
        <w:jc w:val="both"/>
        <w:rPr>
          <w:szCs w:val="24"/>
        </w:rPr>
      </w:pPr>
      <w:r w:rsidRPr="0008467E">
        <w:rPr>
          <w:szCs w:val="24"/>
        </w:rPr>
        <w:t>Pirkėjas turi teisę vienašališkai prieš 14 (keturiolika) kalendorinių dienų raštu įspėjęs Pardavėją nutraukti šią Sutartį prieš terminą šiais atvejais:</w:t>
      </w:r>
    </w:p>
    <w:p w14:paraId="006C820C"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 xml:space="preserve">Sutartis buvo pakeista pažeidžiant Lietuvos Respublikos viešųjų pirkimų įstatymo 89 straipsnį; </w:t>
      </w:r>
    </w:p>
    <w:p w14:paraId="5DC5A3BB"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 xml:space="preserve">paaiškėjo, kad Pardavėjas turėjo būti pašalintas iš Pirkimo procedūros pagal Lietuvos Respublikos viešųjų pirkimų įstatymo 46 straipsnio 1 dalį; </w:t>
      </w:r>
    </w:p>
    <w:p w14:paraId="02271E92"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paaiškėjo, kad su Pardavėju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31CC799E"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kai Pardavėjas bankrutuoja arba yra likviduojamas, sustabdo ūkinę veiklą arba įstatymuose ir kituose teisės aktuose numatyta tvarka susidaro analogiška situacija;</w:t>
      </w:r>
    </w:p>
    <w:p w14:paraId="0C626D2F"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kai keičiasi Pardavėjo organizacinė struktūra – juridinis statusas, pobūdis ar valdymo struktūra ir tai gali turėti įtakos tinkamam Sutarties įvykdymui;</w:t>
      </w:r>
    </w:p>
    <w:p w14:paraId="370352D5"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Kai Pardavėjas nesilaiko sutarties 7 skyriuje numatytos tvarkos;</w:t>
      </w:r>
    </w:p>
    <w:p w14:paraId="158D760C" w14:textId="77777777" w:rsidR="0008467E" w:rsidRPr="0008467E" w:rsidRDefault="0008467E" w:rsidP="0008467E">
      <w:pPr>
        <w:pStyle w:val="ListParagraph"/>
        <w:numPr>
          <w:ilvl w:val="2"/>
          <w:numId w:val="2"/>
        </w:numPr>
        <w:tabs>
          <w:tab w:val="left" w:pos="1134"/>
        </w:tabs>
        <w:jc w:val="both"/>
        <w:rPr>
          <w:szCs w:val="24"/>
        </w:rPr>
      </w:pPr>
      <w:r w:rsidRPr="0008467E">
        <w:rPr>
          <w:szCs w:val="24"/>
        </w:rPr>
        <w:lastRenderedPageBreak/>
        <w:tab/>
        <w:t>kai Pardavėjas nesilaiko Sutartyje nustatytų Prekių pristatymo terminų ilgiau kaip 30 (trisdešimt) kalendorinių dienų;</w:t>
      </w:r>
    </w:p>
    <w:p w14:paraId="6EF65477"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kai Pardavėjas nevykdo kitų savo sutartinių įsipareigojimų ir tai yra esminis Sutarties pažeidimas;</w:t>
      </w:r>
    </w:p>
    <w:p w14:paraId="7B135C94"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dėl kitokio pobūdžio neveiksnumo, trukdančio vykdyti Sutartį.</w:t>
      </w:r>
    </w:p>
    <w:p w14:paraId="30D383A4"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Pardavėjas turi teisę vienašališkai prieš 30 (trisdešimt) kalendorinių dienų raštu įspėjęs Pirkėją nutraukti šią Sutartį prieš terminą šiais atvejais:</w:t>
      </w:r>
    </w:p>
    <w:p w14:paraId="3D6DF761"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kai Pirkėjas nevykdo ar netinkamai vykdo savo sutartinius įsipareigojimus ir toks nevykdymas ar netinkamas vykdymas yra esminis Sutarties sąlygų pažeidimas;</w:t>
      </w:r>
    </w:p>
    <w:p w14:paraId="3EB8250C"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kai Pirkėjas bankrutuoja arba yra likviduojamas, sustabdo ūkinę veiklą arba įstatymuose ir kituose teisės aktuose numatyta tvarka susidaro analogiška situacija;</w:t>
      </w:r>
    </w:p>
    <w:p w14:paraId="39720AE9" w14:textId="0CFBEFB2" w:rsidR="0008467E" w:rsidRPr="0008467E" w:rsidRDefault="0008467E" w:rsidP="0008467E">
      <w:pPr>
        <w:pStyle w:val="ListParagraph"/>
        <w:numPr>
          <w:ilvl w:val="2"/>
          <w:numId w:val="2"/>
        </w:numPr>
        <w:tabs>
          <w:tab w:val="left" w:pos="1134"/>
        </w:tabs>
        <w:jc w:val="both"/>
        <w:rPr>
          <w:szCs w:val="24"/>
        </w:rPr>
      </w:pPr>
      <w:r w:rsidRPr="0008467E">
        <w:rPr>
          <w:szCs w:val="24"/>
        </w:rPr>
        <w:tab/>
        <w:t xml:space="preserve">kai Pirkėjas sulaiko Prekių ar jų dalies pristatymą daugiau kaip </w:t>
      </w:r>
      <w:r w:rsidR="00A1207E" w:rsidRPr="001F2B74">
        <w:rPr>
          <w:szCs w:val="24"/>
        </w:rPr>
        <w:t>14</w:t>
      </w:r>
      <w:r w:rsidRPr="0008467E">
        <w:rPr>
          <w:szCs w:val="24"/>
        </w:rPr>
        <w:t xml:space="preserve"> (</w:t>
      </w:r>
      <w:r w:rsidR="00A1207E">
        <w:rPr>
          <w:szCs w:val="24"/>
        </w:rPr>
        <w:t>keturiolika</w:t>
      </w:r>
      <w:r w:rsidRPr="0008467E">
        <w:rPr>
          <w:szCs w:val="24"/>
        </w:rPr>
        <w:t>) dienų dėl Sutartyje nenurodytų ir ne dėl Pardavėjo kaltės atsiradusių priežasčių.</w:t>
      </w:r>
    </w:p>
    <w:p w14:paraId="67196668" w14:textId="77777777" w:rsidR="0008467E" w:rsidRPr="0008467E" w:rsidRDefault="0008467E" w:rsidP="0008467E">
      <w:pPr>
        <w:pStyle w:val="ListParagraph"/>
        <w:numPr>
          <w:ilvl w:val="2"/>
          <w:numId w:val="2"/>
        </w:numPr>
        <w:tabs>
          <w:tab w:val="left" w:pos="1134"/>
        </w:tabs>
        <w:jc w:val="both"/>
        <w:rPr>
          <w:szCs w:val="24"/>
        </w:rPr>
      </w:pPr>
      <w:r w:rsidRPr="0008467E">
        <w:rPr>
          <w:szCs w:val="24"/>
        </w:rPr>
        <w:tab/>
        <w:t>Nutraukiant Sutartį, Pirkėjas, dalyvaujant Pardavėjui ar jo atstovams, inventorizuoja pristatytas Prekes, atliktus darbus ir pristatytas bei nepanaudotas medžiagas ir parengia jų aprašą. Taip pat parengiama ataskaita apie Sutarties nutraukimo dieną esančią Pardavėjo skolą Pirkėjui ir Pirkėjo skolą Pardavėjui.</w:t>
      </w:r>
    </w:p>
    <w:p w14:paraId="1838D47F" w14:textId="77777777" w:rsidR="00F3051C" w:rsidRPr="001F0A1A" w:rsidRDefault="00CA2A1C">
      <w:pPr>
        <w:numPr>
          <w:ilvl w:val="1"/>
          <w:numId w:val="2"/>
        </w:numPr>
        <w:tabs>
          <w:tab w:val="left" w:pos="1134"/>
        </w:tabs>
        <w:ind w:left="0" w:firstLine="680"/>
        <w:jc w:val="both"/>
        <w:rPr>
          <w:szCs w:val="24"/>
        </w:rPr>
      </w:pPr>
      <w:r w:rsidRPr="001F0A1A">
        <w:rPr>
          <w:szCs w:val="24"/>
        </w:rPr>
        <w:t xml:space="preserve">Sutarties nutraukimas neatleidžia Šalių nuo prievolių, atsiradusių iki Sutarties nutraukimo, įvykdymo. Nutraukiant Sutartį dėl vienos iš šalių kaltės, sutartį pažeidusi šalis privalo visiškai atsiskaityti su kita šalimi ir atlyginti pastarosios patirtus nuostolius. </w:t>
      </w:r>
    </w:p>
    <w:p w14:paraId="1838D480" w14:textId="77777777" w:rsidR="00F3051C" w:rsidRPr="001F0A1A" w:rsidRDefault="00F3051C">
      <w:pPr>
        <w:tabs>
          <w:tab w:val="left" w:pos="1134"/>
        </w:tabs>
        <w:ind w:left="360" w:firstLine="680"/>
        <w:jc w:val="both"/>
        <w:rPr>
          <w:szCs w:val="24"/>
        </w:rPr>
      </w:pPr>
    </w:p>
    <w:p w14:paraId="1838D481" w14:textId="77777777" w:rsidR="00F3051C" w:rsidRPr="001F0A1A" w:rsidRDefault="00CA2A1C">
      <w:pPr>
        <w:numPr>
          <w:ilvl w:val="0"/>
          <w:numId w:val="2"/>
        </w:numPr>
        <w:jc w:val="center"/>
        <w:rPr>
          <w:b/>
          <w:szCs w:val="24"/>
        </w:rPr>
      </w:pPr>
      <w:r w:rsidRPr="001F0A1A">
        <w:rPr>
          <w:b/>
          <w:szCs w:val="24"/>
        </w:rPr>
        <w:t>KITOS SĄLYGOS</w:t>
      </w:r>
    </w:p>
    <w:p w14:paraId="1838D482" w14:textId="77777777" w:rsidR="00F3051C" w:rsidRPr="001F0A1A" w:rsidRDefault="00F3051C">
      <w:pPr>
        <w:ind w:left="360"/>
        <w:jc w:val="center"/>
        <w:rPr>
          <w:szCs w:val="24"/>
        </w:rPr>
      </w:pPr>
    </w:p>
    <w:p w14:paraId="1838D483" w14:textId="77777777" w:rsidR="00F3051C" w:rsidRPr="001F0A1A" w:rsidRDefault="00CA2A1C">
      <w:pPr>
        <w:pStyle w:val="BodyText"/>
        <w:numPr>
          <w:ilvl w:val="1"/>
          <w:numId w:val="2"/>
        </w:numPr>
        <w:ind w:left="0" w:firstLine="709"/>
        <w:rPr>
          <w:b w:val="0"/>
          <w:sz w:val="24"/>
          <w:szCs w:val="24"/>
        </w:rPr>
      </w:pPr>
      <w:r w:rsidRPr="001F0A1A">
        <w:rPr>
          <w:b w:val="0"/>
          <w:sz w:val="24"/>
          <w:szCs w:val="24"/>
        </w:rPr>
        <w:t>Vykdydamos šios Sutarties sąlygas, Šalys vadovaujasi Lietuvos Respublikos įstatymais ir kitais norminiais teisės aktais.</w:t>
      </w:r>
    </w:p>
    <w:p w14:paraId="1838D484" w14:textId="77777777" w:rsidR="00F3051C" w:rsidRPr="001F0A1A" w:rsidRDefault="00CA2A1C">
      <w:pPr>
        <w:pStyle w:val="BodyText"/>
        <w:numPr>
          <w:ilvl w:val="1"/>
          <w:numId w:val="2"/>
        </w:numPr>
        <w:ind w:left="0" w:firstLine="709"/>
        <w:rPr>
          <w:b w:val="0"/>
          <w:sz w:val="24"/>
          <w:szCs w:val="24"/>
        </w:rPr>
      </w:pPr>
      <w:r w:rsidRPr="001F0A1A">
        <w:rPr>
          <w:b w:val="0"/>
          <w:sz w:val="24"/>
          <w:szCs w:val="24"/>
        </w:rPr>
        <w:t>Sutarties šalys skiria šiuos asmenis atsakingais už Sutarties vykdymą:</w:t>
      </w:r>
    </w:p>
    <w:p w14:paraId="1838D485" w14:textId="1C6BBBFA" w:rsidR="00F3051C" w:rsidRPr="001F0A1A" w:rsidRDefault="00CA2A1C">
      <w:pPr>
        <w:pStyle w:val="BodyText"/>
        <w:numPr>
          <w:ilvl w:val="2"/>
          <w:numId w:val="2"/>
        </w:numPr>
        <w:ind w:left="0" w:firstLine="709"/>
        <w:rPr>
          <w:b w:val="0"/>
          <w:sz w:val="24"/>
          <w:szCs w:val="24"/>
        </w:rPr>
      </w:pPr>
      <w:r w:rsidRPr="001F0A1A">
        <w:rPr>
          <w:b w:val="0"/>
          <w:sz w:val="24"/>
          <w:szCs w:val="24"/>
        </w:rPr>
        <w:t xml:space="preserve">Pirkėjo atsakingas už Sutarties vykdymą asmuo – Valdymo ir investicijų departamento vyriausiasis statybų inžinierius Linas Vancevičius, mob. tel. Nr. 8 616 93 183, el. paštas </w:t>
      </w:r>
      <w:hyperlink r:id="rId9">
        <w:r w:rsidRPr="001F0A1A">
          <w:rPr>
            <w:rStyle w:val="Internetosaitas"/>
            <w:b w:val="0"/>
            <w:sz w:val="24"/>
            <w:szCs w:val="24"/>
          </w:rPr>
          <w:t>linas.vancevicius</w:t>
        </w:r>
        <w:r w:rsidRPr="001F0A1A">
          <w:rPr>
            <w:rStyle w:val="Internetosaitas"/>
            <w:b w:val="0"/>
            <w:sz w:val="24"/>
            <w:szCs w:val="24"/>
            <w:lang w:val="en-US"/>
          </w:rPr>
          <w:t>@</w:t>
        </w:r>
        <w:proofErr w:type="spellStart"/>
        <w:r w:rsidRPr="001F0A1A">
          <w:rPr>
            <w:rStyle w:val="Internetosaitas"/>
            <w:b w:val="0"/>
            <w:sz w:val="24"/>
            <w:szCs w:val="24"/>
          </w:rPr>
          <w:t>vdu.lt</w:t>
        </w:r>
        <w:proofErr w:type="spellEnd"/>
      </w:hyperlink>
      <w:r w:rsidRPr="001F0A1A">
        <w:rPr>
          <w:b w:val="0"/>
          <w:sz w:val="24"/>
          <w:szCs w:val="24"/>
        </w:rPr>
        <w:t>;</w:t>
      </w:r>
    </w:p>
    <w:p w14:paraId="1838D486" w14:textId="062F49BF" w:rsidR="00F3051C" w:rsidRPr="001F0A1A" w:rsidRDefault="00CA2A1C">
      <w:pPr>
        <w:pStyle w:val="BodyText"/>
        <w:numPr>
          <w:ilvl w:val="2"/>
          <w:numId w:val="2"/>
        </w:numPr>
        <w:ind w:left="0" w:firstLine="709"/>
        <w:rPr>
          <w:b w:val="0"/>
          <w:sz w:val="24"/>
          <w:szCs w:val="24"/>
        </w:rPr>
      </w:pPr>
      <w:r w:rsidRPr="001F0A1A">
        <w:rPr>
          <w:b w:val="0"/>
          <w:sz w:val="24"/>
          <w:szCs w:val="24"/>
        </w:rPr>
        <w:t xml:space="preserve">Pardavėjo atsakingas už Sutarties vykdymą asmuo </w:t>
      </w:r>
      <w:r w:rsidR="006557CE" w:rsidRPr="001F0A1A">
        <w:rPr>
          <w:b w:val="0"/>
          <w:sz w:val="24"/>
          <w:szCs w:val="24"/>
        </w:rPr>
        <w:t>direktorius Vladas Šlamas</w:t>
      </w:r>
      <w:r w:rsidR="00A7517E" w:rsidRPr="001F0A1A">
        <w:rPr>
          <w:b w:val="0"/>
          <w:sz w:val="24"/>
          <w:szCs w:val="24"/>
        </w:rPr>
        <w:t>.</w:t>
      </w:r>
    </w:p>
    <w:p w14:paraId="1838D487" w14:textId="77777777" w:rsidR="00F3051C" w:rsidRPr="001F0A1A" w:rsidRDefault="00CA2A1C">
      <w:pPr>
        <w:pStyle w:val="BodyText"/>
        <w:numPr>
          <w:ilvl w:val="1"/>
          <w:numId w:val="2"/>
        </w:numPr>
        <w:ind w:left="0" w:firstLine="737"/>
        <w:rPr>
          <w:b w:val="0"/>
          <w:sz w:val="24"/>
          <w:szCs w:val="24"/>
        </w:rPr>
      </w:pPr>
      <w:r w:rsidRPr="001F0A1A">
        <w:rPr>
          <w:b w:val="0"/>
          <w:sz w:val="24"/>
          <w:szCs w:val="24"/>
        </w:rPr>
        <w:t>Visi iškilę ginčai sprendžiami Šalių tarpusavio derybose. Nepavykus susitarti, Šalių ginčai sprendžiami vadovaujantis Lietuvos Respublikos įstatymais Lietuvos Respublikos teisme teismingumą nustatant pagal Pirkėjo buveinės registracijos vietą.</w:t>
      </w:r>
    </w:p>
    <w:p w14:paraId="1838D488" w14:textId="77777777" w:rsidR="00F3051C" w:rsidRPr="001F0A1A" w:rsidRDefault="00CA2A1C">
      <w:pPr>
        <w:pStyle w:val="Paprastasistekstas1"/>
        <w:numPr>
          <w:ilvl w:val="1"/>
          <w:numId w:val="2"/>
        </w:numPr>
        <w:ind w:left="0" w:firstLine="737"/>
        <w:jc w:val="both"/>
        <w:rPr>
          <w:rFonts w:ascii="Times New Roman" w:hAnsi="Times New Roman" w:cs="Times New Roman"/>
          <w:sz w:val="24"/>
          <w:szCs w:val="24"/>
          <w:lang w:val="lt-LT"/>
        </w:rPr>
      </w:pPr>
      <w:r w:rsidRPr="001F0A1A">
        <w:rPr>
          <w:rFonts w:ascii="Times New Roman" w:hAnsi="Times New Roman" w:cs="Times New Roman"/>
          <w:sz w:val="24"/>
          <w:szCs w:val="24"/>
          <w:lang w:val="lt-LT"/>
        </w:rPr>
        <w:t xml:space="preserve">Šalys negali be raštiško kitos Šalies sutikimo perduoti savo teisių ir pareigų, prisiimtų šia sutartimi, trečiosioms šalims. </w:t>
      </w:r>
    </w:p>
    <w:p w14:paraId="1838D489" w14:textId="77777777" w:rsidR="00F3051C" w:rsidRPr="001F0A1A" w:rsidRDefault="00CA2A1C">
      <w:pPr>
        <w:pStyle w:val="Paprastasistekstas1"/>
        <w:numPr>
          <w:ilvl w:val="1"/>
          <w:numId w:val="2"/>
        </w:numPr>
        <w:ind w:left="0" w:firstLine="737"/>
        <w:jc w:val="both"/>
        <w:rPr>
          <w:rFonts w:ascii="Times New Roman" w:hAnsi="Times New Roman" w:cs="Times New Roman"/>
          <w:sz w:val="24"/>
          <w:szCs w:val="24"/>
          <w:lang w:val="lt-LT"/>
        </w:rPr>
      </w:pPr>
      <w:r w:rsidRPr="001F0A1A">
        <w:rPr>
          <w:rFonts w:ascii="Times New Roman" w:hAnsi="Times New Roman" w:cs="Times New Roman"/>
          <w:sz w:val="24"/>
          <w:szCs w:val="24"/>
          <w:lang w:val="lt-LT"/>
        </w:rPr>
        <w:t>Sutartis pagal Viešųjų pirkimų įstatymo nuostatas bus paviešinta Centrinėje viešųjų pirkimų informacinėje sistemoje, išskyrus informaciją, kurią Pardavėjas pagrįstai nurodė kaip konfidencialią.</w:t>
      </w:r>
    </w:p>
    <w:p w14:paraId="1838D48A" w14:textId="77777777" w:rsidR="00F3051C" w:rsidRPr="001F0A1A" w:rsidRDefault="00CA2A1C">
      <w:pPr>
        <w:pStyle w:val="Paprastasistekstas1"/>
        <w:numPr>
          <w:ilvl w:val="1"/>
          <w:numId w:val="2"/>
        </w:numPr>
        <w:ind w:left="0" w:firstLine="737"/>
        <w:jc w:val="both"/>
        <w:rPr>
          <w:rFonts w:ascii="Times New Roman" w:hAnsi="Times New Roman" w:cs="Times New Roman"/>
          <w:sz w:val="24"/>
          <w:szCs w:val="24"/>
          <w:lang w:val="lt-LT"/>
        </w:rPr>
      </w:pPr>
      <w:r w:rsidRPr="001F0A1A">
        <w:rPr>
          <w:rFonts w:ascii="Times New Roman" w:hAnsi="Times New Roman" w:cs="Times New Roman"/>
          <w:sz w:val="24"/>
          <w:szCs w:val="24"/>
          <w:lang w:val="lt-LT"/>
        </w:rPr>
        <w:t>Šalys neskelbia tretiesiems asmenims konfidencialios informacijos apie Sutarties vykdymą, taip pat užtikrina, kad minėta informacija bei visi perduoti duomenys ir dokumentai nepateks tretiesiems asmenims, išskyrus Lietuvos Respublikos įstatymuose nustatytas išimtis.</w:t>
      </w:r>
    </w:p>
    <w:p w14:paraId="1838D48B" w14:textId="77777777" w:rsidR="00F3051C" w:rsidRDefault="00CA2A1C">
      <w:pPr>
        <w:pStyle w:val="Paprastasistekstas1"/>
        <w:numPr>
          <w:ilvl w:val="1"/>
          <w:numId w:val="2"/>
        </w:numPr>
        <w:ind w:left="0" w:firstLine="737"/>
        <w:jc w:val="both"/>
        <w:rPr>
          <w:rFonts w:ascii="Times New Roman" w:hAnsi="Times New Roman" w:cs="Times New Roman"/>
          <w:sz w:val="24"/>
          <w:szCs w:val="24"/>
          <w:lang w:val="lt-LT"/>
        </w:rPr>
      </w:pPr>
      <w:r w:rsidRPr="001F0A1A">
        <w:rPr>
          <w:rFonts w:ascii="Times New Roman" w:hAnsi="Times New Roman" w:cs="Times New Roman"/>
          <w:sz w:val="24"/>
          <w:szCs w:val="24"/>
          <w:lang w:val="lt-LT"/>
        </w:rPr>
        <w:t>Sutarties Šalys įsipareigoja nedelsdamos raštu pranešti viena kitai apie rekvizitų pasikeitimą. Nepranešus apie rekvizitų pasikeitimą, bus laikoma, kad pranešimai, išsiųsti šios Sutarties rekvizituose nurodytu adresu, yra išsiųsti tinkamai.</w:t>
      </w:r>
    </w:p>
    <w:p w14:paraId="3D351896" w14:textId="79EB2340" w:rsidR="00A1207E" w:rsidRPr="001F0A1A" w:rsidRDefault="00A1207E">
      <w:pPr>
        <w:pStyle w:val="Paprastasistekstas1"/>
        <w:numPr>
          <w:ilvl w:val="1"/>
          <w:numId w:val="2"/>
        </w:numPr>
        <w:ind w:left="0" w:firstLine="737"/>
        <w:jc w:val="both"/>
        <w:rPr>
          <w:rFonts w:ascii="Times New Roman" w:hAnsi="Times New Roman" w:cs="Times New Roman"/>
          <w:sz w:val="24"/>
          <w:szCs w:val="24"/>
          <w:lang w:val="lt-LT"/>
        </w:rPr>
      </w:pPr>
      <w:r w:rsidRPr="00A1207E">
        <w:rPr>
          <w:rFonts w:ascii="Times New Roman" w:hAnsi="Times New Roman" w:cs="Times New Roman"/>
          <w:sz w:val="24"/>
          <w:szCs w:val="24"/>
          <w:lang w:val="lt-LT"/>
        </w:rPr>
        <w:t xml:space="preserve">Dokumentai pateikiami elektronine forma – tiesiogiai suformuoti elektroninėmis priemonėmis ar skaitmeninės originalo kopijos. Vykdydamos Sutartį šalys susitaria laikytis šių aplinkosaugos reikalavimų: mažinti popieriaus sunaudojimą, atsisakyti nebūtino dokumentų kopijavimo ir spausdinimo. Su Sutarties vykdymu susiję dokumentai Pirkėjui turi būti pateikti tik elektroniniu formatu, prekių perdavimo ir priėmimo aktai turi būti pasirašomi el. parašu. Išimtiniais atvejais su Sutarties vykdymu susiję dokumentai gali būti pateikiami popieriniu formatu, jeigu toks formatas privalomas pagal teisės aktus arba Pirkėjas nurodo tokį būtinumą – tokiu atveju turi būti </w:t>
      </w:r>
      <w:r w:rsidRPr="00A1207E">
        <w:rPr>
          <w:rFonts w:ascii="Times New Roman" w:hAnsi="Times New Roman" w:cs="Times New Roman"/>
          <w:sz w:val="24"/>
          <w:szCs w:val="24"/>
          <w:lang w:val="lt-LT"/>
        </w:rPr>
        <w:lastRenderedPageBreak/>
        <w:t>naudojamas perdirbtas popierius, kuris atitinka Aplinkos apsaugos kriterijų taikymo, vykdant žaliuosius pirkimus, tvarkos aprašą, patvirtintą Lietuvos Respublikos aplinkos ministro 2011 m. birželio 28 d. įsakymu Nr. D1-508 „DĖL APLINKOS APSAUGOS KRITERIJŲ TAIKYMO, VYKDANT ŽALIUOSIUS PIRKIMUS, TVARKOS APRAŠO PATVIRTINIMO.“</w:t>
      </w:r>
    </w:p>
    <w:p w14:paraId="334925E8" w14:textId="302860DC" w:rsidR="00A1207E" w:rsidRPr="001F0A1A" w:rsidRDefault="00A1207E">
      <w:pPr>
        <w:pStyle w:val="Paprastasistekstas1"/>
        <w:numPr>
          <w:ilvl w:val="1"/>
          <w:numId w:val="2"/>
        </w:numPr>
        <w:ind w:left="0" w:firstLine="737"/>
        <w:jc w:val="both"/>
        <w:rPr>
          <w:rFonts w:ascii="Times New Roman" w:hAnsi="Times New Roman" w:cs="Times New Roman"/>
          <w:sz w:val="24"/>
          <w:szCs w:val="24"/>
          <w:lang w:val="lt-LT"/>
        </w:rPr>
      </w:pPr>
      <w:r w:rsidRPr="00A1207E">
        <w:rPr>
          <w:rFonts w:ascii="Times New Roman" w:hAnsi="Times New Roman" w:cs="Times New Roman"/>
          <w:sz w:val="24"/>
          <w:szCs w:val="24"/>
          <w:lang w:val="lt-LT"/>
        </w:rPr>
        <w:t xml:space="preserve">Sutartis sudaroma lietuvių kalba, 1 (vienu) egzemplioriumi, pasirašomu elektroniniu būdu, t. y. kvalifikuotu elektroniniu parašu. Sutartis gali būti sudaroma ir popieriniu formatu, atsižvelgiant į Sutarties </w:t>
      </w:r>
      <w:r>
        <w:rPr>
          <w:rFonts w:ascii="Times New Roman" w:hAnsi="Times New Roman" w:cs="Times New Roman"/>
          <w:sz w:val="24"/>
          <w:szCs w:val="24"/>
          <w:lang w:val="lt-LT"/>
        </w:rPr>
        <w:t>7.8</w:t>
      </w:r>
      <w:r w:rsidRPr="00A1207E">
        <w:rPr>
          <w:rFonts w:ascii="Times New Roman" w:hAnsi="Times New Roman" w:cs="Times New Roman"/>
          <w:sz w:val="24"/>
          <w:szCs w:val="24"/>
          <w:lang w:val="lt-LT"/>
        </w:rPr>
        <w:t xml:space="preserve"> p</w:t>
      </w:r>
      <w:r>
        <w:rPr>
          <w:rFonts w:ascii="Times New Roman" w:hAnsi="Times New Roman" w:cs="Times New Roman"/>
          <w:sz w:val="24"/>
          <w:szCs w:val="24"/>
          <w:lang w:val="lt-LT"/>
        </w:rPr>
        <w:t>unkte</w:t>
      </w:r>
      <w:r w:rsidRPr="00A1207E">
        <w:rPr>
          <w:rFonts w:ascii="Times New Roman" w:hAnsi="Times New Roman" w:cs="Times New Roman"/>
          <w:sz w:val="24"/>
          <w:szCs w:val="24"/>
          <w:lang w:val="lt-LT"/>
        </w:rPr>
        <w:t xml:space="preserve"> nurodytą atvejį. Tokiu atveju, Sutartis sudaroma lietuvių kalba, 2 (dviem) vienodą juridinę galią turinčiais egzemplioriais, po 1 (vieną) kiekvienai Šaliai</w:t>
      </w:r>
      <w:r>
        <w:rPr>
          <w:rFonts w:ascii="Times New Roman" w:hAnsi="Times New Roman" w:cs="Times New Roman"/>
          <w:sz w:val="24"/>
          <w:szCs w:val="24"/>
          <w:lang w:val="lt-LT"/>
        </w:rPr>
        <w:t xml:space="preserve">. </w:t>
      </w:r>
    </w:p>
    <w:p w14:paraId="1838D48D" w14:textId="77777777" w:rsidR="00F3051C" w:rsidRPr="001F0A1A" w:rsidRDefault="00CA2A1C">
      <w:pPr>
        <w:pStyle w:val="Paprastasistekstas1"/>
        <w:numPr>
          <w:ilvl w:val="1"/>
          <w:numId w:val="2"/>
        </w:numPr>
        <w:ind w:left="0" w:firstLine="737"/>
        <w:jc w:val="both"/>
        <w:rPr>
          <w:rFonts w:ascii="Times New Roman" w:hAnsi="Times New Roman" w:cs="Times New Roman"/>
          <w:sz w:val="24"/>
          <w:szCs w:val="24"/>
          <w:lang w:val="lt-LT"/>
        </w:rPr>
      </w:pPr>
      <w:r w:rsidRPr="001F0A1A">
        <w:rPr>
          <w:rFonts w:ascii="Times New Roman" w:hAnsi="Times New Roman" w:cs="Times New Roman"/>
          <w:sz w:val="24"/>
          <w:szCs w:val="24"/>
          <w:lang w:val="lt-LT"/>
        </w:rPr>
        <w:t>Sutarties priedas – Techninė specifikacija.</w:t>
      </w:r>
    </w:p>
    <w:p w14:paraId="1838D48E" w14:textId="77777777" w:rsidR="00F3051C" w:rsidRPr="001F0A1A" w:rsidRDefault="00F3051C">
      <w:pPr>
        <w:pStyle w:val="HTMLiankstoformatuotas1"/>
        <w:rPr>
          <w:rFonts w:ascii="Times New Roman" w:hAnsi="Times New Roman" w:cs="Times New Roman"/>
          <w:sz w:val="24"/>
          <w:szCs w:val="24"/>
        </w:rPr>
      </w:pPr>
    </w:p>
    <w:p w14:paraId="1838D48F" w14:textId="77777777" w:rsidR="00F3051C" w:rsidRPr="001F0A1A" w:rsidRDefault="00CA2A1C">
      <w:pPr>
        <w:numPr>
          <w:ilvl w:val="0"/>
          <w:numId w:val="2"/>
        </w:numPr>
        <w:jc w:val="center"/>
        <w:rPr>
          <w:b/>
          <w:szCs w:val="24"/>
        </w:rPr>
      </w:pPr>
      <w:r w:rsidRPr="001F0A1A">
        <w:rPr>
          <w:b/>
          <w:szCs w:val="24"/>
        </w:rPr>
        <w:t>ŠALIŲ REKVIZITAI IR PARAŠAI</w:t>
      </w:r>
    </w:p>
    <w:p w14:paraId="1838D490" w14:textId="77777777" w:rsidR="00F3051C" w:rsidRPr="001F0A1A" w:rsidRDefault="00F3051C">
      <w:pPr>
        <w:rPr>
          <w:szCs w:val="24"/>
        </w:rPr>
      </w:pPr>
    </w:p>
    <w:tbl>
      <w:tblPr>
        <w:tblW w:w="9634" w:type="dxa"/>
        <w:tblLayout w:type="fixed"/>
        <w:tblLook w:val="04A0" w:firstRow="1" w:lastRow="0" w:firstColumn="1" w:lastColumn="0" w:noHBand="0" w:noVBand="1"/>
      </w:tblPr>
      <w:tblGrid>
        <w:gridCol w:w="4246"/>
        <w:gridCol w:w="992"/>
        <w:gridCol w:w="4396"/>
      </w:tblGrid>
      <w:tr w:rsidR="00F3051C" w:rsidRPr="001F0A1A" w14:paraId="1838D4B2" w14:textId="77777777">
        <w:trPr>
          <w:trHeight w:val="3146"/>
        </w:trPr>
        <w:tc>
          <w:tcPr>
            <w:tcW w:w="4246" w:type="dxa"/>
            <w:tcBorders>
              <w:bottom w:val="single" w:sz="4" w:space="0" w:color="000000"/>
            </w:tcBorders>
          </w:tcPr>
          <w:p w14:paraId="1838D491" w14:textId="77777777" w:rsidR="00F3051C" w:rsidRPr="001F0A1A" w:rsidRDefault="00CA2A1C">
            <w:pPr>
              <w:widowControl w:val="0"/>
              <w:jc w:val="both"/>
              <w:rPr>
                <w:b/>
                <w:bCs/>
                <w:szCs w:val="24"/>
              </w:rPr>
            </w:pPr>
            <w:r w:rsidRPr="001F0A1A">
              <w:rPr>
                <w:b/>
                <w:bCs/>
                <w:szCs w:val="24"/>
              </w:rPr>
              <w:t>Pirkėjas</w:t>
            </w:r>
          </w:p>
          <w:p w14:paraId="1838D492" w14:textId="77777777" w:rsidR="00F3051C" w:rsidRPr="001F0A1A" w:rsidRDefault="00F3051C">
            <w:pPr>
              <w:widowControl w:val="0"/>
              <w:jc w:val="both"/>
              <w:rPr>
                <w:szCs w:val="24"/>
              </w:rPr>
            </w:pPr>
          </w:p>
          <w:p w14:paraId="1838D493" w14:textId="77777777" w:rsidR="00F3051C" w:rsidRPr="001F0A1A" w:rsidRDefault="00CA2A1C">
            <w:pPr>
              <w:widowControl w:val="0"/>
              <w:jc w:val="both"/>
              <w:rPr>
                <w:szCs w:val="24"/>
              </w:rPr>
            </w:pPr>
            <w:r w:rsidRPr="001F0A1A">
              <w:rPr>
                <w:szCs w:val="24"/>
              </w:rPr>
              <w:t>Vytauto Didžiojo universitetas</w:t>
            </w:r>
          </w:p>
          <w:p w14:paraId="1838D494" w14:textId="77777777" w:rsidR="00F3051C" w:rsidRPr="001F0A1A" w:rsidRDefault="00CA2A1C">
            <w:pPr>
              <w:widowControl w:val="0"/>
              <w:jc w:val="both"/>
              <w:rPr>
                <w:szCs w:val="24"/>
              </w:rPr>
            </w:pPr>
            <w:r w:rsidRPr="001F0A1A">
              <w:rPr>
                <w:szCs w:val="24"/>
              </w:rPr>
              <w:t>Juridinio asmens kodas 111950396</w:t>
            </w:r>
          </w:p>
          <w:p w14:paraId="1838D495" w14:textId="77777777" w:rsidR="00F3051C" w:rsidRPr="001F0A1A" w:rsidRDefault="00CA2A1C">
            <w:pPr>
              <w:widowControl w:val="0"/>
              <w:jc w:val="both"/>
              <w:rPr>
                <w:szCs w:val="24"/>
              </w:rPr>
            </w:pPr>
            <w:r w:rsidRPr="001F0A1A">
              <w:rPr>
                <w:szCs w:val="24"/>
              </w:rPr>
              <w:t>PVM mokėtojo kodas LT119503917</w:t>
            </w:r>
          </w:p>
          <w:p w14:paraId="1838D496" w14:textId="77777777" w:rsidR="00F3051C" w:rsidRPr="001F0A1A" w:rsidRDefault="00CA2A1C">
            <w:pPr>
              <w:widowControl w:val="0"/>
              <w:jc w:val="both"/>
              <w:rPr>
                <w:szCs w:val="24"/>
              </w:rPr>
            </w:pPr>
            <w:r w:rsidRPr="001F0A1A">
              <w:rPr>
                <w:szCs w:val="24"/>
              </w:rPr>
              <w:t>K. Donelaičio g. 58, LT-44248 Kaunas</w:t>
            </w:r>
          </w:p>
          <w:p w14:paraId="1838D497" w14:textId="77777777" w:rsidR="00F3051C" w:rsidRPr="001F0A1A" w:rsidRDefault="00CA2A1C">
            <w:pPr>
              <w:widowControl w:val="0"/>
              <w:jc w:val="both"/>
              <w:rPr>
                <w:szCs w:val="24"/>
              </w:rPr>
            </w:pPr>
            <w:r w:rsidRPr="001F0A1A">
              <w:rPr>
                <w:szCs w:val="24"/>
              </w:rPr>
              <w:t>Tel. (8 37) 222 739, faks. (8 37) 203 858</w:t>
            </w:r>
          </w:p>
          <w:p w14:paraId="1838D498" w14:textId="6ABC8114" w:rsidR="00F3051C" w:rsidRPr="001F0A1A" w:rsidRDefault="00CA2A1C">
            <w:pPr>
              <w:widowControl w:val="0"/>
              <w:jc w:val="both"/>
              <w:rPr>
                <w:szCs w:val="24"/>
                <w:lang w:eastAsia="lt-LT"/>
              </w:rPr>
            </w:pPr>
            <w:r w:rsidRPr="001F0A1A">
              <w:rPr>
                <w:szCs w:val="24"/>
                <w:lang w:eastAsia="lt-LT"/>
              </w:rPr>
              <w:t>A. s. LT 04 7044 0600 0</w:t>
            </w:r>
            <w:r w:rsidR="00A13C45" w:rsidRPr="001F0A1A">
              <w:rPr>
                <w:szCs w:val="24"/>
                <w:lang w:eastAsia="lt-LT"/>
              </w:rPr>
              <w:t>310</w:t>
            </w:r>
            <w:r w:rsidRPr="001F0A1A">
              <w:rPr>
                <w:szCs w:val="24"/>
                <w:lang w:eastAsia="lt-LT"/>
              </w:rPr>
              <w:t xml:space="preserve"> </w:t>
            </w:r>
            <w:r w:rsidR="00A13C45" w:rsidRPr="001F0A1A">
              <w:rPr>
                <w:szCs w:val="24"/>
                <w:lang w:eastAsia="lt-LT"/>
              </w:rPr>
              <w:t>5370</w:t>
            </w:r>
          </w:p>
          <w:p w14:paraId="1838D499" w14:textId="77777777" w:rsidR="00F3051C" w:rsidRPr="001F0A1A" w:rsidRDefault="00CA2A1C">
            <w:pPr>
              <w:widowControl w:val="0"/>
              <w:jc w:val="both"/>
              <w:rPr>
                <w:szCs w:val="24"/>
                <w:lang w:eastAsia="lt-LT"/>
              </w:rPr>
            </w:pPr>
            <w:r w:rsidRPr="001F0A1A">
              <w:rPr>
                <w:szCs w:val="24"/>
                <w:lang w:eastAsia="lt-LT"/>
              </w:rPr>
              <w:t>AB SEB bankas,</w:t>
            </w:r>
          </w:p>
          <w:p w14:paraId="1838D49A" w14:textId="77777777" w:rsidR="00F3051C" w:rsidRPr="001F0A1A" w:rsidRDefault="00CA2A1C">
            <w:pPr>
              <w:widowControl w:val="0"/>
              <w:jc w:val="both"/>
              <w:rPr>
                <w:szCs w:val="24"/>
              </w:rPr>
            </w:pPr>
            <w:r w:rsidRPr="001F0A1A">
              <w:rPr>
                <w:szCs w:val="24"/>
                <w:lang w:eastAsia="lt-LT"/>
              </w:rPr>
              <w:t>banko kodas 70440</w:t>
            </w:r>
          </w:p>
          <w:p w14:paraId="1838D49B" w14:textId="77777777" w:rsidR="00F3051C" w:rsidRPr="001F0A1A" w:rsidRDefault="00CA2A1C">
            <w:pPr>
              <w:widowControl w:val="0"/>
              <w:jc w:val="both"/>
              <w:rPr>
                <w:szCs w:val="24"/>
              </w:rPr>
            </w:pPr>
            <w:r w:rsidRPr="001F0A1A">
              <w:rPr>
                <w:szCs w:val="24"/>
              </w:rPr>
              <w:t xml:space="preserve">El. paštas </w:t>
            </w:r>
            <w:hyperlink r:id="rId10">
              <w:r w:rsidRPr="001F0A1A">
                <w:rPr>
                  <w:rStyle w:val="Internetosaitas"/>
                  <w:szCs w:val="24"/>
                </w:rPr>
                <w:t>info@vdu.lt</w:t>
              </w:r>
            </w:hyperlink>
            <w:r w:rsidRPr="001F0A1A">
              <w:rPr>
                <w:szCs w:val="24"/>
              </w:rPr>
              <w:t xml:space="preserve">  </w:t>
            </w:r>
          </w:p>
          <w:p w14:paraId="1838D49C" w14:textId="77777777" w:rsidR="00F3051C" w:rsidRPr="001F0A1A" w:rsidRDefault="00F3051C">
            <w:pPr>
              <w:widowControl w:val="0"/>
              <w:jc w:val="both"/>
              <w:rPr>
                <w:i/>
                <w:szCs w:val="24"/>
              </w:rPr>
            </w:pPr>
          </w:p>
          <w:p w14:paraId="1838D49D" w14:textId="77777777" w:rsidR="00F3051C" w:rsidRPr="001F0A1A" w:rsidRDefault="00F3051C">
            <w:pPr>
              <w:widowControl w:val="0"/>
              <w:jc w:val="both"/>
              <w:rPr>
                <w:szCs w:val="24"/>
              </w:rPr>
            </w:pPr>
          </w:p>
          <w:p w14:paraId="1838D49E" w14:textId="77777777" w:rsidR="00F3051C" w:rsidRPr="001F0A1A" w:rsidRDefault="00CA2A1C">
            <w:pPr>
              <w:widowControl w:val="0"/>
              <w:jc w:val="both"/>
              <w:rPr>
                <w:szCs w:val="24"/>
              </w:rPr>
            </w:pPr>
            <w:r w:rsidRPr="001F0A1A">
              <w:rPr>
                <w:szCs w:val="24"/>
              </w:rPr>
              <w:t>Administracijos direktorius</w:t>
            </w:r>
          </w:p>
          <w:p w14:paraId="1838D49F" w14:textId="77777777" w:rsidR="00F3051C" w:rsidRPr="001F0A1A" w:rsidRDefault="00CA2A1C">
            <w:pPr>
              <w:widowControl w:val="0"/>
              <w:jc w:val="both"/>
              <w:rPr>
                <w:i/>
                <w:szCs w:val="24"/>
              </w:rPr>
            </w:pPr>
            <w:r w:rsidRPr="001F0A1A">
              <w:rPr>
                <w:szCs w:val="24"/>
              </w:rPr>
              <w:t>Jonas Okunis</w:t>
            </w:r>
          </w:p>
          <w:p w14:paraId="1838D4A0" w14:textId="77777777" w:rsidR="00F3051C" w:rsidRPr="001F0A1A" w:rsidRDefault="00F3051C">
            <w:pPr>
              <w:widowControl w:val="0"/>
              <w:jc w:val="both"/>
              <w:rPr>
                <w:rFonts w:eastAsia="Calibri"/>
                <w:szCs w:val="24"/>
              </w:rPr>
            </w:pPr>
          </w:p>
        </w:tc>
        <w:tc>
          <w:tcPr>
            <w:tcW w:w="992" w:type="dxa"/>
          </w:tcPr>
          <w:p w14:paraId="1838D4A1" w14:textId="77777777" w:rsidR="00F3051C" w:rsidRPr="001F0A1A" w:rsidRDefault="00F3051C">
            <w:pPr>
              <w:widowControl w:val="0"/>
              <w:snapToGrid w:val="0"/>
              <w:ind w:right="113"/>
              <w:jc w:val="both"/>
              <w:rPr>
                <w:b/>
                <w:szCs w:val="24"/>
              </w:rPr>
            </w:pPr>
          </w:p>
        </w:tc>
        <w:tc>
          <w:tcPr>
            <w:tcW w:w="4396" w:type="dxa"/>
            <w:tcBorders>
              <w:bottom w:val="single" w:sz="4" w:space="0" w:color="000000"/>
            </w:tcBorders>
          </w:tcPr>
          <w:p w14:paraId="1838D4A2" w14:textId="77777777" w:rsidR="00F3051C" w:rsidRPr="001F0A1A" w:rsidRDefault="00CA2A1C">
            <w:pPr>
              <w:widowControl w:val="0"/>
              <w:snapToGrid w:val="0"/>
              <w:ind w:right="113"/>
              <w:jc w:val="both"/>
              <w:rPr>
                <w:b/>
                <w:szCs w:val="24"/>
              </w:rPr>
            </w:pPr>
            <w:r w:rsidRPr="001F0A1A">
              <w:rPr>
                <w:b/>
                <w:szCs w:val="24"/>
              </w:rPr>
              <w:t>Pardavėjas</w:t>
            </w:r>
          </w:p>
          <w:p w14:paraId="1838D4A3" w14:textId="77777777" w:rsidR="00F3051C" w:rsidRPr="001F0A1A" w:rsidRDefault="00F3051C">
            <w:pPr>
              <w:widowControl w:val="0"/>
              <w:jc w:val="both"/>
              <w:rPr>
                <w:szCs w:val="24"/>
              </w:rPr>
            </w:pPr>
          </w:p>
          <w:p w14:paraId="1838D4A4" w14:textId="46B72BBA" w:rsidR="00F3051C" w:rsidRPr="001F0A1A" w:rsidRDefault="00CA2A1C">
            <w:pPr>
              <w:widowControl w:val="0"/>
              <w:jc w:val="both"/>
              <w:rPr>
                <w:szCs w:val="24"/>
              </w:rPr>
            </w:pPr>
            <w:r w:rsidRPr="001F0A1A">
              <w:rPr>
                <w:szCs w:val="24"/>
              </w:rPr>
              <w:t>UAB „</w:t>
            </w:r>
            <w:r w:rsidR="008A20D8" w:rsidRPr="001F0A1A">
              <w:rPr>
                <w:szCs w:val="24"/>
              </w:rPr>
              <w:t>Auris</w:t>
            </w:r>
            <w:r w:rsidRPr="001F0A1A">
              <w:rPr>
                <w:szCs w:val="24"/>
              </w:rPr>
              <w:t>“</w:t>
            </w:r>
          </w:p>
          <w:p w14:paraId="1838D4A5" w14:textId="591D7068" w:rsidR="00F3051C" w:rsidRPr="001F0A1A" w:rsidRDefault="00CA2A1C">
            <w:pPr>
              <w:widowControl w:val="0"/>
              <w:jc w:val="both"/>
              <w:rPr>
                <w:szCs w:val="24"/>
              </w:rPr>
            </w:pPr>
            <w:r w:rsidRPr="001F0A1A">
              <w:rPr>
                <w:szCs w:val="24"/>
              </w:rPr>
              <w:t xml:space="preserve">Juridinio asmens kodas </w:t>
            </w:r>
            <w:r w:rsidR="008C266A" w:rsidRPr="001F0A1A">
              <w:rPr>
                <w:szCs w:val="24"/>
              </w:rPr>
              <w:t>233270350</w:t>
            </w:r>
          </w:p>
          <w:p w14:paraId="1838D4A6" w14:textId="31F34422" w:rsidR="00F3051C" w:rsidRPr="001F0A1A" w:rsidRDefault="00CA2A1C">
            <w:pPr>
              <w:widowControl w:val="0"/>
              <w:jc w:val="both"/>
              <w:rPr>
                <w:szCs w:val="24"/>
              </w:rPr>
            </w:pPr>
            <w:r w:rsidRPr="001F0A1A">
              <w:rPr>
                <w:szCs w:val="24"/>
              </w:rPr>
              <w:t>PVM mokėtojo kodas LT</w:t>
            </w:r>
            <w:r w:rsidR="008C266A" w:rsidRPr="001F0A1A">
              <w:rPr>
                <w:szCs w:val="24"/>
              </w:rPr>
              <w:t>332703515</w:t>
            </w:r>
          </w:p>
          <w:p w14:paraId="1838D4A7" w14:textId="491832D5" w:rsidR="00F3051C" w:rsidRPr="001F0A1A" w:rsidRDefault="00A70400">
            <w:pPr>
              <w:widowControl w:val="0"/>
              <w:jc w:val="both"/>
              <w:rPr>
                <w:szCs w:val="24"/>
              </w:rPr>
            </w:pPr>
            <w:r w:rsidRPr="001F0A1A">
              <w:rPr>
                <w:szCs w:val="24"/>
              </w:rPr>
              <w:t>Ryt</w:t>
            </w:r>
            <w:r w:rsidR="00CA2A1C" w:rsidRPr="001F0A1A">
              <w:rPr>
                <w:szCs w:val="24"/>
              </w:rPr>
              <w:t xml:space="preserve">ų g. </w:t>
            </w:r>
            <w:r w:rsidRPr="001F0A1A">
              <w:rPr>
                <w:szCs w:val="24"/>
              </w:rPr>
              <w:t>14</w:t>
            </w:r>
            <w:r w:rsidR="00CA2A1C" w:rsidRPr="001F0A1A">
              <w:rPr>
                <w:szCs w:val="24"/>
              </w:rPr>
              <w:t>, LT-</w:t>
            </w:r>
            <w:r w:rsidRPr="001F0A1A">
              <w:rPr>
                <w:szCs w:val="24"/>
              </w:rPr>
              <w:t>51361</w:t>
            </w:r>
            <w:r w:rsidR="00CA2A1C" w:rsidRPr="001F0A1A">
              <w:rPr>
                <w:szCs w:val="24"/>
              </w:rPr>
              <w:t xml:space="preserve"> </w:t>
            </w:r>
            <w:r w:rsidRPr="001F0A1A">
              <w:rPr>
                <w:szCs w:val="24"/>
              </w:rPr>
              <w:t>Kauna</w:t>
            </w:r>
            <w:r w:rsidR="00CA2A1C" w:rsidRPr="001F0A1A">
              <w:rPr>
                <w:szCs w:val="24"/>
              </w:rPr>
              <w:t>s</w:t>
            </w:r>
          </w:p>
          <w:p w14:paraId="1838D4A8" w14:textId="376FB2C3" w:rsidR="00F3051C" w:rsidRPr="001F0A1A" w:rsidRDefault="00CA2A1C">
            <w:pPr>
              <w:widowControl w:val="0"/>
              <w:jc w:val="both"/>
              <w:rPr>
                <w:szCs w:val="24"/>
              </w:rPr>
            </w:pPr>
            <w:r w:rsidRPr="001F0A1A">
              <w:rPr>
                <w:szCs w:val="24"/>
              </w:rPr>
              <w:t>Tel. +370</w:t>
            </w:r>
            <w:r w:rsidR="00E0180E" w:rsidRPr="001F0A1A">
              <w:rPr>
                <w:szCs w:val="24"/>
              </w:rPr>
              <w:t> </w:t>
            </w:r>
            <w:r w:rsidR="006557CE" w:rsidRPr="001F0A1A">
              <w:rPr>
                <w:szCs w:val="24"/>
              </w:rPr>
              <w:t>685</w:t>
            </w:r>
            <w:r w:rsidR="00E0180E" w:rsidRPr="001F0A1A">
              <w:rPr>
                <w:szCs w:val="24"/>
              </w:rPr>
              <w:t xml:space="preserve"> </w:t>
            </w:r>
            <w:r w:rsidR="006557CE" w:rsidRPr="001F0A1A">
              <w:rPr>
                <w:szCs w:val="24"/>
              </w:rPr>
              <w:t>74362</w:t>
            </w:r>
          </w:p>
          <w:p w14:paraId="1838D4A9" w14:textId="351FA6BA" w:rsidR="00F3051C" w:rsidRPr="001F0A1A" w:rsidRDefault="00CA2A1C">
            <w:pPr>
              <w:widowControl w:val="0"/>
              <w:jc w:val="both"/>
              <w:rPr>
                <w:szCs w:val="24"/>
              </w:rPr>
            </w:pPr>
            <w:r w:rsidRPr="001F0A1A">
              <w:rPr>
                <w:szCs w:val="24"/>
                <w:lang w:eastAsia="lt-LT"/>
              </w:rPr>
              <w:t>A. s</w:t>
            </w:r>
            <w:r w:rsidRPr="001F0A1A">
              <w:rPr>
                <w:szCs w:val="24"/>
              </w:rPr>
              <w:t>. LT</w:t>
            </w:r>
            <w:r w:rsidR="006557CE" w:rsidRPr="001F0A1A">
              <w:rPr>
                <w:szCs w:val="24"/>
              </w:rPr>
              <w:t>03</w:t>
            </w:r>
            <w:r w:rsidR="00A7517E" w:rsidRPr="001F0A1A">
              <w:rPr>
                <w:szCs w:val="24"/>
              </w:rPr>
              <w:t xml:space="preserve"> </w:t>
            </w:r>
            <w:r w:rsidR="006557CE" w:rsidRPr="001F0A1A">
              <w:rPr>
                <w:szCs w:val="24"/>
              </w:rPr>
              <w:t>7180</w:t>
            </w:r>
            <w:r w:rsidR="00A7517E" w:rsidRPr="001F0A1A">
              <w:rPr>
                <w:szCs w:val="24"/>
              </w:rPr>
              <w:t xml:space="preserve"> </w:t>
            </w:r>
            <w:r w:rsidR="006557CE" w:rsidRPr="001F0A1A">
              <w:rPr>
                <w:szCs w:val="24"/>
              </w:rPr>
              <w:t>9000</w:t>
            </w:r>
            <w:r w:rsidR="00A7517E" w:rsidRPr="001F0A1A">
              <w:rPr>
                <w:szCs w:val="24"/>
              </w:rPr>
              <w:t xml:space="preserve"> </w:t>
            </w:r>
            <w:r w:rsidR="006557CE" w:rsidRPr="001F0A1A">
              <w:rPr>
                <w:szCs w:val="24"/>
              </w:rPr>
              <w:t>3646</w:t>
            </w:r>
            <w:r w:rsidR="00A7517E" w:rsidRPr="001F0A1A">
              <w:rPr>
                <w:szCs w:val="24"/>
              </w:rPr>
              <w:t xml:space="preserve"> </w:t>
            </w:r>
            <w:r w:rsidR="006557CE" w:rsidRPr="001F0A1A">
              <w:rPr>
                <w:szCs w:val="24"/>
              </w:rPr>
              <w:t>7433</w:t>
            </w:r>
          </w:p>
          <w:p w14:paraId="1838D4AA" w14:textId="5328BDEC" w:rsidR="00F3051C" w:rsidRPr="001F0A1A" w:rsidRDefault="006557CE">
            <w:pPr>
              <w:widowControl w:val="0"/>
              <w:jc w:val="both"/>
              <w:rPr>
                <w:szCs w:val="24"/>
              </w:rPr>
            </w:pPr>
            <w:r w:rsidRPr="001F0A1A">
              <w:rPr>
                <w:szCs w:val="24"/>
              </w:rPr>
              <w:t>AB Šiaulių</w:t>
            </w:r>
            <w:r w:rsidR="00B977A9" w:rsidRPr="001F0A1A">
              <w:rPr>
                <w:szCs w:val="24"/>
              </w:rPr>
              <w:t xml:space="preserve"> bankas</w:t>
            </w:r>
          </w:p>
          <w:p w14:paraId="1838D4AB" w14:textId="648A120C" w:rsidR="00F3051C" w:rsidRPr="001F0A1A" w:rsidRDefault="00CA2A1C">
            <w:pPr>
              <w:widowControl w:val="0"/>
              <w:jc w:val="both"/>
              <w:rPr>
                <w:szCs w:val="24"/>
              </w:rPr>
            </w:pPr>
            <w:r w:rsidRPr="001F0A1A">
              <w:rPr>
                <w:szCs w:val="24"/>
              </w:rPr>
              <w:t xml:space="preserve">Banko kodas </w:t>
            </w:r>
            <w:r w:rsidR="006557CE" w:rsidRPr="001F0A1A">
              <w:rPr>
                <w:szCs w:val="24"/>
              </w:rPr>
              <w:t>71809</w:t>
            </w:r>
          </w:p>
          <w:p w14:paraId="1838D4AC" w14:textId="6D4896C0" w:rsidR="00F3051C" w:rsidRPr="001F0A1A" w:rsidRDefault="006557CE">
            <w:pPr>
              <w:widowControl w:val="0"/>
              <w:jc w:val="both"/>
              <w:rPr>
                <w:szCs w:val="24"/>
              </w:rPr>
            </w:pPr>
            <w:r w:rsidRPr="001F0A1A">
              <w:rPr>
                <w:szCs w:val="24"/>
              </w:rPr>
              <w:t xml:space="preserve">El. paštas </w:t>
            </w:r>
            <w:hyperlink r:id="rId11" w:history="1">
              <w:r w:rsidR="00A7517E" w:rsidRPr="001F0A1A">
                <w:rPr>
                  <w:rStyle w:val="Hyperlink"/>
                  <w:szCs w:val="24"/>
                </w:rPr>
                <w:t>auris.uab@gmail.com</w:t>
              </w:r>
            </w:hyperlink>
            <w:r w:rsidR="00A7517E" w:rsidRPr="001F0A1A">
              <w:rPr>
                <w:szCs w:val="24"/>
              </w:rPr>
              <w:t xml:space="preserve"> </w:t>
            </w:r>
          </w:p>
          <w:p w14:paraId="1838D4AD" w14:textId="77777777" w:rsidR="00F3051C" w:rsidRPr="001F0A1A" w:rsidRDefault="00F3051C">
            <w:pPr>
              <w:widowControl w:val="0"/>
              <w:jc w:val="both"/>
              <w:rPr>
                <w:szCs w:val="24"/>
                <w:highlight w:val="yellow"/>
              </w:rPr>
            </w:pPr>
          </w:p>
          <w:p w14:paraId="1838D4AE" w14:textId="77777777" w:rsidR="00F3051C" w:rsidRPr="001F0A1A" w:rsidRDefault="00F3051C">
            <w:pPr>
              <w:widowControl w:val="0"/>
              <w:jc w:val="both"/>
              <w:rPr>
                <w:szCs w:val="24"/>
                <w:highlight w:val="yellow"/>
              </w:rPr>
            </w:pPr>
          </w:p>
          <w:p w14:paraId="1838D4AF" w14:textId="54578972" w:rsidR="00F3051C" w:rsidRPr="001F0A1A" w:rsidRDefault="00B977A9">
            <w:pPr>
              <w:widowControl w:val="0"/>
              <w:jc w:val="both"/>
              <w:rPr>
                <w:szCs w:val="24"/>
              </w:rPr>
            </w:pPr>
            <w:r w:rsidRPr="001F0A1A">
              <w:rPr>
                <w:szCs w:val="24"/>
              </w:rPr>
              <w:t>D</w:t>
            </w:r>
            <w:r w:rsidR="00CA2A1C" w:rsidRPr="001F0A1A">
              <w:rPr>
                <w:szCs w:val="24"/>
              </w:rPr>
              <w:t>irektorius</w:t>
            </w:r>
          </w:p>
          <w:p w14:paraId="1838D4B0" w14:textId="2C6083C3" w:rsidR="00F3051C" w:rsidRPr="001F0A1A" w:rsidRDefault="00D57422">
            <w:pPr>
              <w:widowControl w:val="0"/>
              <w:jc w:val="both"/>
              <w:rPr>
                <w:szCs w:val="24"/>
              </w:rPr>
            </w:pPr>
            <w:r w:rsidRPr="001F0A1A">
              <w:rPr>
                <w:szCs w:val="24"/>
              </w:rPr>
              <w:t>Vladas Šlamas</w:t>
            </w:r>
          </w:p>
          <w:p w14:paraId="1838D4B1" w14:textId="77777777" w:rsidR="00F3051C" w:rsidRPr="001F0A1A" w:rsidRDefault="00F3051C">
            <w:pPr>
              <w:widowControl w:val="0"/>
              <w:jc w:val="both"/>
              <w:rPr>
                <w:szCs w:val="24"/>
              </w:rPr>
            </w:pPr>
          </w:p>
        </w:tc>
      </w:tr>
      <w:tr w:rsidR="00F3051C" w:rsidRPr="001F0A1A" w14:paraId="1838D4B6" w14:textId="77777777">
        <w:tc>
          <w:tcPr>
            <w:tcW w:w="4246" w:type="dxa"/>
            <w:tcBorders>
              <w:top w:val="single" w:sz="4" w:space="0" w:color="000000"/>
            </w:tcBorders>
          </w:tcPr>
          <w:p w14:paraId="1838D4B3" w14:textId="77777777" w:rsidR="00F3051C" w:rsidRPr="001F0A1A" w:rsidRDefault="00CA2A1C">
            <w:pPr>
              <w:widowControl w:val="0"/>
              <w:jc w:val="both"/>
              <w:rPr>
                <w:bCs/>
                <w:szCs w:val="24"/>
                <w:highlight w:val="yellow"/>
              </w:rPr>
            </w:pPr>
            <w:r w:rsidRPr="001F0A1A">
              <w:rPr>
                <w:bCs/>
                <w:szCs w:val="24"/>
              </w:rPr>
              <w:t>(parašas)</w:t>
            </w:r>
          </w:p>
        </w:tc>
        <w:tc>
          <w:tcPr>
            <w:tcW w:w="992" w:type="dxa"/>
          </w:tcPr>
          <w:p w14:paraId="1838D4B4" w14:textId="77777777" w:rsidR="00F3051C" w:rsidRPr="001F0A1A" w:rsidRDefault="00F3051C">
            <w:pPr>
              <w:widowControl w:val="0"/>
              <w:snapToGrid w:val="0"/>
              <w:ind w:right="113"/>
              <w:jc w:val="both"/>
              <w:rPr>
                <w:b/>
                <w:szCs w:val="24"/>
                <w:highlight w:val="yellow"/>
              </w:rPr>
            </w:pPr>
          </w:p>
        </w:tc>
        <w:tc>
          <w:tcPr>
            <w:tcW w:w="4396" w:type="dxa"/>
            <w:tcBorders>
              <w:top w:val="single" w:sz="4" w:space="0" w:color="000000"/>
            </w:tcBorders>
          </w:tcPr>
          <w:p w14:paraId="1838D4B5" w14:textId="77777777" w:rsidR="00F3051C" w:rsidRPr="001F0A1A" w:rsidRDefault="00CA2A1C">
            <w:pPr>
              <w:widowControl w:val="0"/>
              <w:snapToGrid w:val="0"/>
              <w:ind w:right="113"/>
              <w:jc w:val="both"/>
              <w:rPr>
                <w:b/>
                <w:szCs w:val="24"/>
              </w:rPr>
            </w:pPr>
            <w:r w:rsidRPr="001F0A1A">
              <w:rPr>
                <w:bCs/>
                <w:szCs w:val="24"/>
              </w:rPr>
              <w:t>(parašas)</w:t>
            </w:r>
          </w:p>
        </w:tc>
      </w:tr>
    </w:tbl>
    <w:p w14:paraId="1838D4B8" w14:textId="77777777" w:rsidR="00F3051C" w:rsidRPr="001F0A1A" w:rsidRDefault="00CA2A1C">
      <w:pPr>
        <w:suppressAutoHyphens w:val="0"/>
        <w:rPr>
          <w:szCs w:val="24"/>
        </w:rPr>
      </w:pPr>
      <w:r w:rsidRPr="001F0A1A">
        <w:br w:type="page"/>
      </w:r>
    </w:p>
    <w:p w14:paraId="1838D4B9" w14:textId="402AEF65" w:rsidR="00F3051C" w:rsidRPr="001F0A1A" w:rsidRDefault="006557CE">
      <w:pPr>
        <w:keepNext/>
        <w:keepLines/>
        <w:jc w:val="right"/>
        <w:outlineLvl w:val="0"/>
        <w:rPr>
          <w:szCs w:val="24"/>
        </w:rPr>
      </w:pPr>
      <w:r w:rsidRPr="001F0A1A">
        <w:rPr>
          <w:szCs w:val="24"/>
        </w:rPr>
        <w:lastRenderedPageBreak/>
        <w:t>20</w:t>
      </w:r>
      <w:r w:rsidR="001F0A1A" w:rsidRPr="001F0A1A">
        <w:rPr>
          <w:szCs w:val="24"/>
          <w:lang w:val="it-IT"/>
        </w:rPr>
        <w:t>24</w:t>
      </w:r>
      <w:r w:rsidRPr="001F0A1A">
        <w:rPr>
          <w:szCs w:val="24"/>
        </w:rPr>
        <w:t xml:space="preserve"> m. </w:t>
      </w:r>
      <w:r w:rsidR="00E0180E" w:rsidRPr="001F0A1A">
        <w:rPr>
          <w:szCs w:val="24"/>
        </w:rPr>
        <w:t>________________</w:t>
      </w:r>
      <w:r w:rsidR="00CA2A1C" w:rsidRPr="001F0A1A">
        <w:rPr>
          <w:szCs w:val="24"/>
        </w:rPr>
        <w:t xml:space="preserve"> d. Prekių pirki</w:t>
      </w:r>
      <w:r w:rsidRPr="001F0A1A">
        <w:rPr>
          <w:szCs w:val="24"/>
        </w:rPr>
        <w:t xml:space="preserve">mo-pardavimo sutarties Nr. </w:t>
      </w:r>
      <w:r w:rsidR="00E0180E" w:rsidRPr="001F0A1A">
        <w:rPr>
          <w:szCs w:val="24"/>
        </w:rPr>
        <w:t>_____________</w:t>
      </w:r>
      <w:r w:rsidR="00CA2A1C" w:rsidRPr="001F0A1A">
        <w:rPr>
          <w:szCs w:val="24"/>
        </w:rPr>
        <w:t xml:space="preserve"> priedas</w:t>
      </w:r>
    </w:p>
    <w:p w14:paraId="1838D4BA" w14:textId="77777777" w:rsidR="00F3051C" w:rsidRPr="001F0A1A" w:rsidRDefault="00F3051C">
      <w:pPr>
        <w:jc w:val="center"/>
        <w:rPr>
          <w:rFonts w:eastAsia="Calibri"/>
          <w:b/>
          <w:szCs w:val="24"/>
        </w:rPr>
      </w:pPr>
    </w:p>
    <w:p w14:paraId="1838D4BB" w14:textId="77777777" w:rsidR="00F3051C" w:rsidRPr="001F0A1A" w:rsidRDefault="00CA2A1C">
      <w:pPr>
        <w:jc w:val="center"/>
        <w:rPr>
          <w:rFonts w:eastAsia="Calibri"/>
          <w:b/>
          <w:szCs w:val="24"/>
        </w:rPr>
      </w:pPr>
      <w:r w:rsidRPr="001F0A1A">
        <w:rPr>
          <w:rFonts w:eastAsia="Calibri"/>
          <w:b/>
          <w:szCs w:val="24"/>
        </w:rPr>
        <w:t>TECHNINĖ SPECIFIKACIJA</w:t>
      </w:r>
    </w:p>
    <w:p w14:paraId="1838D4BC" w14:textId="77777777" w:rsidR="00F3051C" w:rsidRPr="001F0A1A" w:rsidRDefault="00F3051C">
      <w:pPr>
        <w:ind w:firstLine="709"/>
        <w:rPr>
          <w:rFonts w:eastAsia="Calibri"/>
          <w:b/>
          <w:szCs w:val="24"/>
        </w:rPr>
      </w:pPr>
    </w:p>
    <w:p w14:paraId="1838D4BD" w14:textId="77777777" w:rsidR="00F3051C" w:rsidRPr="001F0A1A" w:rsidRDefault="00CA2A1C">
      <w:pPr>
        <w:ind w:firstLine="709"/>
        <w:rPr>
          <w:rFonts w:eastAsia="Calibri"/>
          <w:b/>
          <w:szCs w:val="24"/>
        </w:rPr>
      </w:pPr>
      <w:r w:rsidRPr="001F0A1A">
        <w:rPr>
          <w:rFonts w:eastAsia="Calibri"/>
          <w:b/>
          <w:szCs w:val="24"/>
        </w:rPr>
        <w:t>I. PIRKIMO OBJEKTAS</w:t>
      </w:r>
    </w:p>
    <w:p w14:paraId="1838D4BE" w14:textId="5BCE0A9A" w:rsidR="00F3051C" w:rsidRPr="001F0A1A" w:rsidRDefault="00CA2A1C">
      <w:pPr>
        <w:ind w:firstLine="709"/>
        <w:jc w:val="both"/>
        <w:rPr>
          <w:rFonts w:eastAsia="Calibri"/>
          <w:szCs w:val="24"/>
        </w:rPr>
      </w:pPr>
      <w:r w:rsidRPr="001F0A1A">
        <w:rPr>
          <w:rFonts w:eastAsia="Calibri"/>
          <w:szCs w:val="24"/>
        </w:rPr>
        <w:t xml:space="preserve">Statybinės </w:t>
      </w:r>
      <w:r w:rsidR="00D57422" w:rsidRPr="001F0A1A">
        <w:rPr>
          <w:rFonts w:eastAsia="Calibri"/>
          <w:szCs w:val="24"/>
        </w:rPr>
        <w:t>prekė</w:t>
      </w:r>
      <w:r w:rsidRPr="001F0A1A">
        <w:rPr>
          <w:rFonts w:eastAsia="Calibri"/>
          <w:szCs w:val="24"/>
        </w:rPr>
        <w:t>s.</w:t>
      </w:r>
    </w:p>
    <w:p w14:paraId="1838D4BF" w14:textId="77777777" w:rsidR="00F3051C" w:rsidRPr="001F0A1A" w:rsidRDefault="00CA2A1C">
      <w:pPr>
        <w:ind w:firstLine="709"/>
        <w:rPr>
          <w:rFonts w:eastAsia="Calibri"/>
          <w:b/>
          <w:szCs w:val="24"/>
        </w:rPr>
      </w:pPr>
      <w:r w:rsidRPr="001F0A1A">
        <w:rPr>
          <w:rFonts w:eastAsia="Calibri"/>
          <w:b/>
          <w:szCs w:val="24"/>
        </w:rPr>
        <w:t>II.BENDRIEJI REIKALAVIMAI</w:t>
      </w:r>
    </w:p>
    <w:p w14:paraId="1838D4C0" w14:textId="74D78E03" w:rsidR="00F3051C" w:rsidRPr="001F0A1A" w:rsidRDefault="00CA2A1C">
      <w:pPr>
        <w:numPr>
          <w:ilvl w:val="1"/>
          <w:numId w:val="3"/>
        </w:numPr>
        <w:tabs>
          <w:tab w:val="left" w:pos="0"/>
          <w:tab w:val="left" w:pos="426"/>
          <w:tab w:val="left" w:pos="1134"/>
        </w:tabs>
        <w:suppressAutoHyphens w:val="0"/>
        <w:ind w:left="0" w:firstLine="709"/>
        <w:contextualSpacing/>
        <w:jc w:val="both"/>
        <w:rPr>
          <w:rFonts w:eastAsiaTheme="minorHAnsi"/>
          <w:szCs w:val="24"/>
          <w:lang w:eastAsia="en-US"/>
        </w:rPr>
      </w:pPr>
      <w:r w:rsidRPr="001F0A1A">
        <w:rPr>
          <w:rFonts w:eastAsiaTheme="minorHAnsi"/>
          <w:szCs w:val="24"/>
          <w:lang w:eastAsia="en-US"/>
        </w:rPr>
        <w:t>Pardavėjas, esant Pirkėjo faktiniam poreikiui, tieks prekes pagal atskirus Pirkėjo žodinius ir (ar) raštiškus užsakymus i</w:t>
      </w:r>
      <w:r w:rsidR="00EB754B" w:rsidRPr="001F0A1A">
        <w:rPr>
          <w:rFonts w:eastAsiaTheme="minorHAnsi"/>
          <w:szCs w:val="24"/>
          <w:lang w:eastAsia="en-US"/>
        </w:rPr>
        <w:t>r (ar) fizinėje parduotuvėj</w:t>
      </w:r>
    </w:p>
    <w:p w14:paraId="1838D4C1" w14:textId="77777777" w:rsidR="00F3051C" w:rsidRPr="001F0A1A" w:rsidRDefault="00CA2A1C">
      <w:pPr>
        <w:numPr>
          <w:ilvl w:val="1"/>
          <w:numId w:val="3"/>
        </w:numPr>
        <w:tabs>
          <w:tab w:val="left" w:pos="426"/>
          <w:tab w:val="left" w:pos="1134"/>
        </w:tabs>
        <w:suppressAutoHyphens w:val="0"/>
        <w:ind w:left="0" w:firstLine="709"/>
        <w:contextualSpacing/>
        <w:jc w:val="both"/>
        <w:rPr>
          <w:rFonts w:eastAsiaTheme="minorHAnsi"/>
          <w:szCs w:val="24"/>
          <w:lang w:eastAsia="en-US"/>
        </w:rPr>
      </w:pPr>
      <w:r w:rsidRPr="001F0A1A">
        <w:rPr>
          <w:rFonts w:eastAsiaTheme="minorHAnsi"/>
          <w:szCs w:val="24"/>
          <w:lang w:eastAsia="en-US"/>
        </w:rPr>
        <w:t>Perkamos Prekės:</w:t>
      </w:r>
    </w:p>
    <w:p w14:paraId="1838D4C2" w14:textId="77777777" w:rsidR="00F3051C" w:rsidRPr="001F0A1A" w:rsidRDefault="00F3051C">
      <w:pPr>
        <w:tabs>
          <w:tab w:val="left" w:pos="426"/>
          <w:tab w:val="left" w:pos="1134"/>
        </w:tabs>
        <w:suppressAutoHyphens w:val="0"/>
        <w:ind w:left="709"/>
        <w:contextualSpacing/>
        <w:jc w:val="both"/>
        <w:rPr>
          <w:rFonts w:eastAsiaTheme="minorHAnsi"/>
          <w:sz w:val="4"/>
          <w:szCs w:val="4"/>
          <w:lang w:eastAsia="en-US"/>
        </w:rPr>
      </w:pPr>
    </w:p>
    <w:p w14:paraId="1838D4C3" w14:textId="39D4853E" w:rsidR="00F3051C" w:rsidRPr="001F0A1A" w:rsidRDefault="006557CE" w:rsidP="00057676">
      <w:pPr>
        <w:tabs>
          <w:tab w:val="left" w:pos="426"/>
          <w:tab w:val="left" w:pos="1134"/>
        </w:tabs>
        <w:suppressAutoHyphens w:val="0"/>
        <w:contextualSpacing/>
        <w:jc w:val="both"/>
        <w:rPr>
          <w:rFonts w:eastAsiaTheme="minorHAnsi"/>
          <w:szCs w:val="24"/>
          <w:lang w:eastAsia="en-US"/>
        </w:rPr>
      </w:pPr>
      <w:r w:rsidRPr="001F0A1A">
        <w:rPr>
          <w:rFonts w:eastAsiaTheme="minorHAnsi"/>
          <w:szCs w:val="24"/>
          <w:lang w:eastAsia="en-US"/>
        </w:rPr>
        <w:t>Statybiniai glaistai, tinkai,</w:t>
      </w:r>
      <w:r w:rsidR="00A621BA" w:rsidRPr="001F0A1A">
        <w:rPr>
          <w:rFonts w:eastAsiaTheme="minorHAnsi"/>
          <w:szCs w:val="24"/>
          <w:lang w:eastAsia="en-US"/>
        </w:rPr>
        <w:t xml:space="preserve"> </w:t>
      </w:r>
      <w:r w:rsidRPr="001F0A1A">
        <w:rPr>
          <w:rFonts w:eastAsiaTheme="minorHAnsi"/>
          <w:szCs w:val="24"/>
          <w:lang w:eastAsia="en-US"/>
        </w:rPr>
        <w:t>dažai, langų durų furnitūra ir kitos ūkinės bei sta</w:t>
      </w:r>
      <w:r w:rsidR="00A621BA" w:rsidRPr="001F0A1A">
        <w:rPr>
          <w:rFonts w:eastAsiaTheme="minorHAnsi"/>
          <w:szCs w:val="24"/>
          <w:lang w:eastAsia="en-US"/>
        </w:rPr>
        <w:t>t</w:t>
      </w:r>
      <w:r w:rsidRPr="001F0A1A">
        <w:rPr>
          <w:rFonts w:eastAsiaTheme="minorHAnsi"/>
          <w:szCs w:val="24"/>
          <w:lang w:eastAsia="en-US"/>
        </w:rPr>
        <w:t>ybinės medžiagos.</w:t>
      </w:r>
    </w:p>
    <w:p w14:paraId="1838D4C4" w14:textId="77777777" w:rsidR="00F3051C" w:rsidRPr="001F0A1A" w:rsidRDefault="00CA2A1C">
      <w:pPr>
        <w:numPr>
          <w:ilvl w:val="1"/>
          <w:numId w:val="3"/>
        </w:numPr>
        <w:tabs>
          <w:tab w:val="left" w:pos="0"/>
          <w:tab w:val="left" w:pos="426"/>
          <w:tab w:val="left" w:pos="1134"/>
        </w:tabs>
        <w:suppressAutoHyphens w:val="0"/>
        <w:ind w:left="0" w:firstLine="709"/>
        <w:contextualSpacing/>
        <w:jc w:val="both"/>
        <w:rPr>
          <w:rFonts w:eastAsiaTheme="minorHAnsi"/>
          <w:szCs w:val="24"/>
          <w:lang w:eastAsia="en-US"/>
        </w:rPr>
      </w:pPr>
      <w:r w:rsidRPr="001F0A1A">
        <w:rPr>
          <w:rFonts w:eastAsiaTheme="minorHAnsi"/>
          <w:szCs w:val="24"/>
          <w:lang w:eastAsia="en-US"/>
        </w:rPr>
        <w:t xml:space="preserve">Numatomų įsigyti prekių sąrašas yra preliminarus ir nėra baigtinis. Pirkėjas gali pirkti ir kitų, 2.2 punkte nenurodytų prekių iš Pardavėjo turimo prekių asortimento. </w:t>
      </w:r>
    </w:p>
    <w:p w14:paraId="1838D4C5" w14:textId="3CD2B773" w:rsidR="00F3051C" w:rsidRPr="001F0A1A" w:rsidRDefault="00CA2A1C">
      <w:pPr>
        <w:numPr>
          <w:ilvl w:val="1"/>
          <w:numId w:val="3"/>
        </w:numPr>
        <w:tabs>
          <w:tab w:val="left" w:pos="426"/>
          <w:tab w:val="left" w:pos="1134"/>
        </w:tabs>
        <w:suppressAutoHyphens w:val="0"/>
        <w:ind w:left="0" w:firstLine="709"/>
        <w:contextualSpacing/>
        <w:jc w:val="both"/>
        <w:rPr>
          <w:rFonts w:eastAsiaTheme="minorHAnsi"/>
          <w:szCs w:val="24"/>
          <w:lang w:eastAsia="en-US"/>
        </w:rPr>
      </w:pPr>
      <w:r w:rsidRPr="001F0A1A">
        <w:rPr>
          <w:rFonts w:eastAsiaTheme="minorHAnsi"/>
          <w:szCs w:val="24"/>
          <w:lang w:eastAsia="en-US"/>
        </w:rPr>
        <w:t xml:space="preserve">Pardavėjas privalės pristatyti prekes nemokamai adresu: Studentų g. 11, Akademijos mstl., Kauno r. Prekių pristatymas Pirkėjui privalės būti įvykdytas per 5 (penkias) d. d. po užsakymo pateikimo. </w:t>
      </w:r>
    </w:p>
    <w:p w14:paraId="1838D4C6" w14:textId="77777777" w:rsidR="00F3051C" w:rsidRPr="001F0A1A" w:rsidRDefault="00CA2A1C">
      <w:pPr>
        <w:tabs>
          <w:tab w:val="left" w:pos="284"/>
          <w:tab w:val="left" w:pos="1134"/>
        </w:tabs>
        <w:ind w:firstLine="709"/>
        <w:rPr>
          <w:b/>
          <w:szCs w:val="24"/>
        </w:rPr>
      </w:pPr>
      <w:r w:rsidRPr="001F0A1A">
        <w:rPr>
          <w:b/>
          <w:szCs w:val="24"/>
        </w:rPr>
        <w:t>III.PREKIŲ PRISTATYMO VIETA</w:t>
      </w:r>
    </w:p>
    <w:p w14:paraId="1838D4C7" w14:textId="77777777" w:rsidR="00F3051C" w:rsidRPr="001F0A1A" w:rsidRDefault="00CA2A1C">
      <w:pPr>
        <w:tabs>
          <w:tab w:val="left" w:pos="1134"/>
        </w:tabs>
        <w:ind w:firstLine="709"/>
        <w:jc w:val="both"/>
        <w:rPr>
          <w:szCs w:val="24"/>
        </w:rPr>
      </w:pPr>
      <w:r w:rsidRPr="001F0A1A">
        <w:rPr>
          <w:szCs w:val="24"/>
        </w:rPr>
        <w:t xml:space="preserve">Studentų g. 11, Akademijos mstl., Kauno r. </w:t>
      </w:r>
    </w:p>
    <w:p w14:paraId="1838D4C8" w14:textId="77777777" w:rsidR="00F3051C" w:rsidRPr="001F0A1A" w:rsidRDefault="00CA2A1C">
      <w:pPr>
        <w:tabs>
          <w:tab w:val="left" w:pos="284"/>
          <w:tab w:val="left" w:pos="1134"/>
        </w:tabs>
        <w:suppressAutoHyphens w:val="0"/>
        <w:ind w:firstLine="709"/>
        <w:rPr>
          <w:rFonts w:eastAsiaTheme="minorHAnsi"/>
          <w:b/>
          <w:szCs w:val="24"/>
          <w:lang w:eastAsia="en-US"/>
        </w:rPr>
      </w:pPr>
      <w:r w:rsidRPr="001F0A1A">
        <w:rPr>
          <w:rFonts w:eastAsiaTheme="minorHAnsi"/>
          <w:b/>
          <w:szCs w:val="24"/>
          <w:lang w:eastAsia="en-US"/>
        </w:rPr>
        <w:t>IV.PREKIŲ KOKYBĖ IR GARANTIJOS</w:t>
      </w:r>
    </w:p>
    <w:p w14:paraId="1838D4C9" w14:textId="77777777" w:rsidR="00F3051C" w:rsidRPr="001F0A1A" w:rsidRDefault="00CA2A1C">
      <w:pPr>
        <w:numPr>
          <w:ilvl w:val="1"/>
          <w:numId w:val="4"/>
        </w:numPr>
        <w:tabs>
          <w:tab w:val="left" w:pos="0"/>
          <w:tab w:val="left" w:pos="426"/>
          <w:tab w:val="left" w:pos="1134"/>
        </w:tabs>
        <w:suppressAutoHyphens w:val="0"/>
        <w:spacing w:after="160" w:line="259" w:lineRule="auto"/>
        <w:ind w:left="0" w:firstLine="709"/>
        <w:contextualSpacing/>
        <w:jc w:val="both"/>
        <w:rPr>
          <w:rFonts w:eastAsiaTheme="minorHAnsi"/>
          <w:szCs w:val="24"/>
          <w:u w:val="single"/>
          <w:shd w:val="clear" w:color="auto" w:fill="D9D9D9"/>
          <w:lang w:eastAsia="en-US"/>
        </w:rPr>
      </w:pPr>
      <w:r w:rsidRPr="001F0A1A">
        <w:rPr>
          <w:rFonts w:eastAsiaTheme="minorHAnsi"/>
          <w:szCs w:val="24"/>
          <w:lang w:eastAsia="en-US"/>
        </w:rPr>
        <w:t>Prekės turi būti kokybiškos, atitikti Lietuvos Respublikoje galiojančius standartus ir būti tinkamos naudoti pagal jų tikslinę paskirtį, neturi būti paslėptų prekių trūkumų, dėl kurių prekių nebūtų galima naudoti pagal jų tikslinę paskirtį arba dėl kurių sumažėtų prekių naudingumas.</w:t>
      </w:r>
    </w:p>
    <w:p w14:paraId="1838D4CA" w14:textId="77777777" w:rsidR="00F3051C" w:rsidRPr="001F0A1A" w:rsidRDefault="00CA2A1C">
      <w:pPr>
        <w:numPr>
          <w:ilvl w:val="1"/>
          <w:numId w:val="4"/>
        </w:numPr>
        <w:tabs>
          <w:tab w:val="left" w:pos="0"/>
          <w:tab w:val="left" w:pos="426"/>
          <w:tab w:val="left" w:pos="1134"/>
        </w:tabs>
        <w:suppressAutoHyphens w:val="0"/>
        <w:spacing w:after="160" w:line="259" w:lineRule="auto"/>
        <w:ind w:left="0" w:firstLine="709"/>
        <w:contextualSpacing/>
        <w:jc w:val="both"/>
        <w:rPr>
          <w:rFonts w:eastAsiaTheme="minorHAnsi"/>
          <w:szCs w:val="24"/>
          <w:u w:val="single"/>
          <w:shd w:val="clear" w:color="auto" w:fill="D9D9D9"/>
          <w:lang w:eastAsia="en-US"/>
        </w:rPr>
      </w:pPr>
      <w:r w:rsidRPr="001F0A1A">
        <w:rPr>
          <w:rFonts w:eastAsiaTheme="minorHAnsi"/>
          <w:szCs w:val="24"/>
          <w:lang w:eastAsia="en-US"/>
        </w:rPr>
        <w:t>Pardavėjas atsako už prekių kiekį, kokybę ir komplektiškumą iki jų perdavimo Pirkėjui momento ar Pirkėjo vežėjui, o taip pat prekių garantijos termino metu.</w:t>
      </w:r>
    </w:p>
    <w:p w14:paraId="1838D4CB" w14:textId="77777777" w:rsidR="00F3051C" w:rsidRPr="001F0A1A" w:rsidRDefault="00CA2A1C">
      <w:pPr>
        <w:numPr>
          <w:ilvl w:val="1"/>
          <w:numId w:val="4"/>
        </w:numPr>
        <w:tabs>
          <w:tab w:val="left" w:pos="0"/>
          <w:tab w:val="left" w:pos="426"/>
          <w:tab w:val="left" w:pos="1134"/>
        </w:tabs>
        <w:suppressAutoHyphens w:val="0"/>
        <w:ind w:left="0" w:firstLine="709"/>
        <w:jc w:val="both"/>
        <w:rPr>
          <w:rFonts w:eastAsiaTheme="minorHAnsi"/>
          <w:szCs w:val="24"/>
          <w:u w:val="single"/>
          <w:shd w:val="clear" w:color="auto" w:fill="D9D9D9"/>
          <w:lang w:eastAsia="en-US"/>
        </w:rPr>
      </w:pPr>
      <w:r w:rsidRPr="001F0A1A">
        <w:rPr>
          <w:rFonts w:eastAsiaTheme="minorHAnsi"/>
          <w:szCs w:val="24"/>
          <w:lang w:eastAsia="en-US"/>
        </w:rPr>
        <w:t>Pardavėjas visoms parduodamoms prekėms turi suteikti gamintojo garantiją.</w:t>
      </w:r>
    </w:p>
    <w:p w14:paraId="1838D4CC" w14:textId="77777777" w:rsidR="00F3051C" w:rsidRPr="001F0A1A" w:rsidRDefault="00CA2A1C">
      <w:pPr>
        <w:numPr>
          <w:ilvl w:val="1"/>
          <w:numId w:val="4"/>
        </w:numPr>
        <w:tabs>
          <w:tab w:val="left" w:pos="0"/>
          <w:tab w:val="left" w:pos="426"/>
          <w:tab w:val="left" w:pos="1134"/>
        </w:tabs>
        <w:suppressAutoHyphens w:val="0"/>
        <w:ind w:left="0" w:firstLine="709"/>
        <w:jc w:val="both"/>
        <w:rPr>
          <w:rFonts w:eastAsiaTheme="minorHAnsi"/>
          <w:szCs w:val="24"/>
          <w:u w:val="single"/>
          <w:shd w:val="clear" w:color="auto" w:fill="D9D9D9"/>
          <w:lang w:eastAsia="en-US"/>
        </w:rPr>
      </w:pPr>
      <w:r w:rsidRPr="001F0A1A">
        <w:rPr>
          <w:rFonts w:eastAsiaTheme="minorHAnsi"/>
          <w:szCs w:val="24"/>
          <w:lang w:eastAsia="en-US"/>
        </w:rPr>
        <w:t>Pirkėjas turi teisę grąžinti kokybišką, nenaudotą prekę ne vėliau kaip per 14 kalendorinių dienų ir atgauti už ją sumokėtą kainą ne vėliau kaip per keturiolika kalendorinių dienų nuo prekės grąžinimo dienos.</w:t>
      </w:r>
    </w:p>
    <w:p w14:paraId="1838D4CD" w14:textId="77777777" w:rsidR="00F3051C" w:rsidRPr="001F0A1A" w:rsidRDefault="00CA2A1C">
      <w:pPr>
        <w:numPr>
          <w:ilvl w:val="1"/>
          <w:numId w:val="4"/>
        </w:numPr>
        <w:tabs>
          <w:tab w:val="left" w:pos="0"/>
          <w:tab w:val="left" w:pos="426"/>
          <w:tab w:val="left" w:pos="1134"/>
        </w:tabs>
        <w:suppressAutoHyphens w:val="0"/>
        <w:ind w:left="0" w:firstLine="709"/>
        <w:jc w:val="both"/>
        <w:rPr>
          <w:rFonts w:eastAsiaTheme="minorHAnsi"/>
          <w:szCs w:val="24"/>
          <w:u w:val="single"/>
          <w:shd w:val="clear" w:color="auto" w:fill="D9D9D9"/>
          <w:lang w:eastAsia="en-US"/>
        </w:rPr>
      </w:pPr>
      <w:r w:rsidRPr="001F0A1A">
        <w:rPr>
          <w:rFonts w:eastAsiaTheme="minorHAnsi"/>
          <w:szCs w:val="24"/>
          <w:lang w:eastAsia="en-US"/>
        </w:rPr>
        <w:t>Jeigu yra prekių trūkumų ar defektų, už kuriuos atsakingas Pardavėjas ir kurių negalima nustatyti iškarto priimant prekes, Pirkėjas turi raštu informuoti Tiekėją apie prekių trūkumus per 5 (penkias) darbo dienas nuo prekių perdavimo dienos. Pardavėjas turi šias prekes pakeisti į kokybiškas arba grąžinti už jas sumokėtus pinigus, arba neatlygintinai pašalinti trūkumus.</w:t>
      </w:r>
    </w:p>
    <w:p w14:paraId="1838D4CE" w14:textId="77777777" w:rsidR="00F3051C" w:rsidRPr="001F0A1A" w:rsidRDefault="00CA2A1C">
      <w:pPr>
        <w:numPr>
          <w:ilvl w:val="1"/>
          <w:numId w:val="4"/>
        </w:numPr>
        <w:tabs>
          <w:tab w:val="left" w:pos="0"/>
          <w:tab w:val="left" w:pos="426"/>
          <w:tab w:val="left" w:pos="1134"/>
        </w:tabs>
        <w:suppressAutoHyphens w:val="0"/>
        <w:ind w:left="0" w:firstLine="709"/>
        <w:jc w:val="both"/>
        <w:rPr>
          <w:rFonts w:eastAsiaTheme="minorHAnsi"/>
          <w:szCs w:val="24"/>
          <w:u w:val="single"/>
          <w:shd w:val="clear" w:color="auto" w:fill="D9D9D9"/>
          <w:lang w:eastAsia="en-US"/>
        </w:rPr>
      </w:pPr>
      <w:r w:rsidRPr="001F0A1A">
        <w:rPr>
          <w:rFonts w:eastAsiaTheme="minorHAnsi"/>
          <w:szCs w:val="24"/>
          <w:lang w:eastAsia="en-US"/>
        </w:rPr>
        <w:t>Kartu su prekėmis Pirkėjui pareikalavus Pardavėjas turi pateikti jų aprašymus, technines charakteristikas, vartotojo instrukciją originalo ir lietuvių kalba. Pirkėjui pareikalavus, pateikia atitikties sertifikatų ar kito atitikties dokumento, išduoto toms prekėms, patvirtintas kopijas.</w:t>
      </w:r>
    </w:p>
    <w:p w14:paraId="1838D4CF" w14:textId="77777777" w:rsidR="00F3051C" w:rsidRPr="001F0A1A" w:rsidRDefault="00F3051C">
      <w:pPr>
        <w:tabs>
          <w:tab w:val="left" w:pos="0"/>
          <w:tab w:val="left" w:pos="426"/>
          <w:tab w:val="left" w:pos="1134"/>
        </w:tabs>
        <w:jc w:val="both"/>
        <w:rPr>
          <w:rFonts w:eastAsiaTheme="minorHAnsi"/>
          <w:color w:val="0000FF"/>
          <w:szCs w:val="24"/>
          <w:u w:val="single"/>
        </w:rPr>
      </w:pPr>
    </w:p>
    <w:tbl>
      <w:tblPr>
        <w:tblW w:w="9634" w:type="dxa"/>
        <w:tblLayout w:type="fixed"/>
        <w:tblLook w:val="04A0" w:firstRow="1" w:lastRow="0" w:firstColumn="1" w:lastColumn="0" w:noHBand="0" w:noVBand="1"/>
      </w:tblPr>
      <w:tblGrid>
        <w:gridCol w:w="4246"/>
        <w:gridCol w:w="992"/>
        <w:gridCol w:w="4396"/>
      </w:tblGrid>
      <w:tr w:rsidR="00F3051C" w:rsidRPr="001F0A1A" w14:paraId="1838D4E1" w14:textId="77777777">
        <w:trPr>
          <w:trHeight w:val="2294"/>
        </w:trPr>
        <w:tc>
          <w:tcPr>
            <w:tcW w:w="4246" w:type="dxa"/>
            <w:tcBorders>
              <w:bottom w:val="single" w:sz="4" w:space="0" w:color="000000"/>
            </w:tcBorders>
          </w:tcPr>
          <w:p w14:paraId="1838D4D0" w14:textId="77777777" w:rsidR="00F3051C" w:rsidRPr="001F0A1A" w:rsidRDefault="00CA2A1C">
            <w:pPr>
              <w:widowControl w:val="0"/>
              <w:jc w:val="both"/>
              <w:rPr>
                <w:b/>
                <w:bCs/>
                <w:szCs w:val="24"/>
              </w:rPr>
            </w:pPr>
            <w:r w:rsidRPr="001F0A1A">
              <w:rPr>
                <w:b/>
                <w:bCs/>
                <w:szCs w:val="24"/>
              </w:rPr>
              <w:t>Pirkėjas</w:t>
            </w:r>
          </w:p>
          <w:p w14:paraId="1838D4D1" w14:textId="77777777" w:rsidR="00F3051C" w:rsidRPr="001F0A1A" w:rsidRDefault="00F3051C">
            <w:pPr>
              <w:widowControl w:val="0"/>
              <w:jc w:val="both"/>
              <w:rPr>
                <w:szCs w:val="24"/>
              </w:rPr>
            </w:pPr>
          </w:p>
          <w:p w14:paraId="1838D4D2" w14:textId="77777777" w:rsidR="00F3051C" w:rsidRPr="001F0A1A" w:rsidRDefault="00CA2A1C">
            <w:pPr>
              <w:widowControl w:val="0"/>
              <w:jc w:val="both"/>
              <w:rPr>
                <w:szCs w:val="24"/>
              </w:rPr>
            </w:pPr>
            <w:r w:rsidRPr="001F0A1A">
              <w:rPr>
                <w:szCs w:val="24"/>
              </w:rPr>
              <w:t>Vytauto Didžiojo universitetas</w:t>
            </w:r>
          </w:p>
          <w:p w14:paraId="1838D4D3" w14:textId="77777777" w:rsidR="00F3051C" w:rsidRPr="001F0A1A" w:rsidRDefault="00CA2A1C">
            <w:pPr>
              <w:widowControl w:val="0"/>
              <w:jc w:val="both"/>
              <w:rPr>
                <w:szCs w:val="24"/>
              </w:rPr>
            </w:pPr>
            <w:r w:rsidRPr="001F0A1A">
              <w:rPr>
                <w:szCs w:val="24"/>
              </w:rPr>
              <w:t xml:space="preserve">  </w:t>
            </w:r>
          </w:p>
          <w:p w14:paraId="1838D4D4" w14:textId="77777777" w:rsidR="00F3051C" w:rsidRPr="001F0A1A" w:rsidRDefault="00F3051C">
            <w:pPr>
              <w:widowControl w:val="0"/>
              <w:jc w:val="both"/>
              <w:rPr>
                <w:szCs w:val="24"/>
              </w:rPr>
            </w:pPr>
          </w:p>
          <w:p w14:paraId="1838D4D5" w14:textId="77777777" w:rsidR="00F3051C" w:rsidRPr="001F0A1A" w:rsidRDefault="00CA2A1C">
            <w:pPr>
              <w:widowControl w:val="0"/>
              <w:jc w:val="both"/>
              <w:rPr>
                <w:szCs w:val="24"/>
              </w:rPr>
            </w:pPr>
            <w:r w:rsidRPr="001F0A1A">
              <w:rPr>
                <w:szCs w:val="24"/>
              </w:rPr>
              <w:t>Administracijos direktorius</w:t>
            </w:r>
          </w:p>
          <w:p w14:paraId="1838D4D6" w14:textId="77777777" w:rsidR="00F3051C" w:rsidRPr="001F0A1A" w:rsidRDefault="00CA2A1C">
            <w:pPr>
              <w:widowControl w:val="0"/>
              <w:jc w:val="both"/>
              <w:rPr>
                <w:i/>
                <w:szCs w:val="24"/>
              </w:rPr>
            </w:pPr>
            <w:r w:rsidRPr="001F0A1A">
              <w:rPr>
                <w:szCs w:val="24"/>
              </w:rPr>
              <w:t>Jonas Okunis</w:t>
            </w:r>
          </w:p>
          <w:p w14:paraId="1838D4D7" w14:textId="77777777" w:rsidR="00F3051C" w:rsidRPr="001F0A1A" w:rsidRDefault="00F3051C">
            <w:pPr>
              <w:widowControl w:val="0"/>
              <w:jc w:val="both"/>
              <w:rPr>
                <w:rFonts w:eastAsia="Calibri"/>
                <w:szCs w:val="24"/>
              </w:rPr>
            </w:pPr>
          </w:p>
        </w:tc>
        <w:tc>
          <w:tcPr>
            <w:tcW w:w="992" w:type="dxa"/>
          </w:tcPr>
          <w:p w14:paraId="1838D4D8" w14:textId="77777777" w:rsidR="00F3051C" w:rsidRPr="001F0A1A" w:rsidRDefault="00F3051C">
            <w:pPr>
              <w:widowControl w:val="0"/>
              <w:snapToGrid w:val="0"/>
              <w:ind w:right="113"/>
              <w:jc w:val="both"/>
              <w:rPr>
                <w:b/>
                <w:szCs w:val="24"/>
              </w:rPr>
            </w:pPr>
          </w:p>
        </w:tc>
        <w:tc>
          <w:tcPr>
            <w:tcW w:w="4396" w:type="dxa"/>
            <w:tcBorders>
              <w:bottom w:val="single" w:sz="4" w:space="0" w:color="000000"/>
            </w:tcBorders>
          </w:tcPr>
          <w:p w14:paraId="1838D4D9" w14:textId="77777777" w:rsidR="00F3051C" w:rsidRPr="001F0A1A" w:rsidRDefault="00CA2A1C">
            <w:pPr>
              <w:widowControl w:val="0"/>
              <w:snapToGrid w:val="0"/>
              <w:ind w:right="113"/>
              <w:jc w:val="both"/>
              <w:rPr>
                <w:b/>
                <w:szCs w:val="24"/>
              </w:rPr>
            </w:pPr>
            <w:r w:rsidRPr="001F0A1A">
              <w:rPr>
                <w:b/>
                <w:szCs w:val="24"/>
              </w:rPr>
              <w:t>Pardavėjas</w:t>
            </w:r>
          </w:p>
          <w:p w14:paraId="1838D4DA" w14:textId="77777777" w:rsidR="00F3051C" w:rsidRPr="001F0A1A" w:rsidRDefault="00F3051C">
            <w:pPr>
              <w:widowControl w:val="0"/>
              <w:jc w:val="both"/>
              <w:rPr>
                <w:szCs w:val="24"/>
              </w:rPr>
            </w:pPr>
          </w:p>
          <w:p w14:paraId="1838D4DB" w14:textId="4343C94C" w:rsidR="00F3051C" w:rsidRPr="001F0A1A" w:rsidRDefault="00CA2A1C">
            <w:pPr>
              <w:widowControl w:val="0"/>
              <w:jc w:val="both"/>
              <w:rPr>
                <w:szCs w:val="24"/>
              </w:rPr>
            </w:pPr>
            <w:r w:rsidRPr="001F0A1A">
              <w:rPr>
                <w:szCs w:val="24"/>
              </w:rPr>
              <w:t>UAB „</w:t>
            </w:r>
            <w:r w:rsidR="00B243C1" w:rsidRPr="001F0A1A">
              <w:rPr>
                <w:szCs w:val="24"/>
              </w:rPr>
              <w:t>Auris</w:t>
            </w:r>
            <w:r w:rsidRPr="001F0A1A">
              <w:rPr>
                <w:szCs w:val="24"/>
              </w:rPr>
              <w:t>“</w:t>
            </w:r>
          </w:p>
          <w:p w14:paraId="1838D4DC" w14:textId="77777777" w:rsidR="00F3051C" w:rsidRPr="001F0A1A" w:rsidRDefault="00F3051C">
            <w:pPr>
              <w:widowControl w:val="0"/>
              <w:jc w:val="both"/>
              <w:rPr>
                <w:i/>
                <w:szCs w:val="24"/>
              </w:rPr>
            </w:pPr>
          </w:p>
          <w:p w14:paraId="1838D4DD" w14:textId="77777777" w:rsidR="00F3051C" w:rsidRPr="001F0A1A" w:rsidRDefault="00F3051C">
            <w:pPr>
              <w:widowControl w:val="0"/>
              <w:jc w:val="both"/>
              <w:rPr>
                <w:i/>
                <w:szCs w:val="24"/>
              </w:rPr>
            </w:pPr>
          </w:p>
          <w:p w14:paraId="1838D4DE" w14:textId="5C2E0341" w:rsidR="00F3051C" w:rsidRPr="001F0A1A" w:rsidRDefault="00B243C1">
            <w:pPr>
              <w:widowControl w:val="0"/>
              <w:jc w:val="both"/>
              <w:rPr>
                <w:iCs/>
                <w:szCs w:val="24"/>
              </w:rPr>
            </w:pPr>
            <w:r w:rsidRPr="001F0A1A">
              <w:rPr>
                <w:iCs/>
                <w:szCs w:val="24"/>
              </w:rPr>
              <w:t>D</w:t>
            </w:r>
            <w:r w:rsidR="00CA2A1C" w:rsidRPr="001F0A1A">
              <w:rPr>
                <w:iCs/>
                <w:szCs w:val="24"/>
              </w:rPr>
              <w:t>irektorius</w:t>
            </w:r>
          </w:p>
          <w:p w14:paraId="1838D4DF" w14:textId="24B33145" w:rsidR="00F3051C" w:rsidRPr="001F0A1A" w:rsidRDefault="00B243C1">
            <w:pPr>
              <w:widowControl w:val="0"/>
              <w:jc w:val="both"/>
              <w:rPr>
                <w:iCs/>
                <w:szCs w:val="24"/>
              </w:rPr>
            </w:pPr>
            <w:r w:rsidRPr="001F0A1A">
              <w:rPr>
                <w:iCs/>
                <w:szCs w:val="24"/>
              </w:rPr>
              <w:t>Vladas Šlamas</w:t>
            </w:r>
          </w:p>
          <w:p w14:paraId="1838D4E0" w14:textId="77777777" w:rsidR="00F3051C" w:rsidRPr="001F0A1A" w:rsidRDefault="00F3051C">
            <w:pPr>
              <w:widowControl w:val="0"/>
              <w:jc w:val="both"/>
              <w:rPr>
                <w:szCs w:val="24"/>
              </w:rPr>
            </w:pPr>
          </w:p>
        </w:tc>
      </w:tr>
      <w:tr w:rsidR="00F3051C" w:rsidRPr="001F0A1A" w14:paraId="1838D4E5" w14:textId="77777777">
        <w:tc>
          <w:tcPr>
            <w:tcW w:w="4246" w:type="dxa"/>
            <w:tcBorders>
              <w:top w:val="single" w:sz="4" w:space="0" w:color="000000"/>
            </w:tcBorders>
          </w:tcPr>
          <w:p w14:paraId="1838D4E2" w14:textId="77777777" w:rsidR="00F3051C" w:rsidRPr="001F0A1A" w:rsidRDefault="00CA2A1C">
            <w:pPr>
              <w:widowControl w:val="0"/>
              <w:jc w:val="both"/>
              <w:rPr>
                <w:bCs/>
                <w:szCs w:val="24"/>
                <w:highlight w:val="yellow"/>
              </w:rPr>
            </w:pPr>
            <w:r w:rsidRPr="001F0A1A">
              <w:rPr>
                <w:bCs/>
                <w:szCs w:val="24"/>
              </w:rPr>
              <w:t>(parašas)</w:t>
            </w:r>
          </w:p>
        </w:tc>
        <w:tc>
          <w:tcPr>
            <w:tcW w:w="992" w:type="dxa"/>
          </w:tcPr>
          <w:p w14:paraId="1838D4E3" w14:textId="77777777" w:rsidR="00F3051C" w:rsidRPr="001F0A1A" w:rsidRDefault="00F3051C">
            <w:pPr>
              <w:widowControl w:val="0"/>
              <w:snapToGrid w:val="0"/>
              <w:ind w:right="113"/>
              <w:jc w:val="both"/>
              <w:rPr>
                <w:b/>
                <w:szCs w:val="24"/>
                <w:highlight w:val="yellow"/>
              </w:rPr>
            </w:pPr>
          </w:p>
        </w:tc>
        <w:tc>
          <w:tcPr>
            <w:tcW w:w="4396" w:type="dxa"/>
            <w:tcBorders>
              <w:top w:val="single" w:sz="4" w:space="0" w:color="000000"/>
            </w:tcBorders>
          </w:tcPr>
          <w:p w14:paraId="1838D4E4" w14:textId="77777777" w:rsidR="00F3051C" w:rsidRPr="001F0A1A" w:rsidRDefault="00CA2A1C">
            <w:pPr>
              <w:widowControl w:val="0"/>
              <w:snapToGrid w:val="0"/>
              <w:ind w:right="113"/>
              <w:jc w:val="both"/>
              <w:rPr>
                <w:b/>
                <w:iCs/>
                <w:szCs w:val="24"/>
              </w:rPr>
            </w:pPr>
            <w:r w:rsidRPr="001F0A1A">
              <w:rPr>
                <w:bCs/>
                <w:iCs/>
                <w:szCs w:val="24"/>
              </w:rPr>
              <w:t>(parašas)</w:t>
            </w:r>
          </w:p>
        </w:tc>
      </w:tr>
    </w:tbl>
    <w:p w14:paraId="1838D4E6" w14:textId="77777777" w:rsidR="00F3051C" w:rsidRDefault="00F3051C">
      <w:pPr>
        <w:tabs>
          <w:tab w:val="left" w:pos="3092"/>
        </w:tabs>
        <w:rPr>
          <w:rFonts w:eastAsiaTheme="minorHAnsi" w:cstheme="minorHAnsi"/>
          <w:szCs w:val="24"/>
        </w:rPr>
      </w:pPr>
    </w:p>
    <w:p w14:paraId="1838D4E7" w14:textId="77777777" w:rsidR="00F3051C" w:rsidRDefault="00CA2A1C">
      <w:pPr>
        <w:rPr>
          <w:rFonts w:asciiTheme="minorHAnsi" w:hAnsiTheme="minorHAnsi" w:cstheme="minorHAnsi"/>
          <w:szCs w:val="24"/>
        </w:rPr>
      </w:pPr>
      <w:r>
        <w:rPr>
          <w:rFonts w:eastAsiaTheme="minorHAnsi" w:cstheme="minorHAnsi"/>
          <w:szCs w:val="24"/>
        </w:rPr>
        <w:tab/>
      </w:r>
    </w:p>
    <w:sectPr w:rsidR="00F3051C" w:rsidSect="007B279A">
      <w:headerReference w:type="default" r:id="rId12"/>
      <w:pgSz w:w="11906" w:h="16838"/>
      <w:pgMar w:top="567" w:right="567" w:bottom="1134" w:left="1701" w:header="567"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4030" w14:textId="77777777" w:rsidR="007B279A" w:rsidRDefault="007B279A">
      <w:r>
        <w:separator/>
      </w:r>
    </w:p>
  </w:endnote>
  <w:endnote w:type="continuationSeparator" w:id="0">
    <w:p w14:paraId="7B10F6FA" w14:textId="77777777" w:rsidR="007B279A" w:rsidRDefault="007B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88DE" w14:textId="77777777" w:rsidR="007B279A" w:rsidRDefault="007B279A">
      <w:r>
        <w:separator/>
      </w:r>
    </w:p>
  </w:footnote>
  <w:footnote w:type="continuationSeparator" w:id="0">
    <w:p w14:paraId="7B89B861" w14:textId="77777777" w:rsidR="007B279A" w:rsidRDefault="007B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220287"/>
      <w:docPartObj>
        <w:docPartGallery w:val="Page Numbers (Top of Page)"/>
        <w:docPartUnique/>
      </w:docPartObj>
    </w:sdtPr>
    <w:sdtEndPr/>
    <w:sdtContent>
      <w:p w14:paraId="1838D4F4" w14:textId="77777777" w:rsidR="00F3051C" w:rsidRDefault="00CA2A1C">
        <w:pPr>
          <w:pStyle w:val="Header"/>
          <w:jc w:val="center"/>
          <w:rPr>
            <w:rFonts w:asciiTheme="minorHAnsi" w:hAnsiTheme="minorHAnsi" w:cstheme="minorHAnsi"/>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EF534E">
          <w:rPr>
            <w:rFonts w:ascii="Calibri" w:hAnsi="Calibri" w:cs="Calibri"/>
            <w:noProof/>
          </w:rPr>
          <w:t>5</w:t>
        </w:r>
        <w:r>
          <w:rPr>
            <w:rFonts w:ascii="Calibri" w:hAnsi="Calibri" w:cs="Calibri"/>
          </w:rPr>
          <w:fldChar w:fldCharType="end"/>
        </w:r>
      </w:p>
    </w:sdtContent>
  </w:sdt>
  <w:p w14:paraId="1838D4F5" w14:textId="77777777" w:rsidR="00F3051C" w:rsidRDefault="00F30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0A1F"/>
    <w:multiLevelType w:val="multilevel"/>
    <w:tmpl w:val="D59AFFC4"/>
    <w:lvl w:ilvl="0">
      <w:start w:val="1"/>
      <w:numFmt w:val="decimal"/>
      <w:lvlText w:val="%1."/>
      <w:lvlJc w:val="left"/>
      <w:pPr>
        <w:tabs>
          <w:tab w:val="num" w:pos="0"/>
        </w:tabs>
        <w:ind w:left="720" w:hanging="360"/>
      </w:pPr>
      <w:rPr>
        <w:b/>
        <w:color w:val="auto"/>
      </w:rPr>
    </w:lvl>
    <w:lvl w:ilvl="1">
      <w:start w:val="1"/>
      <w:numFmt w:val="decimal"/>
      <w:lvlText w:val="2.%2."/>
      <w:lvlJc w:val="left"/>
      <w:pPr>
        <w:tabs>
          <w:tab w:val="num" w:pos="0"/>
        </w:tabs>
        <w:ind w:left="360" w:hanging="360"/>
      </w:pPr>
      <w:rPr>
        <w:b w:val="0"/>
        <w:i w:val="0"/>
        <w:strike w:val="0"/>
        <w:dstrike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57314E32"/>
    <w:multiLevelType w:val="multilevel"/>
    <w:tmpl w:val="3DA2FC5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B701E0F"/>
    <w:multiLevelType w:val="multilevel"/>
    <w:tmpl w:val="B9DE2650"/>
    <w:lvl w:ilvl="0">
      <w:start w:val="1"/>
      <w:numFmt w:val="decimal"/>
      <w:lvlText w:val="%1."/>
      <w:lvlJc w:val="left"/>
      <w:pPr>
        <w:tabs>
          <w:tab w:val="num" w:pos="360"/>
        </w:tabs>
        <w:ind w:left="360" w:hanging="360"/>
      </w:pPr>
      <w:rPr>
        <w:rFonts w:asciiTheme="minorHAnsi" w:hAnsiTheme="minorHAnsi" w:cstheme="minorHAnsi"/>
        <w:b/>
        <w:bCs/>
        <w:sz w:val="24"/>
        <w:szCs w:val="24"/>
        <w:lang w:val="lt-LT" w:eastAsia="lt-LT" w:bidi="ar-SA"/>
      </w:rPr>
    </w:lvl>
    <w:lvl w:ilvl="1">
      <w:start w:val="1"/>
      <w:numFmt w:val="decimal"/>
      <w:lvlText w:val="%1.%2."/>
      <w:lvlJc w:val="left"/>
      <w:pPr>
        <w:tabs>
          <w:tab w:val="num" w:pos="928"/>
        </w:tabs>
        <w:ind w:left="928" w:hanging="360"/>
      </w:pPr>
      <w:rPr>
        <w:rFonts w:asciiTheme="minorHAnsi" w:hAnsiTheme="minorHAnsi" w:cstheme="minorHAnsi"/>
        <w:b w:val="0"/>
        <w:bCs/>
        <w:sz w:val="24"/>
        <w:szCs w:val="24"/>
        <w:lang w:val="lt-LT" w:eastAsia="lt-LT" w:bidi="ar-SA"/>
      </w:rPr>
    </w:lvl>
    <w:lvl w:ilvl="2">
      <w:start w:val="1"/>
      <w:numFmt w:val="decimal"/>
      <w:lvlText w:val="%1.%2.%3."/>
      <w:lvlJc w:val="left"/>
      <w:pPr>
        <w:tabs>
          <w:tab w:val="num" w:pos="720"/>
        </w:tabs>
        <w:ind w:left="720" w:hanging="720"/>
      </w:pPr>
      <w:rPr>
        <w:rFonts w:asciiTheme="minorHAnsi" w:hAnsiTheme="minorHAnsi" w:cstheme="minorHAnsi"/>
        <w:b w:val="0"/>
        <w:bCs/>
        <w:i w:val="0"/>
        <w:color w:val="auto"/>
        <w:sz w:val="24"/>
        <w:szCs w:val="24"/>
        <w:lang w:val="lt-LT" w:eastAsia="lt-LT" w:bidi="ar-SA"/>
      </w:rPr>
    </w:lvl>
    <w:lvl w:ilvl="3">
      <w:start w:val="1"/>
      <w:numFmt w:val="decimal"/>
      <w:lvlText w:val="%1.%2.%3.%4."/>
      <w:lvlJc w:val="left"/>
      <w:pPr>
        <w:tabs>
          <w:tab w:val="num" w:pos="720"/>
        </w:tabs>
        <w:ind w:left="720" w:hanging="720"/>
      </w:pPr>
      <w:rPr>
        <w:rFonts w:ascii="Times New Roman" w:hAnsi="Times New Roman" w:cs="Times New Roman"/>
        <w:b/>
        <w:bCs/>
        <w:sz w:val="24"/>
        <w:szCs w:val="24"/>
        <w:lang w:val="lt-LT" w:eastAsia="lt-LT" w:bidi="ar-SA"/>
      </w:rPr>
    </w:lvl>
    <w:lvl w:ilvl="4">
      <w:start w:val="1"/>
      <w:numFmt w:val="decimal"/>
      <w:lvlText w:val="%1.%2.%3.%4.%5."/>
      <w:lvlJc w:val="left"/>
      <w:pPr>
        <w:tabs>
          <w:tab w:val="num" w:pos="1080"/>
        </w:tabs>
        <w:ind w:left="1080" w:hanging="1080"/>
      </w:pPr>
      <w:rPr>
        <w:rFonts w:ascii="Times New Roman" w:hAnsi="Times New Roman" w:cs="Times New Roman"/>
        <w:b/>
        <w:bCs/>
        <w:sz w:val="24"/>
        <w:szCs w:val="24"/>
        <w:lang w:val="lt-LT" w:eastAsia="lt-LT" w:bidi="ar-SA"/>
      </w:rPr>
    </w:lvl>
    <w:lvl w:ilvl="5">
      <w:start w:val="1"/>
      <w:numFmt w:val="decimal"/>
      <w:lvlText w:val="%1.%2.%3.%4.%5.%6."/>
      <w:lvlJc w:val="left"/>
      <w:pPr>
        <w:tabs>
          <w:tab w:val="num" w:pos="1080"/>
        </w:tabs>
        <w:ind w:left="1080" w:hanging="1080"/>
      </w:pPr>
      <w:rPr>
        <w:rFonts w:ascii="Times New Roman" w:hAnsi="Times New Roman" w:cs="Times New Roman"/>
        <w:b/>
        <w:bCs/>
        <w:sz w:val="24"/>
        <w:szCs w:val="24"/>
        <w:lang w:val="lt-LT" w:eastAsia="lt-LT" w:bidi="ar-SA"/>
      </w:rPr>
    </w:lvl>
    <w:lvl w:ilvl="6">
      <w:start w:val="1"/>
      <w:numFmt w:val="decimal"/>
      <w:lvlText w:val="%1.%2.%3.%4.%5.%6.%7."/>
      <w:lvlJc w:val="left"/>
      <w:pPr>
        <w:tabs>
          <w:tab w:val="num" w:pos="1440"/>
        </w:tabs>
        <w:ind w:left="1440" w:hanging="1440"/>
      </w:pPr>
      <w:rPr>
        <w:rFonts w:ascii="Times New Roman" w:hAnsi="Times New Roman" w:cs="Times New Roman"/>
        <w:b/>
        <w:bCs/>
        <w:sz w:val="24"/>
        <w:szCs w:val="24"/>
        <w:lang w:val="lt-LT" w:eastAsia="lt-LT" w:bidi="ar-SA"/>
      </w:rPr>
    </w:lvl>
    <w:lvl w:ilvl="7">
      <w:start w:val="1"/>
      <w:numFmt w:val="decimal"/>
      <w:lvlText w:val="%1.%2.%3.%4.%5.%6.%7.%8."/>
      <w:lvlJc w:val="left"/>
      <w:pPr>
        <w:tabs>
          <w:tab w:val="num" w:pos="1440"/>
        </w:tabs>
        <w:ind w:left="1440" w:hanging="1440"/>
      </w:pPr>
      <w:rPr>
        <w:rFonts w:ascii="Times New Roman" w:hAnsi="Times New Roman" w:cs="Times New Roman"/>
        <w:b/>
        <w:bCs/>
        <w:sz w:val="24"/>
        <w:szCs w:val="24"/>
        <w:lang w:val="lt-LT" w:eastAsia="lt-LT" w:bidi="ar-SA"/>
      </w:rPr>
    </w:lvl>
    <w:lvl w:ilvl="8">
      <w:start w:val="1"/>
      <w:numFmt w:val="decimal"/>
      <w:lvlText w:val="%1.%2.%3.%4.%5.%6.%7.%8.%9."/>
      <w:lvlJc w:val="left"/>
      <w:pPr>
        <w:tabs>
          <w:tab w:val="num" w:pos="1800"/>
        </w:tabs>
        <w:ind w:left="1800" w:hanging="1800"/>
      </w:pPr>
      <w:rPr>
        <w:rFonts w:ascii="Times New Roman" w:hAnsi="Times New Roman" w:cs="Times New Roman"/>
        <w:b/>
        <w:bCs/>
        <w:sz w:val="24"/>
        <w:szCs w:val="24"/>
        <w:lang w:val="lt-LT" w:eastAsia="lt-LT" w:bidi="ar-SA"/>
      </w:rPr>
    </w:lvl>
  </w:abstractNum>
  <w:abstractNum w:abstractNumId="3" w15:restartNumberingAfterBreak="0">
    <w:nsid w:val="5F0D5072"/>
    <w:multiLevelType w:val="multilevel"/>
    <w:tmpl w:val="FBDE397C"/>
    <w:lvl w:ilvl="0">
      <w:start w:val="4"/>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color w:val="auto"/>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800" w:hanging="1800"/>
      </w:pPr>
      <w:rPr>
        <w:u w:val="none"/>
      </w:rPr>
    </w:lvl>
  </w:abstractNum>
  <w:num w:numId="1" w16cid:durableId="609359420">
    <w:abstractNumId w:val="1"/>
  </w:num>
  <w:num w:numId="2" w16cid:durableId="1749113065">
    <w:abstractNumId w:val="2"/>
  </w:num>
  <w:num w:numId="3" w16cid:durableId="1190216817">
    <w:abstractNumId w:val="0"/>
  </w:num>
  <w:num w:numId="4" w16cid:durableId="696660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1C"/>
    <w:rsid w:val="00057676"/>
    <w:rsid w:val="0008467E"/>
    <w:rsid w:val="000B0A08"/>
    <w:rsid w:val="000F6CEE"/>
    <w:rsid w:val="00123A6F"/>
    <w:rsid w:val="001F0A1A"/>
    <w:rsid w:val="001F2B74"/>
    <w:rsid w:val="00212515"/>
    <w:rsid w:val="00271059"/>
    <w:rsid w:val="00282CAE"/>
    <w:rsid w:val="002D31E4"/>
    <w:rsid w:val="00305EE9"/>
    <w:rsid w:val="00311552"/>
    <w:rsid w:val="003A370F"/>
    <w:rsid w:val="003B6B18"/>
    <w:rsid w:val="00410E2C"/>
    <w:rsid w:val="004518F3"/>
    <w:rsid w:val="004A1A4C"/>
    <w:rsid w:val="00525884"/>
    <w:rsid w:val="005261AE"/>
    <w:rsid w:val="005407C3"/>
    <w:rsid w:val="006557CE"/>
    <w:rsid w:val="006A2A3C"/>
    <w:rsid w:val="006C5FD6"/>
    <w:rsid w:val="006F3625"/>
    <w:rsid w:val="00764205"/>
    <w:rsid w:val="0078238E"/>
    <w:rsid w:val="007B279A"/>
    <w:rsid w:val="007C25C0"/>
    <w:rsid w:val="007E10E3"/>
    <w:rsid w:val="008A20D8"/>
    <w:rsid w:val="008C266A"/>
    <w:rsid w:val="008C528E"/>
    <w:rsid w:val="00976A43"/>
    <w:rsid w:val="009A24E6"/>
    <w:rsid w:val="009A2E9F"/>
    <w:rsid w:val="009D0740"/>
    <w:rsid w:val="009D6103"/>
    <w:rsid w:val="009F52B3"/>
    <w:rsid w:val="00A1207E"/>
    <w:rsid w:val="00A13C45"/>
    <w:rsid w:val="00A27359"/>
    <w:rsid w:val="00A621BA"/>
    <w:rsid w:val="00A70400"/>
    <w:rsid w:val="00A7517E"/>
    <w:rsid w:val="00A813FA"/>
    <w:rsid w:val="00B243C1"/>
    <w:rsid w:val="00B911AC"/>
    <w:rsid w:val="00B977A9"/>
    <w:rsid w:val="00BB3642"/>
    <w:rsid w:val="00BD1270"/>
    <w:rsid w:val="00BE03F8"/>
    <w:rsid w:val="00C343F8"/>
    <w:rsid w:val="00C36175"/>
    <w:rsid w:val="00CA2A1C"/>
    <w:rsid w:val="00CB1D39"/>
    <w:rsid w:val="00D57422"/>
    <w:rsid w:val="00D6733D"/>
    <w:rsid w:val="00E0180E"/>
    <w:rsid w:val="00E54D27"/>
    <w:rsid w:val="00EB754B"/>
    <w:rsid w:val="00ED2B21"/>
    <w:rsid w:val="00EF534E"/>
    <w:rsid w:val="00F03BDF"/>
    <w:rsid w:val="00F3051C"/>
    <w:rsid w:val="00F86DA3"/>
    <w:rsid w:val="00F9228D"/>
    <w:rsid w:val="00FE580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D43C"/>
  <w15:docId w15:val="{F10EC3B0-3F54-4CF0-8341-BD9EE501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99"/>
    <w:rPr>
      <w:rFonts w:ascii="Times New Roman" w:eastAsia="Times New Roman" w:hAnsi="Times New Roman" w:cs="Times New Roman"/>
      <w:sz w:val="24"/>
      <w:szCs w:val="20"/>
      <w:lang w:eastAsia="zh-CN"/>
    </w:rPr>
  </w:style>
  <w:style w:type="paragraph" w:styleId="Heading2">
    <w:name w:val="heading 2"/>
    <w:basedOn w:val="Normal"/>
    <w:next w:val="Normal"/>
    <w:link w:val="Heading2Char"/>
    <w:semiHidden/>
    <w:unhideWhenUsed/>
    <w:qFormat/>
    <w:rsid w:val="00D72399"/>
    <w:pPr>
      <w:numPr>
        <w:ilvl w:val="1"/>
        <w:numId w:val="1"/>
      </w:numPr>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qFormat/>
    <w:rsid w:val="00D72399"/>
    <w:rPr>
      <w:rFonts w:ascii="Times New Roman" w:eastAsia="Times New Roman" w:hAnsi="Times New Roman" w:cs="Times New Roman"/>
      <w:sz w:val="24"/>
      <w:szCs w:val="20"/>
      <w:lang w:eastAsia="zh-CN"/>
    </w:rPr>
  </w:style>
  <w:style w:type="character" w:customStyle="1" w:styleId="Internetosaitas">
    <w:name w:val="Interneto saitas"/>
    <w:unhideWhenUsed/>
    <w:rsid w:val="00D72399"/>
    <w:rPr>
      <w:color w:val="0000FF"/>
      <w:u w:val="single"/>
    </w:rPr>
  </w:style>
  <w:style w:type="character" w:customStyle="1" w:styleId="CommentTextChar">
    <w:name w:val="Comment Text Char"/>
    <w:basedOn w:val="DefaultParagraphFont"/>
    <w:link w:val="CommentText"/>
    <w:uiPriority w:val="99"/>
    <w:qFormat/>
    <w:rsid w:val="00D72399"/>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qFormat/>
    <w:rsid w:val="00D72399"/>
    <w:rPr>
      <w:rFonts w:ascii="Times New Roman" w:eastAsia="Times New Roman" w:hAnsi="Times New Roman" w:cs="Times New Roman"/>
      <w:b/>
      <w:bCs/>
      <w:szCs w:val="20"/>
      <w:lang w:eastAsia="zh-CN"/>
    </w:rPr>
  </w:style>
  <w:style w:type="character" w:styleId="CommentReference">
    <w:name w:val="annotation reference"/>
    <w:uiPriority w:val="99"/>
    <w:semiHidden/>
    <w:unhideWhenUsed/>
    <w:qFormat/>
    <w:rsid w:val="00D72399"/>
    <w:rPr>
      <w:sz w:val="16"/>
      <w:szCs w:val="16"/>
    </w:rPr>
  </w:style>
  <w:style w:type="character" w:customStyle="1" w:styleId="BalloonTextChar">
    <w:name w:val="Balloon Text Char"/>
    <w:basedOn w:val="DefaultParagraphFont"/>
    <w:link w:val="BalloonText"/>
    <w:uiPriority w:val="99"/>
    <w:semiHidden/>
    <w:qFormat/>
    <w:rsid w:val="00D72399"/>
    <w:rPr>
      <w:rFonts w:ascii="Segoe UI" w:eastAsia="Times New Roman" w:hAnsi="Segoe UI" w:cs="Segoe UI"/>
      <w:sz w:val="18"/>
      <w:szCs w:val="18"/>
      <w:lang w:eastAsia="zh-CN"/>
    </w:rPr>
  </w:style>
  <w:style w:type="character" w:customStyle="1" w:styleId="CommentSubjectChar">
    <w:name w:val="Comment Subject Char"/>
    <w:basedOn w:val="CommentTextChar"/>
    <w:link w:val="CommentSubject"/>
    <w:uiPriority w:val="99"/>
    <w:semiHidden/>
    <w:qFormat/>
    <w:rsid w:val="00E463A6"/>
    <w:rPr>
      <w:rFonts w:ascii="Times New Roman" w:eastAsia="Times New Roman" w:hAnsi="Times New Roman" w:cs="Times New Roman"/>
      <w:b/>
      <w:bCs/>
      <w:sz w:val="20"/>
      <w:szCs w:val="20"/>
      <w:lang w:eastAsia="zh-CN"/>
    </w:rPr>
  </w:style>
  <w:style w:type="character" w:customStyle="1" w:styleId="ListParagraphChar">
    <w:name w:val="List Paragraph Char"/>
    <w:basedOn w:val="DefaultParagraphFont"/>
    <w:link w:val="ListParagraph"/>
    <w:uiPriority w:val="99"/>
    <w:qFormat/>
    <w:locked/>
    <w:rsid w:val="00571272"/>
  </w:style>
  <w:style w:type="character" w:customStyle="1" w:styleId="Laukeliai">
    <w:name w:val="Laukeliai"/>
    <w:basedOn w:val="DefaultParagraphFont"/>
    <w:uiPriority w:val="1"/>
    <w:qFormat/>
    <w:rsid w:val="00571272"/>
    <w:rPr>
      <w:rFonts w:ascii="Arial" w:hAnsi="Arial"/>
      <w:sz w:val="20"/>
    </w:rPr>
  </w:style>
  <w:style w:type="character" w:customStyle="1" w:styleId="HeaderChar">
    <w:name w:val="Header Char"/>
    <w:basedOn w:val="DefaultParagraphFont"/>
    <w:link w:val="Header"/>
    <w:uiPriority w:val="99"/>
    <w:qFormat/>
    <w:rsid w:val="00EF4CEA"/>
    <w:rPr>
      <w:rFonts w:ascii="Times New Roman" w:eastAsia="Times New Roman" w:hAnsi="Times New Roman" w:cs="Times New Roman"/>
      <w:sz w:val="24"/>
      <w:szCs w:val="20"/>
      <w:lang w:eastAsia="zh-CN"/>
    </w:rPr>
  </w:style>
  <w:style w:type="character" w:customStyle="1" w:styleId="FooterChar">
    <w:name w:val="Footer Char"/>
    <w:basedOn w:val="DefaultParagraphFont"/>
    <w:link w:val="Footer"/>
    <w:uiPriority w:val="99"/>
    <w:qFormat/>
    <w:rsid w:val="00EF4CEA"/>
    <w:rPr>
      <w:rFonts w:ascii="Times New Roman" w:eastAsia="Times New Roman" w:hAnsi="Times New Roman" w:cs="Times New Roman"/>
      <w:sz w:val="24"/>
      <w:szCs w:val="20"/>
      <w:lang w:eastAsia="zh-CN"/>
    </w:rPr>
  </w:style>
  <w:style w:type="character" w:customStyle="1" w:styleId="wysiwyg-color-black">
    <w:name w:val="wysiwyg-color-black"/>
    <w:basedOn w:val="DefaultParagraphFont"/>
    <w:qFormat/>
    <w:rsid w:val="0096420D"/>
  </w:style>
  <w:style w:type="character" w:customStyle="1" w:styleId="Neapdorotaspaminjimas1">
    <w:name w:val="Neapdorotas paminėjimas1"/>
    <w:basedOn w:val="DefaultParagraphFont"/>
    <w:uiPriority w:val="99"/>
    <w:semiHidden/>
    <w:unhideWhenUsed/>
    <w:qFormat/>
    <w:rsid w:val="00835CC0"/>
    <w:rPr>
      <w:color w:val="605E5C"/>
      <w:shd w:val="clear" w:color="auto" w:fill="E1DFDD"/>
    </w:rPr>
  </w:style>
  <w:style w:type="character" w:customStyle="1" w:styleId="Eiluinumeravimas">
    <w:name w:val="Eilučių numeravimas"/>
  </w:style>
  <w:style w:type="paragraph" w:customStyle="1" w:styleId="Antrat1">
    <w:name w:val="Antraštė1"/>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D72399"/>
    <w:pPr>
      <w:jc w:val="both"/>
    </w:pPr>
    <w:rPr>
      <w:b/>
      <w:bCs/>
      <w:sz w:val="22"/>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Rodykl">
    <w:name w:val="Rodyklė"/>
    <w:basedOn w:val="Normal"/>
    <w:qFormat/>
    <w:pPr>
      <w:suppressLineNumbers/>
    </w:pPr>
    <w:rPr>
      <w:rFonts w:cs="Arial"/>
    </w:rPr>
  </w:style>
  <w:style w:type="paragraph" w:styleId="CommentText">
    <w:name w:val="annotation text"/>
    <w:basedOn w:val="Normal"/>
    <w:link w:val="CommentTextChar"/>
    <w:uiPriority w:val="99"/>
    <w:unhideWhenUsed/>
    <w:qFormat/>
    <w:rsid w:val="00D72399"/>
    <w:rPr>
      <w:sz w:val="20"/>
    </w:rPr>
  </w:style>
  <w:style w:type="paragraph" w:customStyle="1" w:styleId="HTMLiankstoformatuotas1">
    <w:name w:val="HTML iš anksto formatuotas1"/>
    <w:basedOn w:val="Normal"/>
    <w:qFormat/>
    <w:rsid w:val="00D7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raopastraipa1">
    <w:name w:val="Sąrašo pastraipa1"/>
    <w:basedOn w:val="Normal"/>
    <w:qFormat/>
    <w:rsid w:val="00D72399"/>
    <w:pPr>
      <w:ind w:left="720" w:firstLine="357"/>
      <w:contextualSpacing/>
    </w:pPr>
    <w:rPr>
      <w:rFonts w:ascii="Arial" w:eastAsia="Calibri" w:hAnsi="Arial" w:cs="Arial"/>
      <w:sz w:val="22"/>
      <w:szCs w:val="22"/>
    </w:rPr>
  </w:style>
  <w:style w:type="paragraph" w:customStyle="1" w:styleId="Paprastasistekstas1">
    <w:name w:val="Paprastasis tekstas1"/>
    <w:basedOn w:val="Normal"/>
    <w:qFormat/>
    <w:rsid w:val="00D72399"/>
    <w:rPr>
      <w:rFonts w:ascii="Courier New" w:hAnsi="Courier New" w:cs="Courier New"/>
      <w:sz w:val="20"/>
      <w:lang w:val="en-US"/>
    </w:rPr>
  </w:style>
  <w:style w:type="paragraph" w:customStyle="1" w:styleId="Normal1">
    <w:name w:val="Normal 1"/>
    <w:basedOn w:val="Paprastasistekstas1"/>
    <w:qFormat/>
    <w:rsid w:val="00D72399"/>
    <w:pPr>
      <w:tabs>
        <w:tab w:val="left" w:pos="0"/>
      </w:tabs>
      <w:ind w:firstLine="513"/>
      <w:jc w:val="both"/>
    </w:pPr>
    <w:rPr>
      <w:rFonts w:ascii="Times New Roman" w:hAnsi="Times New Roman" w:cs="Times New Roman"/>
      <w:bCs/>
      <w:sz w:val="24"/>
      <w:szCs w:val="24"/>
      <w:lang w:val="lt-LT"/>
    </w:rPr>
  </w:style>
  <w:style w:type="paragraph" w:styleId="BalloonText">
    <w:name w:val="Balloon Text"/>
    <w:basedOn w:val="Normal"/>
    <w:link w:val="BalloonTextChar"/>
    <w:uiPriority w:val="99"/>
    <w:semiHidden/>
    <w:unhideWhenUsed/>
    <w:qFormat/>
    <w:rsid w:val="00D72399"/>
    <w:rPr>
      <w:rFonts w:ascii="Segoe UI" w:hAnsi="Segoe UI" w:cs="Segoe UI"/>
      <w:sz w:val="18"/>
      <w:szCs w:val="18"/>
    </w:rPr>
  </w:style>
  <w:style w:type="paragraph" w:styleId="ListParagraph">
    <w:name w:val="List Paragraph"/>
    <w:basedOn w:val="Normal"/>
    <w:link w:val="ListParagraphChar"/>
    <w:uiPriority w:val="99"/>
    <w:qFormat/>
    <w:rsid w:val="0047102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qFormat/>
    <w:rsid w:val="00E463A6"/>
    <w:rPr>
      <w:b/>
      <w:bCs/>
    </w:rPr>
  </w:style>
  <w:style w:type="paragraph" w:customStyle="1" w:styleId="Puslapinantratirporat">
    <w:name w:val="Puslapinė antraštė ir poraštė"/>
    <w:basedOn w:val="Normal"/>
    <w:qFormat/>
  </w:style>
  <w:style w:type="paragraph" w:styleId="Header">
    <w:name w:val="header"/>
    <w:basedOn w:val="Normal"/>
    <w:link w:val="HeaderChar"/>
    <w:uiPriority w:val="99"/>
    <w:unhideWhenUsed/>
    <w:rsid w:val="00EF4CEA"/>
    <w:pPr>
      <w:tabs>
        <w:tab w:val="center" w:pos="4819"/>
        <w:tab w:val="right" w:pos="9638"/>
      </w:tabs>
    </w:pPr>
  </w:style>
  <w:style w:type="paragraph" w:styleId="Footer">
    <w:name w:val="footer"/>
    <w:basedOn w:val="Normal"/>
    <w:link w:val="FooterChar"/>
    <w:uiPriority w:val="99"/>
    <w:unhideWhenUsed/>
    <w:rsid w:val="00EF4CEA"/>
    <w:pPr>
      <w:tabs>
        <w:tab w:val="center" w:pos="4819"/>
        <w:tab w:val="right" w:pos="9638"/>
      </w:tabs>
    </w:pPr>
  </w:style>
  <w:style w:type="paragraph" w:styleId="Revision">
    <w:name w:val="Revision"/>
    <w:uiPriority w:val="99"/>
    <w:semiHidden/>
    <w:qFormat/>
    <w:rsid w:val="008D64F9"/>
    <w:pPr>
      <w:suppressAutoHyphens w:val="0"/>
    </w:pPr>
    <w:rPr>
      <w:rFonts w:ascii="Times New Roman" w:eastAsia="Times New Roman" w:hAnsi="Times New Roman" w:cs="Times New Roman"/>
      <w:sz w:val="24"/>
      <w:szCs w:val="20"/>
      <w:lang w:eastAsia="zh-CN"/>
    </w:rPr>
  </w:style>
  <w:style w:type="character" w:styleId="Hyperlink">
    <w:name w:val="Hyperlink"/>
    <w:basedOn w:val="DefaultParagraphFont"/>
    <w:unhideWhenUsed/>
    <w:rsid w:val="002D31E4"/>
    <w:rPr>
      <w:color w:val="0563C1" w:themeColor="hyperlink"/>
      <w:u w:val="single"/>
    </w:rPr>
  </w:style>
  <w:style w:type="character" w:customStyle="1" w:styleId="Neapdorotaspaminjimas2">
    <w:name w:val="Neapdorotas paminėjimas2"/>
    <w:basedOn w:val="DefaultParagraphFont"/>
    <w:uiPriority w:val="99"/>
    <w:semiHidden/>
    <w:unhideWhenUsed/>
    <w:rsid w:val="00A7517E"/>
    <w:rPr>
      <w:color w:val="605E5C"/>
      <w:shd w:val="clear" w:color="auto" w:fill="E1DFDD"/>
    </w:rPr>
  </w:style>
  <w:style w:type="paragraph" w:customStyle="1" w:styleId="SLONormal">
    <w:name w:val="SLO Normal"/>
    <w:link w:val="SLONormalChar"/>
    <w:qFormat/>
    <w:rsid w:val="001F0A1A"/>
    <w:pPr>
      <w:suppressAutoHyphens w:val="0"/>
      <w:overflowPunct w:val="0"/>
      <w:autoSpaceDE w:val="0"/>
      <w:autoSpaceDN w:val="0"/>
      <w:adjustRightInd w:val="0"/>
      <w:spacing w:before="120" w:after="120"/>
      <w:jc w:val="both"/>
      <w:textAlignment w:val="baseline"/>
    </w:pPr>
    <w:rPr>
      <w:rFonts w:ascii="Times New Roman" w:eastAsia="SimSun" w:hAnsi="Times New Roman" w:cs="Times New Roman"/>
      <w:noProof/>
      <w:sz w:val="24"/>
      <w:szCs w:val="24"/>
      <w:lang w:val="en-GB"/>
    </w:rPr>
  </w:style>
  <w:style w:type="character" w:customStyle="1" w:styleId="SLONormalChar">
    <w:name w:val="SLO Normal Char"/>
    <w:link w:val="SLONormal"/>
    <w:qFormat/>
    <w:rsid w:val="001F0A1A"/>
    <w:rPr>
      <w:rFonts w:ascii="Times New Roman" w:eastAsia="SimSun" w:hAnsi="Times New Roman" w:cs="Times New Roman"/>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uris.uab@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is.uab@gmail.com" TargetMode="External"/><Relationship Id="rId5" Type="http://schemas.openxmlformats.org/officeDocument/2006/relationships/webSettings" Target="webSettings.xml"/><Relationship Id="rId10" Type="http://schemas.openxmlformats.org/officeDocument/2006/relationships/hyperlink" Target="mailto:info@vdu.lt" TargetMode="External"/><Relationship Id="rId4" Type="http://schemas.openxmlformats.org/officeDocument/2006/relationships/settings" Target="settings.xml"/><Relationship Id="rId9" Type="http://schemas.openxmlformats.org/officeDocument/2006/relationships/hyperlink" Target="mailto:linas.vancevicius@vd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80C7-A643-429D-9BDF-2C1A57E6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11795</Words>
  <Characters>6724</Characters>
  <Application>Microsoft Office Word</Application>
  <DocSecurity>0</DocSecurity>
  <Lines>56</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Juristė Ž. Kruopienė</dc:creator>
  <dc:description/>
  <cp:lastModifiedBy>Eimantas Švelnys</cp:lastModifiedBy>
  <cp:revision>2</cp:revision>
  <dcterms:created xsi:type="dcterms:W3CDTF">2024-10-16T07:46:00Z</dcterms:created>
  <dcterms:modified xsi:type="dcterms:W3CDTF">2024-10-16T07:46:00Z</dcterms:modified>
  <dc:language>lt-LT</dc:language>
</cp:coreProperties>
</file>