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C9E379" w14:textId="567F7C33" w:rsidR="0014333C" w:rsidRPr="004C112F" w:rsidRDefault="0014333C" w:rsidP="0014333C">
      <w:pPr>
        <w:jc w:val="right"/>
        <w:rPr>
          <w:rFonts w:ascii="Tahoma" w:hAnsi="Tahoma" w:cs="Tahoma"/>
          <w:sz w:val="20"/>
          <w:szCs w:val="20"/>
          <w:lang w:val="en-US"/>
        </w:rPr>
      </w:pPr>
      <w:proofErr w:type="spellStart"/>
      <w:r w:rsidRPr="004C112F">
        <w:rPr>
          <w:rFonts w:ascii="Tahoma" w:hAnsi="Tahoma" w:cs="Tahoma"/>
          <w:sz w:val="20"/>
          <w:szCs w:val="20"/>
          <w:lang w:val="en-US"/>
        </w:rPr>
        <w:t>Priedas</w:t>
      </w:r>
      <w:proofErr w:type="spellEnd"/>
      <w:r w:rsidRPr="004C112F">
        <w:rPr>
          <w:rFonts w:ascii="Tahoma" w:hAnsi="Tahoma" w:cs="Tahoma"/>
          <w:sz w:val="20"/>
          <w:szCs w:val="20"/>
          <w:lang w:val="en-US"/>
        </w:rPr>
        <w:t xml:space="preserve"> Nr. </w:t>
      </w:r>
      <w:r w:rsidR="00D271E8">
        <w:rPr>
          <w:rFonts w:ascii="Tahoma" w:hAnsi="Tahoma" w:cs="Tahoma"/>
          <w:sz w:val="20"/>
          <w:szCs w:val="20"/>
          <w:lang w:val="en-US"/>
        </w:rPr>
        <w:t>4</w:t>
      </w:r>
      <w:r w:rsidRPr="004C112F">
        <w:rPr>
          <w:rFonts w:ascii="Tahoma" w:hAnsi="Tahoma" w:cs="Tahoma"/>
          <w:sz w:val="20"/>
          <w:szCs w:val="20"/>
          <w:lang w:val="en-US"/>
        </w:rPr>
        <w:t xml:space="preserve"> </w:t>
      </w:r>
      <w:proofErr w:type="spellStart"/>
      <w:r w:rsidRPr="004C112F">
        <w:rPr>
          <w:rFonts w:ascii="Tahoma" w:hAnsi="Tahoma" w:cs="Tahoma"/>
          <w:sz w:val="20"/>
          <w:szCs w:val="20"/>
          <w:lang w:val="en-US"/>
        </w:rPr>
        <w:t>prie</w:t>
      </w:r>
      <w:proofErr w:type="spellEnd"/>
      <w:r w:rsidRPr="004C112F">
        <w:rPr>
          <w:rFonts w:ascii="Tahoma" w:hAnsi="Tahoma" w:cs="Tahoma"/>
          <w:sz w:val="20"/>
          <w:szCs w:val="20"/>
          <w:lang w:val="en-US"/>
        </w:rPr>
        <w:t xml:space="preserve"> SPS</w:t>
      </w:r>
    </w:p>
    <w:p w14:paraId="7F0D89E2" w14:textId="036BE738" w:rsidR="00C51DC3" w:rsidRPr="004C112F" w:rsidRDefault="00C51DC3" w:rsidP="00C51DC3">
      <w:pPr>
        <w:jc w:val="center"/>
        <w:rPr>
          <w:rFonts w:ascii="Tahoma" w:hAnsi="Tahoma" w:cs="Tahoma"/>
          <w:b/>
          <w:bCs/>
          <w:sz w:val="20"/>
          <w:szCs w:val="20"/>
        </w:rPr>
      </w:pPr>
      <w:r w:rsidRPr="004C112F">
        <w:rPr>
          <w:rFonts w:ascii="Tahoma" w:hAnsi="Tahoma" w:cs="Tahoma"/>
          <w:b/>
          <w:bCs/>
          <w:sz w:val="20"/>
          <w:szCs w:val="20"/>
          <w:lang w:val="en-US"/>
        </w:rPr>
        <w:t>TECHNIN</w:t>
      </w:r>
      <w:r w:rsidRPr="004C112F">
        <w:rPr>
          <w:rFonts w:ascii="Tahoma" w:hAnsi="Tahoma" w:cs="Tahoma"/>
          <w:b/>
          <w:bCs/>
          <w:sz w:val="20"/>
          <w:szCs w:val="20"/>
        </w:rPr>
        <w:t xml:space="preserve">Ė </w:t>
      </w:r>
      <w:r w:rsidR="00167A8E">
        <w:rPr>
          <w:rFonts w:ascii="Tahoma" w:hAnsi="Tahoma" w:cs="Tahoma"/>
          <w:b/>
          <w:bCs/>
          <w:sz w:val="20"/>
          <w:szCs w:val="20"/>
        </w:rPr>
        <w:t>SPECIFIKACIJA</w:t>
      </w:r>
    </w:p>
    <w:p w14:paraId="27E4381B" w14:textId="2EF55BC0" w:rsidR="00326E23" w:rsidRPr="004C112F" w:rsidRDefault="00C51DC3" w:rsidP="00060740">
      <w:pPr>
        <w:jc w:val="center"/>
        <w:rPr>
          <w:rFonts w:ascii="Tahoma" w:hAnsi="Tahoma" w:cs="Tahoma"/>
          <w:b/>
          <w:bCs/>
          <w:sz w:val="20"/>
          <w:szCs w:val="20"/>
        </w:rPr>
      </w:pPr>
      <w:r w:rsidRPr="004C112F">
        <w:rPr>
          <w:rFonts w:ascii="Tahoma" w:hAnsi="Tahoma" w:cs="Tahoma"/>
          <w:b/>
          <w:bCs/>
          <w:sz w:val="20"/>
          <w:szCs w:val="20"/>
        </w:rPr>
        <w:t>Ilgalaikės strategijos rengimo konsultacinės paslaugos</w:t>
      </w:r>
    </w:p>
    <w:p w14:paraId="0559AE53" w14:textId="6C883FAF" w:rsidR="00326E23" w:rsidRPr="004C112F" w:rsidRDefault="008538FA" w:rsidP="008538FA">
      <w:pPr>
        <w:pStyle w:val="ListParagraph"/>
        <w:numPr>
          <w:ilvl w:val="0"/>
          <w:numId w:val="1"/>
        </w:numPr>
        <w:rPr>
          <w:rFonts w:ascii="Tahoma" w:hAnsi="Tahoma" w:cs="Tahoma"/>
          <w:color w:val="459C53"/>
          <w:sz w:val="20"/>
          <w:szCs w:val="20"/>
        </w:rPr>
      </w:pPr>
      <w:r w:rsidRPr="004C112F">
        <w:rPr>
          <w:rFonts w:ascii="Tahoma" w:hAnsi="Tahoma" w:cs="Tahoma"/>
          <w:color w:val="459C53"/>
          <w:sz w:val="20"/>
          <w:szCs w:val="20"/>
        </w:rPr>
        <w:t>Įžanga</w:t>
      </w:r>
    </w:p>
    <w:p w14:paraId="0BBBAA8B" w14:textId="77777777" w:rsidR="00060740" w:rsidRPr="004C112F" w:rsidRDefault="00060740" w:rsidP="00060740">
      <w:pPr>
        <w:pStyle w:val="ListParagraph"/>
        <w:rPr>
          <w:rFonts w:ascii="Tahoma" w:hAnsi="Tahoma" w:cs="Tahoma"/>
          <w:color w:val="459C53"/>
          <w:sz w:val="20"/>
          <w:szCs w:val="20"/>
        </w:rPr>
      </w:pPr>
    </w:p>
    <w:p w14:paraId="3990BE68" w14:textId="6118D746" w:rsidR="00060740" w:rsidRPr="004C112F" w:rsidRDefault="00E801F9" w:rsidP="00865ABA">
      <w:pPr>
        <w:spacing w:after="120" w:line="276" w:lineRule="auto"/>
        <w:jc w:val="both"/>
        <w:rPr>
          <w:rFonts w:ascii="Tahoma" w:hAnsi="Tahoma" w:cs="Tahoma"/>
          <w:sz w:val="20"/>
          <w:szCs w:val="20"/>
        </w:rPr>
      </w:pPr>
      <w:r w:rsidRPr="004C112F">
        <w:rPr>
          <w:rFonts w:ascii="Tahoma" w:hAnsi="Tahoma" w:cs="Tahoma"/>
          <w:sz w:val="20"/>
          <w:szCs w:val="20"/>
        </w:rPr>
        <w:t xml:space="preserve">Lietuvos </w:t>
      </w:r>
      <w:r w:rsidR="00DC4136" w:rsidRPr="004C112F">
        <w:rPr>
          <w:rFonts w:ascii="Tahoma" w:hAnsi="Tahoma" w:cs="Tahoma"/>
          <w:sz w:val="20"/>
          <w:szCs w:val="20"/>
        </w:rPr>
        <w:t>Respublikos</w:t>
      </w:r>
      <w:r w:rsidR="009C11E8" w:rsidRPr="004C112F">
        <w:rPr>
          <w:rFonts w:ascii="Tahoma" w:hAnsi="Tahoma" w:cs="Tahoma"/>
          <w:sz w:val="20"/>
          <w:szCs w:val="20"/>
        </w:rPr>
        <w:t xml:space="preserve"> valdom</w:t>
      </w:r>
      <w:r w:rsidR="00DC4136" w:rsidRPr="004C112F">
        <w:rPr>
          <w:rFonts w:ascii="Tahoma" w:hAnsi="Tahoma" w:cs="Tahoma"/>
          <w:sz w:val="20"/>
          <w:szCs w:val="20"/>
        </w:rPr>
        <w:t>ą</w:t>
      </w:r>
      <w:r w:rsidR="009C11E8" w:rsidRPr="004C112F">
        <w:rPr>
          <w:rFonts w:ascii="Tahoma" w:hAnsi="Tahoma" w:cs="Tahoma"/>
          <w:sz w:val="20"/>
          <w:szCs w:val="20"/>
        </w:rPr>
        <w:t xml:space="preserve"> energijos perdavimo ir mainų įmonių grup</w:t>
      </w:r>
      <w:r w:rsidR="002A5B1D" w:rsidRPr="004C112F">
        <w:rPr>
          <w:rFonts w:ascii="Tahoma" w:hAnsi="Tahoma" w:cs="Tahoma"/>
          <w:sz w:val="20"/>
          <w:szCs w:val="20"/>
        </w:rPr>
        <w:t xml:space="preserve">ę </w:t>
      </w:r>
      <w:r w:rsidR="004F2914" w:rsidRPr="004C112F">
        <w:rPr>
          <w:rFonts w:ascii="Tahoma" w:hAnsi="Tahoma" w:cs="Tahoma"/>
          <w:sz w:val="20"/>
          <w:szCs w:val="20"/>
        </w:rPr>
        <w:t>„</w:t>
      </w:r>
      <w:r w:rsidR="002A5B1D" w:rsidRPr="004C112F">
        <w:rPr>
          <w:rFonts w:ascii="Tahoma" w:hAnsi="Tahoma" w:cs="Tahoma"/>
          <w:sz w:val="20"/>
          <w:szCs w:val="20"/>
        </w:rPr>
        <w:t>EPSO-G</w:t>
      </w:r>
      <w:r w:rsidR="004F2914" w:rsidRPr="004C112F">
        <w:rPr>
          <w:rFonts w:ascii="Tahoma" w:hAnsi="Tahoma" w:cs="Tahoma"/>
          <w:sz w:val="20"/>
          <w:szCs w:val="20"/>
        </w:rPr>
        <w:t>“</w:t>
      </w:r>
      <w:r w:rsidR="002A5B1D" w:rsidRPr="004C112F">
        <w:rPr>
          <w:rFonts w:ascii="Tahoma" w:hAnsi="Tahoma" w:cs="Tahoma"/>
          <w:sz w:val="20"/>
          <w:szCs w:val="20"/>
        </w:rPr>
        <w:t xml:space="preserve"> </w:t>
      </w:r>
      <w:r w:rsidR="009C11E8" w:rsidRPr="004C112F">
        <w:rPr>
          <w:rFonts w:ascii="Tahoma" w:hAnsi="Tahoma" w:cs="Tahoma"/>
          <w:sz w:val="20"/>
          <w:szCs w:val="20"/>
        </w:rPr>
        <w:t xml:space="preserve">sudaro valdymo bendrovė </w:t>
      </w:r>
      <w:r w:rsidR="00A159CD" w:rsidRPr="004C112F">
        <w:rPr>
          <w:rFonts w:ascii="Tahoma" w:hAnsi="Tahoma" w:cs="Tahoma"/>
          <w:sz w:val="20"/>
          <w:szCs w:val="20"/>
        </w:rPr>
        <w:t>UAB „</w:t>
      </w:r>
      <w:r w:rsidR="009C11E8" w:rsidRPr="004C112F">
        <w:rPr>
          <w:rFonts w:ascii="Tahoma" w:hAnsi="Tahoma" w:cs="Tahoma"/>
          <w:sz w:val="20"/>
          <w:szCs w:val="20"/>
        </w:rPr>
        <w:t>EPSO-G</w:t>
      </w:r>
      <w:r w:rsidR="00A159CD" w:rsidRPr="004C112F">
        <w:rPr>
          <w:rFonts w:ascii="Tahoma" w:hAnsi="Tahoma" w:cs="Tahoma"/>
          <w:sz w:val="20"/>
          <w:szCs w:val="20"/>
        </w:rPr>
        <w:t>“</w:t>
      </w:r>
      <w:r w:rsidR="009C11E8" w:rsidRPr="004C112F">
        <w:rPr>
          <w:rFonts w:ascii="Tahoma" w:hAnsi="Tahoma" w:cs="Tahoma"/>
          <w:sz w:val="20"/>
          <w:szCs w:val="20"/>
        </w:rPr>
        <w:t xml:space="preserve"> ir penkios tiesiogiai patronuojamos įmonės</w:t>
      </w:r>
      <w:r w:rsidR="00775132" w:rsidRPr="004C112F">
        <w:rPr>
          <w:rFonts w:ascii="Tahoma" w:hAnsi="Tahoma" w:cs="Tahoma"/>
          <w:sz w:val="20"/>
          <w:szCs w:val="20"/>
        </w:rPr>
        <w:t>:</w:t>
      </w:r>
      <w:r w:rsidR="009C11E8" w:rsidRPr="004C112F">
        <w:rPr>
          <w:rFonts w:ascii="Tahoma" w:hAnsi="Tahoma" w:cs="Tahoma"/>
          <w:sz w:val="20"/>
          <w:szCs w:val="20"/>
        </w:rPr>
        <w:t xml:space="preserve"> </w:t>
      </w:r>
      <w:r w:rsidR="004F2914" w:rsidRPr="004C112F">
        <w:rPr>
          <w:rFonts w:ascii="Tahoma" w:hAnsi="Tahoma" w:cs="Tahoma"/>
          <w:sz w:val="20"/>
          <w:szCs w:val="20"/>
        </w:rPr>
        <w:t xml:space="preserve">elektros perdavimo sistemos operatorius </w:t>
      </w:r>
      <w:r w:rsidR="009C11E8" w:rsidRPr="004C112F">
        <w:rPr>
          <w:rFonts w:ascii="Tahoma" w:hAnsi="Tahoma" w:cs="Tahoma"/>
          <w:sz w:val="20"/>
          <w:szCs w:val="20"/>
        </w:rPr>
        <w:t>AB „Litgrid“</w:t>
      </w:r>
      <w:r w:rsidR="00446557" w:rsidRPr="004C112F">
        <w:rPr>
          <w:rFonts w:ascii="Tahoma" w:hAnsi="Tahoma" w:cs="Tahoma"/>
          <w:sz w:val="20"/>
          <w:szCs w:val="20"/>
        </w:rPr>
        <w:t xml:space="preserve"> (</w:t>
      </w:r>
      <w:r w:rsidR="00625266">
        <w:rPr>
          <w:rFonts w:ascii="Tahoma" w:hAnsi="Tahoma" w:cs="Tahoma"/>
          <w:sz w:val="20"/>
          <w:szCs w:val="20"/>
        </w:rPr>
        <w:t>esant</w:t>
      </w:r>
      <w:r w:rsidR="00381545">
        <w:rPr>
          <w:rFonts w:ascii="Tahoma" w:hAnsi="Tahoma" w:cs="Tahoma"/>
          <w:sz w:val="20"/>
          <w:szCs w:val="20"/>
        </w:rPr>
        <w:t xml:space="preserve">i </w:t>
      </w:r>
      <w:r w:rsidR="00446557" w:rsidRPr="004C112F">
        <w:rPr>
          <w:rFonts w:ascii="Tahoma" w:hAnsi="Tahoma" w:cs="Tahoma"/>
          <w:sz w:val="20"/>
          <w:szCs w:val="20"/>
        </w:rPr>
        <w:t>viešame biržos sąraše)</w:t>
      </w:r>
      <w:r w:rsidR="00BC59A5" w:rsidRPr="004C112F">
        <w:rPr>
          <w:rFonts w:ascii="Tahoma" w:hAnsi="Tahoma" w:cs="Tahoma"/>
          <w:sz w:val="20"/>
          <w:szCs w:val="20"/>
        </w:rPr>
        <w:t xml:space="preserve">, </w:t>
      </w:r>
      <w:r w:rsidR="004F2914" w:rsidRPr="004C112F">
        <w:rPr>
          <w:rFonts w:ascii="Tahoma" w:hAnsi="Tahoma" w:cs="Tahoma"/>
          <w:sz w:val="20"/>
          <w:szCs w:val="20"/>
        </w:rPr>
        <w:t xml:space="preserve">dujų perdavimo sistemos operatorius </w:t>
      </w:r>
      <w:r w:rsidR="009C11E8" w:rsidRPr="004C112F">
        <w:rPr>
          <w:rFonts w:ascii="Tahoma" w:hAnsi="Tahoma" w:cs="Tahoma"/>
          <w:sz w:val="20"/>
          <w:szCs w:val="20"/>
        </w:rPr>
        <w:t>AB „</w:t>
      </w:r>
      <w:proofErr w:type="spellStart"/>
      <w:r w:rsidR="009C11E8" w:rsidRPr="004C112F">
        <w:rPr>
          <w:rFonts w:ascii="Tahoma" w:hAnsi="Tahoma" w:cs="Tahoma"/>
          <w:sz w:val="20"/>
          <w:szCs w:val="20"/>
        </w:rPr>
        <w:t>Amber</w:t>
      </w:r>
      <w:proofErr w:type="spellEnd"/>
      <w:r w:rsidR="009C11E8" w:rsidRPr="004C112F">
        <w:rPr>
          <w:rFonts w:ascii="Tahoma" w:hAnsi="Tahoma" w:cs="Tahoma"/>
          <w:sz w:val="20"/>
          <w:szCs w:val="20"/>
        </w:rPr>
        <w:t xml:space="preserve"> </w:t>
      </w:r>
      <w:proofErr w:type="spellStart"/>
      <w:r w:rsidR="009C11E8" w:rsidRPr="004C112F">
        <w:rPr>
          <w:rFonts w:ascii="Tahoma" w:hAnsi="Tahoma" w:cs="Tahoma"/>
          <w:sz w:val="20"/>
          <w:szCs w:val="20"/>
        </w:rPr>
        <w:t>Grid</w:t>
      </w:r>
      <w:proofErr w:type="spellEnd"/>
      <w:r w:rsidR="009C11E8" w:rsidRPr="004C112F">
        <w:rPr>
          <w:rFonts w:ascii="Tahoma" w:hAnsi="Tahoma" w:cs="Tahoma"/>
          <w:sz w:val="20"/>
          <w:szCs w:val="20"/>
        </w:rPr>
        <w:t>“</w:t>
      </w:r>
      <w:r w:rsidR="00446557" w:rsidRPr="004C112F">
        <w:rPr>
          <w:rFonts w:ascii="Tahoma" w:hAnsi="Tahoma" w:cs="Tahoma"/>
          <w:sz w:val="20"/>
          <w:szCs w:val="20"/>
        </w:rPr>
        <w:t xml:space="preserve"> (</w:t>
      </w:r>
      <w:r w:rsidR="00381545">
        <w:rPr>
          <w:rFonts w:ascii="Tahoma" w:hAnsi="Tahoma" w:cs="Tahoma"/>
          <w:sz w:val="20"/>
          <w:szCs w:val="20"/>
        </w:rPr>
        <w:t xml:space="preserve">esanti </w:t>
      </w:r>
      <w:r w:rsidR="00446557" w:rsidRPr="004C112F">
        <w:rPr>
          <w:rFonts w:ascii="Tahoma" w:hAnsi="Tahoma" w:cs="Tahoma"/>
          <w:sz w:val="20"/>
          <w:szCs w:val="20"/>
        </w:rPr>
        <w:t>viešame biržos sąraše)</w:t>
      </w:r>
      <w:r w:rsidR="009C11E8" w:rsidRPr="004C112F">
        <w:rPr>
          <w:rFonts w:ascii="Tahoma" w:hAnsi="Tahoma" w:cs="Tahoma"/>
          <w:sz w:val="20"/>
          <w:szCs w:val="20"/>
        </w:rPr>
        <w:t xml:space="preserve">, </w:t>
      </w:r>
      <w:r w:rsidR="004F2914" w:rsidRPr="004C112F">
        <w:rPr>
          <w:rFonts w:ascii="Tahoma" w:hAnsi="Tahoma" w:cs="Tahoma"/>
          <w:sz w:val="20"/>
          <w:szCs w:val="20"/>
        </w:rPr>
        <w:t xml:space="preserve">energijos išteklių biržos operatorė </w:t>
      </w:r>
      <w:r w:rsidR="009C11E8" w:rsidRPr="004C112F">
        <w:rPr>
          <w:rFonts w:ascii="Tahoma" w:hAnsi="Tahoma" w:cs="Tahoma"/>
          <w:sz w:val="20"/>
          <w:szCs w:val="20"/>
        </w:rPr>
        <w:t>UAB „</w:t>
      </w:r>
      <w:proofErr w:type="spellStart"/>
      <w:r w:rsidR="009C11E8" w:rsidRPr="004C112F">
        <w:rPr>
          <w:rFonts w:ascii="Tahoma" w:hAnsi="Tahoma" w:cs="Tahoma"/>
          <w:sz w:val="20"/>
          <w:szCs w:val="20"/>
        </w:rPr>
        <w:t>Baltpool</w:t>
      </w:r>
      <w:proofErr w:type="spellEnd"/>
      <w:r w:rsidR="009C11E8" w:rsidRPr="004C112F">
        <w:rPr>
          <w:rFonts w:ascii="Tahoma" w:hAnsi="Tahoma" w:cs="Tahoma"/>
          <w:sz w:val="20"/>
          <w:szCs w:val="20"/>
        </w:rPr>
        <w:t>"</w:t>
      </w:r>
      <w:r w:rsidR="00BC59A5" w:rsidRPr="004C112F">
        <w:rPr>
          <w:rFonts w:ascii="Tahoma" w:hAnsi="Tahoma" w:cs="Tahoma"/>
          <w:sz w:val="20"/>
          <w:szCs w:val="20"/>
        </w:rPr>
        <w:t xml:space="preserve">, </w:t>
      </w:r>
      <w:r w:rsidR="006239C7" w:rsidRPr="004C112F">
        <w:rPr>
          <w:rFonts w:ascii="Tahoma" w:hAnsi="Tahoma" w:cs="Tahoma"/>
          <w:sz w:val="20"/>
          <w:szCs w:val="20"/>
        </w:rPr>
        <w:t xml:space="preserve">rangos </w:t>
      </w:r>
      <w:r w:rsidR="39C0EF5F" w:rsidRPr="004C112F">
        <w:rPr>
          <w:rFonts w:ascii="Tahoma" w:hAnsi="Tahoma" w:cs="Tahoma"/>
          <w:sz w:val="20"/>
          <w:szCs w:val="20"/>
        </w:rPr>
        <w:t xml:space="preserve">ir elektros </w:t>
      </w:r>
      <w:r w:rsidR="001553EE">
        <w:rPr>
          <w:rFonts w:ascii="Tahoma" w:hAnsi="Tahoma" w:cs="Tahoma"/>
          <w:sz w:val="20"/>
          <w:szCs w:val="20"/>
        </w:rPr>
        <w:t>tinklo darbų</w:t>
      </w:r>
      <w:r w:rsidR="39C0EF5F" w:rsidRPr="004C112F">
        <w:rPr>
          <w:rFonts w:ascii="Tahoma" w:hAnsi="Tahoma" w:cs="Tahoma"/>
          <w:sz w:val="20"/>
          <w:szCs w:val="20"/>
        </w:rPr>
        <w:t xml:space="preserve"> </w:t>
      </w:r>
      <w:r w:rsidR="006239C7" w:rsidRPr="004C112F">
        <w:rPr>
          <w:rFonts w:ascii="Tahoma" w:hAnsi="Tahoma" w:cs="Tahoma"/>
          <w:sz w:val="20"/>
          <w:szCs w:val="20"/>
        </w:rPr>
        <w:t xml:space="preserve">bendrovė </w:t>
      </w:r>
      <w:r w:rsidR="009C11E8" w:rsidRPr="004C112F">
        <w:rPr>
          <w:rFonts w:ascii="Tahoma" w:hAnsi="Tahoma" w:cs="Tahoma"/>
          <w:sz w:val="20"/>
          <w:szCs w:val="20"/>
        </w:rPr>
        <w:t>UAB „Tetas"</w:t>
      </w:r>
      <w:r w:rsidR="008C0E84" w:rsidRPr="004C112F">
        <w:rPr>
          <w:rFonts w:ascii="Tahoma" w:hAnsi="Tahoma" w:cs="Tahoma"/>
          <w:sz w:val="20"/>
          <w:szCs w:val="20"/>
        </w:rPr>
        <w:t xml:space="preserve"> ir</w:t>
      </w:r>
      <w:r w:rsidR="00BC59A5" w:rsidRPr="004C112F">
        <w:rPr>
          <w:rFonts w:ascii="Tahoma" w:hAnsi="Tahoma" w:cs="Tahoma"/>
          <w:sz w:val="20"/>
          <w:szCs w:val="20"/>
        </w:rPr>
        <w:t xml:space="preserve"> </w:t>
      </w:r>
      <w:r w:rsidR="00250FFE" w:rsidRPr="004C112F">
        <w:rPr>
          <w:rFonts w:ascii="Tahoma" w:hAnsi="Tahoma" w:cs="Tahoma"/>
          <w:sz w:val="20"/>
          <w:szCs w:val="20"/>
        </w:rPr>
        <w:t xml:space="preserve">energijos </w:t>
      </w:r>
      <w:r w:rsidR="00C57977" w:rsidRPr="004C112F">
        <w:rPr>
          <w:rFonts w:ascii="Tahoma" w:hAnsi="Tahoma" w:cs="Tahoma"/>
          <w:sz w:val="20"/>
          <w:szCs w:val="20"/>
        </w:rPr>
        <w:t xml:space="preserve">kaupimo </w:t>
      </w:r>
      <w:r w:rsidR="00250FFE" w:rsidRPr="004C112F">
        <w:rPr>
          <w:rFonts w:ascii="Tahoma" w:hAnsi="Tahoma" w:cs="Tahoma"/>
          <w:sz w:val="20"/>
          <w:szCs w:val="20"/>
        </w:rPr>
        <w:t>įrenginių sistem</w:t>
      </w:r>
      <w:r w:rsidR="00C57977" w:rsidRPr="004C112F">
        <w:rPr>
          <w:rFonts w:ascii="Tahoma" w:hAnsi="Tahoma" w:cs="Tahoma"/>
          <w:sz w:val="20"/>
          <w:szCs w:val="20"/>
        </w:rPr>
        <w:t>ą valdanti</w:t>
      </w:r>
      <w:r w:rsidR="00250FFE" w:rsidRPr="004C112F">
        <w:rPr>
          <w:rFonts w:ascii="Tahoma" w:hAnsi="Tahoma" w:cs="Tahoma"/>
          <w:sz w:val="20"/>
          <w:szCs w:val="20"/>
        </w:rPr>
        <w:t xml:space="preserve"> </w:t>
      </w:r>
      <w:r w:rsidR="009C11E8" w:rsidRPr="004C112F">
        <w:rPr>
          <w:rFonts w:ascii="Tahoma" w:hAnsi="Tahoma" w:cs="Tahoma"/>
          <w:sz w:val="20"/>
          <w:szCs w:val="20"/>
        </w:rPr>
        <w:t>UAB „</w:t>
      </w:r>
      <w:proofErr w:type="spellStart"/>
      <w:r w:rsidR="009C11E8" w:rsidRPr="004C112F">
        <w:rPr>
          <w:rFonts w:ascii="Tahoma" w:hAnsi="Tahoma" w:cs="Tahoma"/>
          <w:sz w:val="20"/>
          <w:szCs w:val="20"/>
        </w:rPr>
        <w:t>Energy</w:t>
      </w:r>
      <w:proofErr w:type="spellEnd"/>
      <w:r w:rsidR="009C11E8" w:rsidRPr="004C112F">
        <w:rPr>
          <w:rFonts w:ascii="Tahoma" w:hAnsi="Tahoma" w:cs="Tahoma"/>
          <w:sz w:val="20"/>
          <w:szCs w:val="20"/>
        </w:rPr>
        <w:t xml:space="preserve"> </w:t>
      </w:r>
      <w:proofErr w:type="spellStart"/>
      <w:r w:rsidR="009C11E8" w:rsidRPr="004C112F">
        <w:rPr>
          <w:rFonts w:ascii="Tahoma" w:hAnsi="Tahoma" w:cs="Tahoma"/>
          <w:sz w:val="20"/>
          <w:szCs w:val="20"/>
        </w:rPr>
        <w:t>cells</w:t>
      </w:r>
      <w:proofErr w:type="spellEnd"/>
      <w:r w:rsidR="009C11E8" w:rsidRPr="004C112F">
        <w:rPr>
          <w:rFonts w:ascii="Tahoma" w:hAnsi="Tahoma" w:cs="Tahoma"/>
          <w:sz w:val="20"/>
          <w:szCs w:val="20"/>
        </w:rPr>
        <w:t>"</w:t>
      </w:r>
      <w:r w:rsidR="00BC59A5" w:rsidRPr="004C112F">
        <w:rPr>
          <w:rFonts w:ascii="Tahoma" w:hAnsi="Tahoma" w:cs="Tahoma"/>
          <w:sz w:val="20"/>
          <w:szCs w:val="20"/>
        </w:rPr>
        <w:t>.</w:t>
      </w:r>
      <w:r w:rsidR="000E7642" w:rsidRPr="004C112F">
        <w:rPr>
          <w:rStyle w:val="FootnoteReference"/>
          <w:rFonts w:ascii="Tahoma" w:hAnsi="Tahoma" w:cs="Tahoma"/>
          <w:sz w:val="20"/>
          <w:szCs w:val="20"/>
        </w:rPr>
        <w:footnoteReference w:id="2"/>
      </w:r>
      <w:r w:rsidR="00031245" w:rsidRPr="004C112F">
        <w:rPr>
          <w:rFonts w:ascii="Tahoma" w:hAnsi="Tahoma" w:cs="Tahoma"/>
          <w:sz w:val="20"/>
          <w:szCs w:val="20"/>
        </w:rPr>
        <w:t xml:space="preserve"> </w:t>
      </w:r>
      <w:r w:rsidR="008F2262" w:rsidRPr="004C112F">
        <w:rPr>
          <w:rFonts w:ascii="Tahoma" w:hAnsi="Tahoma" w:cs="Tahoma"/>
          <w:sz w:val="20"/>
          <w:szCs w:val="20"/>
        </w:rPr>
        <w:t xml:space="preserve">Abiejų perdavimo sistemos operatorių mažoji </w:t>
      </w:r>
      <w:r w:rsidR="00F70AD9">
        <w:rPr>
          <w:rFonts w:ascii="Tahoma" w:hAnsi="Tahoma" w:cs="Tahoma"/>
          <w:sz w:val="20"/>
          <w:szCs w:val="20"/>
        </w:rPr>
        <w:t xml:space="preserve">akcijų </w:t>
      </w:r>
      <w:r w:rsidR="008F2262" w:rsidRPr="004C112F">
        <w:rPr>
          <w:rFonts w:ascii="Tahoma" w:hAnsi="Tahoma" w:cs="Tahoma"/>
          <w:sz w:val="20"/>
          <w:szCs w:val="20"/>
        </w:rPr>
        <w:t xml:space="preserve">dalis yra </w:t>
      </w:r>
      <w:proofErr w:type="spellStart"/>
      <w:r w:rsidR="003F1526" w:rsidRPr="004C112F">
        <w:rPr>
          <w:rFonts w:ascii="Tahoma" w:hAnsi="Tahoma" w:cs="Tahoma"/>
          <w:sz w:val="20"/>
          <w:szCs w:val="20"/>
        </w:rPr>
        <w:t>listinguojam</w:t>
      </w:r>
      <w:r w:rsidR="00F70AD9">
        <w:rPr>
          <w:rFonts w:ascii="Tahoma" w:hAnsi="Tahoma" w:cs="Tahoma"/>
          <w:sz w:val="20"/>
          <w:szCs w:val="20"/>
        </w:rPr>
        <w:t>a</w:t>
      </w:r>
      <w:proofErr w:type="spellEnd"/>
      <w:r w:rsidR="00FE7876" w:rsidRPr="004C112F">
        <w:rPr>
          <w:rFonts w:ascii="Tahoma" w:hAnsi="Tahoma" w:cs="Tahoma"/>
          <w:sz w:val="20"/>
          <w:szCs w:val="20"/>
        </w:rPr>
        <w:t xml:space="preserve"> </w:t>
      </w:r>
      <w:proofErr w:type="spellStart"/>
      <w:r w:rsidR="00FE7876" w:rsidRPr="004C112F">
        <w:rPr>
          <w:rFonts w:ascii="Tahoma" w:hAnsi="Tahoma" w:cs="Tahoma"/>
          <w:sz w:val="20"/>
          <w:szCs w:val="20"/>
        </w:rPr>
        <w:t>Nasdaq</w:t>
      </w:r>
      <w:proofErr w:type="spellEnd"/>
      <w:r w:rsidR="00FE7876" w:rsidRPr="004C112F">
        <w:rPr>
          <w:rFonts w:ascii="Tahoma" w:hAnsi="Tahoma" w:cs="Tahoma"/>
          <w:sz w:val="20"/>
          <w:szCs w:val="20"/>
        </w:rPr>
        <w:t xml:space="preserve"> Baltic papildomame sąraše.</w:t>
      </w:r>
    </w:p>
    <w:p w14:paraId="7A157203" w14:textId="6E0E211D" w:rsidR="00060740" w:rsidRPr="004C112F" w:rsidRDefault="00031245" w:rsidP="00865ABA">
      <w:pPr>
        <w:spacing w:after="120" w:line="276" w:lineRule="auto"/>
        <w:jc w:val="both"/>
        <w:rPr>
          <w:rFonts w:ascii="Tahoma" w:hAnsi="Tahoma" w:cs="Tahoma"/>
          <w:sz w:val="20"/>
          <w:szCs w:val="20"/>
        </w:rPr>
      </w:pPr>
      <w:r w:rsidRPr="004C112F">
        <w:rPr>
          <w:rFonts w:ascii="Tahoma" w:hAnsi="Tahoma" w:cs="Tahoma"/>
          <w:sz w:val="20"/>
          <w:szCs w:val="20"/>
        </w:rPr>
        <w:t xml:space="preserve">Svarbiausia EPSO-G grupės veikla yra užtikrinti nepertraukiamą, </w:t>
      </w:r>
      <w:r w:rsidR="00C17A6C" w:rsidRPr="004C112F">
        <w:rPr>
          <w:rFonts w:ascii="Tahoma" w:hAnsi="Tahoma" w:cs="Tahoma"/>
          <w:sz w:val="20"/>
          <w:szCs w:val="20"/>
        </w:rPr>
        <w:t>patikimą</w:t>
      </w:r>
      <w:r w:rsidRPr="004C112F">
        <w:rPr>
          <w:rFonts w:ascii="Tahoma" w:hAnsi="Tahoma" w:cs="Tahoma"/>
          <w:sz w:val="20"/>
          <w:szCs w:val="20"/>
        </w:rPr>
        <w:t xml:space="preserve"> elektros energijos perdavimą aukštos įtampos tinklais ir gamtinių dujų transportavimą aukšto slėgio vamzdynais bei efektyvų šių perdavimo sistemų valdymą, priežiūrą ir plėtrą. Grupei priklausančios bendrovės taip pat valdo ir plėtoja biokuro, gamtinių dujų bei medienos prekybos platformas, skirtas užtikrinti sąlygas skaidriai konkurencijai energijos išteklių ir apvaliosios medienos rinkoje</w:t>
      </w:r>
      <w:r w:rsidR="00C17A6C" w:rsidRPr="004C112F">
        <w:rPr>
          <w:rFonts w:ascii="Tahoma" w:hAnsi="Tahoma" w:cs="Tahoma"/>
          <w:sz w:val="20"/>
          <w:szCs w:val="20"/>
        </w:rPr>
        <w:t xml:space="preserve">, taip </w:t>
      </w:r>
      <w:r w:rsidR="003B4CF3">
        <w:rPr>
          <w:rFonts w:ascii="Tahoma" w:hAnsi="Tahoma" w:cs="Tahoma"/>
          <w:sz w:val="20"/>
          <w:szCs w:val="20"/>
        </w:rPr>
        <w:t xml:space="preserve">pat </w:t>
      </w:r>
      <w:r w:rsidR="00C17A6C" w:rsidRPr="004C112F">
        <w:rPr>
          <w:rFonts w:ascii="Tahoma" w:hAnsi="Tahoma" w:cs="Tahoma"/>
          <w:sz w:val="20"/>
          <w:szCs w:val="20"/>
        </w:rPr>
        <w:t xml:space="preserve">vykdo </w:t>
      </w:r>
      <w:r w:rsidR="00223B69" w:rsidRPr="004C112F">
        <w:rPr>
          <w:rFonts w:ascii="Tahoma" w:hAnsi="Tahoma" w:cs="Tahoma"/>
          <w:sz w:val="20"/>
          <w:szCs w:val="20"/>
        </w:rPr>
        <w:t xml:space="preserve">rangos ir elektros </w:t>
      </w:r>
      <w:r w:rsidR="0009384D">
        <w:rPr>
          <w:rFonts w:ascii="Tahoma" w:hAnsi="Tahoma" w:cs="Tahoma"/>
          <w:sz w:val="20"/>
          <w:szCs w:val="20"/>
        </w:rPr>
        <w:t>tinklų</w:t>
      </w:r>
      <w:r w:rsidR="00223B69" w:rsidRPr="004C112F">
        <w:rPr>
          <w:rFonts w:ascii="Tahoma" w:hAnsi="Tahoma" w:cs="Tahoma"/>
          <w:sz w:val="20"/>
          <w:szCs w:val="20"/>
        </w:rPr>
        <w:t xml:space="preserve"> darbus.</w:t>
      </w:r>
    </w:p>
    <w:p w14:paraId="2D2436EA" w14:textId="4A92ABB3" w:rsidR="00060740" w:rsidRPr="004C112F" w:rsidRDefault="009C11E8" w:rsidP="00865ABA">
      <w:pPr>
        <w:spacing w:after="120" w:line="276" w:lineRule="auto"/>
        <w:jc w:val="both"/>
        <w:rPr>
          <w:rFonts w:ascii="Tahoma" w:hAnsi="Tahoma" w:cs="Tahoma"/>
          <w:sz w:val="20"/>
          <w:szCs w:val="20"/>
        </w:rPr>
      </w:pPr>
      <w:r w:rsidRPr="004C112F">
        <w:rPr>
          <w:rFonts w:ascii="Tahoma" w:hAnsi="Tahoma" w:cs="Tahoma"/>
          <w:sz w:val="20"/>
          <w:szCs w:val="20"/>
        </w:rPr>
        <w:t xml:space="preserve">Vienintelio valdymo bendrovės </w:t>
      </w:r>
      <w:r w:rsidR="00997946" w:rsidRPr="004C112F">
        <w:rPr>
          <w:rFonts w:ascii="Tahoma" w:hAnsi="Tahoma" w:cs="Tahoma"/>
          <w:sz w:val="20"/>
          <w:szCs w:val="20"/>
        </w:rPr>
        <w:t xml:space="preserve">UAB „EPSO-G“ </w:t>
      </w:r>
      <w:r w:rsidRPr="004C112F">
        <w:rPr>
          <w:rFonts w:ascii="Tahoma" w:hAnsi="Tahoma" w:cs="Tahoma"/>
          <w:sz w:val="20"/>
          <w:szCs w:val="20"/>
        </w:rPr>
        <w:t xml:space="preserve">akcininko teises ir pareigas įgyvendina Lietuvos Respublikos </w:t>
      </w:r>
      <w:r w:rsidR="00AF6E0B">
        <w:rPr>
          <w:rFonts w:ascii="Tahoma" w:hAnsi="Tahoma" w:cs="Tahoma"/>
          <w:sz w:val="20"/>
          <w:szCs w:val="20"/>
        </w:rPr>
        <w:t>E</w:t>
      </w:r>
      <w:r w:rsidRPr="004C112F">
        <w:rPr>
          <w:rFonts w:ascii="Tahoma" w:hAnsi="Tahoma" w:cs="Tahoma"/>
          <w:sz w:val="20"/>
          <w:szCs w:val="20"/>
        </w:rPr>
        <w:t>nergetikos ministerija.</w:t>
      </w:r>
      <w:r w:rsidR="00D37305" w:rsidRPr="004C112F">
        <w:rPr>
          <w:rFonts w:ascii="Tahoma" w:hAnsi="Tahoma" w:cs="Tahoma"/>
          <w:sz w:val="20"/>
          <w:szCs w:val="20"/>
        </w:rPr>
        <w:t xml:space="preserve"> Visų EPSO-G grupei priklausančių įmonių pareiga – </w:t>
      </w:r>
      <w:r w:rsidR="003228D2" w:rsidRPr="004C112F">
        <w:rPr>
          <w:rFonts w:ascii="Tahoma" w:hAnsi="Tahoma" w:cs="Tahoma"/>
          <w:sz w:val="20"/>
          <w:szCs w:val="20"/>
        </w:rPr>
        <w:t>įgalinti</w:t>
      </w:r>
      <w:r w:rsidR="003F2463">
        <w:rPr>
          <w:rFonts w:ascii="Tahoma" w:hAnsi="Tahoma" w:cs="Tahoma"/>
          <w:sz w:val="20"/>
          <w:szCs w:val="20"/>
        </w:rPr>
        <w:t>, palengvinti</w:t>
      </w:r>
      <w:r w:rsidR="003228D2" w:rsidRPr="004C112F">
        <w:rPr>
          <w:rFonts w:ascii="Tahoma" w:hAnsi="Tahoma" w:cs="Tahoma"/>
          <w:sz w:val="20"/>
          <w:szCs w:val="20"/>
        </w:rPr>
        <w:t xml:space="preserve"> ir </w:t>
      </w:r>
      <w:r w:rsidR="00D37305" w:rsidRPr="004C112F">
        <w:rPr>
          <w:rFonts w:ascii="Tahoma" w:hAnsi="Tahoma" w:cs="Tahoma"/>
          <w:sz w:val="20"/>
          <w:szCs w:val="20"/>
        </w:rPr>
        <w:t xml:space="preserve">efektyviai </w:t>
      </w:r>
      <w:r w:rsidR="003228D2" w:rsidRPr="004C112F">
        <w:rPr>
          <w:rFonts w:ascii="Tahoma" w:hAnsi="Tahoma" w:cs="Tahoma"/>
          <w:sz w:val="20"/>
          <w:szCs w:val="20"/>
        </w:rPr>
        <w:t>bei</w:t>
      </w:r>
      <w:r w:rsidR="00D37305" w:rsidRPr="004C112F">
        <w:rPr>
          <w:rFonts w:ascii="Tahoma" w:hAnsi="Tahoma" w:cs="Tahoma"/>
          <w:sz w:val="20"/>
          <w:szCs w:val="20"/>
        </w:rPr>
        <w:t xml:space="preserve"> numatytu laiku įgyvendinti akcininko lūkesčių laiške iškeltus valstybei svarbius energijos perdavimo ir mainų infrastruktūros plėtros projektus</w:t>
      </w:r>
      <w:r w:rsidR="00E278D8">
        <w:rPr>
          <w:rFonts w:ascii="Tahoma" w:hAnsi="Tahoma" w:cs="Tahoma"/>
          <w:sz w:val="20"/>
          <w:szCs w:val="20"/>
        </w:rPr>
        <w:t>,</w:t>
      </w:r>
      <w:r w:rsidR="00D37305" w:rsidRPr="004C112F">
        <w:rPr>
          <w:rFonts w:ascii="Tahoma" w:hAnsi="Tahoma" w:cs="Tahoma"/>
          <w:sz w:val="20"/>
          <w:szCs w:val="20"/>
        </w:rPr>
        <w:t xml:space="preserve"> prisidedant prie </w:t>
      </w:r>
      <w:r w:rsidR="002E2326" w:rsidRPr="004C112F">
        <w:rPr>
          <w:rFonts w:ascii="Tahoma" w:hAnsi="Tahoma" w:cs="Tahoma"/>
          <w:sz w:val="20"/>
          <w:szCs w:val="20"/>
        </w:rPr>
        <w:t xml:space="preserve">Lietuvos energetikos </w:t>
      </w:r>
      <w:r w:rsidR="00CE6DF8" w:rsidRPr="004C112F">
        <w:rPr>
          <w:rFonts w:ascii="Tahoma" w:hAnsi="Tahoma" w:cs="Tahoma"/>
          <w:sz w:val="20"/>
          <w:szCs w:val="20"/>
        </w:rPr>
        <w:t xml:space="preserve">transformacijos studijos ir </w:t>
      </w:r>
      <w:r w:rsidR="00D37305" w:rsidRPr="004C112F">
        <w:rPr>
          <w:rFonts w:ascii="Tahoma" w:hAnsi="Tahoma" w:cs="Tahoma"/>
          <w:sz w:val="20"/>
          <w:szCs w:val="20"/>
        </w:rPr>
        <w:t>Nacionalinėje energeti</w:t>
      </w:r>
      <w:r w:rsidR="00E162A1">
        <w:rPr>
          <w:rFonts w:ascii="Tahoma" w:hAnsi="Tahoma" w:cs="Tahoma"/>
          <w:sz w:val="20"/>
          <w:szCs w:val="20"/>
        </w:rPr>
        <w:t>nės nepriklausomybės</w:t>
      </w:r>
      <w:r w:rsidR="00D37305" w:rsidRPr="004C112F">
        <w:rPr>
          <w:rFonts w:ascii="Tahoma" w:hAnsi="Tahoma" w:cs="Tahoma"/>
          <w:sz w:val="20"/>
          <w:szCs w:val="20"/>
        </w:rPr>
        <w:t xml:space="preserve"> strategijoje</w:t>
      </w:r>
      <w:r w:rsidR="00CE6DF8" w:rsidRPr="004C112F">
        <w:rPr>
          <w:rFonts w:ascii="Tahoma" w:hAnsi="Tahoma" w:cs="Tahoma"/>
          <w:sz w:val="20"/>
          <w:szCs w:val="20"/>
        </w:rPr>
        <w:t xml:space="preserve"> (</w:t>
      </w:r>
      <w:r w:rsidR="00FE5FD2" w:rsidRPr="004C112F">
        <w:rPr>
          <w:rFonts w:ascii="Tahoma" w:hAnsi="Tahoma" w:cs="Tahoma"/>
          <w:sz w:val="20"/>
          <w:szCs w:val="20"/>
        </w:rPr>
        <w:t>arba būsimoje, atnaujintoje versijoje)</w:t>
      </w:r>
      <w:r w:rsidR="00D37305" w:rsidRPr="004C112F">
        <w:rPr>
          <w:rFonts w:ascii="Tahoma" w:hAnsi="Tahoma" w:cs="Tahoma"/>
          <w:sz w:val="20"/>
          <w:szCs w:val="20"/>
        </w:rPr>
        <w:t xml:space="preserve"> nustatytų tikslų </w:t>
      </w:r>
      <w:r w:rsidR="00CE6DF8" w:rsidRPr="004C112F">
        <w:rPr>
          <w:rFonts w:ascii="Tahoma" w:hAnsi="Tahoma" w:cs="Tahoma"/>
          <w:sz w:val="20"/>
          <w:szCs w:val="20"/>
        </w:rPr>
        <w:t>į</w:t>
      </w:r>
      <w:r w:rsidR="00D37305" w:rsidRPr="004C112F">
        <w:rPr>
          <w:rFonts w:ascii="Tahoma" w:hAnsi="Tahoma" w:cs="Tahoma"/>
          <w:sz w:val="20"/>
          <w:szCs w:val="20"/>
        </w:rPr>
        <w:t>gyvendinimo, taip kuriant tvarią ilgalaikę vertę akcininkui</w:t>
      </w:r>
      <w:r w:rsidR="00E162A1">
        <w:rPr>
          <w:rFonts w:ascii="Tahoma" w:hAnsi="Tahoma" w:cs="Tahoma"/>
          <w:sz w:val="20"/>
          <w:szCs w:val="20"/>
        </w:rPr>
        <w:t>,</w:t>
      </w:r>
      <w:r w:rsidR="00D37305" w:rsidRPr="004C112F">
        <w:rPr>
          <w:rFonts w:ascii="Tahoma" w:hAnsi="Tahoma" w:cs="Tahoma"/>
          <w:sz w:val="20"/>
          <w:szCs w:val="20"/>
        </w:rPr>
        <w:t xml:space="preserve"> Lietuvos valstybei, žmonėms ir šalies </w:t>
      </w:r>
      <w:r w:rsidR="00E214D1">
        <w:rPr>
          <w:rFonts w:ascii="Tahoma" w:hAnsi="Tahoma" w:cs="Tahoma"/>
          <w:sz w:val="20"/>
          <w:szCs w:val="20"/>
        </w:rPr>
        <w:t>ekonomikai</w:t>
      </w:r>
      <w:r w:rsidR="00D37305" w:rsidRPr="004C112F">
        <w:rPr>
          <w:rFonts w:ascii="Tahoma" w:hAnsi="Tahoma" w:cs="Tahoma"/>
          <w:sz w:val="20"/>
          <w:szCs w:val="20"/>
        </w:rPr>
        <w:t>.</w:t>
      </w:r>
    </w:p>
    <w:p w14:paraId="1A64C02F" w14:textId="098403B8" w:rsidR="00A62682" w:rsidRPr="004C112F" w:rsidRDefault="00C8274F" w:rsidP="00865ABA">
      <w:pPr>
        <w:spacing w:after="120" w:line="276" w:lineRule="auto"/>
        <w:jc w:val="both"/>
        <w:rPr>
          <w:rFonts w:ascii="Tahoma" w:hAnsi="Tahoma" w:cs="Tahoma"/>
          <w:sz w:val="20"/>
          <w:szCs w:val="20"/>
        </w:rPr>
      </w:pPr>
      <w:r w:rsidRPr="004C112F">
        <w:rPr>
          <w:rFonts w:ascii="Tahoma" w:hAnsi="Tahoma" w:cs="Tahoma"/>
          <w:sz w:val="20"/>
          <w:szCs w:val="20"/>
        </w:rPr>
        <w:t>Šiuo metu galiojanti Grupės strategija apima laikotarpį iki 2030 m.</w:t>
      </w:r>
      <w:r w:rsidR="00A26F40" w:rsidRPr="004C112F">
        <w:rPr>
          <w:rFonts w:ascii="Tahoma" w:hAnsi="Tahoma" w:cs="Tahoma"/>
          <w:sz w:val="20"/>
          <w:szCs w:val="20"/>
        </w:rPr>
        <w:t xml:space="preserve"> Dukterinės bendrovės rengia ir kiekvienais metais atnaujina </w:t>
      </w:r>
      <w:r w:rsidR="00F2791D" w:rsidRPr="004C112F">
        <w:rPr>
          <w:rFonts w:ascii="Tahoma" w:hAnsi="Tahoma" w:cs="Tahoma"/>
          <w:sz w:val="20"/>
          <w:szCs w:val="20"/>
        </w:rPr>
        <w:t>atskir</w:t>
      </w:r>
      <w:r w:rsidR="0010373A" w:rsidRPr="004C112F">
        <w:rPr>
          <w:rFonts w:ascii="Tahoma" w:hAnsi="Tahoma" w:cs="Tahoma"/>
          <w:sz w:val="20"/>
          <w:szCs w:val="20"/>
        </w:rPr>
        <w:t>u</w:t>
      </w:r>
      <w:r w:rsidR="00F2791D" w:rsidRPr="004C112F">
        <w:rPr>
          <w:rFonts w:ascii="Tahoma" w:hAnsi="Tahoma" w:cs="Tahoma"/>
          <w:sz w:val="20"/>
          <w:szCs w:val="20"/>
        </w:rPr>
        <w:t>s</w:t>
      </w:r>
      <w:r w:rsidR="00C01D9D" w:rsidRPr="004C112F">
        <w:rPr>
          <w:rFonts w:ascii="Tahoma" w:hAnsi="Tahoma" w:cs="Tahoma"/>
          <w:sz w:val="20"/>
          <w:szCs w:val="20"/>
        </w:rPr>
        <w:t>, jų veiklos specifiką atspindinči</w:t>
      </w:r>
      <w:r w:rsidR="0010373A" w:rsidRPr="004C112F">
        <w:rPr>
          <w:rFonts w:ascii="Tahoma" w:hAnsi="Tahoma" w:cs="Tahoma"/>
          <w:sz w:val="20"/>
          <w:szCs w:val="20"/>
        </w:rPr>
        <w:t>u</w:t>
      </w:r>
      <w:r w:rsidR="00C01D9D" w:rsidRPr="004C112F">
        <w:rPr>
          <w:rFonts w:ascii="Tahoma" w:hAnsi="Tahoma" w:cs="Tahoma"/>
          <w:sz w:val="20"/>
          <w:szCs w:val="20"/>
        </w:rPr>
        <w:t>s</w:t>
      </w:r>
      <w:r w:rsidR="00F2791D" w:rsidRPr="004C112F">
        <w:rPr>
          <w:rFonts w:ascii="Tahoma" w:hAnsi="Tahoma" w:cs="Tahoma"/>
          <w:sz w:val="20"/>
          <w:szCs w:val="20"/>
        </w:rPr>
        <w:t xml:space="preserve"> </w:t>
      </w:r>
      <w:r w:rsidR="0010373A" w:rsidRPr="004C112F">
        <w:rPr>
          <w:rFonts w:ascii="Tahoma" w:hAnsi="Tahoma" w:cs="Tahoma"/>
          <w:sz w:val="20"/>
          <w:szCs w:val="20"/>
        </w:rPr>
        <w:t>strateginius dokumentus</w:t>
      </w:r>
      <w:r w:rsidR="00F2791D" w:rsidRPr="004C112F">
        <w:rPr>
          <w:rFonts w:ascii="Tahoma" w:hAnsi="Tahoma" w:cs="Tahoma"/>
          <w:sz w:val="20"/>
          <w:szCs w:val="20"/>
        </w:rPr>
        <w:t xml:space="preserve">, orientuotas į Grupės strategijoje iškeltų tikslų pasiekimą. </w:t>
      </w:r>
    </w:p>
    <w:p w14:paraId="7338D3A5" w14:textId="77777777" w:rsidR="00A26F40" w:rsidRPr="004C112F" w:rsidRDefault="00A26F40" w:rsidP="00A62682">
      <w:pPr>
        <w:spacing w:after="0"/>
        <w:rPr>
          <w:rFonts w:ascii="Tahoma" w:hAnsi="Tahoma" w:cs="Tahoma"/>
          <w:sz w:val="20"/>
          <w:szCs w:val="20"/>
          <w:lang w:val="en-US"/>
        </w:rPr>
      </w:pPr>
    </w:p>
    <w:p w14:paraId="187F7A13" w14:textId="507844F3" w:rsidR="008538FA" w:rsidRPr="004C112F" w:rsidRDefault="008538FA" w:rsidP="00A62682">
      <w:pPr>
        <w:pStyle w:val="ListParagraph"/>
        <w:numPr>
          <w:ilvl w:val="0"/>
          <w:numId w:val="1"/>
        </w:numPr>
        <w:rPr>
          <w:rFonts w:ascii="Tahoma" w:hAnsi="Tahoma" w:cs="Tahoma"/>
          <w:color w:val="459C53"/>
          <w:sz w:val="20"/>
          <w:szCs w:val="20"/>
        </w:rPr>
      </w:pPr>
      <w:r w:rsidRPr="004C112F">
        <w:rPr>
          <w:rFonts w:ascii="Tahoma" w:hAnsi="Tahoma" w:cs="Tahoma"/>
          <w:color w:val="459C53"/>
          <w:sz w:val="20"/>
          <w:szCs w:val="20"/>
        </w:rPr>
        <w:t>Sąvokos ir santrumpos</w:t>
      </w:r>
    </w:p>
    <w:p w14:paraId="7FB52D67" w14:textId="77777777" w:rsidR="00AA2CDA" w:rsidRPr="004C112F" w:rsidRDefault="00AA2CDA" w:rsidP="00DC0758">
      <w:pPr>
        <w:pStyle w:val="ListParagraph"/>
        <w:rPr>
          <w:rFonts w:ascii="Tahoma" w:hAnsi="Tahoma" w:cs="Tahoma"/>
          <w:sz w:val="20"/>
          <w:szCs w:val="20"/>
        </w:rPr>
      </w:pPr>
    </w:p>
    <w:p w14:paraId="2108BB66" w14:textId="735FE14E" w:rsidR="00011BC0" w:rsidRPr="004C112F" w:rsidRDefault="00011BC0" w:rsidP="00DC0758">
      <w:pPr>
        <w:pStyle w:val="ListParagraph"/>
        <w:rPr>
          <w:rFonts w:ascii="Tahoma" w:hAnsi="Tahoma" w:cs="Tahoma"/>
          <w:i/>
          <w:iCs/>
          <w:sz w:val="20"/>
          <w:szCs w:val="20"/>
        </w:rPr>
      </w:pPr>
      <w:r w:rsidRPr="004C112F">
        <w:rPr>
          <w:rFonts w:ascii="Tahoma" w:hAnsi="Tahoma" w:cs="Tahoma"/>
          <w:i/>
          <w:iCs/>
          <w:sz w:val="20"/>
          <w:szCs w:val="20"/>
        </w:rPr>
        <w:t xml:space="preserve">Lentelė Nr. </w:t>
      </w:r>
      <w:r w:rsidRPr="004C112F">
        <w:rPr>
          <w:rFonts w:ascii="Tahoma" w:hAnsi="Tahoma" w:cs="Tahoma"/>
          <w:i/>
          <w:iCs/>
          <w:sz w:val="20"/>
          <w:szCs w:val="20"/>
          <w:lang w:val="en-GB"/>
        </w:rPr>
        <w:t>1. S</w:t>
      </w:r>
      <w:proofErr w:type="spellStart"/>
      <w:r w:rsidRPr="004C112F">
        <w:rPr>
          <w:rFonts w:ascii="Tahoma" w:hAnsi="Tahoma" w:cs="Tahoma"/>
          <w:i/>
          <w:iCs/>
          <w:sz w:val="20"/>
          <w:szCs w:val="20"/>
        </w:rPr>
        <w:t>ąvokos</w:t>
      </w:r>
      <w:proofErr w:type="spellEnd"/>
      <w:r w:rsidR="00794A7A" w:rsidRPr="004C112F">
        <w:rPr>
          <w:rFonts w:ascii="Tahoma" w:hAnsi="Tahoma" w:cs="Tahoma"/>
          <w:i/>
          <w:iCs/>
          <w:sz w:val="20"/>
          <w:szCs w:val="20"/>
        </w:rPr>
        <w:t xml:space="preserve"> ir santrumpos</w:t>
      </w:r>
    </w:p>
    <w:tbl>
      <w:tblPr>
        <w:tblStyle w:val="TableGrid"/>
        <w:tblW w:w="0" w:type="auto"/>
        <w:tblLook w:val="04A0" w:firstRow="1" w:lastRow="0" w:firstColumn="1" w:lastColumn="0" w:noHBand="0" w:noVBand="1"/>
      </w:tblPr>
      <w:tblGrid>
        <w:gridCol w:w="562"/>
        <w:gridCol w:w="3237"/>
        <w:gridCol w:w="5829"/>
      </w:tblGrid>
      <w:tr w:rsidR="00AA2CDA" w:rsidRPr="004C112F" w14:paraId="276E1BF0" w14:textId="77777777" w:rsidTr="001E12CA">
        <w:tc>
          <w:tcPr>
            <w:tcW w:w="562" w:type="dxa"/>
            <w:vAlign w:val="center"/>
          </w:tcPr>
          <w:p w14:paraId="0F1C5DAF" w14:textId="77777777" w:rsidR="00AA2CDA" w:rsidRPr="004C112F" w:rsidRDefault="00AA2CDA" w:rsidP="00EA03B6">
            <w:pPr>
              <w:jc w:val="center"/>
              <w:rPr>
                <w:rFonts w:ascii="Tahoma" w:hAnsi="Tahoma" w:cs="Tahoma"/>
                <w:b/>
                <w:bCs/>
                <w:sz w:val="20"/>
                <w:szCs w:val="20"/>
              </w:rPr>
            </w:pPr>
            <w:r w:rsidRPr="004C112F">
              <w:rPr>
                <w:rFonts w:ascii="Tahoma" w:hAnsi="Tahoma" w:cs="Tahoma"/>
                <w:b/>
                <w:bCs/>
                <w:sz w:val="20"/>
                <w:szCs w:val="20"/>
              </w:rPr>
              <w:t>Nr.</w:t>
            </w:r>
          </w:p>
        </w:tc>
        <w:tc>
          <w:tcPr>
            <w:tcW w:w="3237" w:type="dxa"/>
            <w:vAlign w:val="center"/>
          </w:tcPr>
          <w:p w14:paraId="4E42AB2F" w14:textId="77777777" w:rsidR="00AA2CDA" w:rsidRPr="004C112F" w:rsidRDefault="00AA2CDA" w:rsidP="00EA03B6">
            <w:pPr>
              <w:jc w:val="center"/>
              <w:rPr>
                <w:rFonts w:ascii="Tahoma" w:hAnsi="Tahoma" w:cs="Tahoma"/>
                <w:b/>
                <w:bCs/>
                <w:sz w:val="20"/>
                <w:szCs w:val="20"/>
              </w:rPr>
            </w:pPr>
            <w:r w:rsidRPr="004C112F">
              <w:rPr>
                <w:rFonts w:ascii="Tahoma" w:hAnsi="Tahoma" w:cs="Tahoma"/>
                <w:b/>
                <w:bCs/>
                <w:sz w:val="20"/>
                <w:szCs w:val="20"/>
              </w:rPr>
              <w:t>Terminas</w:t>
            </w:r>
          </w:p>
        </w:tc>
        <w:tc>
          <w:tcPr>
            <w:tcW w:w="5829" w:type="dxa"/>
            <w:vAlign w:val="center"/>
          </w:tcPr>
          <w:p w14:paraId="6EAE1525" w14:textId="77777777" w:rsidR="00AA2CDA" w:rsidRPr="004C112F" w:rsidRDefault="00AA2CDA" w:rsidP="00EA03B6">
            <w:pPr>
              <w:jc w:val="center"/>
              <w:rPr>
                <w:rFonts w:ascii="Tahoma" w:hAnsi="Tahoma" w:cs="Tahoma"/>
                <w:b/>
                <w:bCs/>
                <w:sz w:val="20"/>
                <w:szCs w:val="20"/>
              </w:rPr>
            </w:pPr>
            <w:r w:rsidRPr="004C112F">
              <w:rPr>
                <w:rFonts w:ascii="Tahoma" w:hAnsi="Tahoma" w:cs="Tahoma"/>
                <w:b/>
                <w:bCs/>
                <w:sz w:val="20"/>
                <w:szCs w:val="20"/>
              </w:rPr>
              <w:t>Paaiškinimas</w:t>
            </w:r>
          </w:p>
        </w:tc>
      </w:tr>
      <w:tr w:rsidR="00AA2CDA" w:rsidRPr="004C112F" w14:paraId="3E41891F" w14:textId="77777777" w:rsidTr="001E12CA">
        <w:tc>
          <w:tcPr>
            <w:tcW w:w="562" w:type="dxa"/>
            <w:vAlign w:val="center"/>
          </w:tcPr>
          <w:p w14:paraId="46328474" w14:textId="77777777" w:rsidR="00AA2CDA" w:rsidRPr="004C112F" w:rsidRDefault="00AA2CDA" w:rsidP="00EA03B6">
            <w:pPr>
              <w:jc w:val="center"/>
              <w:rPr>
                <w:rFonts w:ascii="Tahoma" w:hAnsi="Tahoma" w:cs="Tahoma"/>
                <w:sz w:val="20"/>
                <w:szCs w:val="20"/>
              </w:rPr>
            </w:pPr>
            <w:r w:rsidRPr="004C112F">
              <w:rPr>
                <w:rFonts w:ascii="Tahoma" w:hAnsi="Tahoma" w:cs="Tahoma"/>
                <w:sz w:val="20"/>
                <w:szCs w:val="20"/>
              </w:rPr>
              <w:t>1</w:t>
            </w:r>
          </w:p>
        </w:tc>
        <w:tc>
          <w:tcPr>
            <w:tcW w:w="3237" w:type="dxa"/>
            <w:vAlign w:val="center"/>
          </w:tcPr>
          <w:p w14:paraId="1B102DCF" w14:textId="6D65F179" w:rsidR="00AA2CDA" w:rsidRPr="004C112F" w:rsidRDefault="00042F90" w:rsidP="00EA03B6">
            <w:pPr>
              <w:rPr>
                <w:rFonts w:ascii="Tahoma" w:hAnsi="Tahoma" w:cs="Tahoma"/>
                <w:sz w:val="20"/>
                <w:szCs w:val="20"/>
              </w:rPr>
            </w:pPr>
            <w:r w:rsidRPr="004C112F">
              <w:rPr>
                <w:rFonts w:ascii="Tahoma" w:hAnsi="Tahoma" w:cs="Tahoma"/>
                <w:sz w:val="20"/>
                <w:szCs w:val="20"/>
              </w:rPr>
              <w:t>Strategija</w:t>
            </w:r>
          </w:p>
        </w:tc>
        <w:tc>
          <w:tcPr>
            <w:tcW w:w="5829" w:type="dxa"/>
            <w:vAlign w:val="center"/>
          </w:tcPr>
          <w:p w14:paraId="56BA259B" w14:textId="77D1BE87" w:rsidR="00AA2CDA" w:rsidRPr="004C112F" w:rsidRDefault="0010373A" w:rsidP="00EA03B6">
            <w:pPr>
              <w:rPr>
                <w:rFonts w:ascii="Tahoma" w:eastAsiaTheme="minorEastAsia" w:hAnsi="Tahoma" w:cs="Tahoma"/>
                <w:sz w:val="20"/>
                <w:szCs w:val="20"/>
              </w:rPr>
            </w:pPr>
            <w:r w:rsidRPr="004C112F">
              <w:rPr>
                <w:rFonts w:ascii="Tahoma" w:eastAsiaTheme="minorEastAsia" w:hAnsi="Tahoma" w:cs="Tahoma"/>
                <w:sz w:val="20"/>
                <w:szCs w:val="20"/>
              </w:rPr>
              <w:t>EPSO-G grupės ilgalaikė strategija,</w:t>
            </w:r>
            <w:r w:rsidR="00AA2CDA" w:rsidRPr="004C112F">
              <w:rPr>
                <w:rFonts w:ascii="Tahoma" w:eastAsiaTheme="minorEastAsia" w:hAnsi="Tahoma" w:cs="Tahoma"/>
                <w:sz w:val="20"/>
                <w:szCs w:val="20"/>
              </w:rPr>
              <w:t xml:space="preserve"> </w:t>
            </w:r>
            <w:r w:rsidR="00E33DCC">
              <w:rPr>
                <w:rFonts w:ascii="Tahoma" w:eastAsiaTheme="minorEastAsia" w:hAnsi="Tahoma" w:cs="Tahoma"/>
                <w:sz w:val="20"/>
                <w:szCs w:val="20"/>
              </w:rPr>
              <w:t>parengta</w:t>
            </w:r>
            <w:r w:rsidR="00AA2CDA" w:rsidRPr="004C112F">
              <w:rPr>
                <w:rFonts w:ascii="Tahoma" w:eastAsiaTheme="minorEastAsia" w:hAnsi="Tahoma" w:cs="Tahoma"/>
                <w:sz w:val="20"/>
                <w:szCs w:val="20"/>
              </w:rPr>
              <w:t xml:space="preserve"> pagal reikalavimus, išvardintus šioje techninėje </w:t>
            </w:r>
            <w:r w:rsidR="00167A8E">
              <w:rPr>
                <w:rFonts w:ascii="Tahoma" w:eastAsiaTheme="minorEastAsia" w:hAnsi="Tahoma" w:cs="Tahoma"/>
                <w:sz w:val="20"/>
                <w:szCs w:val="20"/>
              </w:rPr>
              <w:t>specifikacijoje</w:t>
            </w:r>
            <w:r w:rsidR="00AA2CDA" w:rsidRPr="004C112F">
              <w:rPr>
                <w:rFonts w:ascii="Tahoma" w:eastAsiaTheme="minorEastAsia" w:hAnsi="Tahoma" w:cs="Tahoma"/>
                <w:sz w:val="20"/>
                <w:szCs w:val="20"/>
              </w:rPr>
              <w:t xml:space="preserve"> ir susijusiuose dokumentuose</w:t>
            </w:r>
          </w:p>
        </w:tc>
      </w:tr>
      <w:tr w:rsidR="0039328D" w:rsidRPr="004C112F" w14:paraId="76A99BB1" w14:textId="77777777" w:rsidTr="001E12CA">
        <w:tc>
          <w:tcPr>
            <w:tcW w:w="562" w:type="dxa"/>
            <w:vAlign w:val="center"/>
          </w:tcPr>
          <w:p w14:paraId="003193D0" w14:textId="63C6CC6F" w:rsidR="0039328D" w:rsidRPr="004C112F" w:rsidRDefault="0039328D" w:rsidP="00EA03B6">
            <w:pPr>
              <w:jc w:val="center"/>
              <w:rPr>
                <w:rFonts w:ascii="Tahoma" w:hAnsi="Tahoma" w:cs="Tahoma"/>
                <w:sz w:val="20"/>
                <w:szCs w:val="20"/>
              </w:rPr>
            </w:pPr>
            <w:r w:rsidRPr="004C112F">
              <w:rPr>
                <w:rFonts w:ascii="Tahoma" w:hAnsi="Tahoma" w:cs="Tahoma"/>
                <w:sz w:val="20"/>
                <w:szCs w:val="20"/>
              </w:rPr>
              <w:t>2</w:t>
            </w:r>
          </w:p>
        </w:tc>
        <w:tc>
          <w:tcPr>
            <w:tcW w:w="3237" w:type="dxa"/>
            <w:vAlign w:val="center"/>
          </w:tcPr>
          <w:p w14:paraId="090042E5" w14:textId="65D1B90F" w:rsidR="0039328D" w:rsidRPr="004C112F" w:rsidRDefault="0039328D" w:rsidP="00EA03B6">
            <w:pPr>
              <w:rPr>
                <w:rFonts w:ascii="Tahoma" w:hAnsi="Tahoma" w:cs="Tahoma"/>
                <w:sz w:val="20"/>
                <w:szCs w:val="20"/>
              </w:rPr>
            </w:pPr>
            <w:r w:rsidRPr="004C112F">
              <w:rPr>
                <w:rFonts w:ascii="Tahoma" w:hAnsi="Tahoma" w:cs="Tahoma"/>
                <w:sz w:val="20"/>
                <w:szCs w:val="20"/>
              </w:rPr>
              <w:t>Paslaugos</w:t>
            </w:r>
          </w:p>
        </w:tc>
        <w:tc>
          <w:tcPr>
            <w:tcW w:w="5829" w:type="dxa"/>
            <w:vAlign w:val="center"/>
          </w:tcPr>
          <w:p w14:paraId="6A1304BC" w14:textId="44872C57" w:rsidR="0039328D" w:rsidRPr="004C112F" w:rsidRDefault="0039328D" w:rsidP="00EA03B6">
            <w:pPr>
              <w:rPr>
                <w:rFonts w:ascii="Tahoma" w:eastAsiaTheme="minorEastAsia" w:hAnsi="Tahoma" w:cs="Tahoma"/>
                <w:sz w:val="20"/>
                <w:szCs w:val="20"/>
              </w:rPr>
            </w:pPr>
            <w:r w:rsidRPr="004C112F">
              <w:rPr>
                <w:rFonts w:ascii="Tahoma" w:eastAsiaTheme="minorEastAsia" w:hAnsi="Tahoma" w:cs="Tahoma"/>
                <w:sz w:val="20"/>
                <w:szCs w:val="20"/>
              </w:rPr>
              <w:t xml:space="preserve">Strategijos </w:t>
            </w:r>
            <w:r w:rsidR="00E77595">
              <w:rPr>
                <w:rFonts w:ascii="Tahoma" w:eastAsiaTheme="minorEastAsia" w:hAnsi="Tahoma" w:cs="Tahoma"/>
                <w:sz w:val="20"/>
                <w:szCs w:val="20"/>
              </w:rPr>
              <w:t>parengimo paslaugos</w:t>
            </w:r>
            <w:r w:rsidRPr="004C112F">
              <w:rPr>
                <w:rFonts w:ascii="Tahoma" w:eastAsiaTheme="minorEastAsia" w:hAnsi="Tahoma" w:cs="Tahoma"/>
                <w:sz w:val="20"/>
                <w:szCs w:val="20"/>
              </w:rPr>
              <w:t xml:space="preserve"> ir papildomos konsultavimo paslaugos</w:t>
            </w:r>
          </w:p>
        </w:tc>
      </w:tr>
      <w:tr w:rsidR="00AA2CDA" w:rsidRPr="004C112F" w14:paraId="480453B0" w14:textId="77777777" w:rsidTr="001E12CA">
        <w:tc>
          <w:tcPr>
            <w:tcW w:w="562" w:type="dxa"/>
            <w:vAlign w:val="center"/>
          </w:tcPr>
          <w:p w14:paraId="1D58DA8C" w14:textId="0499400B" w:rsidR="00AA2CDA" w:rsidRPr="004C112F" w:rsidRDefault="0039328D" w:rsidP="00EA03B6">
            <w:pPr>
              <w:jc w:val="center"/>
              <w:rPr>
                <w:rFonts w:ascii="Tahoma" w:hAnsi="Tahoma" w:cs="Tahoma"/>
                <w:sz w:val="20"/>
                <w:szCs w:val="20"/>
                <w:lang w:val="en-US"/>
              </w:rPr>
            </w:pPr>
            <w:r w:rsidRPr="004C112F">
              <w:rPr>
                <w:rFonts w:ascii="Tahoma" w:hAnsi="Tahoma" w:cs="Tahoma"/>
                <w:sz w:val="20"/>
                <w:szCs w:val="20"/>
                <w:lang w:val="en-US"/>
              </w:rPr>
              <w:t>3</w:t>
            </w:r>
          </w:p>
        </w:tc>
        <w:tc>
          <w:tcPr>
            <w:tcW w:w="3237" w:type="dxa"/>
            <w:vAlign w:val="center"/>
          </w:tcPr>
          <w:p w14:paraId="74C4FDB4" w14:textId="77777777" w:rsidR="00AA2CDA" w:rsidRPr="004C112F" w:rsidRDefault="00AA2CDA" w:rsidP="00EA03B6">
            <w:pPr>
              <w:rPr>
                <w:rFonts w:ascii="Tahoma" w:hAnsi="Tahoma" w:cs="Tahoma"/>
                <w:sz w:val="20"/>
                <w:szCs w:val="20"/>
              </w:rPr>
            </w:pPr>
            <w:r w:rsidRPr="004C112F">
              <w:rPr>
                <w:rFonts w:ascii="Tahoma" w:hAnsi="Tahoma" w:cs="Tahoma"/>
                <w:sz w:val="20"/>
                <w:szCs w:val="20"/>
              </w:rPr>
              <w:t>Pirkimas</w:t>
            </w:r>
          </w:p>
        </w:tc>
        <w:tc>
          <w:tcPr>
            <w:tcW w:w="5829" w:type="dxa"/>
            <w:vAlign w:val="center"/>
          </w:tcPr>
          <w:p w14:paraId="4445E238" w14:textId="2CBE6890" w:rsidR="00AA2CDA" w:rsidRPr="004C112F" w:rsidRDefault="00AA2CDA" w:rsidP="00EA03B6">
            <w:pPr>
              <w:rPr>
                <w:rFonts w:ascii="Tahoma" w:hAnsi="Tahoma" w:cs="Tahoma"/>
                <w:sz w:val="20"/>
                <w:szCs w:val="20"/>
              </w:rPr>
            </w:pPr>
            <w:r w:rsidRPr="004C112F">
              <w:rPr>
                <w:rFonts w:ascii="Tahoma" w:hAnsi="Tahoma" w:cs="Tahoma"/>
                <w:sz w:val="20"/>
                <w:szCs w:val="20"/>
              </w:rPr>
              <w:t xml:space="preserve">Pagal Viešųjų pirkimų įstatymą vykdomas </w:t>
            </w:r>
            <w:r w:rsidR="00FD6950" w:rsidRPr="004C112F">
              <w:rPr>
                <w:rFonts w:ascii="Tahoma" w:hAnsi="Tahoma" w:cs="Tahoma"/>
                <w:sz w:val="20"/>
                <w:szCs w:val="20"/>
              </w:rPr>
              <w:t>Paslaugų teikėjo</w:t>
            </w:r>
            <w:r w:rsidRPr="004C112F">
              <w:rPr>
                <w:rFonts w:ascii="Tahoma" w:hAnsi="Tahoma" w:cs="Tahoma"/>
                <w:sz w:val="20"/>
                <w:szCs w:val="20"/>
              </w:rPr>
              <w:t xml:space="preserve"> parinkimo būdas</w:t>
            </w:r>
          </w:p>
        </w:tc>
      </w:tr>
      <w:tr w:rsidR="00AA2CDA" w:rsidRPr="004C112F" w14:paraId="760D3996" w14:textId="77777777" w:rsidTr="001E12CA">
        <w:tc>
          <w:tcPr>
            <w:tcW w:w="562" w:type="dxa"/>
            <w:vAlign w:val="center"/>
          </w:tcPr>
          <w:p w14:paraId="4B354FCD" w14:textId="15F4ED24" w:rsidR="00AA2CDA" w:rsidRPr="004C112F" w:rsidRDefault="0039328D" w:rsidP="00EA03B6">
            <w:pPr>
              <w:jc w:val="center"/>
              <w:rPr>
                <w:rFonts w:ascii="Tahoma" w:hAnsi="Tahoma" w:cs="Tahoma"/>
                <w:sz w:val="20"/>
                <w:szCs w:val="20"/>
              </w:rPr>
            </w:pPr>
            <w:r w:rsidRPr="004C112F">
              <w:rPr>
                <w:rFonts w:ascii="Tahoma" w:hAnsi="Tahoma" w:cs="Tahoma"/>
                <w:sz w:val="20"/>
                <w:szCs w:val="20"/>
              </w:rPr>
              <w:t>4</w:t>
            </w:r>
          </w:p>
        </w:tc>
        <w:tc>
          <w:tcPr>
            <w:tcW w:w="3237" w:type="dxa"/>
            <w:vAlign w:val="center"/>
          </w:tcPr>
          <w:p w14:paraId="57433C78" w14:textId="77777777" w:rsidR="00AA2CDA" w:rsidRPr="004C112F" w:rsidRDefault="00AA2CDA" w:rsidP="00EA03B6">
            <w:pPr>
              <w:rPr>
                <w:rFonts w:ascii="Tahoma" w:hAnsi="Tahoma" w:cs="Tahoma"/>
                <w:sz w:val="20"/>
                <w:szCs w:val="20"/>
              </w:rPr>
            </w:pPr>
            <w:r w:rsidRPr="004C112F">
              <w:rPr>
                <w:rFonts w:ascii="Tahoma" w:hAnsi="Tahoma" w:cs="Tahoma"/>
                <w:sz w:val="20"/>
                <w:szCs w:val="20"/>
              </w:rPr>
              <w:t xml:space="preserve">AEI </w:t>
            </w:r>
          </w:p>
        </w:tc>
        <w:tc>
          <w:tcPr>
            <w:tcW w:w="5829" w:type="dxa"/>
            <w:vAlign w:val="center"/>
          </w:tcPr>
          <w:p w14:paraId="4973AEFF" w14:textId="77777777" w:rsidR="00AA2CDA" w:rsidRPr="004C112F" w:rsidRDefault="00AA2CDA" w:rsidP="00EA03B6">
            <w:pPr>
              <w:rPr>
                <w:rFonts w:ascii="Tahoma" w:hAnsi="Tahoma" w:cs="Tahoma"/>
                <w:sz w:val="20"/>
                <w:szCs w:val="20"/>
              </w:rPr>
            </w:pPr>
            <w:r w:rsidRPr="004C112F">
              <w:rPr>
                <w:rFonts w:ascii="Tahoma" w:hAnsi="Tahoma" w:cs="Tahoma"/>
                <w:sz w:val="20"/>
                <w:szCs w:val="20"/>
              </w:rPr>
              <w:t>Atsinaujinančios energijos ištekliai</w:t>
            </w:r>
          </w:p>
        </w:tc>
      </w:tr>
      <w:tr w:rsidR="00AA2CDA" w:rsidRPr="004C112F" w14:paraId="3D44EE7C" w14:textId="77777777" w:rsidTr="001E12CA">
        <w:tc>
          <w:tcPr>
            <w:tcW w:w="562" w:type="dxa"/>
            <w:vAlign w:val="center"/>
          </w:tcPr>
          <w:p w14:paraId="74671E3C" w14:textId="06A54291" w:rsidR="00AA2CDA" w:rsidRPr="004C112F" w:rsidRDefault="0039328D" w:rsidP="00EA03B6">
            <w:pPr>
              <w:jc w:val="center"/>
              <w:rPr>
                <w:rFonts w:ascii="Tahoma" w:hAnsi="Tahoma" w:cs="Tahoma"/>
                <w:sz w:val="20"/>
                <w:szCs w:val="20"/>
              </w:rPr>
            </w:pPr>
            <w:r w:rsidRPr="004C112F">
              <w:rPr>
                <w:rFonts w:ascii="Tahoma" w:hAnsi="Tahoma" w:cs="Tahoma"/>
                <w:sz w:val="20"/>
                <w:szCs w:val="20"/>
              </w:rPr>
              <w:t>5</w:t>
            </w:r>
          </w:p>
        </w:tc>
        <w:tc>
          <w:tcPr>
            <w:tcW w:w="3237" w:type="dxa"/>
            <w:vAlign w:val="center"/>
          </w:tcPr>
          <w:p w14:paraId="32FFCF9F" w14:textId="18E6938A" w:rsidR="00AA2CDA" w:rsidRPr="004C112F" w:rsidRDefault="00C50E38" w:rsidP="00EA03B6">
            <w:pPr>
              <w:rPr>
                <w:rFonts w:ascii="Tahoma" w:hAnsi="Tahoma" w:cs="Tahoma"/>
                <w:sz w:val="20"/>
                <w:szCs w:val="20"/>
              </w:rPr>
            </w:pPr>
            <w:r w:rsidRPr="004C112F">
              <w:rPr>
                <w:rFonts w:ascii="Tahoma" w:hAnsi="Tahoma" w:cs="Tahoma"/>
                <w:sz w:val="20"/>
                <w:szCs w:val="20"/>
              </w:rPr>
              <w:t>UAB „EPSO-G“ grupė</w:t>
            </w:r>
            <w:r w:rsidR="00AA1530" w:rsidRPr="004C112F">
              <w:rPr>
                <w:rFonts w:ascii="Tahoma" w:hAnsi="Tahoma" w:cs="Tahoma"/>
                <w:sz w:val="20"/>
                <w:szCs w:val="20"/>
              </w:rPr>
              <w:t xml:space="preserve"> arba Grupė</w:t>
            </w:r>
          </w:p>
        </w:tc>
        <w:tc>
          <w:tcPr>
            <w:tcW w:w="5829" w:type="dxa"/>
            <w:vAlign w:val="center"/>
          </w:tcPr>
          <w:p w14:paraId="1ACCC8ED" w14:textId="3975E2D8" w:rsidR="00AA2CDA" w:rsidRPr="004C112F" w:rsidRDefault="009D5645" w:rsidP="00EA03B6">
            <w:pPr>
              <w:rPr>
                <w:rFonts w:ascii="Tahoma" w:hAnsi="Tahoma" w:cs="Tahoma"/>
                <w:sz w:val="20"/>
                <w:szCs w:val="20"/>
              </w:rPr>
            </w:pPr>
            <w:r w:rsidRPr="004C112F">
              <w:rPr>
                <w:rFonts w:ascii="Tahoma" w:hAnsi="Tahoma" w:cs="Tahoma"/>
                <w:sz w:val="20"/>
                <w:szCs w:val="20"/>
                <w:shd w:val="clear" w:color="auto" w:fill="FFFFFF"/>
              </w:rPr>
              <w:t>V</w:t>
            </w:r>
            <w:r w:rsidR="00E263AC" w:rsidRPr="004C112F">
              <w:rPr>
                <w:rFonts w:ascii="Tahoma" w:hAnsi="Tahoma" w:cs="Tahoma"/>
                <w:sz w:val="20"/>
                <w:szCs w:val="20"/>
                <w:shd w:val="clear" w:color="auto" w:fill="FFFFFF"/>
              </w:rPr>
              <w:t>alstybės valdoma energijos perdavimo ir mainų įmonių grup</w:t>
            </w:r>
            <w:r w:rsidR="007E6ACC" w:rsidRPr="004C112F">
              <w:rPr>
                <w:rFonts w:ascii="Tahoma" w:hAnsi="Tahoma" w:cs="Tahoma"/>
                <w:sz w:val="20"/>
                <w:szCs w:val="20"/>
                <w:shd w:val="clear" w:color="auto" w:fill="FFFFFF"/>
              </w:rPr>
              <w:t xml:space="preserve">ė, kurią </w:t>
            </w:r>
            <w:r w:rsidR="00E263AC" w:rsidRPr="004C112F">
              <w:rPr>
                <w:rFonts w:ascii="Tahoma" w:hAnsi="Tahoma" w:cs="Tahoma"/>
                <w:sz w:val="20"/>
                <w:szCs w:val="20"/>
                <w:shd w:val="clear" w:color="auto" w:fill="FFFFFF"/>
              </w:rPr>
              <w:t xml:space="preserve">sudaro patronuojanti valdymo bendrovė UAB „EPSO-G“ ir penkios tiesiogiai patronuojamos įmonės </w:t>
            </w:r>
            <w:r w:rsidR="00003962" w:rsidRPr="004C112F">
              <w:rPr>
                <w:rFonts w:ascii="Tahoma" w:hAnsi="Tahoma" w:cs="Tahoma"/>
                <w:sz w:val="20"/>
                <w:szCs w:val="20"/>
                <w:shd w:val="clear" w:color="auto" w:fill="FFFFFF"/>
              </w:rPr>
              <w:t xml:space="preserve">- </w:t>
            </w:r>
            <w:r w:rsidR="007E6ACC" w:rsidRPr="004C112F">
              <w:rPr>
                <w:rFonts w:ascii="Tahoma" w:hAnsi="Tahoma" w:cs="Tahoma"/>
                <w:sz w:val="20"/>
                <w:szCs w:val="20"/>
                <w:shd w:val="clear" w:color="auto" w:fill="FFFFFF"/>
              </w:rPr>
              <w:t xml:space="preserve">elektros energijos perdavimo sistemos operatorius </w:t>
            </w:r>
            <w:r w:rsidR="00E263AC" w:rsidRPr="004C112F">
              <w:rPr>
                <w:rFonts w:ascii="Tahoma" w:hAnsi="Tahoma" w:cs="Tahoma"/>
                <w:sz w:val="20"/>
                <w:szCs w:val="20"/>
                <w:shd w:val="clear" w:color="auto" w:fill="FFFFFF"/>
              </w:rPr>
              <w:t xml:space="preserve">AB „Litgrid“, </w:t>
            </w:r>
            <w:r w:rsidR="007E6ACC" w:rsidRPr="004C112F">
              <w:rPr>
                <w:rFonts w:ascii="Tahoma" w:hAnsi="Tahoma" w:cs="Tahoma"/>
                <w:sz w:val="20"/>
                <w:szCs w:val="20"/>
                <w:shd w:val="clear" w:color="auto" w:fill="FFFFFF"/>
              </w:rPr>
              <w:t xml:space="preserve">dujų perdavimo sistemos operatorius </w:t>
            </w:r>
            <w:r w:rsidR="00E263AC" w:rsidRPr="004C112F">
              <w:rPr>
                <w:rFonts w:ascii="Tahoma" w:hAnsi="Tahoma" w:cs="Tahoma"/>
                <w:sz w:val="20"/>
                <w:szCs w:val="20"/>
                <w:shd w:val="clear" w:color="auto" w:fill="FFFFFF"/>
              </w:rPr>
              <w:t>AB „</w:t>
            </w:r>
            <w:proofErr w:type="spellStart"/>
            <w:r w:rsidR="00E263AC" w:rsidRPr="004C112F">
              <w:rPr>
                <w:rFonts w:ascii="Tahoma" w:hAnsi="Tahoma" w:cs="Tahoma"/>
                <w:sz w:val="20"/>
                <w:szCs w:val="20"/>
                <w:shd w:val="clear" w:color="auto" w:fill="FFFFFF"/>
              </w:rPr>
              <w:t>Amber</w:t>
            </w:r>
            <w:proofErr w:type="spellEnd"/>
            <w:r w:rsidR="00E263AC" w:rsidRPr="004C112F">
              <w:rPr>
                <w:rFonts w:ascii="Tahoma" w:hAnsi="Tahoma" w:cs="Tahoma"/>
                <w:sz w:val="20"/>
                <w:szCs w:val="20"/>
                <w:shd w:val="clear" w:color="auto" w:fill="FFFFFF"/>
              </w:rPr>
              <w:t xml:space="preserve"> </w:t>
            </w:r>
            <w:proofErr w:type="spellStart"/>
            <w:r w:rsidR="00E263AC" w:rsidRPr="004C112F">
              <w:rPr>
                <w:rFonts w:ascii="Tahoma" w:hAnsi="Tahoma" w:cs="Tahoma"/>
                <w:sz w:val="20"/>
                <w:szCs w:val="20"/>
                <w:shd w:val="clear" w:color="auto" w:fill="FFFFFF"/>
              </w:rPr>
              <w:t>Grid</w:t>
            </w:r>
            <w:proofErr w:type="spellEnd"/>
            <w:r w:rsidR="00E263AC" w:rsidRPr="004C112F">
              <w:rPr>
                <w:rFonts w:ascii="Tahoma" w:hAnsi="Tahoma" w:cs="Tahoma"/>
                <w:sz w:val="20"/>
                <w:szCs w:val="20"/>
                <w:shd w:val="clear" w:color="auto" w:fill="FFFFFF"/>
              </w:rPr>
              <w:t xml:space="preserve">“, </w:t>
            </w:r>
            <w:r w:rsidR="007E6ACC" w:rsidRPr="004C112F">
              <w:rPr>
                <w:rFonts w:ascii="Tahoma" w:hAnsi="Tahoma" w:cs="Tahoma"/>
                <w:sz w:val="20"/>
                <w:szCs w:val="20"/>
                <w:shd w:val="clear" w:color="auto" w:fill="FFFFFF"/>
              </w:rPr>
              <w:t xml:space="preserve">energijos išteklių birža </w:t>
            </w:r>
            <w:r w:rsidR="00E263AC" w:rsidRPr="004C112F">
              <w:rPr>
                <w:rFonts w:ascii="Tahoma" w:hAnsi="Tahoma" w:cs="Tahoma"/>
                <w:sz w:val="20"/>
                <w:szCs w:val="20"/>
                <w:shd w:val="clear" w:color="auto" w:fill="FFFFFF"/>
              </w:rPr>
              <w:t>UAB „</w:t>
            </w:r>
            <w:proofErr w:type="spellStart"/>
            <w:r w:rsidR="00E263AC" w:rsidRPr="004C112F">
              <w:rPr>
                <w:rFonts w:ascii="Tahoma" w:hAnsi="Tahoma" w:cs="Tahoma"/>
                <w:sz w:val="20"/>
                <w:szCs w:val="20"/>
                <w:shd w:val="clear" w:color="auto" w:fill="FFFFFF"/>
              </w:rPr>
              <w:t>Baltpool</w:t>
            </w:r>
            <w:proofErr w:type="spellEnd"/>
            <w:r w:rsidR="00E263AC" w:rsidRPr="004C112F">
              <w:rPr>
                <w:rFonts w:ascii="Tahoma" w:hAnsi="Tahoma" w:cs="Tahoma"/>
                <w:sz w:val="20"/>
                <w:szCs w:val="20"/>
                <w:shd w:val="clear" w:color="auto" w:fill="FFFFFF"/>
              </w:rPr>
              <w:t xml:space="preserve">",  </w:t>
            </w:r>
            <w:r w:rsidR="007E6ACC" w:rsidRPr="004C112F">
              <w:rPr>
                <w:rFonts w:ascii="Tahoma" w:hAnsi="Tahoma" w:cs="Tahoma"/>
                <w:sz w:val="20"/>
                <w:szCs w:val="20"/>
                <w:shd w:val="clear" w:color="auto" w:fill="FFFFFF"/>
              </w:rPr>
              <w:t xml:space="preserve">rangos </w:t>
            </w:r>
            <w:r w:rsidR="49CBC67F" w:rsidRPr="004C112F">
              <w:rPr>
                <w:rFonts w:ascii="Tahoma" w:hAnsi="Tahoma" w:cs="Tahoma"/>
                <w:sz w:val="20"/>
                <w:szCs w:val="20"/>
              </w:rPr>
              <w:t xml:space="preserve">ir elektros </w:t>
            </w:r>
            <w:r w:rsidR="00B65788">
              <w:rPr>
                <w:rFonts w:ascii="Tahoma" w:hAnsi="Tahoma" w:cs="Tahoma"/>
                <w:sz w:val="20"/>
                <w:szCs w:val="20"/>
              </w:rPr>
              <w:t>tinkl</w:t>
            </w:r>
            <w:r w:rsidR="009F111B">
              <w:rPr>
                <w:rFonts w:ascii="Tahoma" w:hAnsi="Tahoma" w:cs="Tahoma"/>
                <w:sz w:val="20"/>
                <w:szCs w:val="20"/>
              </w:rPr>
              <w:t>ų</w:t>
            </w:r>
            <w:r w:rsidR="00B65788">
              <w:rPr>
                <w:rFonts w:ascii="Tahoma" w:hAnsi="Tahoma" w:cs="Tahoma"/>
                <w:sz w:val="20"/>
                <w:szCs w:val="20"/>
              </w:rPr>
              <w:t xml:space="preserve"> darbų</w:t>
            </w:r>
            <w:r w:rsidR="7D365F7C" w:rsidRPr="004C112F">
              <w:rPr>
                <w:rFonts w:ascii="Tahoma" w:hAnsi="Tahoma" w:cs="Tahoma"/>
                <w:sz w:val="20"/>
                <w:szCs w:val="20"/>
                <w:shd w:val="clear" w:color="auto" w:fill="FFFFFF"/>
              </w:rPr>
              <w:t xml:space="preserve"> </w:t>
            </w:r>
            <w:r w:rsidR="007E6ACC" w:rsidRPr="004C112F">
              <w:rPr>
                <w:rFonts w:ascii="Tahoma" w:hAnsi="Tahoma" w:cs="Tahoma"/>
                <w:sz w:val="20"/>
                <w:szCs w:val="20"/>
                <w:shd w:val="clear" w:color="auto" w:fill="FFFFFF"/>
              </w:rPr>
              <w:t xml:space="preserve">bendrovė </w:t>
            </w:r>
            <w:r w:rsidR="00E263AC" w:rsidRPr="004C112F">
              <w:rPr>
                <w:rFonts w:ascii="Tahoma" w:hAnsi="Tahoma" w:cs="Tahoma"/>
                <w:sz w:val="20"/>
                <w:szCs w:val="20"/>
                <w:shd w:val="clear" w:color="auto" w:fill="FFFFFF"/>
              </w:rPr>
              <w:t>UAB „Tetas",</w:t>
            </w:r>
            <w:r w:rsidR="001A24B9" w:rsidRPr="004C112F">
              <w:rPr>
                <w:rFonts w:ascii="Tahoma" w:hAnsi="Tahoma" w:cs="Tahoma"/>
                <w:sz w:val="20"/>
                <w:szCs w:val="20"/>
                <w:shd w:val="clear" w:color="auto" w:fill="FFFFFF"/>
              </w:rPr>
              <w:t xml:space="preserve"> kaupimo įrenginių operator</w:t>
            </w:r>
            <w:r w:rsidR="001E5D04" w:rsidRPr="004C112F">
              <w:rPr>
                <w:rFonts w:ascii="Tahoma" w:hAnsi="Tahoma" w:cs="Tahoma"/>
                <w:sz w:val="20"/>
                <w:szCs w:val="20"/>
                <w:shd w:val="clear" w:color="auto" w:fill="FFFFFF"/>
              </w:rPr>
              <w:t>ė</w:t>
            </w:r>
            <w:r w:rsidR="00E263AC" w:rsidRPr="004C112F">
              <w:rPr>
                <w:rFonts w:ascii="Tahoma" w:hAnsi="Tahoma" w:cs="Tahoma"/>
                <w:sz w:val="20"/>
                <w:szCs w:val="20"/>
                <w:shd w:val="clear" w:color="auto" w:fill="FFFFFF"/>
              </w:rPr>
              <w:t xml:space="preserve"> UAB „</w:t>
            </w:r>
            <w:proofErr w:type="spellStart"/>
            <w:r w:rsidR="00E263AC" w:rsidRPr="004C112F">
              <w:rPr>
                <w:rFonts w:ascii="Tahoma" w:hAnsi="Tahoma" w:cs="Tahoma"/>
                <w:sz w:val="20"/>
                <w:szCs w:val="20"/>
                <w:shd w:val="clear" w:color="auto" w:fill="FFFFFF"/>
              </w:rPr>
              <w:t>Energy</w:t>
            </w:r>
            <w:proofErr w:type="spellEnd"/>
            <w:r w:rsidR="00E263AC" w:rsidRPr="004C112F">
              <w:rPr>
                <w:rFonts w:ascii="Tahoma" w:hAnsi="Tahoma" w:cs="Tahoma"/>
                <w:sz w:val="20"/>
                <w:szCs w:val="20"/>
                <w:shd w:val="clear" w:color="auto" w:fill="FFFFFF"/>
              </w:rPr>
              <w:t xml:space="preserve"> </w:t>
            </w:r>
            <w:proofErr w:type="spellStart"/>
            <w:r w:rsidR="00E263AC" w:rsidRPr="004C112F">
              <w:rPr>
                <w:rFonts w:ascii="Tahoma" w:hAnsi="Tahoma" w:cs="Tahoma"/>
                <w:sz w:val="20"/>
                <w:szCs w:val="20"/>
                <w:shd w:val="clear" w:color="auto" w:fill="FFFFFF"/>
              </w:rPr>
              <w:t>cells</w:t>
            </w:r>
            <w:proofErr w:type="spellEnd"/>
            <w:r w:rsidR="00E263AC" w:rsidRPr="004C112F">
              <w:rPr>
                <w:rFonts w:ascii="Tahoma" w:hAnsi="Tahoma" w:cs="Tahoma"/>
                <w:sz w:val="20"/>
                <w:szCs w:val="20"/>
                <w:shd w:val="clear" w:color="auto" w:fill="FFFFFF"/>
              </w:rPr>
              <w:t>"</w:t>
            </w:r>
            <w:r w:rsidR="00A45E3B" w:rsidRPr="004C112F">
              <w:rPr>
                <w:rFonts w:ascii="Tahoma" w:hAnsi="Tahoma" w:cs="Tahoma"/>
                <w:sz w:val="20"/>
                <w:szCs w:val="20"/>
                <w:shd w:val="clear" w:color="auto" w:fill="FFFFFF"/>
              </w:rPr>
              <w:t>.</w:t>
            </w:r>
          </w:p>
        </w:tc>
      </w:tr>
      <w:tr w:rsidR="00AA2CDA" w:rsidRPr="004C112F" w14:paraId="066A6525" w14:textId="77777777" w:rsidTr="001E12CA">
        <w:tc>
          <w:tcPr>
            <w:tcW w:w="562" w:type="dxa"/>
            <w:vAlign w:val="center"/>
          </w:tcPr>
          <w:p w14:paraId="187DE257" w14:textId="0C5D5B15" w:rsidR="00AA2CDA" w:rsidRPr="004C112F" w:rsidRDefault="0039328D" w:rsidP="00EA03B6">
            <w:pPr>
              <w:jc w:val="center"/>
              <w:rPr>
                <w:rFonts w:ascii="Tahoma" w:hAnsi="Tahoma" w:cs="Tahoma"/>
                <w:sz w:val="20"/>
                <w:szCs w:val="20"/>
              </w:rPr>
            </w:pPr>
            <w:r w:rsidRPr="004C112F">
              <w:rPr>
                <w:rFonts w:ascii="Tahoma" w:hAnsi="Tahoma" w:cs="Tahoma"/>
                <w:sz w:val="20"/>
                <w:szCs w:val="20"/>
              </w:rPr>
              <w:lastRenderedPageBreak/>
              <w:t>6</w:t>
            </w:r>
          </w:p>
        </w:tc>
        <w:tc>
          <w:tcPr>
            <w:tcW w:w="3237" w:type="dxa"/>
            <w:vAlign w:val="center"/>
          </w:tcPr>
          <w:p w14:paraId="3060EE89" w14:textId="36EA9B02" w:rsidR="00AA2CDA" w:rsidRPr="004C112F" w:rsidRDefault="00003962" w:rsidP="00EA03B6">
            <w:pPr>
              <w:rPr>
                <w:rFonts w:ascii="Tahoma" w:hAnsi="Tahoma" w:cs="Tahoma"/>
                <w:sz w:val="20"/>
                <w:szCs w:val="20"/>
              </w:rPr>
            </w:pPr>
            <w:r w:rsidRPr="004C112F">
              <w:rPr>
                <w:rFonts w:ascii="Tahoma" w:eastAsia="Calibri" w:hAnsi="Tahoma" w:cs="Tahoma"/>
                <w:color w:val="000000"/>
                <w:sz w:val="20"/>
                <w:szCs w:val="20"/>
                <w:lang w:eastAsia="lt-LT"/>
              </w:rPr>
              <w:t>Lietuvos energetikos sektoriaus transformacijos studija</w:t>
            </w:r>
          </w:p>
        </w:tc>
        <w:tc>
          <w:tcPr>
            <w:tcW w:w="5829" w:type="dxa"/>
            <w:vAlign w:val="center"/>
          </w:tcPr>
          <w:p w14:paraId="11ABC9D3" w14:textId="0785E1D9" w:rsidR="00AA2CDA" w:rsidRPr="004C112F" w:rsidRDefault="00003962" w:rsidP="00EA03B6">
            <w:pPr>
              <w:rPr>
                <w:rFonts w:ascii="Tahoma" w:hAnsi="Tahoma" w:cs="Tahoma"/>
                <w:sz w:val="20"/>
                <w:szCs w:val="20"/>
              </w:rPr>
            </w:pPr>
            <w:r w:rsidRPr="004C112F">
              <w:rPr>
                <w:rFonts w:ascii="Tahoma" w:hAnsi="Tahoma" w:cs="Tahoma"/>
                <w:sz w:val="20"/>
                <w:szCs w:val="20"/>
              </w:rPr>
              <w:t xml:space="preserve">UAB „EPSO-G“ užsakymu </w:t>
            </w:r>
            <w:r w:rsidR="003E7656" w:rsidRPr="004C112F">
              <w:rPr>
                <w:rFonts w:ascii="Tahoma" w:hAnsi="Tahoma" w:cs="Tahoma"/>
                <w:sz w:val="20"/>
                <w:szCs w:val="20"/>
              </w:rPr>
              <w:t xml:space="preserve">2023 m. </w:t>
            </w:r>
            <w:r w:rsidR="00552D50">
              <w:rPr>
                <w:rFonts w:ascii="Tahoma" w:hAnsi="Tahoma" w:cs="Tahoma"/>
                <w:sz w:val="20"/>
                <w:szCs w:val="20"/>
              </w:rPr>
              <w:t xml:space="preserve">tarptautinės konsultacinės įmonės </w:t>
            </w:r>
            <w:r w:rsidR="00AD0020" w:rsidRPr="004C112F">
              <w:rPr>
                <w:rFonts w:ascii="Tahoma" w:hAnsi="Tahoma" w:cs="Tahoma"/>
                <w:sz w:val="20"/>
                <w:szCs w:val="20"/>
              </w:rPr>
              <w:t xml:space="preserve">DNV parengta išsami Lietuvos energetikos sektoriaus transformacijos </w:t>
            </w:r>
            <w:r w:rsidR="007814B0" w:rsidRPr="004C112F">
              <w:rPr>
                <w:rFonts w:ascii="Tahoma" w:hAnsi="Tahoma" w:cs="Tahoma"/>
                <w:sz w:val="20"/>
                <w:szCs w:val="20"/>
              </w:rPr>
              <w:t>iki 2050 m. studija</w:t>
            </w:r>
            <w:r w:rsidR="008325AA" w:rsidRPr="004C112F">
              <w:rPr>
                <w:rFonts w:ascii="Tahoma" w:hAnsi="Tahoma" w:cs="Tahoma"/>
                <w:sz w:val="20"/>
                <w:szCs w:val="20"/>
              </w:rPr>
              <w:t>.</w:t>
            </w:r>
            <w:r w:rsidR="00AE330A" w:rsidRPr="004C112F">
              <w:rPr>
                <w:rFonts w:ascii="Tahoma" w:hAnsi="Tahoma" w:cs="Tahoma"/>
                <w:sz w:val="20"/>
                <w:szCs w:val="20"/>
              </w:rPr>
              <w:t xml:space="preserve"> </w:t>
            </w:r>
            <w:r w:rsidR="00D514CD">
              <w:rPr>
                <w:rFonts w:ascii="Tahoma" w:hAnsi="Tahoma" w:cs="Tahoma"/>
                <w:sz w:val="20"/>
                <w:szCs w:val="20"/>
              </w:rPr>
              <w:t>P</w:t>
            </w:r>
            <w:r w:rsidR="00D514CD" w:rsidRPr="004C112F">
              <w:rPr>
                <w:rFonts w:ascii="Tahoma" w:hAnsi="Tahoma" w:cs="Tahoma"/>
                <w:sz w:val="20"/>
                <w:szCs w:val="20"/>
              </w:rPr>
              <w:t xml:space="preserve">irkimą laimėjęs Paslaugų teikėjas </w:t>
            </w:r>
            <w:r w:rsidR="00625F88" w:rsidRPr="004C112F">
              <w:rPr>
                <w:rFonts w:ascii="Tahoma" w:hAnsi="Tahoma" w:cs="Tahoma"/>
                <w:sz w:val="20"/>
                <w:szCs w:val="20"/>
              </w:rPr>
              <w:t>turėtų</w:t>
            </w:r>
            <w:r w:rsidR="003D4E90" w:rsidRPr="004C112F">
              <w:rPr>
                <w:rFonts w:ascii="Tahoma" w:hAnsi="Tahoma" w:cs="Tahoma"/>
                <w:sz w:val="20"/>
                <w:szCs w:val="20"/>
              </w:rPr>
              <w:t xml:space="preserve"> susipažinti</w:t>
            </w:r>
            <w:r w:rsidR="00D514CD" w:rsidRPr="004C112F">
              <w:rPr>
                <w:rFonts w:ascii="Tahoma" w:hAnsi="Tahoma" w:cs="Tahoma"/>
                <w:sz w:val="20"/>
                <w:szCs w:val="20"/>
              </w:rPr>
              <w:t xml:space="preserve"> </w:t>
            </w:r>
            <w:r w:rsidR="00D514CD">
              <w:rPr>
                <w:rFonts w:ascii="Tahoma" w:hAnsi="Tahoma" w:cs="Tahoma"/>
                <w:sz w:val="20"/>
                <w:szCs w:val="20"/>
              </w:rPr>
              <w:t>s</w:t>
            </w:r>
            <w:r w:rsidR="00D514CD" w:rsidRPr="004C112F">
              <w:rPr>
                <w:rFonts w:ascii="Tahoma" w:hAnsi="Tahoma" w:cs="Tahoma"/>
                <w:sz w:val="20"/>
                <w:szCs w:val="20"/>
              </w:rPr>
              <w:t>u studijos rezultatais</w:t>
            </w:r>
            <w:r w:rsidR="00D24C15" w:rsidRPr="004C112F">
              <w:rPr>
                <w:rFonts w:ascii="Tahoma" w:hAnsi="Tahoma" w:cs="Tahoma"/>
                <w:sz w:val="20"/>
                <w:szCs w:val="20"/>
              </w:rPr>
              <w:t>,</w:t>
            </w:r>
            <w:r w:rsidR="00D514CD">
              <w:rPr>
                <w:rFonts w:ascii="Tahoma" w:hAnsi="Tahoma" w:cs="Tahoma"/>
                <w:sz w:val="20"/>
                <w:szCs w:val="20"/>
              </w:rPr>
              <w:t xml:space="preserve"> juos</w:t>
            </w:r>
            <w:r w:rsidR="00D24C15" w:rsidRPr="004C112F">
              <w:rPr>
                <w:rFonts w:ascii="Tahoma" w:hAnsi="Tahoma" w:cs="Tahoma"/>
                <w:sz w:val="20"/>
                <w:szCs w:val="20"/>
              </w:rPr>
              <w:t xml:space="preserve"> </w:t>
            </w:r>
            <w:r w:rsidR="00625F88" w:rsidRPr="004C112F">
              <w:rPr>
                <w:rFonts w:ascii="Tahoma" w:hAnsi="Tahoma" w:cs="Tahoma"/>
                <w:sz w:val="20"/>
                <w:szCs w:val="20"/>
              </w:rPr>
              <w:t xml:space="preserve">įvertinti </w:t>
            </w:r>
            <w:r w:rsidR="00D24C15" w:rsidRPr="004C112F">
              <w:rPr>
                <w:rFonts w:ascii="Tahoma" w:hAnsi="Tahoma" w:cs="Tahoma"/>
                <w:sz w:val="20"/>
                <w:szCs w:val="20"/>
              </w:rPr>
              <w:t xml:space="preserve">ir panaudoti </w:t>
            </w:r>
            <w:r w:rsidR="003D4E90" w:rsidRPr="004C112F">
              <w:rPr>
                <w:rFonts w:ascii="Tahoma" w:hAnsi="Tahoma" w:cs="Tahoma"/>
                <w:sz w:val="20"/>
                <w:szCs w:val="20"/>
              </w:rPr>
              <w:t xml:space="preserve">rengiant Strategiją </w:t>
            </w:r>
          </w:p>
        </w:tc>
      </w:tr>
      <w:tr w:rsidR="00AA2CDA" w:rsidRPr="004C112F" w14:paraId="0A5109A5" w14:textId="77777777" w:rsidTr="001E12CA">
        <w:tc>
          <w:tcPr>
            <w:tcW w:w="562" w:type="dxa"/>
            <w:vAlign w:val="center"/>
          </w:tcPr>
          <w:p w14:paraId="3AB6E67A" w14:textId="50FCE00C" w:rsidR="00AA2CDA" w:rsidRPr="004C112F" w:rsidRDefault="0039328D" w:rsidP="00EA03B6">
            <w:pPr>
              <w:jc w:val="center"/>
              <w:rPr>
                <w:rFonts w:ascii="Tahoma" w:hAnsi="Tahoma" w:cs="Tahoma"/>
                <w:sz w:val="20"/>
                <w:szCs w:val="20"/>
              </w:rPr>
            </w:pPr>
            <w:r w:rsidRPr="004C112F">
              <w:rPr>
                <w:rFonts w:ascii="Tahoma" w:hAnsi="Tahoma" w:cs="Tahoma"/>
                <w:sz w:val="20"/>
                <w:szCs w:val="20"/>
              </w:rPr>
              <w:t>7</w:t>
            </w:r>
          </w:p>
        </w:tc>
        <w:tc>
          <w:tcPr>
            <w:tcW w:w="3237" w:type="dxa"/>
            <w:vAlign w:val="center"/>
          </w:tcPr>
          <w:p w14:paraId="15B4AC57" w14:textId="58F4B3B5" w:rsidR="00AA2CDA" w:rsidRPr="004C112F" w:rsidRDefault="00F639AB" w:rsidP="00EA03B6">
            <w:pPr>
              <w:rPr>
                <w:rFonts w:ascii="Tahoma" w:hAnsi="Tahoma" w:cs="Tahoma"/>
                <w:sz w:val="20"/>
                <w:szCs w:val="20"/>
              </w:rPr>
            </w:pPr>
            <w:r w:rsidRPr="004C112F">
              <w:rPr>
                <w:rFonts w:ascii="Tahoma" w:hAnsi="Tahoma" w:cs="Tahoma"/>
                <w:sz w:val="20"/>
                <w:szCs w:val="20"/>
              </w:rPr>
              <w:t>Paslaugų teikėjas</w:t>
            </w:r>
          </w:p>
        </w:tc>
        <w:tc>
          <w:tcPr>
            <w:tcW w:w="5829" w:type="dxa"/>
            <w:vAlign w:val="center"/>
          </w:tcPr>
          <w:p w14:paraId="4F444D29" w14:textId="65B7EDDB" w:rsidR="00AA2CDA" w:rsidRPr="004C112F" w:rsidRDefault="00D24C15" w:rsidP="00EA03B6">
            <w:pPr>
              <w:rPr>
                <w:rFonts w:ascii="Tahoma" w:hAnsi="Tahoma" w:cs="Tahoma"/>
                <w:sz w:val="20"/>
                <w:szCs w:val="20"/>
              </w:rPr>
            </w:pPr>
            <w:r w:rsidRPr="004C112F">
              <w:rPr>
                <w:rFonts w:ascii="Tahoma" w:hAnsi="Tahoma" w:cs="Tahoma"/>
                <w:sz w:val="20"/>
                <w:szCs w:val="20"/>
              </w:rPr>
              <w:t>P</w:t>
            </w:r>
            <w:r w:rsidR="00CE243E" w:rsidRPr="004C112F">
              <w:rPr>
                <w:rFonts w:ascii="Tahoma" w:hAnsi="Tahoma" w:cs="Tahoma"/>
                <w:sz w:val="20"/>
                <w:szCs w:val="20"/>
              </w:rPr>
              <w:t xml:space="preserve">irkimą dėl </w:t>
            </w:r>
            <w:r w:rsidR="00274193" w:rsidRPr="004C112F">
              <w:rPr>
                <w:rFonts w:ascii="Tahoma" w:hAnsi="Tahoma" w:cs="Tahoma"/>
                <w:sz w:val="20"/>
                <w:szCs w:val="20"/>
              </w:rPr>
              <w:t>Paslaugų teikimo laimėjęs tiekėjas</w:t>
            </w:r>
          </w:p>
        </w:tc>
      </w:tr>
      <w:tr w:rsidR="00AA2CDA" w:rsidRPr="004C112F" w14:paraId="45C4445F" w14:textId="77777777" w:rsidTr="001E12CA">
        <w:tc>
          <w:tcPr>
            <w:tcW w:w="562" w:type="dxa"/>
            <w:vAlign w:val="center"/>
          </w:tcPr>
          <w:p w14:paraId="61EBBA0F" w14:textId="30A6A413" w:rsidR="00AA2CDA" w:rsidRPr="004C112F" w:rsidRDefault="0039328D" w:rsidP="00EA03B6">
            <w:pPr>
              <w:jc w:val="center"/>
              <w:rPr>
                <w:rFonts w:ascii="Tahoma" w:hAnsi="Tahoma" w:cs="Tahoma"/>
                <w:sz w:val="20"/>
                <w:szCs w:val="20"/>
              </w:rPr>
            </w:pPr>
            <w:r w:rsidRPr="004C112F">
              <w:rPr>
                <w:rFonts w:ascii="Tahoma" w:hAnsi="Tahoma" w:cs="Tahoma"/>
                <w:sz w:val="20"/>
                <w:szCs w:val="20"/>
              </w:rPr>
              <w:t>8</w:t>
            </w:r>
          </w:p>
        </w:tc>
        <w:tc>
          <w:tcPr>
            <w:tcW w:w="3237" w:type="dxa"/>
            <w:vAlign w:val="center"/>
          </w:tcPr>
          <w:p w14:paraId="2B4DB75A" w14:textId="300D220D" w:rsidR="00AA2CDA" w:rsidRPr="004C112F" w:rsidRDefault="00CD796A" w:rsidP="00EA03B6">
            <w:pPr>
              <w:rPr>
                <w:rFonts w:ascii="Tahoma" w:hAnsi="Tahoma" w:cs="Tahoma"/>
                <w:sz w:val="20"/>
                <w:szCs w:val="20"/>
              </w:rPr>
            </w:pPr>
            <w:r w:rsidRPr="004C112F">
              <w:rPr>
                <w:rFonts w:ascii="Tahoma" w:hAnsi="Tahoma" w:cs="Tahoma"/>
                <w:sz w:val="20"/>
                <w:szCs w:val="20"/>
              </w:rPr>
              <w:t>Paslaugų gavėjas</w:t>
            </w:r>
          </w:p>
        </w:tc>
        <w:tc>
          <w:tcPr>
            <w:tcW w:w="5829" w:type="dxa"/>
            <w:vAlign w:val="center"/>
          </w:tcPr>
          <w:p w14:paraId="5F7FD2BB" w14:textId="720622A6" w:rsidR="00AA2CDA" w:rsidRPr="004C112F" w:rsidRDefault="00111844" w:rsidP="00EA03B6">
            <w:pPr>
              <w:rPr>
                <w:rFonts w:ascii="Tahoma" w:hAnsi="Tahoma" w:cs="Tahoma"/>
                <w:sz w:val="20"/>
                <w:szCs w:val="20"/>
              </w:rPr>
            </w:pPr>
            <w:r w:rsidRPr="004C112F">
              <w:rPr>
                <w:rFonts w:ascii="Tahoma" w:hAnsi="Tahoma" w:cs="Tahoma"/>
                <w:sz w:val="20"/>
                <w:szCs w:val="20"/>
              </w:rPr>
              <w:t xml:space="preserve">Paslaugų, skirtų EPSO-G </w:t>
            </w:r>
            <w:r w:rsidR="006C4673" w:rsidRPr="004C112F">
              <w:rPr>
                <w:rFonts w:ascii="Tahoma" w:hAnsi="Tahoma" w:cs="Tahoma"/>
                <w:sz w:val="20"/>
                <w:szCs w:val="20"/>
              </w:rPr>
              <w:t xml:space="preserve">Grupei gavėjas, </w:t>
            </w:r>
            <w:r w:rsidR="00754E4A" w:rsidRPr="004C112F">
              <w:rPr>
                <w:rFonts w:ascii="Tahoma" w:hAnsi="Tahoma" w:cs="Tahoma"/>
                <w:sz w:val="20"/>
                <w:szCs w:val="20"/>
              </w:rPr>
              <w:t>atstovaujama</w:t>
            </w:r>
            <w:r w:rsidR="006C4673" w:rsidRPr="004C112F">
              <w:rPr>
                <w:rFonts w:ascii="Tahoma" w:hAnsi="Tahoma" w:cs="Tahoma"/>
                <w:sz w:val="20"/>
                <w:szCs w:val="20"/>
              </w:rPr>
              <w:t>s</w:t>
            </w:r>
            <w:r w:rsidR="00754E4A" w:rsidRPr="004C112F">
              <w:rPr>
                <w:rFonts w:ascii="Tahoma" w:hAnsi="Tahoma" w:cs="Tahoma"/>
                <w:sz w:val="20"/>
                <w:szCs w:val="20"/>
              </w:rPr>
              <w:t xml:space="preserve"> UAB „EPSO-G“</w:t>
            </w:r>
          </w:p>
        </w:tc>
      </w:tr>
      <w:tr w:rsidR="00BD1684" w:rsidRPr="004C112F" w14:paraId="163A8E21" w14:textId="77777777" w:rsidTr="001E12CA">
        <w:tc>
          <w:tcPr>
            <w:tcW w:w="562" w:type="dxa"/>
            <w:vAlign w:val="center"/>
          </w:tcPr>
          <w:p w14:paraId="6077D618" w14:textId="55CCEB64" w:rsidR="00BD1684" w:rsidRPr="004C112F" w:rsidRDefault="0039328D" w:rsidP="00EA03B6">
            <w:pPr>
              <w:jc w:val="center"/>
              <w:rPr>
                <w:rFonts w:ascii="Tahoma" w:hAnsi="Tahoma" w:cs="Tahoma"/>
                <w:sz w:val="20"/>
                <w:szCs w:val="20"/>
              </w:rPr>
            </w:pPr>
            <w:r w:rsidRPr="004C112F">
              <w:rPr>
                <w:rFonts w:ascii="Tahoma" w:hAnsi="Tahoma" w:cs="Tahoma"/>
                <w:sz w:val="20"/>
                <w:szCs w:val="20"/>
              </w:rPr>
              <w:t>9</w:t>
            </w:r>
          </w:p>
        </w:tc>
        <w:tc>
          <w:tcPr>
            <w:tcW w:w="3237" w:type="dxa"/>
            <w:vAlign w:val="center"/>
          </w:tcPr>
          <w:p w14:paraId="705D43D0" w14:textId="37F630F3" w:rsidR="00BD1684" w:rsidRPr="004C112F" w:rsidRDefault="00BD1684" w:rsidP="00EA03B6">
            <w:pPr>
              <w:rPr>
                <w:rFonts w:ascii="Tahoma" w:hAnsi="Tahoma" w:cs="Tahoma"/>
                <w:sz w:val="20"/>
                <w:szCs w:val="20"/>
              </w:rPr>
            </w:pPr>
            <w:r w:rsidRPr="004C112F">
              <w:rPr>
                <w:rFonts w:ascii="Tahoma" w:hAnsi="Tahoma" w:cs="Tahoma"/>
                <w:sz w:val="20"/>
                <w:szCs w:val="20"/>
              </w:rPr>
              <w:t>Kolegialūs organai</w:t>
            </w:r>
          </w:p>
        </w:tc>
        <w:tc>
          <w:tcPr>
            <w:tcW w:w="5829" w:type="dxa"/>
            <w:vAlign w:val="center"/>
          </w:tcPr>
          <w:p w14:paraId="44FF6E62" w14:textId="12985D41" w:rsidR="00BD1684" w:rsidRPr="004C112F" w:rsidRDefault="00BD1684" w:rsidP="00EA03B6">
            <w:pPr>
              <w:rPr>
                <w:rFonts w:ascii="Tahoma" w:hAnsi="Tahoma" w:cs="Tahoma"/>
                <w:sz w:val="20"/>
                <w:szCs w:val="20"/>
              </w:rPr>
            </w:pPr>
            <w:r w:rsidRPr="004C112F">
              <w:rPr>
                <w:rFonts w:ascii="Tahoma" w:hAnsi="Tahoma" w:cs="Tahoma"/>
                <w:sz w:val="20"/>
                <w:szCs w:val="20"/>
              </w:rPr>
              <w:t>UAB „EPSO-G“ grupės įmonių valdyb</w:t>
            </w:r>
            <w:r w:rsidR="003A0179" w:rsidRPr="004C112F">
              <w:rPr>
                <w:rFonts w:ascii="Tahoma" w:hAnsi="Tahoma" w:cs="Tahoma"/>
                <w:sz w:val="20"/>
                <w:szCs w:val="20"/>
              </w:rPr>
              <w:t>os, taip pat Grupės mastu veikiantys Atlygio ir skyrimo bei Audito komitetai</w:t>
            </w:r>
          </w:p>
        </w:tc>
      </w:tr>
    </w:tbl>
    <w:p w14:paraId="1ABAE628" w14:textId="77777777" w:rsidR="00AA2CDA" w:rsidRPr="004C112F" w:rsidRDefault="00AA2CDA" w:rsidP="00DC0758">
      <w:pPr>
        <w:pStyle w:val="ListParagraph"/>
        <w:rPr>
          <w:rFonts w:ascii="Tahoma" w:hAnsi="Tahoma" w:cs="Tahoma"/>
          <w:sz w:val="20"/>
          <w:szCs w:val="20"/>
        </w:rPr>
      </w:pPr>
    </w:p>
    <w:p w14:paraId="027B6A66" w14:textId="28589272" w:rsidR="00844823" w:rsidRPr="004C112F" w:rsidRDefault="00844823" w:rsidP="008538FA">
      <w:pPr>
        <w:pStyle w:val="ListParagraph"/>
        <w:numPr>
          <w:ilvl w:val="0"/>
          <w:numId w:val="1"/>
        </w:numPr>
        <w:rPr>
          <w:rFonts w:ascii="Tahoma" w:hAnsi="Tahoma" w:cs="Tahoma"/>
          <w:color w:val="459C53"/>
          <w:sz w:val="20"/>
          <w:szCs w:val="20"/>
        </w:rPr>
      </w:pPr>
      <w:r w:rsidRPr="004C112F">
        <w:rPr>
          <w:rFonts w:ascii="Tahoma" w:hAnsi="Tahoma" w:cs="Tahoma"/>
          <w:color w:val="459C53"/>
          <w:sz w:val="20"/>
          <w:szCs w:val="20"/>
        </w:rPr>
        <w:t>Pirkimo objektas</w:t>
      </w:r>
    </w:p>
    <w:p w14:paraId="204942D3" w14:textId="77777777" w:rsidR="000776DB" w:rsidRPr="004C112F" w:rsidRDefault="000776DB" w:rsidP="000F1ACA">
      <w:pPr>
        <w:pStyle w:val="ListParagraph"/>
        <w:rPr>
          <w:rFonts w:ascii="Tahoma" w:hAnsi="Tahoma" w:cs="Tahoma"/>
          <w:color w:val="459C53"/>
          <w:sz w:val="20"/>
          <w:szCs w:val="20"/>
        </w:rPr>
      </w:pPr>
    </w:p>
    <w:p w14:paraId="6539E31E" w14:textId="3635FEE6" w:rsidR="00DC0758" w:rsidRPr="004C112F" w:rsidRDefault="00DC0758" w:rsidP="000F1ACA">
      <w:pPr>
        <w:pStyle w:val="ListParagraph"/>
        <w:numPr>
          <w:ilvl w:val="1"/>
          <w:numId w:val="1"/>
        </w:numPr>
        <w:spacing w:after="120" w:line="240" w:lineRule="auto"/>
        <w:jc w:val="both"/>
        <w:rPr>
          <w:rFonts w:ascii="Tahoma" w:eastAsia="Times New Roman" w:hAnsi="Tahoma" w:cs="Tahoma"/>
          <w:kern w:val="0"/>
          <w:sz w:val="20"/>
          <w:szCs w:val="20"/>
          <w:lang w:eastAsia="lt-LT"/>
          <w14:ligatures w14:val="none"/>
        </w:rPr>
      </w:pPr>
      <w:r w:rsidRPr="004C112F">
        <w:rPr>
          <w:rFonts w:ascii="Tahoma" w:eastAsia="Arial" w:hAnsi="Tahoma" w:cs="Tahoma"/>
          <w:b/>
          <w:bCs/>
          <w:color w:val="000000"/>
          <w:kern w:val="0"/>
          <w:sz w:val="20"/>
          <w:szCs w:val="20"/>
          <w:lang w:eastAsia="lt-LT"/>
          <w14:ligatures w14:val="none"/>
        </w:rPr>
        <w:t>Pirkimo objektas</w:t>
      </w:r>
      <w:r w:rsidR="00897AD2">
        <w:rPr>
          <w:rFonts w:ascii="Tahoma" w:eastAsia="Arial" w:hAnsi="Tahoma" w:cs="Tahoma"/>
          <w:b/>
          <w:bCs/>
          <w:color w:val="000000"/>
          <w:kern w:val="0"/>
          <w:sz w:val="20"/>
          <w:szCs w:val="20"/>
          <w:lang w:eastAsia="lt-LT"/>
          <w14:ligatures w14:val="none"/>
        </w:rPr>
        <w:t xml:space="preserve"> </w:t>
      </w:r>
      <w:r w:rsidR="00897AD2">
        <w:rPr>
          <w:rFonts w:ascii="Tahoma" w:eastAsia="Arial" w:hAnsi="Tahoma" w:cs="Tahoma"/>
          <w:color w:val="000000"/>
          <w:kern w:val="0"/>
          <w:sz w:val="20"/>
          <w:szCs w:val="20"/>
          <w:lang w:eastAsia="lt-LT"/>
          <w14:ligatures w14:val="none"/>
        </w:rPr>
        <w:t>(toliau – Pirkimo objektas)</w:t>
      </w:r>
      <w:r w:rsidRPr="004C112F">
        <w:rPr>
          <w:rFonts w:ascii="Tahoma" w:eastAsia="Arial" w:hAnsi="Tahoma" w:cs="Tahoma"/>
          <w:b/>
          <w:bCs/>
          <w:color w:val="000000"/>
          <w:kern w:val="0"/>
          <w:sz w:val="20"/>
          <w:szCs w:val="20"/>
          <w:lang w:eastAsia="lt-LT"/>
          <w14:ligatures w14:val="none"/>
        </w:rPr>
        <w:t xml:space="preserve"> </w:t>
      </w:r>
      <w:r w:rsidRPr="004C112F">
        <w:rPr>
          <w:rFonts w:ascii="Tahoma" w:eastAsia="Arial" w:hAnsi="Tahoma" w:cs="Tahoma"/>
          <w:color w:val="000000"/>
          <w:kern w:val="0"/>
          <w:sz w:val="20"/>
          <w:szCs w:val="20"/>
          <w:lang w:eastAsia="lt-LT"/>
          <w14:ligatures w14:val="none"/>
        </w:rPr>
        <w:t xml:space="preserve">- </w:t>
      </w:r>
      <w:r w:rsidRPr="004C112F">
        <w:rPr>
          <w:rFonts w:ascii="Tahoma" w:eastAsia="Calibri" w:hAnsi="Tahoma" w:cs="Tahoma"/>
          <w:color w:val="000000"/>
          <w:kern w:val="0"/>
          <w:sz w:val="20"/>
          <w:szCs w:val="20"/>
          <w:lang w:eastAsia="lt-LT"/>
          <w14:ligatures w14:val="none"/>
        </w:rPr>
        <w:t xml:space="preserve">ilgalaikės UAB „EPSO-G“ grupės </w:t>
      </w:r>
      <w:r w:rsidR="004133E0" w:rsidRPr="004C112F">
        <w:rPr>
          <w:rFonts w:ascii="Tahoma" w:eastAsia="Calibri" w:hAnsi="Tahoma" w:cs="Tahoma"/>
          <w:color w:val="000000"/>
          <w:kern w:val="0"/>
          <w:sz w:val="20"/>
          <w:szCs w:val="20"/>
          <w:lang w:eastAsia="lt-LT"/>
          <w14:ligatures w14:val="none"/>
        </w:rPr>
        <w:t xml:space="preserve"> s</w:t>
      </w:r>
      <w:r w:rsidRPr="004C112F">
        <w:rPr>
          <w:rFonts w:ascii="Tahoma" w:eastAsia="Calibri" w:hAnsi="Tahoma" w:cs="Tahoma"/>
          <w:color w:val="000000"/>
          <w:kern w:val="0"/>
          <w:sz w:val="20"/>
          <w:szCs w:val="20"/>
          <w:lang w:eastAsia="lt-LT"/>
          <w14:ligatures w14:val="none"/>
        </w:rPr>
        <w:t xml:space="preserve">trategijos parengimo </w:t>
      </w:r>
      <w:r w:rsidR="004133E0" w:rsidRPr="004C112F">
        <w:rPr>
          <w:rFonts w:ascii="Tahoma" w:eastAsia="Calibri" w:hAnsi="Tahoma" w:cs="Tahoma"/>
          <w:color w:val="000000"/>
          <w:kern w:val="0"/>
          <w:sz w:val="20"/>
          <w:szCs w:val="20"/>
          <w:lang w:eastAsia="lt-LT"/>
          <w14:ligatures w14:val="none"/>
        </w:rPr>
        <w:t xml:space="preserve">ir papildomos konsultavimo </w:t>
      </w:r>
      <w:r w:rsidRPr="004C112F">
        <w:rPr>
          <w:rFonts w:ascii="Tahoma" w:eastAsia="Calibri" w:hAnsi="Tahoma" w:cs="Tahoma"/>
          <w:color w:val="000000"/>
          <w:kern w:val="0"/>
          <w:sz w:val="20"/>
          <w:szCs w:val="20"/>
          <w:lang w:eastAsia="lt-LT"/>
          <w14:ligatures w14:val="none"/>
        </w:rPr>
        <w:t xml:space="preserve">paslaugos. </w:t>
      </w:r>
    </w:p>
    <w:p w14:paraId="78CAE204" w14:textId="1D19669E" w:rsidR="00DC0758" w:rsidRPr="004C112F" w:rsidRDefault="00DC0758" w:rsidP="000F1ACA">
      <w:pPr>
        <w:pStyle w:val="ListParagraph"/>
        <w:numPr>
          <w:ilvl w:val="2"/>
          <w:numId w:val="1"/>
        </w:numPr>
        <w:spacing w:after="120" w:line="240" w:lineRule="auto"/>
        <w:jc w:val="both"/>
        <w:rPr>
          <w:rFonts w:ascii="Tahoma" w:eastAsia="Times New Roman" w:hAnsi="Tahoma" w:cs="Tahoma"/>
          <w:kern w:val="0"/>
          <w:sz w:val="20"/>
          <w:szCs w:val="20"/>
          <w:lang w:eastAsia="lt-LT"/>
          <w14:ligatures w14:val="none"/>
        </w:rPr>
      </w:pPr>
      <w:r w:rsidRPr="004C112F">
        <w:rPr>
          <w:rFonts w:ascii="Tahoma" w:eastAsia="Calibri" w:hAnsi="Tahoma" w:cs="Tahoma"/>
          <w:color w:val="000000"/>
          <w:kern w:val="0"/>
          <w:sz w:val="20"/>
          <w:szCs w:val="20"/>
          <w:lang w:eastAsia="lt-LT"/>
          <w14:ligatures w14:val="none"/>
        </w:rPr>
        <w:t>UAB „EPSO-G“ grupė</w:t>
      </w:r>
      <w:r w:rsidR="00F639AB" w:rsidRPr="004C112F">
        <w:rPr>
          <w:rFonts w:ascii="Tahoma" w:eastAsia="Calibri" w:hAnsi="Tahoma" w:cs="Tahoma"/>
          <w:color w:val="000000"/>
          <w:kern w:val="0"/>
          <w:sz w:val="20"/>
          <w:szCs w:val="20"/>
          <w:lang w:eastAsia="lt-LT"/>
          <w14:ligatures w14:val="none"/>
        </w:rPr>
        <w:t xml:space="preserve"> </w:t>
      </w:r>
      <w:r w:rsidRPr="004C112F">
        <w:rPr>
          <w:rFonts w:ascii="Tahoma" w:eastAsia="Calibri" w:hAnsi="Tahoma" w:cs="Tahoma"/>
          <w:color w:val="000000"/>
          <w:kern w:val="0"/>
          <w:sz w:val="20"/>
          <w:szCs w:val="20"/>
          <w:lang w:eastAsia="lt-LT"/>
          <w14:ligatures w14:val="none"/>
        </w:rPr>
        <w:t xml:space="preserve">2023 m. atliko </w:t>
      </w:r>
      <w:r w:rsidR="007E0826" w:rsidRPr="004C112F">
        <w:rPr>
          <w:rFonts w:ascii="Tahoma" w:eastAsia="Calibri" w:hAnsi="Tahoma" w:cs="Tahoma"/>
          <w:color w:val="000000"/>
          <w:kern w:val="0"/>
          <w:sz w:val="20"/>
          <w:szCs w:val="20"/>
          <w:lang w:eastAsia="lt-LT"/>
          <w14:ligatures w14:val="none"/>
        </w:rPr>
        <w:t xml:space="preserve">išsamią </w:t>
      </w:r>
      <w:r w:rsidRPr="004C112F">
        <w:rPr>
          <w:rFonts w:ascii="Tahoma" w:eastAsia="Calibri" w:hAnsi="Tahoma" w:cs="Tahoma"/>
          <w:color w:val="000000"/>
          <w:kern w:val="0"/>
          <w:sz w:val="20"/>
          <w:szCs w:val="20"/>
          <w:lang w:eastAsia="lt-LT"/>
          <w14:ligatures w14:val="none"/>
        </w:rPr>
        <w:t>Lietuvos energetikos sektoriaus transformacijos</w:t>
      </w:r>
      <w:r w:rsidR="007E0826" w:rsidRPr="004C112F">
        <w:rPr>
          <w:rFonts w:ascii="Tahoma" w:eastAsia="Calibri" w:hAnsi="Tahoma" w:cs="Tahoma"/>
          <w:color w:val="000000"/>
          <w:kern w:val="0"/>
          <w:sz w:val="20"/>
          <w:szCs w:val="20"/>
          <w:lang w:eastAsia="lt-LT"/>
          <w14:ligatures w14:val="none"/>
        </w:rPr>
        <w:t xml:space="preserve"> </w:t>
      </w:r>
      <w:r w:rsidRPr="004C112F">
        <w:rPr>
          <w:rFonts w:ascii="Tahoma" w:eastAsia="Calibri" w:hAnsi="Tahoma" w:cs="Tahoma"/>
          <w:color w:val="000000"/>
          <w:kern w:val="0"/>
          <w:sz w:val="20"/>
          <w:szCs w:val="20"/>
          <w:lang w:eastAsia="lt-LT"/>
          <w14:ligatures w14:val="none"/>
        </w:rPr>
        <w:t>studiją, kurioje pateikti</w:t>
      </w:r>
      <w:r w:rsidR="00A15E6A" w:rsidRPr="004C112F">
        <w:rPr>
          <w:rFonts w:ascii="Tahoma" w:eastAsia="Calibri" w:hAnsi="Tahoma" w:cs="Tahoma"/>
          <w:color w:val="000000"/>
          <w:kern w:val="0"/>
          <w:sz w:val="20"/>
          <w:szCs w:val="20"/>
          <w:lang w:eastAsia="lt-LT"/>
          <w14:ligatures w14:val="none"/>
        </w:rPr>
        <w:t xml:space="preserve"> keturi</w:t>
      </w:r>
      <w:r w:rsidRPr="004C112F">
        <w:rPr>
          <w:rFonts w:ascii="Tahoma" w:eastAsia="Calibri" w:hAnsi="Tahoma" w:cs="Tahoma"/>
          <w:color w:val="000000"/>
          <w:kern w:val="0"/>
          <w:sz w:val="20"/>
          <w:szCs w:val="20"/>
          <w:lang w:eastAsia="lt-LT"/>
          <w14:ligatures w14:val="none"/>
        </w:rPr>
        <w:t xml:space="preserve"> Lietuvos energetikos sektoriaus transformacijos scenarijai (1) </w:t>
      </w:r>
      <w:proofErr w:type="spellStart"/>
      <w:r w:rsidRPr="004C112F">
        <w:rPr>
          <w:rFonts w:ascii="Tahoma" w:eastAsia="Calibri" w:hAnsi="Tahoma" w:cs="Tahoma"/>
          <w:color w:val="000000"/>
          <w:kern w:val="0"/>
          <w:sz w:val="20"/>
          <w:szCs w:val="20"/>
          <w:lang w:eastAsia="lt-LT"/>
          <w14:ligatures w14:val="none"/>
        </w:rPr>
        <w:t>dekarbonizuotos</w:t>
      </w:r>
      <w:proofErr w:type="spellEnd"/>
      <w:r w:rsidRPr="004C112F">
        <w:rPr>
          <w:rFonts w:ascii="Tahoma" w:eastAsia="Calibri" w:hAnsi="Tahoma" w:cs="Tahoma"/>
          <w:color w:val="000000"/>
          <w:kern w:val="0"/>
          <w:sz w:val="20"/>
          <w:szCs w:val="20"/>
          <w:lang w:eastAsia="lt-LT"/>
          <w14:ligatures w14:val="none"/>
        </w:rPr>
        <w:t xml:space="preserve"> energijos, 2) vandenilio tiekimo regionui</w:t>
      </w:r>
      <w:r w:rsidR="00A15E6A" w:rsidRPr="004C112F">
        <w:rPr>
          <w:rFonts w:ascii="Tahoma" w:eastAsia="Calibri" w:hAnsi="Tahoma" w:cs="Tahoma"/>
          <w:color w:val="000000"/>
          <w:kern w:val="0"/>
          <w:sz w:val="20"/>
          <w:szCs w:val="20"/>
          <w:lang w:eastAsia="lt-LT"/>
          <w14:ligatures w14:val="none"/>
        </w:rPr>
        <w:t xml:space="preserve">, </w:t>
      </w:r>
      <w:r w:rsidRPr="004C112F">
        <w:rPr>
          <w:rFonts w:ascii="Tahoma" w:eastAsia="Calibri" w:hAnsi="Tahoma" w:cs="Tahoma"/>
          <w:color w:val="000000"/>
          <w:kern w:val="0"/>
          <w:sz w:val="20"/>
          <w:szCs w:val="20"/>
          <w:lang w:eastAsia="lt-LT"/>
          <w14:ligatures w14:val="none"/>
        </w:rPr>
        <w:t xml:space="preserve">3) </w:t>
      </w:r>
      <w:r w:rsidR="00214CD3">
        <w:rPr>
          <w:rFonts w:ascii="Tahoma" w:eastAsia="Calibri" w:hAnsi="Tahoma" w:cs="Tahoma"/>
          <w:color w:val="000000"/>
          <w:kern w:val="0"/>
          <w:sz w:val="20"/>
          <w:szCs w:val="20"/>
          <w:lang w:eastAsia="lt-LT"/>
          <w14:ligatures w14:val="none"/>
        </w:rPr>
        <w:t xml:space="preserve">anglies dioksido neišskiriančių (angl. </w:t>
      </w:r>
      <w:proofErr w:type="spellStart"/>
      <w:r w:rsidRPr="005F34AF">
        <w:rPr>
          <w:rFonts w:ascii="Tahoma" w:eastAsia="Calibri" w:hAnsi="Tahoma" w:cs="Tahoma"/>
          <w:i/>
          <w:color w:val="000000"/>
          <w:kern w:val="0"/>
          <w:sz w:val="20"/>
          <w:szCs w:val="20"/>
          <w:shd w:val="clear" w:color="auto" w:fill="E6E6E6"/>
          <w:lang w:eastAsia="lt-LT"/>
          <w14:ligatures w14:val="none"/>
        </w:rPr>
        <w:t>zero</w:t>
      </w:r>
      <w:proofErr w:type="spellEnd"/>
      <w:r w:rsidRPr="005F34AF">
        <w:rPr>
          <w:rFonts w:ascii="Tahoma" w:eastAsia="Calibri" w:hAnsi="Tahoma" w:cs="Tahoma"/>
          <w:i/>
          <w:color w:val="000000"/>
          <w:kern w:val="0"/>
          <w:sz w:val="20"/>
          <w:szCs w:val="20"/>
          <w:shd w:val="clear" w:color="auto" w:fill="E6E6E6"/>
          <w:lang w:eastAsia="lt-LT"/>
          <w14:ligatures w14:val="none"/>
        </w:rPr>
        <w:t xml:space="preserve"> </w:t>
      </w:r>
      <w:proofErr w:type="spellStart"/>
      <w:r w:rsidRPr="005F34AF">
        <w:rPr>
          <w:rFonts w:ascii="Tahoma" w:eastAsia="Calibri" w:hAnsi="Tahoma" w:cs="Tahoma"/>
          <w:i/>
          <w:color w:val="000000"/>
          <w:kern w:val="0"/>
          <w:sz w:val="20"/>
          <w:szCs w:val="20"/>
          <w:shd w:val="clear" w:color="auto" w:fill="E6E6E6"/>
          <w:lang w:eastAsia="lt-LT"/>
          <w14:ligatures w14:val="none"/>
        </w:rPr>
        <w:t>carbon</w:t>
      </w:r>
      <w:proofErr w:type="spellEnd"/>
      <w:r w:rsidR="00214CD3">
        <w:rPr>
          <w:rFonts w:ascii="Tahoma" w:eastAsia="Calibri" w:hAnsi="Tahoma" w:cs="Tahoma"/>
          <w:color w:val="000000"/>
          <w:kern w:val="0"/>
          <w:sz w:val="20"/>
          <w:szCs w:val="20"/>
          <w:lang w:eastAsia="lt-LT"/>
          <w14:ligatures w14:val="none"/>
        </w:rPr>
        <w:t>)</w:t>
      </w:r>
      <w:r w:rsidRPr="004C112F">
        <w:rPr>
          <w:rFonts w:ascii="Tahoma" w:eastAsia="Calibri" w:hAnsi="Tahoma" w:cs="Tahoma"/>
          <w:color w:val="000000"/>
          <w:kern w:val="0"/>
          <w:sz w:val="20"/>
          <w:szCs w:val="20"/>
          <w:lang w:eastAsia="lt-LT"/>
          <w14:ligatures w14:val="none"/>
        </w:rPr>
        <w:t xml:space="preserve"> produktų</w:t>
      </w:r>
      <w:r w:rsidR="00C669B9" w:rsidRPr="004C112F">
        <w:rPr>
          <w:rFonts w:ascii="Tahoma" w:eastAsia="Calibri" w:hAnsi="Tahoma" w:cs="Tahoma"/>
          <w:color w:val="000000"/>
          <w:kern w:val="0"/>
          <w:sz w:val="20"/>
          <w:szCs w:val="20"/>
          <w:lang w:eastAsia="lt-LT"/>
          <w14:ligatures w14:val="none"/>
        </w:rPr>
        <w:t xml:space="preserve">, </w:t>
      </w:r>
      <w:r w:rsidR="00B57927" w:rsidRPr="004C112F">
        <w:rPr>
          <w:rFonts w:ascii="Tahoma" w:eastAsia="Calibri" w:hAnsi="Tahoma" w:cs="Tahoma"/>
          <w:color w:val="000000"/>
          <w:kern w:val="0"/>
          <w:sz w:val="20"/>
          <w:szCs w:val="20"/>
          <w:lang w:eastAsia="lt-LT"/>
          <w14:ligatures w14:val="none"/>
        </w:rPr>
        <w:t xml:space="preserve">4) optimalus </w:t>
      </w:r>
      <w:r w:rsidRPr="004C112F">
        <w:rPr>
          <w:rFonts w:ascii="Tahoma" w:eastAsia="Calibri" w:hAnsi="Tahoma" w:cs="Tahoma"/>
          <w:color w:val="000000"/>
          <w:kern w:val="0"/>
          <w:sz w:val="20"/>
          <w:szCs w:val="20"/>
          <w:lang w:eastAsia="lt-LT"/>
          <w14:ligatures w14:val="none"/>
        </w:rPr>
        <w:t>gair</w:t>
      </w:r>
      <w:r w:rsidR="00B57927" w:rsidRPr="004C112F">
        <w:rPr>
          <w:rFonts w:ascii="Tahoma" w:eastAsia="Calibri" w:hAnsi="Tahoma" w:cs="Tahoma"/>
          <w:color w:val="000000"/>
          <w:kern w:val="0"/>
          <w:sz w:val="20"/>
          <w:szCs w:val="20"/>
          <w:lang w:eastAsia="lt-LT"/>
          <w14:ligatures w14:val="none"/>
        </w:rPr>
        <w:t>ių</w:t>
      </w:r>
      <w:r w:rsidRPr="004C112F">
        <w:rPr>
          <w:rFonts w:ascii="Tahoma" w:eastAsia="Calibri" w:hAnsi="Tahoma" w:cs="Tahoma"/>
          <w:color w:val="000000"/>
          <w:kern w:val="0"/>
          <w:sz w:val="20"/>
          <w:szCs w:val="20"/>
          <w:lang w:eastAsia="lt-LT"/>
          <w14:ligatures w14:val="none"/>
        </w:rPr>
        <w:t xml:space="preserve"> (angl. </w:t>
      </w:r>
      <w:proofErr w:type="spellStart"/>
      <w:r w:rsidRPr="004C112F">
        <w:rPr>
          <w:rFonts w:ascii="Tahoma" w:eastAsia="Calibri" w:hAnsi="Tahoma" w:cs="Tahoma"/>
          <w:i/>
          <w:color w:val="000000"/>
          <w:kern w:val="0"/>
          <w:sz w:val="20"/>
          <w:szCs w:val="20"/>
          <w:lang w:eastAsia="lt-LT"/>
          <w14:ligatures w14:val="none"/>
        </w:rPr>
        <w:t>roadmap</w:t>
      </w:r>
      <w:proofErr w:type="spellEnd"/>
      <w:r w:rsidRPr="004C112F">
        <w:rPr>
          <w:rFonts w:ascii="Tahoma" w:eastAsia="Calibri" w:hAnsi="Tahoma" w:cs="Tahoma"/>
          <w:color w:val="000000"/>
          <w:kern w:val="0"/>
          <w:sz w:val="20"/>
          <w:szCs w:val="20"/>
          <w:lang w:eastAsia="lt-LT"/>
          <w14:ligatures w14:val="none"/>
        </w:rPr>
        <w:t xml:space="preserve">) </w:t>
      </w:r>
      <w:r w:rsidR="00B57927" w:rsidRPr="004C112F">
        <w:rPr>
          <w:rFonts w:ascii="Tahoma" w:eastAsia="Calibri" w:hAnsi="Tahoma" w:cs="Tahoma"/>
          <w:color w:val="000000"/>
          <w:kern w:val="0"/>
          <w:sz w:val="20"/>
          <w:szCs w:val="20"/>
          <w:lang w:eastAsia="lt-LT"/>
          <w14:ligatures w14:val="none"/>
        </w:rPr>
        <w:t xml:space="preserve">scenarijus. </w:t>
      </w:r>
      <w:r w:rsidR="00DB1276" w:rsidRPr="004C112F">
        <w:rPr>
          <w:rFonts w:ascii="Tahoma" w:eastAsia="Calibri" w:hAnsi="Tahoma" w:cs="Tahoma"/>
          <w:color w:val="000000"/>
          <w:kern w:val="0"/>
          <w:sz w:val="20"/>
          <w:szCs w:val="20"/>
          <w:lang w:eastAsia="lt-LT"/>
          <w14:ligatures w14:val="none"/>
        </w:rPr>
        <w:t>Pastarasis scenarijus numato</w:t>
      </w:r>
      <w:r w:rsidRPr="004C112F">
        <w:rPr>
          <w:rFonts w:ascii="Tahoma" w:eastAsia="Calibri" w:hAnsi="Tahoma" w:cs="Tahoma"/>
          <w:color w:val="000000"/>
          <w:kern w:val="0"/>
          <w:sz w:val="20"/>
          <w:szCs w:val="20"/>
          <w:lang w:eastAsia="lt-LT"/>
          <w14:ligatures w14:val="none"/>
        </w:rPr>
        <w:t xml:space="preserve"> apie šešis kartus</w:t>
      </w:r>
      <w:r w:rsidR="00C14F29" w:rsidRPr="004C112F">
        <w:rPr>
          <w:rFonts w:ascii="Tahoma" w:eastAsia="Calibri" w:hAnsi="Tahoma" w:cs="Tahoma"/>
          <w:color w:val="000000"/>
          <w:kern w:val="0"/>
          <w:sz w:val="20"/>
          <w:szCs w:val="20"/>
          <w:lang w:eastAsia="lt-LT"/>
          <w14:ligatures w14:val="none"/>
        </w:rPr>
        <w:t>,</w:t>
      </w:r>
      <w:r w:rsidRPr="004C112F">
        <w:rPr>
          <w:rFonts w:ascii="Tahoma" w:eastAsia="Calibri" w:hAnsi="Tahoma" w:cs="Tahoma"/>
          <w:color w:val="000000"/>
          <w:kern w:val="0"/>
          <w:sz w:val="20"/>
          <w:szCs w:val="20"/>
          <w:lang w:eastAsia="lt-LT"/>
          <w14:ligatures w14:val="none"/>
        </w:rPr>
        <w:t xml:space="preserve"> lyginant su 2022 m. suvartojimu</w:t>
      </w:r>
      <w:r w:rsidR="00C14F29" w:rsidRPr="004C112F">
        <w:rPr>
          <w:rFonts w:ascii="Tahoma" w:eastAsia="Calibri" w:hAnsi="Tahoma" w:cs="Tahoma"/>
          <w:color w:val="000000"/>
          <w:kern w:val="0"/>
          <w:sz w:val="20"/>
          <w:szCs w:val="20"/>
          <w:lang w:eastAsia="lt-LT"/>
          <w14:ligatures w14:val="none"/>
        </w:rPr>
        <w:t>,</w:t>
      </w:r>
      <w:r w:rsidRPr="004C112F">
        <w:rPr>
          <w:rFonts w:ascii="Tahoma" w:eastAsia="Calibri" w:hAnsi="Tahoma" w:cs="Tahoma"/>
          <w:color w:val="000000"/>
          <w:kern w:val="0"/>
          <w:sz w:val="20"/>
          <w:szCs w:val="20"/>
          <w:lang w:eastAsia="lt-LT"/>
          <w14:ligatures w14:val="none"/>
        </w:rPr>
        <w:t xml:space="preserve"> siekiantį elektros poreikio augimą ir pramonės bei transporto sektorių elektrifikaciją, reikšmingą AEI generacijos</w:t>
      </w:r>
      <w:r w:rsidR="00C36B2A" w:rsidRPr="004C112F">
        <w:rPr>
          <w:rFonts w:ascii="Tahoma" w:eastAsia="Calibri" w:hAnsi="Tahoma" w:cs="Tahoma"/>
          <w:color w:val="000000"/>
          <w:kern w:val="0"/>
          <w:sz w:val="20"/>
          <w:szCs w:val="20"/>
          <w:lang w:eastAsia="lt-LT"/>
          <w14:ligatures w14:val="none"/>
        </w:rPr>
        <w:t xml:space="preserve"> ir vandenilio bei </w:t>
      </w:r>
      <w:r w:rsidR="00F314F4" w:rsidRPr="004C112F">
        <w:rPr>
          <w:rFonts w:ascii="Tahoma" w:eastAsia="Calibri" w:hAnsi="Tahoma" w:cs="Tahoma"/>
          <w:color w:val="000000"/>
          <w:kern w:val="0"/>
          <w:sz w:val="20"/>
          <w:szCs w:val="20"/>
          <w:lang w:eastAsia="lt-LT"/>
          <w14:ligatures w14:val="none"/>
        </w:rPr>
        <w:t xml:space="preserve">jo produktų </w:t>
      </w:r>
      <w:r w:rsidR="000A1647" w:rsidRPr="004C112F">
        <w:rPr>
          <w:rFonts w:ascii="Tahoma" w:eastAsia="Calibri" w:hAnsi="Tahoma" w:cs="Tahoma"/>
          <w:color w:val="000000"/>
          <w:kern w:val="0"/>
          <w:sz w:val="20"/>
          <w:szCs w:val="20"/>
          <w:lang w:eastAsia="lt-LT"/>
          <w14:ligatures w14:val="none"/>
        </w:rPr>
        <w:t>vertės grandinės vystymąsi</w:t>
      </w:r>
      <w:r w:rsidRPr="004C112F">
        <w:rPr>
          <w:rFonts w:ascii="Tahoma" w:eastAsia="Calibri" w:hAnsi="Tahoma" w:cs="Tahoma"/>
          <w:color w:val="000000"/>
          <w:kern w:val="0"/>
          <w:sz w:val="20"/>
          <w:szCs w:val="20"/>
          <w:lang w:eastAsia="lt-LT"/>
          <w14:ligatures w14:val="none"/>
        </w:rPr>
        <w:t xml:space="preserve">. </w:t>
      </w:r>
      <w:ins w:id="0" w:author="Author">
        <w:r w:rsidR="000A7508">
          <w:rPr>
            <w:rFonts w:ascii="Tahoma" w:eastAsia="Calibri" w:hAnsi="Tahoma" w:cs="Tahoma"/>
            <w:color w:val="000000"/>
            <w:kern w:val="0"/>
            <w:sz w:val="20"/>
            <w:szCs w:val="20"/>
            <w:lang w:eastAsia="lt-LT"/>
            <w14:ligatures w14:val="none"/>
          </w:rPr>
          <w:t xml:space="preserve">Optimalus gairių (angl. </w:t>
        </w:r>
        <w:proofErr w:type="spellStart"/>
        <w:r w:rsidR="000A7508">
          <w:rPr>
            <w:rFonts w:ascii="Tahoma" w:eastAsia="Calibri" w:hAnsi="Tahoma" w:cs="Tahoma"/>
            <w:i/>
            <w:iCs/>
            <w:color w:val="000000"/>
            <w:kern w:val="0"/>
            <w:sz w:val="20"/>
            <w:szCs w:val="20"/>
            <w:lang w:eastAsia="lt-LT"/>
            <w14:ligatures w14:val="none"/>
          </w:rPr>
          <w:t>roadmap</w:t>
        </w:r>
        <w:proofErr w:type="spellEnd"/>
        <w:r w:rsidR="000A7508">
          <w:rPr>
            <w:rFonts w:ascii="Tahoma" w:eastAsia="Calibri" w:hAnsi="Tahoma" w:cs="Tahoma"/>
            <w:color w:val="000000"/>
            <w:kern w:val="0"/>
            <w:sz w:val="20"/>
            <w:szCs w:val="20"/>
            <w:lang w:eastAsia="lt-LT"/>
            <w14:ligatures w14:val="none"/>
          </w:rPr>
          <w:t xml:space="preserve">) scenarijus gali būti </w:t>
        </w:r>
        <w:r w:rsidR="00246906">
          <w:rPr>
            <w:rFonts w:ascii="Tahoma" w:eastAsia="Calibri" w:hAnsi="Tahoma" w:cs="Tahoma"/>
            <w:color w:val="000000"/>
            <w:kern w:val="0"/>
            <w:sz w:val="20"/>
            <w:szCs w:val="20"/>
            <w:lang w:eastAsia="lt-LT"/>
            <w14:ligatures w14:val="none"/>
          </w:rPr>
          <w:t>pasitelkiamas kaip pagrindas Strategijos vystymui.</w:t>
        </w:r>
      </w:ins>
    </w:p>
    <w:p w14:paraId="1A4DB7C7" w14:textId="3ED340BB" w:rsidR="00DC0758" w:rsidRPr="004C112F" w:rsidRDefault="00DC0758" w:rsidP="000F1ACA">
      <w:pPr>
        <w:pStyle w:val="ListParagraph"/>
        <w:numPr>
          <w:ilvl w:val="2"/>
          <w:numId w:val="1"/>
        </w:numPr>
        <w:spacing w:after="120" w:line="240" w:lineRule="auto"/>
        <w:jc w:val="both"/>
        <w:rPr>
          <w:rFonts w:ascii="Tahoma" w:eastAsia="Times New Roman" w:hAnsi="Tahoma" w:cs="Tahoma"/>
          <w:kern w:val="0"/>
          <w:sz w:val="20"/>
          <w:szCs w:val="20"/>
          <w:lang w:eastAsia="lt-LT"/>
          <w14:ligatures w14:val="none"/>
        </w:rPr>
      </w:pPr>
      <w:r w:rsidRPr="004C112F">
        <w:rPr>
          <w:rFonts w:ascii="Tahoma" w:eastAsia="Calibri" w:hAnsi="Tahoma" w:cs="Tahoma"/>
          <w:color w:val="000000"/>
          <w:kern w:val="0"/>
          <w:sz w:val="20"/>
          <w:szCs w:val="20"/>
          <w:lang w:eastAsia="lt-LT"/>
          <w14:ligatures w14:val="none"/>
        </w:rPr>
        <w:t>Grupė siekia, atsižvelgiant į Lietuvos energetikos sektoriaus transformacijos studijos rezultatus, apsibrėžti strategines galimybes bei veiklos modelį Lietuvos energetikos sektoriaus transformacijos</w:t>
      </w:r>
      <w:r w:rsidR="00727884" w:rsidRPr="004C112F">
        <w:rPr>
          <w:rFonts w:ascii="Tahoma" w:eastAsia="Calibri" w:hAnsi="Tahoma" w:cs="Tahoma"/>
          <w:color w:val="000000"/>
          <w:kern w:val="0"/>
          <w:sz w:val="20"/>
          <w:szCs w:val="20"/>
          <w:lang w:eastAsia="lt-LT"/>
          <w14:ligatures w14:val="none"/>
        </w:rPr>
        <w:t xml:space="preserve"> </w:t>
      </w:r>
      <w:r w:rsidR="0084131F" w:rsidRPr="004C112F">
        <w:rPr>
          <w:rFonts w:ascii="Tahoma" w:eastAsia="Calibri" w:hAnsi="Tahoma" w:cs="Tahoma"/>
          <w:color w:val="000000"/>
          <w:kern w:val="0"/>
          <w:sz w:val="20"/>
          <w:szCs w:val="20"/>
          <w:lang w:eastAsia="lt-LT"/>
          <w14:ligatures w14:val="none"/>
        </w:rPr>
        <w:t xml:space="preserve">ir tvarumo tikslų </w:t>
      </w:r>
      <w:r w:rsidRPr="004C112F">
        <w:rPr>
          <w:rFonts w:ascii="Tahoma" w:eastAsia="Calibri" w:hAnsi="Tahoma" w:cs="Tahoma"/>
          <w:color w:val="000000"/>
          <w:kern w:val="0"/>
          <w:sz w:val="20"/>
          <w:szCs w:val="20"/>
          <w:lang w:eastAsia="lt-LT"/>
          <w14:ligatures w14:val="none"/>
        </w:rPr>
        <w:t>kontekste pagrindiniuose savo verslo segmentuose bei identifikuoti naujas verslo kryptis</w:t>
      </w:r>
      <w:r w:rsidR="00625F5C" w:rsidRPr="004C112F">
        <w:rPr>
          <w:rFonts w:ascii="Tahoma" w:eastAsia="Calibri" w:hAnsi="Tahoma" w:cs="Tahoma"/>
          <w:color w:val="000000"/>
          <w:kern w:val="0"/>
          <w:sz w:val="20"/>
          <w:szCs w:val="20"/>
          <w:lang w:eastAsia="lt-LT"/>
          <w14:ligatures w14:val="none"/>
        </w:rPr>
        <w:t xml:space="preserve"> (tiek nereguliuojam</w:t>
      </w:r>
      <w:r w:rsidR="00880AB3">
        <w:rPr>
          <w:rFonts w:ascii="Tahoma" w:eastAsia="Calibri" w:hAnsi="Tahoma" w:cs="Tahoma"/>
          <w:color w:val="000000"/>
          <w:kern w:val="0"/>
          <w:sz w:val="20"/>
          <w:szCs w:val="20"/>
          <w:lang w:eastAsia="lt-LT"/>
          <w14:ligatures w14:val="none"/>
        </w:rPr>
        <w:t>ų veiklų atžvilgiu</w:t>
      </w:r>
      <w:r w:rsidR="00625F5C" w:rsidRPr="004C112F">
        <w:rPr>
          <w:rFonts w:ascii="Tahoma" w:eastAsia="Calibri" w:hAnsi="Tahoma" w:cs="Tahoma"/>
          <w:color w:val="000000"/>
          <w:kern w:val="0"/>
          <w:sz w:val="20"/>
          <w:szCs w:val="20"/>
          <w:lang w:eastAsia="lt-LT"/>
          <w14:ligatures w14:val="none"/>
        </w:rPr>
        <w:t xml:space="preserve">, tiek </w:t>
      </w:r>
      <w:r w:rsidR="00880AB3">
        <w:rPr>
          <w:rFonts w:ascii="Tahoma" w:eastAsia="Calibri" w:hAnsi="Tahoma" w:cs="Tahoma"/>
          <w:color w:val="000000"/>
          <w:kern w:val="0"/>
          <w:sz w:val="20"/>
          <w:szCs w:val="20"/>
          <w:lang w:eastAsia="lt-LT"/>
          <w14:ligatures w14:val="none"/>
        </w:rPr>
        <w:t>ir plečiant reguliuojamas veiklas</w:t>
      </w:r>
      <w:r w:rsidR="00625F5C" w:rsidRPr="004C112F">
        <w:rPr>
          <w:rFonts w:ascii="Tahoma" w:eastAsia="Calibri" w:hAnsi="Tahoma" w:cs="Tahoma"/>
          <w:color w:val="000000"/>
          <w:kern w:val="0"/>
          <w:sz w:val="20"/>
          <w:szCs w:val="20"/>
          <w:lang w:eastAsia="lt-LT"/>
          <w14:ligatures w14:val="none"/>
        </w:rPr>
        <w:t>)</w:t>
      </w:r>
      <w:r w:rsidRPr="004C112F">
        <w:rPr>
          <w:rFonts w:ascii="Tahoma" w:eastAsia="Calibri" w:hAnsi="Tahoma" w:cs="Tahoma"/>
          <w:color w:val="000000"/>
          <w:kern w:val="0"/>
          <w:sz w:val="20"/>
          <w:szCs w:val="20"/>
          <w:lang w:eastAsia="lt-LT"/>
          <w14:ligatures w14:val="none"/>
        </w:rPr>
        <w:t xml:space="preserve">. Rengiamo dokumento </w:t>
      </w:r>
      <w:r w:rsidRPr="004C112F">
        <w:rPr>
          <w:rFonts w:ascii="Tahoma" w:eastAsia="Calibri" w:hAnsi="Tahoma" w:cs="Tahoma"/>
          <w:b/>
          <w:bCs/>
          <w:color w:val="000000"/>
          <w:kern w:val="0"/>
          <w:sz w:val="20"/>
          <w:szCs w:val="20"/>
          <w:lang w:eastAsia="lt-LT"/>
          <w14:ligatures w14:val="none"/>
        </w:rPr>
        <w:t xml:space="preserve">tikslas </w:t>
      </w:r>
      <w:r w:rsidRPr="004C112F">
        <w:rPr>
          <w:rFonts w:ascii="Tahoma" w:eastAsia="Calibri" w:hAnsi="Tahoma" w:cs="Tahoma"/>
          <w:color w:val="000000"/>
          <w:kern w:val="0"/>
          <w:sz w:val="20"/>
          <w:szCs w:val="20"/>
          <w:lang w:eastAsia="lt-LT"/>
          <w14:ligatures w14:val="none"/>
        </w:rPr>
        <w:t xml:space="preserve">– </w:t>
      </w:r>
      <w:r w:rsidRPr="004C112F">
        <w:rPr>
          <w:rFonts w:ascii="Tahoma" w:eastAsia="Arial" w:hAnsi="Tahoma" w:cs="Tahoma"/>
          <w:color w:val="000000"/>
          <w:kern w:val="0"/>
          <w:sz w:val="20"/>
          <w:szCs w:val="20"/>
          <w:lang w:eastAsia="lt-LT"/>
          <w14:ligatures w14:val="none"/>
        </w:rPr>
        <w:t>nustatyti vidutinio laikotarpio (iki 2035 m.) ir ilgalaikius (iki 2050 m.) Grupės prioritetus, tikslus, priemones, suformuoti strateginius ir veiklos rodiklius, kuriais remdamasi Grupė</w:t>
      </w:r>
      <w:r w:rsidR="008C1EA6" w:rsidRPr="004C112F">
        <w:rPr>
          <w:rFonts w:ascii="Tahoma" w:eastAsia="Arial" w:hAnsi="Tahoma" w:cs="Tahoma"/>
          <w:color w:val="000000"/>
          <w:kern w:val="0"/>
          <w:sz w:val="20"/>
          <w:szCs w:val="20"/>
          <w:lang w:eastAsia="lt-LT"/>
          <w14:ligatures w14:val="none"/>
        </w:rPr>
        <w:t xml:space="preserve"> </w:t>
      </w:r>
      <w:r w:rsidRPr="004C112F">
        <w:rPr>
          <w:rFonts w:ascii="Tahoma" w:eastAsia="Arial" w:hAnsi="Tahoma" w:cs="Tahoma"/>
          <w:color w:val="000000"/>
          <w:kern w:val="0"/>
          <w:sz w:val="20"/>
          <w:szCs w:val="20"/>
          <w:lang w:eastAsia="lt-LT"/>
          <w14:ligatures w14:val="none"/>
        </w:rPr>
        <w:t xml:space="preserve">vertins savo </w:t>
      </w:r>
      <w:r w:rsidR="28774B10" w:rsidRPr="004C112F">
        <w:rPr>
          <w:rFonts w:ascii="Tahoma" w:eastAsia="Arial" w:hAnsi="Tahoma" w:cs="Tahoma"/>
          <w:color w:val="000000"/>
          <w:kern w:val="0"/>
          <w:sz w:val="20"/>
          <w:szCs w:val="20"/>
          <w:lang w:eastAsia="lt-LT"/>
          <w14:ligatures w14:val="none"/>
        </w:rPr>
        <w:t>tikslų pasiekimo progresą</w:t>
      </w:r>
      <w:r w:rsidR="001E5A62">
        <w:rPr>
          <w:rFonts w:ascii="Tahoma" w:eastAsia="Arial" w:hAnsi="Tahoma" w:cs="Tahoma"/>
          <w:color w:val="000000"/>
          <w:kern w:val="0"/>
          <w:sz w:val="20"/>
          <w:szCs w:val="20"/>
          <w:lang w:eastAsia="lt-LT"/>
          <w14:ligatures w14:val="none"/>
        </w:rPr>
        <w:t>.</w:t>
      </w:r>
      <w:r w:rsidRPr="004C112F">
        <w:rPr>
          <w:rFonts w:ascii="Tahoma" w:eastAsia="Arial" w:hAnsi="Tahoma" w:cs="Tahoma"/>
          <w:color w:val="000000"/>
          <w:kern w:val="0"/>
          <w:sz w:val="20"/>
          <w:szCs w:val="20"/>
          <w:lang w:eastAsia="lt-LT"/>
          <w14:ligatures w14:val="none"/>
        </w:rPr>
        <w:t xml:space="preserve"> </w:t>
      </w:r>
      <w:r w:rsidRPr="004C112F">
        <w:rPr>
          <w:rFonts w:ascii="Tahoma" w:eastAsia="Arial" w:hAnsi="Tahoma" w:cs="Tahoma"/>
          <w:b/>
          <w:bCs/>
          <w:color w:val="000000"/>
          <w:kern w:val="0"/>
          <w:sz w:val="20"/>
          <w:szCs w:val="20"/>
          <w:lang w:eastAsia="lt-LT"/>
          <w14:ligatures w14:val="none"/>
        </w:rPr>
        <w:t xml:space="preserve">Grupės strateginis siekis – būti aktyviais, ambicingais, </w:t>
      </w:r>
      <w:proofErr w:type="spellStart"/>
      <w:r w:rsidR="00DD2105" w:rsidRPr="004C112F">
        <w:rPr>
          <w:rFonts w:ascii="Tahoma" w:eastAsia="Arial" w:hAnsi="Tahoma" w:cs="Tahoma"/>
          <w:b/>
          <w:bCs/>
          <w:color w:val="000000"/>
          <w:kern w:val="0"/>
          <w:sz w:val="20"/>
          <w:szCs w:val="20"/>
          <w:lang w:eastAsia="lt-LT"/>
          <w14:ligatures w14:val="none"/>
        </w:rPr>
        <w:t>proaktyvių</w:t>
      </w:r>
      <w:proofErr w:type="spellEnd"/>
      <w:r w:rsidR="00DD2105" w:rsidRPr="004C112F">
        <w:rPr>
          <w:rFonts w:ascii="Tahoma" w:eastAsia="Arial" w:hAnsi="Tahoma" w:cs="Tahoma"/>
          <w:b/>
          <w:bCs/>
          <w:color w:val="000000"/>
          <w:kern w:val="0"/>
          <w:sz w:val="20"/>
          <w:szCs w:val="20"/>
          <w:lang w:eastAsia="lt-LT"/>
          <w14:ligatures w14:val="none"/>
        </w:rPr>
        <w:t xml:space="preserve"> veiksmų </w:t>
      </w:r>
      <w:r w:rsidRPr="004C112F">
        <w:rPr>
          <w:rFonts w:ascii="Tahoma" w:eastAsia="Arial" w:hAnsi="Tahoma" w:cs="Tahoma"/>
          <w:b/>
          <w:bCs/>
          <w:color w:val="000000"/>
          <w:kern w:val="0"/>
          <w:sz w:val="20"/>
          <w:szCs w:val="20"/>
          <w:lang w:eastAsia="lt-LT"/>
          <w14:ligatures w14:val="none"/>
        </w:rPr>
        <w:t xml:space="preserve">besiimančiais </w:t>
      </w:r>
      <w:r w:rsidR="00A11445" w:rsidRPr="004C112F">
        <w:rPr>
          <w:rFonts w:ascii="Tahoma" w:eastAsia="Arial" w:hAnsi="Tahoma" w:cs="Tahoma"/>
          <w:b/>
          <w:bCs/>
          <w:color w:val="000000"/>
          <w:kern w:val="0"/>
          <w:sz w:val="20"/>
          <w:szCs w:val="20"/>
          <w:lang w:eastAsia="lt-LT"/>
          <w14:ligatures w14:val="none"/>
        </w:rPr>
        <w:t>lyderi</w:t>
      </w:r>
      <w:r w:rsidR="00FC097B" w:rsidRPr="004C112F">
        <w:rPr>
          <w:rFonts w:ascii="Tahoma" w:eastAsia="Arial" w:hAnsi="Tahoma" w:cs="Tahoma"/>
          <w:b/>
          <w:bCs/>
          <w:color w:val="000000"/>
          <w:kern w:val="0"/>
          <w:sz w:val="20"/>
          <w:szCs w:val="20"/>
          <w:lang w:eastAsia="lt-LT"/>
          <w14:ligatures w14:val="none"/>
        </w:rPr>
        <w:t>ais</w:t>
      </w:r>
      <w:r w:rsidR="008655C9" w:rsidRPr="004C112F">
        <w:rPr>
          <w:rFonts w:ascii="Tahoma" w:eastAsia="Arial" w:hAnsi="Tahoma" w:cs="Tahoma"/>
          <w:b/>
          <w:bCs/>
          <w:color w:val="000000"/>
          <w:kern w:val="0"/>
          <w:sz w:val="20"/>
          <w:szCs w:val="20"/>
          <w:lang w:eastAsia="lt-LT"/>
          <w14:ligatures w14:val="none"/>
        </w:rPr>
        <w:t xml:space="preserve"> (angl. </w:t>
      </w:r>
      <w:proofErr w:type="spellStart"/>
      <w:r w:rsidRPr="004C112F">
        <w:rPr>
          <w:rFonts w:ascii="Tahoma" w:eastAsia="Arial" w:hAnsi="Tahoma" w:cs="Tahoma"/>
          <w:b/>
          <w:bCs/>
          <w:i/>
          <w:iCs/>
          <w:color w:val="000000"/>
          <w:kern w:val="0"/>
          <w:sz w:val="20"/>
          <w:szCs w:val="20"/>
          <w:lang w:eastAsia="lt-LT"/>
          <w14:ligatures w14:val="none"/>
        </w:rPr>
        <w:t>frontrunners</w:t>
      </w:r>
      <w:proofErr w:type="spellEnd"/>
      <w:r w:rsidR="008655C9" w:rsidRPr="004C112F">
        <w:rPr>
          <w:rFonts w:ascii="Tahoma" w:eastAsia="Arial" w:hAnsi="Tahoma" w:cs="Tahoma"/>
          <w:b/>
          <w:bCs/>
          <w:color w:val="000000"/>
          <w:kern w:val="0"/>
          <w:sz w:val="20"/>
          <w:szCs w:val="20"/>
          <w:lang w:eastAsia="lt-LT"/>
          <w14:ligatures w14:val="none"/>
        </w:rPr>
        <w:t>)</w:t>
      </w:r>
      <w:r w:rsidRPr="004C112F">
        <w:rPr>
          <w:rFonts w:ascii="Tahoma" w:eastAsia="Arial" w:hAnsi="Tahoma" w:cs="Tahoma"/>
          <w:b/>
          <w:bCs/>
          <w:i/>
          <w:iCs/>
          <w:color w:val="000000"/>
          <w:kern w:val="0"/>
          <w:sz w:val="20"/>
          <w:szCs w:val="20"/>
          <w:lang w:eastAsia="lt-LT"/>
          <w14:ligatures w14:val="none"/>
        </w:rPr>
        <w:t xml:space="preserve"> </w:t>
      </w:r>
      <w:r w:rsidRPr="004C112F">
        <w:rPr>
          <w:rFonts w:ascii="Tahoma" w:eastAsia="Arial" w:hAnsi="Tahoma" w:cs="Tahoma"/>
          <w:b/>
          <w:bCs/>
          <w:color w:val="000000"/>
          <w:kern w:val="0"/>
          <w:sz w:val="20"/>
          <w:szCs w:val="20"/>
          <w:lang w:eastAsia="lt-LT"/>
          <w14:ligatures w14:val="none"/>
        </w:rPr>
        <w:t xml:space="preserve">energetikos sektoriaus transformacijoje, įgalinant energetikos ekosistemą, skatinant tarpsektorinę integraciją ir </w:t>
      </w:r>
      <w:r w:rsidR="006545E3" w:rsidRPr="004C112F">
        <w:rPr>
          <w:rFonts w:ascii="Tahoma" w:eastAsia="Arial" w:hAnsi="Tahoma" w:cs="Tahoma"/>
          <w:b/>
          <w:bCs/>
          <w:color w:val="000000"/>
          <w:kern w:val="0"/>
          <w:sz w:val="20"/>
          <w:szCs w:val="20"/>
          <w:lang w:eastAsia="lt-LT"/>
          <w14:ligatures w14:val="none"/>
        </w:rPr>
        <w:t>susijusių iniciatyvų</w:t>
      </w:r>
      <w:r w:rsidR="00696B2D" w:rsidRPr="004C112F">
        <w:rPr>
          <w:rFonts w:ascii="Tahoma" w:eastAsia="Arial" w:hAnsi="Tahoma" w:cs="Tahoma"/>
          <w:b/>
          <w:bCs/>
          <w:color w:val="000000"/>
          <w:kern w:val="0"/>
          <w:sz w:val="20"/>
          <w:szCs w:val="20"/>
          <w:lang w:eastAsia="lt-LT"/>
          <w14:ligatures w14:val="none"/>
        </w:rPr>
        <w:t xml:space="preserve"> planavimo ir įgyvendinimo</w:t>
      </w:r>
      <w:r w:rsidR="006545E3" w:rsidRPr="004C112F">
        <w:rPr>
          <w:rFonts w:ascii="Tahoma" w:eastAsia="Arial" w:hAnsi="Tahoma" w:cs="Tahoma"/>
          <w:b/>
          <w:bCs/>
          <w:color w:val="000000"/>
          <w:kern w:val="0"/>
          <w:sz w:val="20"/>
          <w:szCs w:val="20"/>
          <w:lang w:eastAsia="lt-LT"/>
          <w14:ligatures w14:val="none"/>
        </w:rPr>
        <w:t xml:space="preserve"> </w:t>
      </w:r>
      <w:r w:rsidRPr="004C112F">
        <w:rPr>
          <w:rFonts w:ascii="Tahoma" w:eastAsia="Arial" w:hAnsi="Tahoma" w:cs="Tahoma"/>
          <w:b/>
          <w:bCs/>
          <w:color w:val="000000"/>
          <w:kern w:val="0"/>
          <w:sz w:val="20"/>
          <w:szCs w:val="20"/>
          <w:lang w:eastAsia="lt-LT"/>
          <w14:ligatures w14:val="none"/>
        </w:rPr>
        <w:t>koordinavimą.</w:t>
      </w:r>
      <w:r w:rsidR="00430FD7" w:rsidRPr="004C112F">
        <w:rPr>
          <w:rFonts w:ascii="Tahoma" w:eastAsia="Arial" w:hAnsi="Tahoma" w:cs="Tahoma"/>
          <w:b/>
          <w:bCs/>
          <w:color w:val="000000"/>
          <w:kern w:val="0"/>
          <w:sz w:val="20"/>
          <w:szCs w:val="20"/>
          <w:lang w:eastAsia="lt-LT"/>
          <w14:ligatures w14:val="none"/>
        </w:rPr>
        <w:t xml:space="preserve"> </w:t>
      </w:r>
      <w:r w:rsidR="002545C3" w:rsidRPr="004C112F">
        <w:rPr>
          <w:rFonts w:ascii="Tahoma" w:eastAsia="Arial" w:hAnsi="Tahoma" w:cs="Tahoma"/>
          <w:color w:val="000000"/>
          <w:kern w:val="0"/>
          <w:sz w:val="20"/>
          <w:szCs w:val="20"/>
          <w:lang w:eastAsia="lt-LT"/>
          <w14:ligatures w14:val="none"/>
        </w:rPr>
        <w:t>Grupė taip pat siekia kurti naujus produktus ir paslaugas per veiklos plėtrą, strategines partnerystes</w:t>
      </w:r>
      <w:r w:rsidR="007742E9" w:rsidRPr="004C112F">
        <w:rPr>
          <w:rFonts w:ascii="Tahoma" w:eastAsia="Arial" w:hAnsi="Tahoma" w:cs="Tahoma"/>
          <w:color w:val="000000"/>
          <w:kern w:val="0"/>
          <w:sz w:val="20"/>
          <w:szCs w:val="20"/>
          <w:lang w:eastAsia="lt-LT"/>
          <w14:ligatures w14:val="none"/>
        </w:rPr>
        <w:t xml:space="preserve">, </w:t>
      </w:r>
      <w:r w:rsidR="007934A6">
        <w:rPr>
          <w:rFonts w:ascii="Tahoma" w:eastAsia="Arial" w:hAnsi="Tahoma" w:cs="Tahoma"/>
          <w:color w:val="000000"/>
          <w:kern w:val="0"/>
          <w:sz w:val="20"/>
          <w:szCs w:val="20"/>
          <w:lang w:eastAsia="lt-LT"/>
          <w14:ligatures w14:val="none"/>
        </w:rPr>
        <w:t>įmoni</w:t>
      </w:r>
      <w:r w:rsidR="00D804B5">
        <w:rPr>
          <w:rFonts w:ascii="Tahoma" w:eastAsia="Arial" w:hAnsi="Tahoma" w:cs="Tahoma"/>
          <w:color w:val="000000"/>
          <w:kern w:val="0"/>
          <w:sz w:val="20"/>
          <w:szCs w:val="20"/>
          <w:lang w:eastAsia="lt-LT"/>
          <w14:ligatures w14:val="none"/>
        </w:rPr>
        <w:t xml:space="preserve">ų </w:t>
      </w:r>
      <w:r w:rsidR="007742E9" w:rsidRPr="004C112F">
        <w:rPr>
          <w:rFonts w:ascii="Tahoma" w:eastAsia="Arial" w:hAnsi="Tahoma" w:cs="Tahoma"/>
          <w:color w:val="000000"/>
          <w:kern w:val="0"/>
          <w:sz w:val="20"/>
          <w:szCs w:val="20"/>
          <w:lang w:eastAsia="lt-LT"/>
          <w14:ligatures w14:val="none"/>
        </w:rPr>
        <w:t>susijungimus ir prisijungimus bei pasitelkiant technologines inovacijas.</w:t>
      </w:r>
    </w:p>
    <w:p w14:paraId="32901EBE" w14:textId="4967240B" w:rsidR="00DC0758" w:rsidRPr="004C112F" w:rsidRDefault="00DC0758" w:rsidP="000F1ACA">
      <w:pPr>
        <w:pStyle w:val="ListParagraph"/>
        <w:numPr>
          <w:ilvl w:val="1"/>
          <w:numId w:val="1"/>
        </w:numPr>
        <w:spacing w:after="0" w:line="240" w:lineRule="auto"/>
        <w:jc w:val="both"/>
        <w:rPr>
          <w:rFonts w:ascii="Tahoma" w:eastAsia="Times New Roman" w:hAnsi="Tahoma" w:cs="Tahoma"/>
          <w:kern w:val="0"/>
          <w:sz w:val="20"/>
          <w:szCs w:val="20"/>
          <w:lang w:eastAsia="lt-LT"/>
          <w14:ligatures w14:val="none"/>
        </w:rPr>
      </w:pPr>
      <w:r w:rsidRPr="004C112F">
        <w:rPr>
          <w:rFonts w:ascii="Tahoma" w:eastAsia="Calibri" w:hAnsi="Tahoma" w:cs="Tahoma"/>
          <w:color w:val="000000"/>
          <w:kern w:val="0"/>
          <w:sz w:val="20"/>
          <w:szCs w:val="20"/>
          <w:lang w:eastAsia="lt-LT"/>
          <w14:ligatures w14:val="none"/>
        </w:rPr>
        <w:t xml:space="preserve">Strategija kuriama </w:t>
      </w:r>
      <w:r w:rsidRPr="004C112F">
        <w:rPr>
          <w:rFonts w:ascii="Tahoma" w:eastAsia="Calibri" w:hAnsi="Tahoma" w:cs="Tahoma"/>
          <w:b/>
          <w:bCs/>
          <w:color w:val="000000"/>
          <w:kern w:val="0"/>
          <w:sz w:val="20"/>
          <w:szCs w:val="20"/>
          <w:lang w:eastAsia="lt-LT"/>
          <w14:ligatures w14:val="none"/>
        </w:rPr>
        <w:t>laikotarpiui nuo 2024 iki 2050 m.</w:t>
      </w:r>
      <w:r w:rsidR="005F6FD3" w:rsidRPr="004C112F">
        <w:rPr>
          <w:rFonts w:ascii="Tahoma" w:eastAsia="Calibri" w:hAnsi="Tahoma" w:cs="Tahoma"/>
          <w:b/>
          <w:bCs/>
          <w:color w:val="000000"/>
          <w:kern w:val="0"/>
          <w:sz w:val="20"/>
          <w:szCs w:val="20"/>
          <w:lang w:eastAsia="lt-LT"/>
          <w14:ligatures w14:val="none"/>
        </w:rPr>
        <w:t>,</w:t>
      </w:r>
      <w:r w:rsidRPr="004C112F">
        <w:rPr>
          <w:rFonts w:ascii="Tahoma" w:eastAsia="Calibri" w:hAnsi="Tahoma" w:cs="Tahoma"/>
          <w:b/>
          <w:bCs/>
          <w:color w:val="000000"/>
          <w:kern w:val="0"/>
          <w:sz w:val="20"/>
          <w:szCs w:val="20"/>
          <w:lang w:eastAsia="lt-LT"/>
          <w14:ligatures w14:val="none"/>
        </w:rPr>
        <w:t xml:space="preserve"> skaidant jį į du planavimo etapus</w:t>
      </w:r>
      <w:r w:rsidR="00D400DC" w:rsidRPr="004C112F">
        <w:rPr>
          <w:rFonts w:ascii="Tahoma" w:eastAsia="Calibri" w:hAnsi="Tahoma" w:cs="Tahoma"/>
          <w:b/>
          <w:bCs/>
          <w:color w:val="000000"/>
          <w:kern w:val="0"/>
          <w:sz w:val="20"/>
          <w:szCs w:val="20"/>
          <w:lang w:eastAsia="lt-LT"/>
          <w14:ligatures w14:val="none"/>
        </w:rPr>
        <w:t xml:space="preserve"> </w:t>
      </w:r>
      <w:r w:rsidR="00D400DC" w:rsidRPr="004C112F">
        <w:rPr>
          <w:rFonts w:ascii="Tahoma" w:eastAsia="Calibri" w:hAnsi="Tahoma" w:cs="Tahoma"/>
          <w:color w:val="000000"/>
          <w:kern w:val="0"/>
          <w:sz w:val="20"/>
          <w:szCs w:val="20"/>
          <w:lang w:eastAsia="lt-LT"/>
          <w14:ligatures w14:val="none"/>
        </w:rPr>
        <w:t>(</w:t>
      </w:r>
      <w:r w:rsidR="004C2D56">
        <w:rPr>
          <w:rFonts w:ascii="Tahoma" w:eastAsia="Calibri" w:hAnsi="Tahoma" w:cs="Tahoma"/>
          <w:color w:val="000000"/>
          <w:kern w:val="0"/>
          <w:sz w:val="20"/>
          <w:szCs w:val="20"/>
          <w:lang w:eastAsia="lt-LT"/>
          <w14:ligatures w14:val="none"/>
        </w:rPr>
        <w:t xml:space="preserve">etapai </w:t>
      </w:r>
      <w:r w:rsidR="00D400DC" w:rsidRPr="004C112F">
        <w:rPr>
          <w:rFonts w:ascii="Tahoma" w:eastAsia="Calibri" w:hAnsi="Tahoma" w:cs="Tahoma"/>
          <w:color w:val="000000"/>
          <w:kern w:val="0"/>
          <w:sz w:val="20"/>
          <w:szCs w:val="20"/>
          <w:lang w:eastAsia="lt-LT"/>
          <w14:ligatures w14:val="none"/>
        </w:rPr>
        <w:t>suderint</w:t>
      </w:r>
      <w:r w:rsidR="00F44DC6">
        <w:rPr>
          <w:rFonts w:ascii="Tahoma" w:eastAsia="Calibri" w:hAnsi="Tahoma" w:cs="Tahoma"/>
          <w:color w:val="000000"/>
          <w:kern w:val="0"/>
          <w:sz w:val="20"/>
          <w:szCs w:val="20"/>
          <w:lang w:eastAsia="lt-LT"/>
          <w14:ligatures w14:val="none"/>
        </w:rPr>
        <w:t>i</w:t>
      </w:r>
      <w:r w:rsidR="00D400DC" w:rsidRPr="004C112F">
        <w:rPr>
          <w:rFonts w:ascii="Tahoma" w:eastAsia="Calibri" w:hAnsi="Tahoma" w:cs="Tahoma"/>
          <w:color w:val="000000"/>
          <w:kern w:val="0"/>
          <w:sz w:val="20"/>
          <w:szCs w:val="20"/>
          <w:lang w:eastAsia="lt-LT"/>
          <w14:ligatures w14:val="none"/>
        </w:rPr>
        <w:t xml:space="preserve"> su Lietuvos energetikos sektoriaus transformacijos studija)</w:t>
      </w:r>
      <w:r w:rsidRPr="004C112F">
        <w:rPr>
          <w:rFonts w:ascii="Tahoma" w:eastAsia="Calibri" w:hAnsi="Tahoma" w:cs="Tahoma"/>
          <w:b/>
          <w:bCs/>
          <w:color w:val="000000"/>
          <w:kern w:val="0"/>
          <w:sz w:val="20"/>
          <w:szCs w:val="20"/>
          <w:lang w:eastAsia="lt-LT"/>
          <w14:ligatures w14:val="none"/>
        </w:rPr>
        <w:t>:</w:t>
      </w:r>
    </w:p>
    <w:p w14:paraId="5DF82382" w14:textId="24B270F1" w:rsidR="00DC0758" w:rsidRPr="004C112F" w:rsidRDefault="00923C0C" w:rsidP="005964E5">
      <w:pPr>
        <w:pStyle w:val="ListParagraph"/>
        <w:numPr>
          <w:ilvl w:val="0"/>
          <w:numId w:val="5"/>
        </w:numPr>
        <w:spacing w:after="0" w:line="240" w:lineRule="auto"/>
        <w:jc w:val="both"/>
        <w:rPr>
          <w:rFonts w:ascii="Tahoma" w:eastAsia="Times New Roman" w:hAnsi="Tahoma" w:cs="Tahoma"/>
          <w:color w:val="000000"/>
          <w:kern w:val="0"/>
          <w:sz w:val="20"/>
          <w:szCs w:val="20"/>
          <w:lang w:eastAsia="lt-LT"/>
          <w14:ligatures w14:val="none"/>
        </w:rPr>
      </w:pPr>
      <w:r w:rsidRPr="0041316A">
        <w:rPr>
          <w:rFonts w:ascii="Tahoma" w:eastAsia="Calibri" w:hAnsi="Tahoma" w:cs="Tahoma"/>
          <w:b/>
          <w:bCs/>
          <w:color w:val="000000"/>
          <w:kern w:val="0"/>
          <w:sz w:val="20"/>
          <w:szCs w:val="20"/>
          <w:lang w:eastAsia="lt-LT"/>
          <w14:ligatures w14:val="none"/>
        </w:rPr>
        <w:t>Planas ir gairės</w:t>
      </w:r>
      <w:r w:rsidR="00D400DC" w:rsidRPr="0041316A">
        <w:rPr>
          <w:rFonts w:ascii="Tahoma" w:eastAsia="Calibri" w:hAnsi="Tahoma" w:cs="Tahoma"/>
          <w:b/>
          <w:bCs/>
          <w:color w:val="000000"/>
          <w:kern w:val="0"/>
          <w:sz w:val="20"/>
          <w:szCs w:val="20"/>
          <w:lang w:eastAsia="lt-LT"/>
          <w14:ligatures w14:val="none"/>
        </w:rPr>
        <w:t xml:space="preserve"> </w:t>
      </w:r>
      <w:r w:rsidR="00DC0758" w:rsidRPr="0041316A">
        <w:rPr>
          <w:rFonts w:ascii="Tahoma" w:eastAsia="Calibri" w:hAnsi="Tahoma" w:cs="Tahoma"/>
          <w:b/>
          <w:bCs/>
          <w:color w:val="000000"/>
          <w:kern w:val="0"/>
          <w:sz w:val="20"/>
          <w:szCs w:val="20"/>
          <w:lang w:eastAsia="lt-LT"/>
          <w14:ligatures w14:val="none"/>
        </w:rPr>
        <w:t xml:space="preserve">iki 2035 m. </w:t>
      </w:r>
      <w:r w:rsidR="0041316A">
        <w:rPr>
          <w:rFonts w:ascii="Tahoma" w:eastAsia="Calibri" w:hAnsi="Tahoma" w:cs="Tahoma"/>
          <w:b/>
          <w:bCs/>
          <w:color w:val="000000"/>
          <w:kern w:val="0"/>
          <w:sz w:val="20"/>
          <w:szCs w:val="20"/>
          <w:lang w:eastAsia="lt-LT"/>
          <w14:ligatures w14:val="none"/>
        </w:rPr>
        <w:t>(</w:t>
      </w:r>
      <w:r w:rsidR="00DC0758" w:rsidRPr="0041316A">
        <w:rPr>
          <w:rFonts w:ascii="Tahoma" w:eastAsia="Calibri" w:hAnsi="Tahoma" w:cs="Tahoma"/>
          <w:b/>
          <w:bCs/>
          <w:color w:val="000000"/>
          <w:kern w:val="0"/>
          <w:sz w:val="20"/>
          <w:szCs w:val="20"/>
          <w:lang w:eastAsia="lt-LT"/>
          <w14:ligatures w14:val="none"/>
        </w:rPr>
        <w:t>pagrindinė koncentracija į šį laikotarpį</w:t>
      </w:r>
      <w:r w:rsidR="0041316A">
        <w:rPr>
          <w:rFonts w:ascii="Tahoma" w:eastAsia="Calibri" w:hAnsi="Tahoma" w:cs="Tahoma"/>
          <w:b/>
          <w:bCs/>
          <w:color w:val="000000"/>
          <w:kern w:val="0"/>
          <w:sz w:val="20"/>
          <w:szCs w:val="20"/>
          <w:lang w:eastAsia="lt-LT"/>
          <w14:ligatures w14:val="none"/>
        </w:rPr>
        <w:t>)</w:t>
      </w:r>
      <w:r w:rsidR="0047743B" w:rsidRPr="004C112F">
        <w:rPr>
          <w:rFonts w:ascii="Tahoma" w:eastAsia="Calibri" w:hAnsi="Tahoma" w:cs="Tahoma"/>
          <w:color w:val="000000"/>
          <w:kern w:val="0"/>
          <w:sz w:val="20"/>
          <w:szCs w:val="20"/>
          <w:lang w:eastAsia="lt-LT"/>
          <w14:ligatures w14:val="none"/>
        </w:rPr>
        <w:t>.</w:t>
      </w:r>
    </w:p>
    <w:p w14:paraId="3CBD1F6D" w14:textId="29E473AF" w:rsidR="004E34E6" w:rsidRPr="00D804B5" w:rsidRDefault="00DC0758" w:rsidP="005964E5">
      <w:pPr>
        <w:pStyle w:val="ListParagraph"/>
        <w:numPr>
          <w:ilvl w:val="0"/>
          <w:numId w:val="5"/>
        </w:numPr>
        <w:spacing w:after="0" w:line="240" w:lineRule="auto"/>
        <w:jc w:val="both"/>
        <w:rPr>
          <w:rFonts w:ascii="Tahoma" w:eastAsia="Times New Roman" w:hAnsi="Tahoma" w:cs="Tahoma"/>
          <w:color w:val="000000"/>
          <w:kern w:val="0"/>
          <w:sz w:val="20"/>
          <w:szCs w:val="20"/>
          <w:lang w:eastAsia="lt-LT"/>
          <w14:ligatures w14:val="none"/>
        </w:rPr>
      </w:pPr>
      <w:proofErr w:type="spellStart"/>
      <w:r w:rsidRPr="004C112F">
        <w:rPr>
          <w:rFonts w:ascii="Tahoma" w:eastAsia="Calibri" w:hAnsi="Tahoma" w:cs="Tahoma"/>
          <w:color w:val="000000"/>
          <w:kern w:val="0"/>
          <w:sz w:val="20"/>
          <w:szCs w:val="20"/>
          <w:lang w:eastAsia="lt-LT"/>
          <w14:ligatures w14:val="none"/>
        </w:rPr>
        <w:t>Strategin</w:t>
      </w:r>
      <w:r w:rsidRPr="004C112F">
        <w:rPr>
          <w:rFonts w:ascii="Tahoma" w:eastAsia="Calibri" w:hAnsi="Tahoma" w:cs="Tahoma"/>
          <w:color w:val="000000"/>
          <w:kern w:val="0"/>
          <w:sz w:val="20"/>
          <w:szCs w:val="20"/>
          <w:lang w:val="en-US" w:eastAsia="lt-LT"/>
          <w14:ligatures w14:val="none"/>
        </w:rPr>
        <w:t>i</w:t>
      </w:r>
      <w:proofErr w:type="spellEnd"/>
      <w:r w:rsidRPr="004C112F">
        <w:rPr>
          <w:rFonts w:ascii="Tahoma" w:eastAsia="Calibri" w:hAnsi="Tahoma" w:cs="Tahoma"/>
          <w:color w:val="000000"/>
          <w:kern w:val="0"/>
          <w:sz w:val="20"/>
          <w:szCs w:val="20"/>
          <w:lang w:eastAsia="lt-LT"/>
          <w14:ligatures w14:val="none"/>
        </w:rPr>
        <w:t xml:space="preserve">ų Grupės veiklos </w:t>
      </w:r>
      <w:proofErr w:type="spellStart"/>
      <w:r w:rsidRPr="004C112F">
        <w:rPr>
          <w:rFonts w:ascii="Tahoma" w:eastAsia="Calibri" w:hAnsi="Tahoma" w:cs="Tahoma"/>
          <w:color w:val="000000"/>
          <w:kern w:val="0"/>
          <w:sz w:val="20"/>
          <w:szCs w:val="20"/>
          <w:lang w:val="en-US" w:eastAsia="lt-LT"/>
          <w14:ligatures w14:val="none"/>
        </w:rPr>
        <w:t>kryp</w:t>
      </w:r>
      <w:r w:rsidRPr="004C112F">
        <w:rPr>
          <w:rFonts w:ascii="Tahoma" w:eastAsia="Calibri" w:hAnsi="Tahoma" w:cs="Tahoma"/>
          <w:color w:val="000000"/>
          <w:kern w:val="0"/>
          <w:sz w:val="20"/>
          <w:szCs w:val="20"/>
          <w:lang w:eastAsia="lt-LT"/>
          <w14:ligatures w14:val="none"/>
        </w:rPr>
        <w:t>čių</w:t>
      </w:r>
      <w:proofErr w:type="spellEnd"/>
      <w:r w:rsidRPr="004C112F">
        <w:rPr>
          <w:rFonts w:ascii="Tahoma" w:eastAsia="Calibri" w:hAnsi="Tahoma" w:cs="Tahoma"/>
          <w:color w:val="000000"/>
          <w:kern w:val="0"/>
          <w:sz w:val="20"/>
          <w:szCs w:val="20"/>
          <w:lang w:eastAsia="lt-LT"/>
          <w14:ligatures w14:val="none"/>
        </w:rPr>
        <w:t xml:space="preserve"> gairės iki 2050 m. </w:t>
      </w:r>
      <w:r w:rsidRPr="004C112F">
        <w:rPr>
          <w:rFonts w:ascii="Tahoma" w:eastAsia="Calibri" w:hAnsi="Tahoma" w:cs="Tahoma"/>
          <w:color w:val="000000"/>
          <w:sz w:val="20"/>
          <w:szCs w:val="20"/>
          <w:lang w:val="en-GB" w:eastAsia="lt-LT"/>
          <w14:ligatures w14:val="none"/>
        </w:rPr>
        <w:t> </w:t>
      </w:r>
    </w:p>
    <w:p w14:paraId="5933788E" w14:textId="677D2BD6" w:rsidR="00DC0758" w:rsidRPr="004C112F" w:rsidRDefault="00DC0758" w:rsidP="000F1ACA">
      <w:pPr>
        <w:pStyle w:val="ListParagraph"/>
        <w:numPr>
          <w:ilvl w:val="1"/>
          <w:numId w:val="1"/>
        </w:numPr>
        <w:spacing w:after="0" w:line="240" w:lineRule="auto"/>
        <w:jc w:val="both"/>
        <w:rPr>
          <w:rFonts w:ascii="Tahoma" w:eastAsia="Times New Roman" w:hAnsi="Tahoma" w:cs="Tahoma"/>
          <w:kern w:val="0"/>
          <w:sz w:val="20"/>
          <w:szCs w:val="20"/>
          <w:lang w:eastAsia="lt-LT"/>
          <w14:ligatures w14:val="none"/>
        </w:rPr>
      </w:pPr>
      <w:r w:rsidRPr="004C112F">
        <w:rPr>
          <w:rFonts w:ascii="Tahoma" w:eastAsia="Arial" w:hAnsi="Tahoma" w:cs="Tahoma"/>
          <w:color w:val="000000"/>
          <w:kern w:val="0"/>
          <w:sz w:val="20"/>
          <w:szCs w:val="20"/>
          <w:lang w:eastAsia="lt-LT"/>
          <w14:ligatures w14:val="none"/>
        </w:rPr>
        <w:t>Pagrindiniai „EPSO-G“ grupės verslo segmentai</w:t>
      </w:r>
      <w:r w:rsidR="000C74ED" w:rsidRPr="004C112F">
        <w:rPr>
          <w:rFonts w:ascii="Tahoma" w:eastAsia="Arial" w:hAnsi="Tahoma" w:cs="Tahoma"/>
          <w:color w:val="000000"/>
          <w:kern w:val="0"/>
          <w:sz w:val="20"/>
          <w:szCs w:val="20"/>
          <w:lang w:eastAsia="lt-LT"/>
          <w14:ligatures w14:val="none"/>
        </w:rPr>
        <w:t xml:space="preserve"> šiuo metu</w:t>
      </w:r>
      <w:r w:rsidRPr="004C112F">
        <w:rPr>
          <w:rFonts w:ascii="Tahoma" w:eastAsia="Arial" w:hAnsi="Tahoma" w:cs="Tahoma"/>
          <w:color w:val="000000"/>
          <w:kern w:val="0"/>
          <w:sz w:val="20"/>
          <w:szCs w:val="20"/>
          <w:lang w:eastAsia="lt-LT"/>
          <w14:ligatures w14:val="none"/>
        </w:rPr>
        <w:t>:</w:t>
      </w:r>
    </w:p>
    <w:p w14:paraId="26A4B621" w14:textId="77777777" w:rsidR="00DC0758" w:rsidRPr="004C112F" w:rsidRDefault="00DC0758" w:rsidP="005964E5">
      <w:pPr>
        <w:pStyle w:val="ListParagraph"/>
        <w:numPr>
          <w:ilvl w:val="0"/>
          <w:numId w:val="6"/>
        </w:numPr>
        <w:spacing w:after="0" w:line="240" w:lineRule="auto"/>
        <w:jc w:val="both"/>
        <w:rPr>
          <w:rFonts w:ascii="Tahoma" w:eastAsia="Times New Roman" w:hAnsi="Tahoma" w:cs="Tahoma"/>
          <w:color w:val="000000"/>
          <w:kern w:val="0"/>
          <w:sz w:val="20"/>
          <w:szCs w:val="20"/>
          <w:lang w:eastAsia="lt-LT"/>
          <w14:ligatures w14:val="none"/>
        </w:rPr>
      </w:pPr>
      <w:r w:rsidRPr="004C112F">
        <w:rPr>
          <w:rFonts w:ascii="Tahoma" w:eastAsia="Arial" w:hAnsi="Tahoma" w:cs="Tahoma"/>
          <w:color w:val="000000"/>
          <w:kern w:val="0"/>
          <w:sz w:val="20"/>
          <w:szCs w:val="20"/>
          <w:lang w:eastAsia="lt-LT"/>
          <w14:ligatures w14:val="none"/>
        </w:rPr>
        <w:t>Elektros energijos perdavimo sistemos valdymas ir vystymas, identifikuojant tarpsektorinės integracijos galimybes</w:t>
      </w:r>
    </w:p>
    <w:p w14:paraId="17EBE1F6" w14:textId="14DE993C" w:rsidR="00DC0758" w:rsidRPr="004C112F" w:rsidRDefault="00DC0758" w:rsidP="005964E5">
      <w:pPr>
        <w:pStyle w:val="ListParagraph"/>
        <w:numPr>
          <w:ilvl w:val="0"/>
          <w:numId w:val="6"/>
        </w:numPr>
        <w:spacing w:after="0" w:line="240" w:lineRule="auto"/>
        <w:jc w:val="both"/>
        <w:rPr>
          <w:rFonts w:ascii="Tahoma" w:eastAsia="Times New Roman" w:hAnsi="Tahoma" w:cs="Tahoma"/>
          <w:color w:val="000000"/>
          <w:kern w:val="0"/>
          <w:sz w:val="20"/>
          <w:szCs w:val="20"/>
          <w:lang w:eastAsia="lt-LT"/>
          <w14:ligatures w14:val="none"/>
        </w:rPr>
      </w:pPr>
      <w:r w:rsidRPr="004C112F">
        <w:rPr>
          <w:rFonts w:ascii="Tahoma" w:eastAsia="Arial" w:hAnsi="Tahoma" w:cs="Tahoma"/>
          <w:color w:val="000000"/>
          <w:kern w:val="0"/>
          <w:sz w:val="20"/>
          <w:szCs w:val="20"/>
          <w:lang w:eastAsia="lt-LT"/>
          <w14:ligatures w14:val="none"/>
        </w:rPr>
        <w:t xml:space="preserve">Dujų perdavimo sistemos valdymas ir vystymas, pritaikant ją AEI </w:t>
      </w:r>
      <w:r w:rsidR="02F075DE" w:rsidRPr="004C112F">
        <w:rPr>
          <w:rFonts w:ascii="Tahoma" w:eastAsia="Arial" w:hAnsi="Tahoma" w:cs="Tahoma"/>
          <w:color w:val="000000"/>
          <w:kern w:val="0"/>
          <w:sz w:val="20"/>
          <w:szCs w:val="20"/>
          <w:lang w:eastAsia="lt-LT"/>
          <w14:ligatures w14:val="none"/>
        </w:rPr>
        <w:t xml:space="preserve">dujų </w:t>
      </w:r>
      <w:r w:rsidRPr="004C112F">
        <w:rPr>
          <w:rFonts w:ascii="Tahoma" w:eastAsia="Arial" w:hAnsi="Tahoma" w:cs="Tahoma"/>
          <w:color w:val="000000"/>
          <w:kern w:val="0"/>
          <w:sz w:val="20"/>
          <w:szCs w:val="20"/>
          <w:lang w:eastAsia="lt-LT"/>
          <w14:ligatures w14:val="none"/>
        </w:rPr>
        <w:t>transportavimui ir identifikuojant tarpsektorinės integracijos galimybes</w:t>
      </w:r>
      <w:r w:rsidR="544C8AAC" w:rsidRPr="004C112F">
        <w:rPr>
          <w:rFonts w:ascii="Tahoma" w:eastAsia="Arial" w:hAnsi="Tahoma" w:cs="Tahoma"/>
          <w:color w:val="000000"/>
          <w:kern w:val="0"/>
          <w:sz w:val="20"/>
          <w:szCs w:val="20"/>
          <w:lang w:eastAsia="lt-LT"/>
          <w14:ligatures w14:val="none"/>
        </w:rPr>
        <w:t>,</w:t>
      </w:r>
      <w:r w:rsidR="544C8AAC" w:rsidRPr="004C112F">
        <w:rPr>
          <w:rFonts w:ascii="Tahoma" w:eastAsia="Arial" w:hAnsi="Tahoma" w:cs="Tahoma"/>
          <w:color w:val="000000" w:themeColor="text1"/>
          <w:sz w:val="20"/>
          <w:szCs w:val="20"/>
          <w:lang w:eastAsia="lt-LT"/>
        </w:rPr>
        <w:t xml:space="preserve"> naujos infrastruktūros vystymas AEI dujų transportavimui (H2, CO2, E-</w:t>
      </w:r>
      <w:r w:rsidR="00320111">
        <w:rPr>
          <w:rFonts w:ascii="Tahoma" w:eastAsia="Arial" w:hAnsi="Tahoma" w:cs="Tahoma"/>
          <w:color w:val="000000" w:themeColor="text1"/>
          <w:sz w:val="20"/>
          <w:szCs w:val="20"/>
          <w:lang w:eastAsia="lt-LT"/>
        </w:rPr>
        <w:t>degalų</w:t>
      </w:r>
      <w:r w:rsidR="544C8AAC" w:rsidRPr="004C112F">
        <w:rPr>
          <w:rFonts w:ascii="Tahoma" w:eastAsia="Arial" w:hAnsi="Tahoma" w:cs="Tahoma"/>
          <w:color w:val="000000" w:themeColor="text1"/>
          <w:sz w:val="20"/>
          <w:szCs w:val="20"/>
          <w:lang w:eastAsia="lt-LT"/>
        </w:rPr>
        <w:t xml:space="preserve"> ir kt.)</w:t>
      </w:r>
      <w:r w:rsidR="544C8AAC" w:rsidRPr="004C112F">
        <w:rPr>
          <w:rFonts w:ascii="Tahoma" w:eastAsia="Arial" w:hAnsi="Tahoma" w:cs="Tahoma"/>
          <w:color w:val="000000"/>
          <w:kern w:val="0"/>
          <w:sz w:val="20"/>
          <w:szCs w:val="20"/>
          <w:lang w:eastAsia="lt-LT"/>
          <w14:ligatures w14:val="none"/>
        </w:rPr>
        <w:t xml:space="preserve"> </w:t>
      </w:r>
    </w:p>
    <w:p w14:paraId="4F486944" w14:textId="599780BF" w:rsidR="00DC0758" w:rsidRPr="004C112F" w:rsidRDefault="00DC0758" w:rsidP="005964E5">
      <w:pPr>
        <w:pStyle w:val="ListParagraph"/>
        <w:numPr>
          <w:ilvl w:val="0"/>
          <w:numId w:val="6"/>
        </w:numPr>
        <w:spacing w:after="0" w:line="240" w:lineRule="auto"/>
        <w:jc w:val="both"/>
        <w:rPr>
          <w:rFonts w:ascii="Tahoma" w:eastAsia="Times New Roman" w:hAnsi="Tahoma" w:cs="Tahoma"/>
          <w:color w:val="000000"/>
          <w:kern w:val="0"/>
          <w:sz w:val="20"/>
          <w:szCs w:val="20"/>
          <w:lang w:eastAsia="lt-LT"/>
          <w14:ligatures w14:val="none"/>
        </w:rPr>
      </w:pPr>
      <w:r w:rsidRPr="004C112F">
        <w:rPr>
          <w:rFonts w:ascii="Tahoma" w:eastAsia="Arial" w:hAnsi="Tahoma" w:cs="Tahoma"/>
          <w:color w:val="000000"/>
          <w:kern w:val="0"/>
          <w:sz w:val="20"/>
          <w:szCs w:val="20"/>
          <w:lang w:eastAsia="lt-LT"/>
          <w14:ligatures w14:val="none"/>
        </w:rPr>
        <w:t xml:space="preserve">Tarptautinės </w:t>
      </w:r>
      <w:r w:rsidR="5E2BDCBA" w:rsidRPr="004C112F">
        <w:rPr>
          <w:rFonts w:ascii="Tahoma" w:eastAsia="Arial" w:hAnsi="Tahoma" w:cs="Tahoma"/>
          <w:color w:val="000000"/>
          <w:kern w:val="0"/>
          <w:sz w:val="20"/>
          <w:szCs w:val="20"/>
          <w:lang w:eastAsia="lt-LT"/>
          <w14:ligatures w14:val="none"/>
        </w:rPr>
        <w:t xml:space="preserve">tvaraus </w:t>
      </w:r>
      <w:r w:rsidRPr="004C112F">
        <w:rPr>
          <w:rFonts w:ascii="Tahoma" w:eastAsia="Arial" w:hAnsi="Tahoma" w:cs="Tahoma"/>
          <w:color w:val="000000"/>
          <w:kern w:val="0"/>
          <w:sz w:val="20"/>
          <w:szCs w:val="20"/>
          <w:lang w:eastAsia="lt-LT"/>
          <w14:ligatures w14:val="none"/>
        </w:rPr>
        <w:t>biokuro biržos ir susijusių platforminių verslų vystymas</w:t>
      </w:r>
    </w:p>
    <w:p w14:paraId="27FB39CF" w14:textId="0A82ACFB" w:rsidR="00DC0758" w:rsidRPr="004C112F" w:rsidRDefault="00FF3238" w:rsidP="005964E5">
      <w:pPr>
        <w:pStyle w:val="ListParagraph"/>
        <w:numPr>
          <w:ilvl w:val="0"/>
          <w:numId w:val="6"/>
        </w:numPr>
        <w:spacing w:after="0" w:line="240" w:lineRule="auto"/>
        <w:jc w:val="both"/>
        <w:rPr>
          <w:rFonts w:ascii="Tahoma" w:eastAsia="Times New Roman" w:hAnsi="Tahoma" w:cs="Tahoma"/>
          <w:color w:val="000000"/>
          <w:kern w:val="0"/>
          <w:sz w:val="20"/>
          <w:szCs w:val="20"/>
          <w:lang w:eastAsia="lt-LT"/>
          <w14:ligatures w14:val="none"/>
        </w:rPr>
      </w:pPr>
      <w:r>
        <w:rPr>
          <w:rFonts w:ascii="Tahoma" w:eastAsia="Arial" w:hAnsi="Tahoma" w:cs="Tahoma"/>
          <w:color w:val="000000"/>
          <w:kern w:val="0"/>
          <w:sz w:val="20"/>
          <w:szCs w:val="20"/>
          <w:lang w:eastAsia="lt-LT"/>
          <w14:ligatures w14:val="none"/>
        </w:rPr>
        <w:t xml:space="preserve">Rangos, elektros tinklo darbų ir </w:t>
      </w:r>
      <w:r w:rsidR="00C6228C">
        <w:rPr>
          <w:rFonts w:ascii="Tahoma" w:eastAsia="Arial" w:hAnsi="Tahoma" w:cs="Tahoma"/>
          <w:color w:val="000000"/>
          <w:kern w:val="0"/>
          <w:sz w:val="20"/>
          <w:szCs w:val="20"/>
          <w:lang w:eastAsia="lt-LT"/>
          <w14:ligatures w14:val="none"/>
        </w:rPr>
        <w:t>eksploatacijos pasla</w:t>
      </w:r>
      <w:r w:rsidR="00DA0312">
        <w:rPr>
          <w:rFonts w:ascii="Tahoma" w:eastAsia="Arial" w:hAnsi="Tahoma" w:cs="Tahoma"/>
          <w:color w:val="000000"/>
          <w:kern w:val="0"/>
          <w:sz w:val="20"/>
          <w:szCs w:val="20"/>
          <w:lang w:eastAsia="lt-LT"/>
          <w14:ligatures w14:val="none"/>
        </w:rPr>
        <w:t>ugų</w:t>
      </w:r>
      <w:r w:rsidR="38251EFE" w:rsidRPr="004C112F">
        <w:rPr>
          <w:rFonts w:ascii="Tahoma" w:eastAsia="Arial" w:hAnsi="Tahoma" w:cs="Tahoma"/>
          <w:color w:val="000000" w:themeColor="text1"/>
          <w:sz w:val="20"/>
          <w:szCs w:val="20"/>
          <w:lang w:eastAsia="lt-LT"/>
        </w:rPr>
        <w:t xml:space="preserve"> teikimas</w:t>
      </w:r>
      <w:r w:rsidR="00DC0758" w:rsidRPr="004C112F">
        <w:rPr>
          <w:rFonts w:ascii="Tahoma" w:eastAsia="Arial" w:hAnsi="Tahoma" w:cs="Tahoma"/>
          <w:color w:val="000000"/>
          <w:kern w:val="0"/>
          <w:sz w:val="20"/>
          <w:szCs w:val="20"/>
          <w:lang w:eastAsia="lt-LT"/>
          <w14:ligatures w14:val="none"/>
        </w:rPr>
        <w:t xml:space="preserve"> elektros energetikos sektoriuje</w:t>
      </w:r>
      <w:r w:rsidR="002B6A0A" w:rsidRPr="004C112F">
        <w:rPr>
          <w:rFonts w:ascii="Tahoma" w:eastAsia="Arial" w:hAnsi="Tahoma" w:cs="Tahoma"/>
          <w:color w:val="000000"/>
          <w:kern w:val="0"/>
          <w:sz w:val="20"/>
          <w:szCs w:val="20"/>
          <w:lang w:eastAsia="lt-LT"/>
          <w14:ligatures w14:val="none"/>
        </w:rPr>
        <w:t xml:space="preserve"> </w:t>
      </w:r>
      <w:r w:rsidR="00923C0C" w:rsidRPr="004C112F">
        <w:rPr>
          <w:rFonts w:ascii="Tahoma" w:eastAsia="Arial" w:hAnsi="Tahoma" w:cs="Tahoma"/>
          <w:color w:val="000000"/>
          <w:kern w:val="0"/>
          <w:sz w:val="20"/>
          <w:szCs w:val="20"/>
          <w:lang w:eastAsia="lt-LT"/>
          <w14:ligatures w14:val="none"/>
        </w:rPr>
        <w:t>bei kitose veiklose</w:t>
      </w:r>
    </w:p>
    <w:p w14:paraId="651FF36B" w14:textId="11954F2F" w:rsidR="000667B9" w:rsidRPr="00D804B5" w:rsidRDefault="00DC0758" w:rsidP="00D804B5">
      <w:pPr>
        <w:pStyle w:val="ListParagraph"/>
        <w:numPr>
          <w:ilvl w:val="0"/>
          <w:numId w:val="6"/>
        </w:numPr>
        <w:spacing w:after="0" w:line="240" w:lineRule="auto"/>
        <w:jc w:val="both"/>
        <w:rPr>
          <w:rFonts w:ascii="Tahoma" w:eastAsia="Times New Roman" w:hAnsi="Tahoma" w:cs="Tahoma"/>
          <w:color w:val="000000"/>
          <w:kern w:val="0"/>
          <w:sz w:val="20"/>
          <w:szCs w:val="20"/>
          <w:lang w:eastAsia="lt-LT"/>
          <w14:ligatures w14:val="none"/>
        </w:rPr>
      </w:pPr>
      <w:r w:rsidRPr="004C112F">
        <w:rPr>
          <w:rFonts w:ascii="Tahoma" w:eastAsia="Arial" w:hAnsi="Tahoma" w:cs="Tahoma"/>
          <w:color w:val="000000"/>
          <w:kern w:val="0"/>
          <w:sz w:val="20"/>
          <w:szCs w:val="20"/>
          <w:lang w:eastAsia="lt-LT"/>
          <w14:ligatures w14:val="none"/>
        </w:rPr>
        <w:t>Energijos kaupimo įrenginių sistemos valdymas</w:t>
      </w:r>
      <w:r w:rsidR="002B6A0A" w:rsidRPr="004C112F">
        <w:rPr>
          <w:rFonts w:ascii="Tahoma" w:eastAsia="Arial" w:hAnsi="Tahoma" w:cs="Tahoma"/>
          <w:color w:val="000000"/>
          <w:kern w:val="0"/>
          <w:sz w:val="20"/>
          <w:szCs w:val="20"/>
          <w:lang w:eastAsia="lt-LT"/>
          <w14:ligatures w14:val="none"/>
        </w:rPr>
        <w:t xml:space="preserve"> ir </w:t>
      </w:r>
      <w:r w:rsidR="002F7E6D" w:rsidRPr="004C112F">
        <w:rPr>
          <w:rFonts w:ascii="Tahoma" w:eastAsia="Arial" w:hAnsi="Tahoma" w:cs="Tahoma"/>
          <w:color w:val="000000"/>
          <w:kern w:val="0"/>
          <w:sz w:val="20"/>
          <w:szCs w:val="20"/>
          <w:lang w:eastAsia="lt-LT"/>
          <w14:ligatures w14:val="none"/>
        </w:rPr>
        <w:t>su energijos kaupimu susijusios paslaugos</w:t>
      </w:r>
    </w:p>
    <w:p w14:paraId="5F8A2B08" w14:textId="781A00A3" w:rsidR="00DC0758" w:rsidRPr="004C112F" w:rsidRDefault="00DC0758" w:rsidP="000F1ACA">
      <w:pPr>
        <w:pStyle w:val="ListParagraph"/>
        <w:numPr>
          <w:ilvl w:val="1"/>
          <w:numId w:val="1"/>
        </w:numPr>
        <w:spacing w:after="0" w:line="240" w:lineRule="auto"/>
        <w:jc w:val="both"/>
        <w:rPr>
          <w:rFonts w:ascii="Tahoma" w:eastAsia="Times New Roman" w:hAnsi="Tahoma" w:cs="Tahoma"/>
          <w:kern w:val="0"/>
          <w:sz w:val="20"/>
          <w:szCs w:val="20"/>
          <w:lang w:eastAsia="lt-LT"/>
          <w14:ligatures w14:val="none"/>
        </w:rPr>
      </w:pPr>
      <w:r w:rsidRPr="004C112F">
        <w:rPr>
          <w:rFonts w:ascii="Tahoma" w:eastAsia="Arial" w:hAnsi="Tahoma" w:cs="Tahoma"/>
          <w:color w:val="000000"/>
          <w:kern w:val="0"/>
          <w:sz w:val="20"/>
          <w:szCs w:val="20"/>
          <w:lang w:eastAsia="lt-LT"/>
          <w14:ligatures w14:val="none"/>
        </w:rPr>
        <w:t xml:space="preserve">Rengiant Grupės </w:t>
      </w:r>
      <w:r w:rsidR="00810B73" w:rsidRPr="004C112F">
        <w:rPr>
          <w:rFonts w:ascii="Tahoma" w:eastAsia="Arial" w:hAnsi="Tahoma" w:cs="Tahoma"/>
          <w:color w:val="000000"/>
          <w:kern w:val="0"/>
          <w:sz w:val="20"/>
          <w:szCs w:val="20"/>
          <w:lang w:eastAsia="lt-LT"/>
          <w14:ligatures w14:val="none"/>
        </w:rPr>
        <w:t>S</w:t>
      </w:r>
      <w:r w:rsidRPr="004C112F">
        <w:rPr>
          <w:rFonts w:ascii="Tahoma" w:eastAsia="Arial" w:hAnsi="Tahoma" w:cs="Tahoma"/>
          <w:color w:val="000000"/>
          <w:kern w:val="0"/>
          <w:sz w:val="20"/>
          <w:szCs w:val="20"/>
          <w:lang w:eastAsia="lt-LT"/>
          <w14:ligatures w14:val="none"/>
        </w:rPr>
        <w:t>trategiją</w:t>
      </w:r>
      <w:r w:rsidR="00543D39">
        <w:rPr>
          <w:rFonts w:ascii="Tahoma" w:eastAsia="Arial" w:hAnsi="Tahoma" w:cs="Tahoma"/>
          <w:color w:val="000000"/>
          <w:kern w:val="0"/>
          <w:sz w:val="20"/>
          <w:szCs w:val="20"/>
          <w:lang w:eastAsia="lt-LT"/>
          <w14:ligatures w14:val="none"/>
        </w:rPr>
        <w:t>,</w:t>
      </w:r>
      <w:r w:rsidRPr="004C112F">
        <w:rPr>
          <w:rFonts w:ascii="Tahoma" w:eastAsia="Arial" w:hAnsi="Tahoma" w:cs="Tahoma"/>
          <w:color w:val="000000"/>
          <w:kern w:val="0"/>
          <w:sz w:val="20"/>
          <w:szCs w:val="20"/>
          <w:lang w:eastAsia="lt-LT"/>
          <w14:ligatures w14:val="none"/>
        </w:rPr>
        <w:t xml:space="preserve"> </w:t>
      </w:r>
      <w:r w:rsidRPr="004C112F">
        <w:rPr>
          <w:rFonts w:ascii="Tahoma" w:eastAsia="Arial" w:hAnsi="Tahoma" w:cs="Tahoma"/>
          <w:b/>
          <w:bCs/>
          <w:color w:val="000000"/>
          <w:kern w:val="0"/>
          <w:sz w:val="20"/>
          <w:szCs w:val="20"/>
          <w:lang w:eastAsia="lt-LT"/>
          <w14:ligatures w14:val="none"/>
        </w:rPr>
        <w:t xml:space="preserve">itin didelis dėmesys turi būti skiriamas </w:t>
      </w:r>
      <w:proofErr w:type="spellStart"/>
      <w:r w:rsidRPr="004C112F">
        <w:rPr>
          <w:rFonts w:ascii="Tahoma" w:eastAsia="Arial" w:hAnsi="Tahoma" w:cs="Tahoma"/>
          <w:b/>
          <w:bCs/>
          <w:color w:val="000000"/>
          <w:kern w:val="0"/>
          <w:sz w:val="20"/>
          <w:szCs w:val="20"/>
          <w:lang w:eastAsia="lt-LT"/>
          <w14:ligatures w14:val="none"/>
        </w:rPr>
        <w:t>sinergijų</w:t>
      </w:r>
      <w:proofErr w:type="spellEnd"/>
      <w:r w:rsidRPr="004C112F">
        <w:rPr>
          <w:rFonts w:ascii="Tahoma" w:eastAsia="Arial" w:hAnsi="Tahoma" w:cs="Tahoma"/>
          <w:b/>
          <w:bCs/>
          <w:color w:val="000000"/>
          <w:kern w:val="0"/>
          <w:sz w:val="20"/>
          <w:szCs w:val="20"/>
          <w:lang w:eastAsia="lt-LT"/>
          <w14:ligatures w14:val="none"/>
        </w:rPr>
        <w:t xml:space="preserve"> tarp skirtingų verslo linijų išnaudojimui ir naujų verslo linijų</w:t>
      </w:r>
      <w:r w:rsidRPr="004C112F">
        <w:rPr>
          <w:rFonts w:ascii="Tahoma" w:eastAsia="Arial" w:hAnsi="Tahoma" w:cs="Tahoma"/>
          <w:color w:val="000000"/>
          <w:kern w:val="0"/>
          <w:sz w:val="20"/>
          <w:szCs w:val="20"/>
          <w:lang w:eastAsia="lt-LT"/>
          <w14:ligatures w14:val="none"/>
        </w:rPr>
        <w:t xml:space="preserve">, kylančių iš Lietuvos ir ES energetikos sistemos transformacijos, </w:t>
      </w:r>
      <w:r w:rsidRPr="004C112F">
        <w:rPr>
          <w:rFonts w:ascii="Tahoma" w:eastAsia="Arial" w:hAnsi="Tahoma" w:cs="Tahoma"/>
          <w:b/>
          <w:bCs/>
          <w:color w:val="000000"/>
          <w:kern w:val="0"/>
          <w:sz w:val="20"/>
          <w:szCs w:val="20"/>
          <w:lang w:eastAsia="lt-LT"/>
          <w14:ligatures w14:val="none"/>
        </w:rPr>
        <w:t>identifikavimui</w:t>
      </w:r>
      <w:ins w:id="1" w:author="Author">
        <w:r w:rsidR="00775B90">
          <w:rPr>
            <w:rFonts w:ascii="Tahoma" w:eastAsia="Arial" w:hAnsi="Tahoma" w:cs="Tahoma"/>
            <w:b/>
            <w:bCs/>
            <w:color w:val="000000"/>
            <w:kern w:val="0"/>
            <w:sz w:val="20"/>
            <w:szCs w:val="20"/>
            <w:lang w:eastAsia="lt-LT"/>
            <w14:ligatures w14:val="none"/>
          </w:rPr>
          <w:t>.</w:t>
        </w:r>
        <w:r w:rsidR="00C055C2">
          <w:rPr>
            <w:rFonts w:ascii="Tahoma" w:eastAsia="Arial" w:hAnsi="Tahoma" w:cs="Tahoma"/>
            <w:color w:val="000000"/>
            <w:kern w:val="0"/>
            <w:sz w:val="20"/>
            <w:szCs w:val="20"/>
            <w:lang w:eastAsia="lt-LT"/>
            <w14:ligatures w14:val="none"/>
          </w:rPr>
          <w:t xml:space="preserve"> Prioritetinės temos, kurias </w:t>
        </w:r>
        <w:r w:rsidR="00924488">
          <w:rPr>
            <w:rFonts w:ascii="Tahoma" w:eastAsia="Arial" w:hAnsi="Tahoma" w:cs="Tahoma"/>
            <w:color w:val="000000"/>
            <w:kern w:val="0"/>
            <w:sz w:val="20"/>
            <w:szCs w:val="20"/>
            <w:lang w:eastAsia="lt-LT"/>
            <w14:ligatures w14:val="none"/>
          </w:rPr>
          <w:t>reikės plėtoti, tokios kaip</w:t>
        </w:r>
      </w:ins>
      <w:r w:rsidRPr="004C112F">
        <w:rPr>
          <w:rFonts w:ascii="Tahoma" w:eastAsia="Arial" w:hAnsi="Tahoma" w:cs="Tahoma"/>
          <w:color w:val="000000"/>
          <w:kern w:val="0"/>
          <w:sz w:val="20"/>
          <w:szCs w:val="20"/>
          <w:lang w:eastAsia="lt-LT"/>
          <w14:ligatures w14:val="none"/>
        </w:rPr>
        <w:t xml:space="preserve"> </w:t>
      </w:r>
      <w:del w:id="2" w:author="Author">
        <w:r w:rsidRPr="004C112F" w:rsidDel="00924488">
          <w:rPr>
            <w:rFonts w:ascii="Tahoma" w:eastAsia="Arial" w:hAnsi="Tahoma" w:cs="Tahoma"/>
            <w:color w:val="000000"/>
            <w:kern w:val="0"/>
            <w:sz w:val="20"/>
            <w:szCs w:val="20"/>
            <w:lang w:eastAsia="lt-LT"/>
            <w14:ligatures w14:val="none"/>
          </w:rPr>
          <w:delText>(</w:delText>
        </w:r>
      </w:del>
      <w:r w:rsidRPr="004C112F">
        <w:rPr>
          <w:rFonts w:ascii="Tahoma" w:eastAsia="Arial" w:hAnsi="Tahoma" w:cs="Tahoma"/>
          <w:color w:val="000000"/>
          <w:kern w:val="0"/>
          <w:sz w:val="20"/>
          <w:szCs w:val="20"/>
          <w:lang w:eastAsia="lt-LT"/>
          <w14:ligatures w14:val="none"/>
        </w:rPr>
        <w:t>vandenil</w:t>
      </w:r>
      <w:r w:rsidR="00F978F4" w:rsidRPr="004C112F">
        <w:rPr>
          <w:rFonts w:ascii="Tahoma" w:eastAsia="Arial" w:hAnsi="Tahoma" w:cs="Tahoma"/>
          <w:color w:val="000000"/>
          <w:kern w:val="0"/>
          <w:sz w:val="20"/>
          <w:szCs w:val="20"/>
          <w:lang w:eastAsia="lt-LT"/>
          <w14:ligatures w14:val="none"/>
        </w:rPr>
        <w:t>i</w:t>
      </w:r>
      <w:r w:rsidR="00F71D11" w:rsidRPr="004C112F">
        <w:rPr>
          <w:rFonts w:ascii="Tahoma" w:eastAsia="Arial" w:hAnsi="Tahoma" w:cs="Tahoma"/>
          <w:color w:val="000000"/>
          <w:kern w:val="0"/>
          <w:sz w:val="20"/>
          <w:szCs w:val="20"/>
          <w:lang w:eastAsia="lt-LT"/>
          <w14:ligatures w14:val="none"/>
        </w:rPr>
        <w:t>o</w:t>
      </w:r>
      <w:r w:rsidR="002A7454" w:rsidRPr="004C112F">
        <w:rPr>
          <w:rFonts w:ascii="Tahoma" w:eastAsia="Arial" w:hAnsi="Tahoma" w:cs="Tahoma"/>
          <w:color w:val="000000"/>
          <w:kern w:val="0"/>
          <w:sz w:val="20"/>
          <w:szCs w:val="20"/>
          <w:lang w:eastAsia="lt-LT"/>
          <w14:ligatures w14:val="none"/>
        </w:rPr>
        <w:t>, C</w:t>
      </w:r>
      <w:r w:rsidR="00131F48" w:rsidRPr="004C112F">
        <w:rPr>
          <w:rFonts w:ascii="Tahoma" w:eastAsia="Arial" w:hAnsi="Tahoma" w:cs="Tahoma"/>
          <w:color w:val="000000"/>
          <w:kern w:val="0"/>
          <w:sz w:val="20"/>
          <w:szCs w:val="20"/>
          <w:lang w:eastAsia="lt-LT"/>
          <w14:ligatures w14:val="none"/>
        </w:rPr>
        <w:t>O2 ir sintetinių kurų</w:t>
      </w:r>
      <w:r w:rsidR="0051680C" w:rsidRPr="004C112F">
        <w:rPr>
          <w:rFonts w:ascii="Tahoma" w:eastAsia="Arial" w:hAnsi="Tahoma" w:cs="Tahoma"/>
          <w:color w:val="000000"/>
          <w:kern w:val="0"/>
          <w:sz w:val="20"/>
          <w:szCs w:val="20"/>
          <w:lang w:eastAsia="lt-LT"/>
          <w14:ligatures w14:val="none"/>
        </w:rPr>
        <w:t xml:space="preserve"> </w:t>
      </w:r>
      <w:r w:rsidR="004C6990" w:rsidRPr="004C112F">
        <w:rPr>
          <w:rFonts w:ascii="Tahoma" w:eastAsia="Arial" w:hAnsi="Tahoma" w:cs="Tahoma"/>
          <w:color w:val="000000"/>
          <w:kern w:val="0"/>
          <w:sz w:val="20"/>
          <w:szCs w:val="20"/>
          <w:lang w:eastAsia="lt-LT"/>
          <w14:ligatures w14:val="none"/>
        </w:rPr>
        <w:t>gamyb</w:t>
      </w:r>
      <w:r w:rsidR="00C46E05" w:rsidRPr="004C112F">
        <w:rPr>
          <w:rFonts w:ascii="Tahoma" w:eastAsia="Arial" w:hAnsi="Tahoma" w:cs="Tahoma"/>
          <w:color w:val="000000"/>
          <w:kern w:val="0"/>
          <w:sz w:val="20"/>
          <w:szCs w:val="20"/>
          <w:lang w:eastAsia="lt-LT"/>
          <w14:ligatures w14:val="none"/>
        </w:rPr>
        <w:t>os</w:t>
      </w:r>
      <w:r w:rsidR="004C6990" w:rsidRPr="004C112F">
        <w:rPr>
          <w:rFonts w:ascii="Tahoma" w:eastAsia="Arial" w:hAnsi="Tahoma" w:cs="Tahoma"/>
          <w:color w:val="000000"/>
          <w:kern w:val="0"/>
          <w:sz w:val="20"/>
          <w:szCs w:val="20"/>
          <w:lang w:eastAsia="lt-LT"/>
          <w14:ligatures w14:val="none"/>
        </w:rPr>
        <w:t xml:space="preserve"> ir </w:t>
      </w:r>
      <w:r w:rsidR="0051680C" w:rsidRPr="004C112F">
        <w:rPr>
          <w:rFonts w:ascii="Tahoma" w:eastAsia="Arial" w:hAnsi="Tahoma" w:cs="Tahoma"/>
          <w:color w:val="000000"/>
          <w:kern w:val="0"/>
          <w:sz w:val="20"/>
          <w:szCs w:val="20"/>
          <w:lang w:eastAsia="lt-LT"/>
          <w14:ligatures w14:val="none"/>
        </w:rPr>
        <w:t>transportavim</w:t>
      </w:r>
      <w:r w:rsidR="00C46E05" w:rsidRPr="004C112F">
        <w:rPr>
          <w:rFonts w:ascii="Tahoma" w:eastAsia="Arial" w:hAnsi="Tahoma" w:cs="Tahoma"/>
          <w:color w:val="000000"/>
          <w:kern w:val="0"/>
          <w:sz w:val="20"/>
          <w:szCs w:val="20"/>
          <w:lang w:eastAsia="lt-LT"/>
          <w14:ligatures w14:val="none"/>
        </w:rPr>
        <w:t>o vertės grandinė</w:t>
      </w:r>
      <w:r w:rsidR="0051680C" w:rsidRPr="004C112F">
        <w:rPr>
          <w:rFonts w:ascii="Tahoma" w:eastAsia="Arial" w:hAnsi="Tahoma" w:cs="Tahoma"/>
          <w:color w:val="000000"/>
          <w:kern w:val="0"/>
          <w:sz w:val="20"/>
          <w:szCs w:val="20"/>
          <w:lang w:eastAsia="lt-LT"/>
          <w14:ligatures w14:val="none"/>
        </w:rPr>
        <w:t>, tarpsektorinės integracijos koordinavimas</w:t>
      </w:r>
      <w:r w:rsidR="00E45B62" w:rsidRPr="004C112F">
        <w:rPr>
          <w:rFonts w:ascii="Tahoma" w:eastAsia="Arial" w:hAnsi="Tahoma" w:cs="Tahoma"/>
          <w:color w:val="000000"/>
          <w:kern w:val="0"/>
          <w:sz w:val="20"/>
          <w:szCs w:val="20"/>
          <w:lang w:eastAsia="lt-LT"/>
          <w14:ligatures w14:val="none"/>
        </w:rPr>
        <w:t xml:space="preserve">, </w:t>
      </w:r>
      <w:r w:rsidR="00DC75CF" w:rsidRPr="004C112F">
        <w:rPr>
          <w:rFonts w:ascii="Tahoma" w:eastAsia="Arial" w:hAnsi="Tahoma" w:cs="Tahoma"/>
          <w:color w:val="000000"/>
          <w:kern w:val="0"/>
          <w:sz w:val="20"/>
          <w:szCs w:val="20"/>
          <w:lang w:eastAsia="lt-LT"/>
          <w14:ligatures w14:val="none"/>
        </w:rPr>
        <w:t>didelės galios krovimo stotelių vystymo įgalinimas</w:t>
      </w:r>
      <w:r w:rsidR="00131F48" w:rsidRPr="004C112F">
        <w:rPr>
          <w:rFonts w:ascii="Tahoma" w:eastAsia="Arial" w:hAnsi="Tahoma" w:cs="Tahoma"/>
          <w:color w:val="000000"/>
          <w:kern w:val="0"/>
          <w:sz w:val="20"/>
          <w:szCs w:val="20"/>
          <w:lang w:eastAsia="lt-LT"/>
          <w14:ligatures w14:val="none"/>
        </w:rPr>
        <w:t xml:space="preserve"> </w:t>
      </w:r>
      <w:r w:rsidRPr="004C112F">
        <w:rPr>
          <w:rFonts w:ascii="Tahoma" w:eastAsia="Arial" w:hAnsi="Tahoma" w:cs="Tahoma"/>
          <w:color w:val="000000"/>
          <w:kern w:val="0"/>
          <w:sz w:val="20"/>
          <w:szCs w:val="20"/>
          <w:lang w:eastAsia="lt-LT"/>
          <w14:ligatures w14:val="none"/>
        </w:rPr>
        <w:t>etc.</w:t>
      </w:r>
      <w:ins w:id="3" w:author="Author">
        <w:r w:rsidR="00386D62">
          <w:rPr>
            <w:rFonts w:ascii="Tahoma" w:eastAsia="Arial" w:hAnsi="Tahoma" w:cs="Tahoma"/>
            <w:color w:val="000000"/>
            <w:kern w:val="0"/>
            <w:sz w:val="20"/>
            <w:szCs w:val="20"/>
            <w:lang w:eastAsia="lt-LT"/>
            <w14:ligatures w14:val="none"/>
          </w:rPr>
          <w:t xml:space="preserve"> </w:t>
        </w:r>
        <w:r w:rsidR="00B8799E">
          <w:rPr>
            <w:rFonts w:ascii="Tahoma" w:eastAsia="Arial" w:hAnsi="Tahoma" w:cs="Tahoma"/>
            <w:color w:val="000000"/>
            <w:kern w:val="0"/>
            <w:sz w:val="20"/>
            <w:szCs w:val="20"/>
            <w:lang w:eastAsia="lt-LT"/>
            <w14:ligatures w14:val="none"/>
          </w:rPr>
          <w:t>b</w:t>
        </w:r>
        <w:r w:rsidR="00386D62">
          <w:rPr>
            <w:rFonts w:ascii="Tahoma" w:eastAsia="Arial" w:hAnsi="Tahoma" w:cs="Tahoma"/>
            <w:color w:val="000000"/>
            <w:kern w:val="0"/>
            <w:sz w:val="20"/>
            <w:szCs w:val="20"/>
            <w:lang w:eastAsia="lt-LT"/>
            <w14:ligatures w14:val="none"/>
          </w:rPr>
          <w:t xml:space="preserve">us </w:t>
        </w:r>
        <w:r w:rsidR="00B8799E">
          <w:rPr>
            <w:rFonts w:ascii="Tahoma" w:eastAsia="Arial" w:hAnsi="Tahoma" w:cs="Tahoma"/>
            <w:color w:val="000000"/>
            <w:kern w:val="0"/>
            <w:sz w:val="20"/>
            <w:szCs w:val="20"/>
            <w:lang w:eastAsia="lt-LT"/>
            <w14:ligatures w14:val="none"/>
          </w:rPr>
          <w:t xml:space="preserve">sutartos su Paslaugų teikėju </w:t>
        </w:r>
        <w:r w:rsidR="00C3770E">
          <w:rPr>
            <w:rFonts w:ascii="Tahoma" w:eastAsia="Arial" w:hAnsi="Tahoma" w:cs="Tahoma"/>
            <w:color w:val="000000"/>
            <w:kern w:val="0"/>
            <w:sz w:val="20"/>
            <w:szCs w:val="20"/>
            <w:lang w:eastAsia="lt-LT"/>
            <w14:ligatures w14:val="none"/>
          </w:rPr>
          <w:t>sutarties įgyvendinimo pradžioje.</w:t>
        </w:r>
      </w:ins>
      <w:del w:id="4" w:author="Author">
        <w:r w:rsidRPr="004C112F" w:rsidDel="00386D62">
          <w:rPr>
            <w:rFonts w:ascii="Tahoma" w:eastAsia="Arial" w:hAnsi="Tahoma" w:cs="Tahoma"/>
            <w:color w:val="000000"/>
            <w:kern w:val="0"/>
            <w:sz w:val="20"/>
            <w:szCs w:val="20"/>
            <w:lang w:eastAsia="lt-LT"/>
            <w14:ligatures w14:val="none"/>
          </w:rPr>
          <w:delText>).</w:delText>
        </w:r>
      </w:del>
    </w:p>
    <w:p w14:paraId="64EF5685" w14:textId="5232CB76" w:rsidR="00C46E05" w:rsidRPr="004C112F" w:rsidRDefault="00EF76AB" w:rsidP="000F1ACA">
      <w:pPr>
        <w:pStyle w:val="ListParagraph"/>
        <w:numPr>
          <w:ilvl w:val="1"/>
          <w:numId w:val="1"/>
        </w:numPr>
        <w:spacing w:after="0" w:line="240" w:lineRule="auto"/>
        <w:jc w:val="both"/>
        <w:rPr>
          <w:rFonts w:ascii="Tahoma" w:eastAsia="Times New Roman" w:hAnsi="Tahoma" w:cs="Tahoma"/>
          <w:kern w:val="0"/>
          <w:sz w:val="20"/>
          <w:szCs w:val="20"/>
          <w:lang w:eastAsia="lt-LT"/>
          <w14:ligatures w14:val="none"/>
        </w:rPr>
      </w:pPr>
      <w:r w:rsidRPr="004C112F">
        <w:rPr>
          <w:rFonts w:ascii="Tahoma" w:eastAsia="Times New Roman" w:hAnsi="Tahoma" w:cs="Tahoma"/>
          <w:kern w:val="0"/>
          <w:sz w:val="20"/>
          <w:szCs w:val="20"/>
          <w:lang w:eastAsia="lt-LT"/>
          <w14:ligatures w14:val="none"/>
        </w:rPr>
        <w:lastRenderedPageBreak/>
        <w:t xml:space="preserve">Paslaugų gavėjas taip pat siekia turėti galimybę įsigyti iki 500 papildomų konsultacijų valandų. Paslaugų gavėjas </w:t>
      </w:r>
      <w:r w:rsidR="00597AA9">
        <w:rPr>
          <w:rFonts w:ascii="Tahoma" w:eastAsia="Times New Roman" w:hAnsi="Tahoma" w:cs="Tahoma"/>
          <w:kern w:val="0"/>
          <w:sz w:val="20"/>
          <w:szCs w:val="20"/>
          <w:lang w:eastAsia="lt-LT"/>
          <w14:ligatures w14:val="none"/>
        </w:rPr>
        <w:t>neįsipareigoja</w:t>
      </w:r>
      <w:r w:rsidRPr="004C112F">
        <w:rPr>
          <w:rFonts w:ascii="Tahoma" w:eastAsia="Times New Roman" w:hAnsi="Tahoma" w:cs="Tahoma"/>
          <w:kern w:val="0"/>
          <w:sz w:val="20"/>
          <w:szCs w:val="20"/>
          <w:lang w:eastAsia="lt-LT"/>
          <w14:ligatures w14:val="none"/>
        </w:rPr>
        <w:t xml:space="preserve"> įsigyti visų ar dalies papildomų konsultacijų valandų.</w:t>
      </w:r>
    </w:p>
    <w:p w14:paraId="1FA138FD" w14:textId="77777777" w:rsidR="00844823" w:rsidRPr="004C112F" w:rsidRDefault="00844823" w:rsidP="00844823">
      <w:pPr>
        <w:rPr>
          <w:rFonts w:ascii="Tahoma" w:hAnsi="Tahoma" w:cs="Tahoma"/>
          <w:sz w:val="20"/>
          <w:szCs w:val="20"/>
        </w:rPr>
      </w:pPr>
    </w:p>
    <w:p w14:paraId="028F0F9C" w14:textId="6A34131D" w:rsidR="000667B9" w:rsidRPr="004C112F" w:rsidRDefault="000667B9" w:rsidP="000667B9">
      <w:pPr>
        <w:pStyle w:val="ListParagraph"/>
        <w:numPr>
          <w:ilvl w:val="0"/>
          <w:numId w:val="1"/>
        </w:numPr>
        <w:rPr>
          <w:rFonts w:ascii="Tahoma" w:hAnsi="Tahoma" w:cs="Tahoma"/>
          <w:color w:val="459C53"/>
          <w:sz w:val="20"/>
          <w:szCs w:val="20"/>
        </w:rPr>
      </w:pPr>
      <w:r w:rsidRPr="004C112F">
        <w:rPr>
          <w:rFonts w:ascii="Tahoma" w:hAnsi="Tahoma" w:cs="Tahoma"/>
          <w:color w:val="459C53"/>
          <w:sz w:val="20"/>
          <w:szCs w:val="20"/>
        </w:rPr>
        <w:t xml:space="preserve">Strategijos dokumento struktūra </w:t>
      </w:r>
    </w:p>
    <w:p w14:paraId="63B186A8" w14:textId="77777777" w:rsidR="00A00840" w:rsidRPr="004C112F" w:rsidRDefault="00A00840" w:rsidP="000F1ACA">
      <w:pPr>
        <w:pStyle w:val="ListParagraph"/>
        <w:rPr>
          <w:rFonts w:ascii="Tahoma" w:hAnsi="Tahoma" w:cs="Tahoma"/>
          <w:color w:val="459C53"/>
          <w:sz w:val="20"/>
          <w:szCs w:val="20"/>
        </w:rPr>
      </w:pPr>
    </w:p>
    <w:p w14:paraId="5656FC49" w14:textId="004969C6" w:rsidR="00261DCB" w:rsidRPr="004C112F" w:rsidRDefault="005C00C8" w:rsidP="005F34AF">
      <w:pPr>
        <w:pStyle w:val="ListParagraph"/>
        <w:numPr>
          <w:ilvl w:val="1"/>
          <w:numId w:val="1"/>
        </w:numPr>
        <w:jc w:val="both"/>
        <w:rPr>
          <w:rFonts w:ascii="Tahoma" w:hAnsi="Tahoma" w:cs="Tahoma"/>
          <w:sz w:val="20"/>
          <w:szCs w:val="20"/>
        </w:rPr>
      </w:pPr>
      <w:del w:id="5" w:author="Author">
        <w:r w:rsidRPr="004C112F" w:rsidDel="00A878C9">
          <w:rPr>
            <w:rFonts w:ascii="Tahoma" w:hAnsi="Tahoma" w:cs="Tahoma"/>
            <w:sz w:val="20"/>
            <w:szCs w:val="20"/>
          </w:rPr>
          <w:delText>S</w:delText>
        </w:r>
      </w:del>
      <w:ins w:id="6" w:author="Author">
        <w:r w:rsidR="00A878C9" w:rsidRPr="00A878C9">
          <w:rPr>
            <w:rFonts w:ascii="Tahoma" w:hAnsi="Tahoma" w:cs="Tahoma"/>
            <w:sz w:val="20"/>
            <w:szCs w:val="20"/>
          </w:rPr>
          <w:t>Strategija turėtų atitikti geriausias korporatyvinio verslo strategijų rengimo praktikas.</w:t>
        </w:r>
        <w:r w:rsidR="00A878C9">
          <w:rPr>
            <w:rFonts w:ascii="Tahoma" w:hAnsi="Tahoma" w:cs="Tahoma"/>
            <w:sz w:val="20"/>
            <w:szCs w:val="20"/>
          </w:rPr>
          <w:t xml:space="preserve"> </w:t>
        </w:r>
      </w:ins>
      <w:del w:id="7" w:author="Author">
        <w:r w:rsidRPr="004C112F" w:rsidDel="00A878C9">
          <w:rPr>
            <w:rFonts w:ascii="Tahoma" w:hAnsi="Tahoma" w:cs="Tahoma"/>
            <w:sz w:val="20"/>
            <w:szCs w:val="20"/>
          </w:rPr>
          <w:delText>trategija</w:delText>
        </w:r>
        <w:r w:rsidR="000667B9" w:rsidRPr="004C112F" w:rsidDel="00A878C9">
          <w:rPr>
            <w:rFonts w:ascii="Tahoma" w:hAnsi="Tahoma" w:cs="Tahoma"/>
            <w:sz w:val="20"/>
            <w:szCs w:val="20"/>
          </w:rPr>
          <w:delText xml:space="preserve"> turėtų atitikti </w:delText>
        </w:r>
        <w:r w:rsidRPr="004C112F" w:rsidDel="00A878C9">
          <w:rPr>
            <w:rFonts w:ascii="Tahoma" w:hAnsi="Tahoma" w:cs="Tahoma"/>
            <w:sz w:val="20"/>
            <w:szCs w:val="20"/>
          </w:rPr>
          <w:delText>geriausias</w:delText>
        </w:r>
        <w:r w:rsidR="000667B9" w:rsidRPr="004C112F" w:rsidDel="00A878C9">
          <w:rPr>
            <w:rFonts w:ascii="Tahoma" w:hAnsi="Tahoma" w:cs="Tahoma"/>
            <w:sz w:val="20"/>
            <w:szCs w:val="20"/>
          </w:rPr>
          <w:delText xml:space="preserve"> įmonių strateginių verslo planų rengimo praktik</w:delText>
        </w:r>
        <w:r w:rsidRPr="004C112F" w:rsidDel="00A878C9">
          <w:rPr>
            <w:rFonts w:ascii="Tahoma" w:hAnsi="Tahoma" w:cs="Tahoma"/>
            <w:sz w:val="20"/>
            <w:szCs w:val="20"/>
          </w:rPr>
          <w:delText>as</w:delText>
        </w:r>
        <w:r w:rsidR="000667B9" w:rsidRPr="004C112F" w:rsidDel="00A878C9">
          <w:rPr>
            <w:rFonts w:ascii="Tahoma" w:hAnsi="Tahoma" w:cs="Tahoma"/>
            <w:sz w:val="20"/>
            <w:szCs w:val="20"/>
          </w:rPr>
          <w:delText xml:space="preserve">. </w:delText>
        </w:r>
      </w:del>
      <w:r w:rsidR="000667B9" w:rsidRPr="004C112F">
        <w:rPr>
          <w:rFonts w:ascii="Tahoma" w:hAnsi="Tahoma" w:cs="Tahoma"/>
          <w:sz w:val="20"/>
          <w:szCs w:val="20"/>
        </w:rPr>
        <w:t>Paslaugų teikėjas, siūlydamas Strategijos</w:t>
      </w:r>
      <w:r w:rsidR="000667B9" w:rsidRPr="004C112F">
        <w:rPr>
          <w:rFonts w:ascii="Tahoma" w:hAnsi="Tahoma" w:cs="Tahoma"/>
          <w:sz w:val="20"/>
          <w:szCs w:val="20"/>
          <w:lang w:val="en-US"/>
        </w:rPr>
        <w:t xml:space="preserve"> </w:t>
      </w:r>
      <w:r w:rsidR="000667B9" w:rsidRPr="004C112F">
        <w:rPr>
          <w:rFonts w:ascii="Tahoma" w:hAnsi="Tahoma" w:cs="Tahoma"/>
          <w:sz w:val="20"/>
          <w:szCs w:val="20"/>
        </w:rPr>
        <w:t xml:space="preserve">dokumento struktūrą, </w:t>
      </w:r>
      <w:r w:rsidRPr="004C112F">
        <w:rPr>
          <w:rFonts w:ascii="Tahoma" w:hAnsi="Tahoma" w:cs="Tahoma"/>
          <w:sz w:val="20"/>
          <w:szCs w:val="20"/>
        </w:rPr>
        <w:t xml:space="preserve">be kitų šaltinių, </w:t>
      </w:r>
      <w:r w:rsidR="000667B9" w:rsidRPr="004C112F">
        <w:rPr>
          <w:rFonts w:ascii="Tahoma" w:hAnsi="Tahoma" w:cs="Tahoma"/>
          <w:sz w:val="20"/>
          <w:szCs w:val="20"/>
        </w:rPr>
        <w:t xml:space="preserve">turėtų </w:t>
      </w:r>
      <w:r w:rsidR="001850BE" w:rsidRPr="004C112F">
        <w:rPr>
          <w:rFonts w:ascii="Tahoma" w:hAnsi="Tahoma" w:cs="Tahoma"/>
          <w:sz w:val="20"/>
          <w:szCs w:val="20"/>
        </w:rPr>
        <w:t>susipažinti su pagrindiniais</w:t>
      </w:r>
      <w:r w:rsidR="000667B9" w:rsidRPr="004C112F">
        <w:rPr>
          <w:rFonts w:ascii="Tahoma" w:hAnsi="Tahoma" w:cs="Tahoma"/>
          <w:sz w:val="20"/>
          <w:szCs w:val="20"/>
        </w:rPr>
        <w:t xml:space="preserve"> Valdymo koordinavimo centro (VKC) paskelbtų Strateginio planavimo ir strateginio valdymo gairių element</w:t>
      </w:r>
      <w:r w:rsidR="001850BE" w:rsidRPr="004C112F">
        <w:rPr>
          <w:rFonts w:ascii="Tahoma" w:hAnsi="Tahoma" w:cs="Tahoma"/>
          <w:sz w:val="20"/>
          <w:szCs w:val="20"/>
        </w:rPr>
        <w:t>ais</w:t>
      </w:r>
      <w:r w:rsidR="000667B9" w:rsidRPr="004C112F">
        <w:rPr>
          <w:rFonts w:ascii="Tahoma" w:hAnsi="Tahoma" w:cs="Tahoma"/>
          <w:sz w:val="20"/>
          <w:szCs w:val="20"/>
        </w:rPr>
        <w:t xml:space="preserve"> (</w:t>
      </w:r>
      <w:hyperlink r:id="rId8">
        <w:r w:rsidR="000667B9" w:rsidRPr="004C112F">
          <w:rPr>
            <w:rStyle w:val="Hyperlink"/>
            <w:rFonts w:ascii="Tahoma" w:hAnsi="Tahoma" w:cs="Tahoma"/>
            <w:sz w:val="20"/>
            <w:szCs w:val="20"/>
          </w:rPr>
          <w:t>Naudinga Informacija - VKC | Valdymo koordinavimo centras (</w:t>
        </w:r>
        <w:proofErr w:type="spellStart"/>
      </w:hyperlink>
      <w:hyperlink r:id="rId9">
        <w:r w:rsidR="000667B9" w:rsidRPr="004C112F">
          <w:rPr>
            <w:rStyle w:val="Hyperlink"/>
            <w:rFonts w:ascii="Tahoma" w:hAnsi="Tahoma" w:cs="Tahoma"/>
            <w:sz w:val="20"/>
            <w:szCs w:val="20"/>
          </w:rPr>
          <w:t>governance.lt</w:t>
        </w:r>
        <w:proofErr w:type="spellEnd"/>
      </w:hyperlink>
      <w:hyperlink r:id="rId10">
        <w:r w:rsidR="000667B9" w:rsidRPr="004C112F">
          <w:rPr>
            <w:rStyle w:val="Hyperlink"/>
            <w:rFonts w:ascii="Tahoma" w:hAnsi="Tahoma" w:cs="Tahoma"/>
            <w:sz w:val="20"/>
            <w:szCs w:val="20"/>
          </w:rPr>
          <w:t>)</w:t>
        </w:r>
      </w:hyperlink>
      <w:r w:rsidR="000667B9" w:rsidRPr="004C112F">
        <w:rPr>
          <w:rFonts w:ascii="Tahoma" w:hAnsi="Tahoma" w:cs="Tahoma"/>
          <w:sz w:val="20"/>
          <w:szCs w:val="20"/>
        </w:rPr>
        <w:t xml:space="preserve">). </w:t>
      </w:r>
    </w:p>
    <w:p w14:paraId="1E36D320" w14:textId="03B804D9" w:rsidR="000667B9" w:rsidRPr="004C112F" w:rsidRDefault="000667B9" w:rsidP="005F34AF">
      <w:pPr>
        <w:pStyle w:val="ListParagraph"/>
        <w:numPr>
          <w:ilvl w:val="1"/>
          <w:numId w:val="1"/>
        </w:numPr>
        <w:jc w:val="both"/>
        <w:rPr>
          <w:rFonts w:ascii="Tahoma" w:hAnsi="Tahoma" w:cs="Tahoma"/>
          <w:sz w:val="20"/>
          <w:szCs w:val="20"/>
        </w:rPr>
      </w:pPr>
      <w:r w:rsidRPr="004C112F">
        <w:rPr>
          <w:rFonts w:ascii="Tahoma" w:hAnsi="Tahoma" w:cs="Tahoma"/>
          <w:sz w:val="20"/>
          <w:szCs w:val="20"/>
        </w:rPr>
        <w:t xml:space="preserve">Paslaugų teikėjas </w:t>
      </w:r>
      <w:r w:rsidR="00F615BE">
        <w:rPr>
          <w:rFonts w:ascii="Tahoma" w:hAnsi="Tahoma" w:cs="Tahoma"/>
          <w:sz w:val="20"/>
          <w:szCs w:val="20"/>
        </w:rPr>
        <w:t>taip pat turi pasiūlyti</w:t>
      </w:r>
      <w:r w:rsidR="00F615BE" w:rsidRPr="004C112F">
        <w:rPr>
          <w:rFonts w:ascii="Tahoma" w:hAnsi="Tahoma" w:cs="Tahoma"/>
          <w:sz w:val="20"/>
          <w:szCs w:val="20"/>
        </w:rPr>
        <w:t xml:space="preserve"> </w:t>
      </w:r>
      <w:r w:rsidR="00C50A30" w:rsidRPr="004C112F">
        <w:rPr>
          <w:rFonts w:ascii="Tahoma" w:hAnsi="Tahoma" w:cs="Tahoma"/>
          <w:sz w:val="20"/>
          <w:szCs w:val="20"/>
        </w:rPr>
        <w:t xml:space="preserve">metodologinės prieigos </w:t>
      </w:r>
      <w:r w:rsidRPr="004C112F">
        <w:rPr>
          <w:rFonts w:ascii="Tahoma" w:hAnsi="Tahoma" w:cs="Tahoma"/>
          <w:sz w:val="20"/>
          <w:szCs w:val="20"/>
        </w:rPr>
        <w:t xml:space="preserve">alternatyvas rengiant </w:t>
      </w:r>
      <w:r w:rsidR="005A49BB" w:rsidRPr="004C112F">
        <w:rPr>
          <w:rFonts w:ascii="Tahoma" w:hAnsi="Tahoma" w:cs="Tahoma"/>
          <w:sz w:val="20"/>
          <w:szCs w:val="20"/>
        </w:rPr>
        <w:t>S</w:t>
      </w:r>
      <w:r w:rsidRPr="004C112F">
        <w:rPr>
          <w:rFonts w:ascii="Tahoma" w:hAnsi="Tahoma" w:cs="Tahoma"/>
          <w:sz w:val="20"/>
          <w:szCs w:val="20"/>
        </w:rPr>
        <w:t>trategijos struktūrą ir susiderin</w:t>
      </w:r>
      <w:r w:rsidR="004F6DED">
        <w:rPr>
          <w:rFonts w:ascii="Tahoma" w:hAnsi="Tahoma" w:cs="Tahoma"/>
          <w:sz w:val="20"/>
          <w:szCs w:val="20"/>
        </w:rPr>
        <w:t>ti</w:t>
      </w:r>
      <w:r w:rsidRPr="004C112F">
        <w:rPr>
          <w:rFonts w:ascii="Tahoma" w:hAnsi="Tahoma" w:cs="Tahoma"/>
          <w:sz w:val="20"/>
          <w:szCs w:val="20"/>
        </w:rPr>
        <w:t xml:space="preserve"> pasirinkimą su Paslaugų gavėju.</w:t>
      </w:r>
    </w:p>
    <w:p w14:paraId="7B504C7A" w14:textId="77777777" w:rsidR="00E03DBC" w:rsidRPr="004C112F" w:rsidRDefault="00E03DBC" w:rsidP="000F1ACA">
      <w:pPr>
        <w:pStyle w:val="ListParagraph"/>
        <w:rPr>
          <w:rFonts w:ascii="Tahoma" w:hAnsi="Tahoma" w:cs="Tahoma"/>
          <w:sz w:val="20"/>
          <w:szCs w:val="20"/>
        </w:rPr>
      </w:pPr>
    </w:p>
    <w:p w14:paraId="384E2C65" w14:textId="357D6727" w:rsidR="000667B9" w:rsidRPr="004C112F" w:rsidRDefault="000667B9" w:rsidP="00422963">
      <w:pPr>
        <w:pStyle w:val="ListParagraph"/>
        <w:numPr>
          <w:ilvl w:val="0"/>
          <w:numId w:val="1"/>
        </w:numPr>
        <w:rPr>
          <w:rFonts w:ascii="Tahoma" w:hAnsi="Tahoma" w:cs="Tahoma"/>
          <w:color w:val="459C53"/>
          <w:sz w:val="20"/>
          <w:szCs w:val="20"/>
        </w:rPr>
      </w:pPr>
      <w:r w:rsidRPr="004C112F">
        <w:rPr>
          <w:rFonts w:ascii="Tahoma" w:hAnsi="Tahoma" w:cs="Tahoma"/>
          <w:color w:val="459C53"/>
          <w:sz w:val="20"/>
          <w:szCs w:val="20"/>
        </w:rPr>
        <w:t>Bendradarbiavimas su Paslaugų gavėjo atstovais</w:t>
      </w:r>
    </w:p>
    <w:p w14:paraId="5B3DDB15" w14:textId="77777777" w:rsidR="00E03DBC" w:rsidRPr="004C112F" w:rsidRDefault="00E03DBC" w:rsidP="000F1ACA">
      <w:pPr>
        <w:pStyle w:val="ListParagraph"/>
        <w:rPr>
          <w:rFonts w:ascii="Tahoma" w:hAnsi="Tahoma" w:cs="Tahoma"/>
          <w:color w:val="459C53"/>
          <w:sz w:val="20"/>
          <w:szCs w:val="20"/>
        </w:rPr>
      </w:pPr>
    </w:p>
    <w:p w14:paraId="2247E2B5" w14:textId="4168AB4D" w:rsidR="00E65E4C" w:rsidRPr="004C112F" w:rsidRDefault="00CB05D8" w:rsidP="000F1ACA">
      <w:pPr>
        <w:pStyle w:val="ListParagraph"/>
        <w:numPr>
          <w:ilvl w:val="1"/>
          <w:numId w:val="1"/>
        </w:numPr>
        <w:jc w:val="both"/>
        <w:rPr>
          <w:rFonts w:ascii="Tahoma" w:hAnsi="Tahoma" w:cs="Tahoma"/>
          <w:sz w:val="20"/>
          <w:szCs w:val="20"/>
        </w:rPr>
      </w:pPr>
      <w:r w:rsidRPr="004C112F">
        <w:rPr>
          <w:rFonts w:ascii="Tahoma" w:hAnsi="Tahoma" w:cs="Tahoma"/>
          <w:sz w:val="20"/>
          <w:szCs w:val="20"/>
        </w:rPr>
        <w:t>Paslaugų gavėjas glaudžiai bendradarbiaus su Paslaugų teikėju ir organizuos ekspertų komandą</w:t>
      </w:r>
      <w:r w:rsidR="00A82EBA" w:rsidRPr="004C112F">
        <w:rPr>
          <w:rFonts w:ascii="Tahoma" w:hAnsi="Tahoma" w:cs="Tahoma"/>
          <w:sz w:val="20"/>
          <w:szCs w:val="20"/>
        </w:rPr>
        <w:t>, sudarytą iš visų verslo segmentų</w:t>
      </w:r>
      <w:r w:rsidR="002A759B">
        <w:rPr>
          <w:rFonts w:ascii="Tahoma" w:hAnsi="Tahoma" w:cs="Tahoma"/>
          <w:sz w:val="20"/>
          <w:szCs w:val="20"/>
        </w:rPr>
        <w:t xml:space="preserve"> atstovų</w:t>
      </w:r>
      <w:r w:rsidRPr="004C112F">
        <w:rPr>
          <w:rFonts w:ascii="Tahoma" w:hAnsi="Tahoma" w:cs="Tahoma"/>
          <w:sz w:val="20"/>
          <w:szCs w:val="20"/>
        </w:rPr>
        <w:t>, siekiant efektyviai koordinuoti informacijos srautus</w:t>
      </w:r>
      <w:ins w:id="8" w:author="Author">
        <w:r w:rsidR="00410381">
          <w:rPr>
            <w:rFonts w:ascii="Tahoma" w:hAnsi="Tahoma" w:cs="Tahoma"/>
            <w:sz w:val="20"/>
            <w:szCs w:val="20"/>
          </w:rPr>
          <w:t>,</w:t>
        </w:r>
      </w:ins>
      <w:del w:id="9" w:author="Author">
        <w:r w:rsidRPr="004C112F" w:rsidDel="00410381">
          <w:rPr>
            <w:rFonts w:ascii="Tahoma" w:hAnsi="Tahoma" w:cs="Tahoma"/>
            <w:sz w:val="20"/>
            <w:szCs w:val="20"/>
          </w:rPr>
          <w:delText xml:space="preserve"> ir</w:delText>
        </w:r>
      </w:del>
      <w:r w:rsidRPr="004C112F">
        <w:rPr>
          <w:rFonts w:ascii="Tahoma" w:hAnsi="Tahoma" w:cs="Tahoma"/>
          <w:sz w:val="20"/>
          <w:szCs w:val="20"/>
        </w:rPr>
        <w:t xml:space="preserve"> užduotis</w:t>
      </w:r>
      <w:ins w:id="10" w:author="Author">
        <w:r w:rsidR="00410381">
          <w:rPr>
            <w:rFonts w:ascii="Tahoma" w:hAnsi="Tahoma" w:cs="Tahoma"/>
            <w:sz w:val="20"/>
            <w:szCs w:val="20"/>
          </w:rPr>
          <w:t xml:space="preserve"> ir </w:t>
        </w:r>
        <w:r w:rsidR="00DF7953">
          <w:rPr>
            <w:rFonts w:ascii="Tahoma" w:hAnsi="Tahoma" w:cs="Tahoma"/>
            <w:sz w:val="20"/>
            <w:szCs w:val="20"/>
          </w:rPr>
          <w:t>teikti bendrą paramą Paslaugų teikėjui</w:t>
        </w:r>
        <w:r w:rsidR="00A920E9">
          <w:rPr>
            <w:rFonts w:ascii="Tahoma" w:hAnsi="Tahoma" w:cs="Tahoma"/>
            <w:sz w:val="20"/>
            <w:szCs w:val="20"/>
          </w:rPr>
          <w:t>, įskaitant Paslaugų teikėjo prašoma pateikti informaciją</w:t>
        </w:r>
      </w:ins>
      <w:r w:rsidRPr="004C112F">
        <w:rPr>
          <w:rFonts w:ascii="Tahoma" w:hAnsi="Tahoma" w:cs="Tahoma"/>
          <w:sz w:val="20"/>
          <w:szCs w:val="20"/>
        </w:rPr>
        <w:t xml:space="preserve">. </w:t>
      </w:r>
      <w:ins w:id="11" w:author="Author">
        <w:r w:rsidR="00014450">
          <w:rPr>
            <w:rFonts w:ascii="Tahoma" w:hAnsi="Tahoma" w:cs="Tahoma"/>
            <w:sz w:val="20"/>
            <w:szCs w:val="20"/>
          </w:rPr>
          <w:t>Paslaugų gavėjo e</w:t>
        </w:r>
        <w:r w:rsidR="005A165F">
          <w:rPr>
            <w:rFonts w:ascii="Tahoma" w:hAnsi="Tahoma" w:cs="Tahoma"/>
            <w:sz w:val="20"/>
            <w:szCs w:val="20"/>
          </w:rPr>
          <w:t xml:space="preserve">kspertų komandos </w:t>
        </w:r>
        <w:r w:rsidR="006B3FD1">
          <w:rPr>
            <w:rFonts w:ascii="Tahoma" w:hAnsi="Tahoma" w:cs="Tahoma"/>
            <w:sz w:val="20"/>
            <w:szCs w:val="20"/>
          </w:rPr>
          <w:t>vadovas</w:t>
        </w:r>
        <w:r w:rsidR="00201771">
          <w:rPr>
            <w:rFonts w:ascii="Tahoma" w:hAnsi="Tahoma" w:cs="Tahoma"/>
            <w:sz w:val="20"/>
            <w:szCs w:val="20"/>
          </w:rPr>
          <w:t>,</w:t>
        </w:r>
        <w:r w:rsidR="006B3FD1">
          <w:rPr>
            <w:rFonts w:ascii="Tahoma" w:hAnsi="Tahoma" w:cs="Tahoma"/>
            <w:sz w:val="20"/>
            <w:szCs w:val="20"/>
          </w:rPr>
          <w:t xml:space="preserve"> kartu su ekspertų komanda</w:t>
        </w:r>
        <w:r w:rsidR="00201771">
          <w:rPr>
            <w:rFonts w:ascii="Tahoma" w:hAnsi="Tahoma" w:cs="Tahoma"/>
            <w:sz w:val="20"/>
            <w:szCs w:val="20"/>
          </w:rPr>
          <w:t>,</w:t>
        </w:r>
        <w:r w:rsidR="006B3FD1">
          <w:rPr>
            <w:rFonts w:ascii="Tahoma" w:hAnsi="Tahoma" w:cs="Tahoma"/>
            <w:sz w:val="20"/>
            <w:szCs w:val="20"/>
          </w:rPr>
          <w:t xml:space="preserve"> </w:t>
        </w:r>
        <w:r w:rsidR="00D55C22">
          <w:rPr>
            <w:rFonts w:ascii="Tahoma" w:hAnsi="Tahoma" w:cs="Tahoma"/>
            <w:sz w:val="20"/>
            <w:szCs w:val="20"/>
          </w:rPr>
          <w:t xml:space="preserve">bus pagrindiniai kontaktai </w:t>
        </w:r>
        <w:r w:rsidR="003F31EB">
          <w:rPr>
            <w:rFonts w:ascii="Tahoma" w:hAnsi="Tahoma" w:cs="Tahoma"/>
            <w:sz w:val="20"/>
            <w:szCs w:val="20"/>
          </w:rPr>
          <w:t xml:space="preserve">bei padės išspręsti visas </w:t>
        </w:r>
        <w:r w:rsidR="008B7796">
          <w:rPr>
            <w:rFonts w:ascii="Tahoma" w:hAnsi="Tahoma" w:cs="Tahoma"/>
            <w:sz w:val="20"/>
            <w:szCs w:val="20"/>
          </w:rPr>
          <w:t xml:space="preserve">problemas, </w:t>
        </w:r>
        <w:r w:rsidR="00FB494E">
          <w:rPr>
            <w:rFonts w:ascii="Tahoma" w:hAnsi="Tahoma" w:cs="Tahoma"/>
            <w:sz w:val="20"/>
            <w:szCs w:val="20"/>
          </w:rPr>
          <w:t>galinčias kilti</w:t>
        </w:r>
        <w:r w:rsidR="008B7796">
          <w:rPr>
            <w:rFonts w:ascii="Tahoma" w:hAnsi="Tahoma" w:cs="Tahoma"/>
            <w:sz w:val="20"/>
            <w:szCs w:val="20"/>
          </w:rPr>
          <w:t xml:space="preserve"> Strategijos rengimo proceso metu. </w:t>
        </w:r>
      </w:ins>
      <w:r w:rsidRPr="004C112F">
        <w:rPr>
          <w:rFonts w:ascii="Tahoma" w:hAnsi="Tahoma" w:cs="Tahoma"/>
          <w:sz w:val="20"/>
          <w:szCs w:val="20"/>
        </w:rPr>
        <w:t xml:space="preserve">Paslaugų teikėjas nurodys užduočių paskirstymą tarp Paslaugų teikėjo ir </w:t>
      </w:r>
      <w:r w:rsidR="005D4442" w:rsidRPr="004C112F">
        <w:rPr>
          <w:rFonts w:ascii="Tahoma" w:hAnsi="Tahoma" w:cs="Tahoma"/>
          <w:sz w:val="20"/>
          <w:szCs w:val="20"/>
        </w:rPr>
        <w:t>Paslaugų gavėjo,</w:t>
      </w:r>
      <w:r w:rsidRPr="004C112F">
        <w:rPr>
          <w:rFonts w:ascii="Tahoma" w:hAnsi="Tahoma" w:cs="Tahoma"/>
          <w:sz w:val="20"/>
          <w:szCs w:val="20"/>
        </w:rPr>
        <w:t xml:space="preserve"> siekiant aukščiausios kokybės rezultatų. Užduočių paskirstymas bus pateiktas technin</w:t>
      </w:r>
      <w:r w:rsidR="00B11009" w:rsidRPr="004C112F">
        <w:rPr>
          <w:rFonts w:ascii="Tahoma" w:hAnsi="Tahoma" w:cs="Tahoma"/>
          <w:sz w:val="20"/>
          <w:szCs w:val="20"/>
        </w:rPr>
        <w:t xml:space="preserve">iame pasiūlyme </w:t>
      </w:r>
      <w:r w:rsidRPr="004C112F">
        <w:rPr>
          <w:rFonts w:ascii="Tahoma" w:hAnsi="Tahoma" w:cs="Tahoma"/>
          <w:sz w:val="20"/>
          <w:szCs w:val="20"/>
        </w:rPr>
        <w:t xml:space="preserve">ir galiausiai patvirtintas kaip projekto plano dalis po diskusijų su </w:t>
      </w:r>
      <w:r w:rsidR="00B11009" w:rsidRPr="004C112F">
        <w:rPr>
          <w:rFonts w:ascii="Tahoma" w:hAnsi="Tahoma" w:cs="Tahoma"/>
          <w:sz w:val="20"/>
          <w:szCs w:val="20"/>
        </w:rPr>
        <w:t>Paslaugų gavėju</w:t>
      </w:r>
      <w:r w:rsidRPr="004C112F">
        <w:rPr>
          <w:rFonts w:ascii="Tahoma" w:hAnsi="Tahoma" w:cs="Tahoma"/>
          <w:sz w:val="20"/>
          <w:szCs w:val="20"/>
        </w:rPr>
        <w:t xml:space="preserve"> </w:t>
      </w:r>
      <w:r w:rsidR="00835B40" w:rsidRPr="004C112F">
        <w:rPr>
          <w:rFonts w:ascii="Tahoma" w:hAnsi="Tahoma" w:cs="Tahoma"/>
          <w:sz w:val="20"/>
          <w:szCs w:val="20"/>
        </w:rPr>
        <w:t>per</w:t>
      </w:r>
      <w:r w:rsidRPr="004C112F">
        <w:rPr>
          <w:rFonts w:ascii="Tahoma" w:hAnsi="Tahoma" w:cs="Tahoma"/>
          <w:sz w:val="20"/>
          <w:szCs w:val="20"/>
        </w:rPr>
        <w:t xml:space="preserve"> įžangin</w:t>
      </w:r>
      <w:r w:rsidR="00835B40" w:rsidRPr="004C112F">
        <w:rPr>
          <w:rFonts w:ascii="Tahoma" w:hAnsi="Tahoma" w:cs="Tahoma"/>
          <w:sz w:val="20"/>
          <w:szCs w:val="20"/>
        </w:rPr>
        <w:t xml:space="preserve">ius </w:t>
      </w:r>
      <w:r w:rsidRPr="004C112F">
        <w:rPr>
          <w:rFonts w:ascii="Tahoma" w:hAnsi="Tahoma" w:cs="Tahoma"/>
          <w:sz w:val="20"/>
          <w:szCs w:val="20"/>
        </w:rPr>
        <w:t>susitikim</w:t>
      </w:r>
      <w:r w:rsidR="00835B40" w:rsidRPr="004C112F">
        <w:rPr>
          <w:rFonts w:ascii="Tahoma" w:hAnsi="Tahoma" w:cs="Tahoma"/>
          <w:sz w:val="20"/>
          <w:szCs w:val="20"/>
        </w:rPr>
        <w:t>u</w:t>
      </w:r>
      <w:r w:rsidRPr="004C112F">
        <w:rPr>
          <w:rFonts w:ascii="Tahoma" w:hAnsi="Tahoma" w:cs="Tahoma"/>
          <w:sz w:val="20"/>
          <w:szCs w:val="20"/>
        </w:rPr>
        <w:t>s.</w:t>
      </w:r>
    </w:p>
    <w:p w14:paraId="62B6444B" w14:textId="744AB899" w:rsidR="00371038" w:rsidRPr="004C112F" w:rsidRDefault="00371038" w:rsidP="000F1ACA">
      <w:pPr>
        <w:pStyle w:val="ListParagraph"/>
        <w:numPr>
          <w:ilvl w:val="1"/>
          <w:numId w:val="1"/>
        </w:numPr>
        <w:jc w:val="both"/>
        <w:rPr>
          <w:rFonts w:ascii="Tahoma" w:hAnsi="Tahoma" w:cs="Tahoma"/>
          <w:sz w:val="20"/>
          <w:szCs w:val="20"/>
        </w:rPr>
      </w:pPr>
      <w:r w:rsidRPr="004C112F">
        <w:rPr>
          <w:rFonts w:ascii="Tahoma" w:hAnsi="Tahoma" w:cs="Tahoma"/>
          <w:sz w:val="20"/>
          <w:szCs w:val="20"/>
        </w:rPr>
        <w:t>Paslaugų teikėjas ir Paslaugų gavėjo atstovai turės reguliarius (</w:t>
      </w:r>
      <w:r w:rsidR="00B111B6">
        <w:rPr>
          <w:rFonts w:ascii="Tahoma" w:hAnsi="Tahoma" w:cs="Tahoma"/>
          <w:sz w:val="20"/>
          <w:szCs w:val="20"/>
        </w:rPr>
        <w:t>nuotolinius</w:t>
      </w:r>
      <w:r w:rsidR="00265CDD">
        <w:rPr>
          <w:rFonts w:ascii="Tahoma" w:hAnsi="Tahoma" w:cs="Tahoma"/>
          <w:sz w:val="20"/>
          <w:szCs w:val="20"/>
        </w:rPr>
        <w:t xml:space="preserve">, angl. </w:t>
      </w:r>
      <w:proofErr w:type="spellStart"/>
      <w:r w:rsidR="00265CDD">
        <w:rPr>
          <w:rFonts w:ascii="Tahoma" w:hAnsi="Tahoma" w:cs="Tahoma"/>
          <w:sz w:val="20"/>
          <w:szCs w:val="20"/>
        </w:rPr>
        <w:t>online</w:t>
      </w:r>
      <w:proofErr w:type="spellEnd"/>
      <w:r w:rsidRPr="004C112F">
        <w:rPr>
          <w:rFonts w:ascii="Tahoma" w:hAnsi="Tahoma" w:cs="Tahoma"/>
          <w:sz w:val="20"/>
          <w:szCs w:val="20"/>
        </w:rPr>
        <w:t xml:space="preserve">) susitikimus (kas savaitę, nebent susitarta kitaip), kuriuos organizuos Paslaugų teikėjas, siekiant užtikrinti sklandų strategijos kūrimo procesą ir būtiną </w:t>
      </w:r>
      <w:r w:rsidR="006B344F" w:rsidRPr="004C112F">
        <w:rPr>
          <w:rFonts w:ascii="Tahoma" w:hAnsi="Tahoma" w:cs="Tahoma"/>
          <w:sz w:val="20"/>
          <w:szCs w:val="20"/>
        </w:rPr>
        <w:t xml:space="preserve">suinteresuotųjų šalių </w:t>
      </w:r>
      <w:r w:rsidR="00D21EEF">
        <w:rPr>
          <w:rFonts w:ascii="Tahoma" w:hAnsi="Tahoma" w:cs="Tahoma"/>
          <w:sz w:val="20"/>
          <w:szCs w:val="20"/>
        </w:rPr>
        <w:t>įtraukimą</w:t>
      </w:r>
      <w:r w:rsidRPr="004C112F">
        <w:rPr>
          <w:rFonts w:ascii="Tahoma" w:hAnsi="Tahoma" w:cs="Tahoma"/>
          <w:sz w:val="20"/>
          <w:szCs w:val="20"/>
        </w:rPr>
        <w:t>.</w:t>
      </w:r>
    </w:p>
    <w:p w14:paraId="0C017D44" w14:textId="1D94B00C" w:rsidR="00F975C4" w:rsidRPr="004C112F" w:rsidRDefault="00F975C4" w:rsidP="000F1ACA">
      <w:pPr>
        <w:pStyle w:val="ListParagraph"/>
        <w:numPr>
          <w:ilvl w:val="1"/>
          <w:numId w:val="1"/>
        </w:numPr>
        <w:jc w:val="both"/>
        <w:rPr>
          <w:rFonts w:ascii="Tahoma" w:hAnsi="Tahoma" w:cs="Tahoma"/>
          <w:sz w:val="20"/>
          <w:szCs w:val="20"/>
        </w:rPr>
      </w:pPr>
      <w:r w:rsidRPr="004C112F">
        <w:rPr>
          <w:rFonts w:ascii="Tahoma" w:hAnsi="Tahoma" w:cs="Tahoma"/>
          <w:sz w:val="20"/>
          <w:szCs w:val="20"/>
        </w:rPr>
        <w:t xml:space="preserve">Jei reikės teminių darbo grupių, Paslaugų teikėjas </w:t>
      </w:r>
      <w:r w:rsidR="006D13AA">
        <w:rPr>
          <w:rFonts w:ascii="Tahoma" w:hAnsi="Tahoma" w:cs="Tahoma"/>
          <w:sz w:val="20"/>
          <w:szCs w:val="20"/>
        </w:rPr>
        <w:t>pa</w:t>
      </w:r>
      <w:r w:rsidRPr="004C112F">
        <w:rPr>
          <w:rFonts w:ascii="Tahoma" w:hAnsi="Tahoma" w:cs="Tahoma"/>
          <w:sz w:val="20"/>
          <w:szCs w:val="20"/>
        </w:rPr>
        <w:t>siūlys jų sudėtį, darbotvarkę ir užtikrins reikiamos medžiagos teikimą susitikimams.</w:t>
      </w:r>
    </w:p>
    <w:p w14:paraId="6F8A83A6" w14:textId="24AAEAE6" w:rsidR="00982733" w:rsidRPr="004C112F" w:rsidRDefault="00982733" w:rsidP="000F1ACA">
      <w:pPr>
        <w:pStyle w:val="ListParagraph"/>
        <w:numPr>
          <w:ilvl w:val="1"/>
          <w:numId w:val="1"/>
        </w:numPr>
        <w:jc w:val="both"/>
        <w:rPr>
          <w:rFonts w:ascii="Tahoma" w:eastAsia="Calibri" w:hAnsi="Tahoma" w:cs="Tahoma"/>
          <w:sz w:val="20"/>
          <w:szCs w:val="20"/>
          <w:lang w:eastAsia="ar-SA"/>
        </w:rPr>
      </w:pPr>
      <w:r w:rsidRPr="004C112F">
        <w:rPr>
          <w:rFonts w:ascii="Tahoma" w:hAnsi="Tahoma" w:cs="Tahoma"/>
          <w:sz w:val="20"/>
          <w:szCs w:val="20"/>
        </w:rPr>
        <w:t>Paslaugų teikėjas yra atsakingas už tyrimų, teisės aktų (įskaitant Lietuvos ir ES lygmens teisės aktų projektus bei susijusias ES iniciatyvas, reguliuojančias energetikos veiklą), kitų reikšmingų dokumentų ir informacijos iš įvairių duomenų šaltinių ir suinteresuotųjų šalių surinkimą, vertinimą ir analizę.</w:t>
      </w:r>
      <w:ins w:id="12" w:author="Author">
        <w:r w:rsidR="00A85D3F">
          <w:rPr>
            <w:rFonts w:ascii="Tahoma" w:hAnsi="Tahoma" w:cs="Tahoma"/>
            <w:sz w:val="20"/>
            <w:szCs w:val="20"/>
          </w:rPr>
          <w:t xml:space="preserve"> Paslaugų gavėjas padės ir be</w:t>
        </w:r>
        <w:r w:rsidR="00A93244">
          <w:rPr>
            <w:rFonts w:ascii="Tahoma" w:hAnsi="Tahoma" w:cs="Tahoma"/>
            <w:sz w:val="20"/>
            <w:szCs w:val="20"/>
          </w:rPr>
          <w:t>ndradarbiaus su Paslaugų teikėj</w:t>
        </w:r>
        <w:r w:rsidR="003E07BF">
          <w:rPr>
            <w:rFonts w:ascii="Tahoma" w:hAnsi="Tahoma" w:cs="Tahoma"/>
            <w:sz w:val="20"/>
            <w:szCs w:val="20"/>
          </w:rPr>
          <w:t>u teisės aktų peržiūroje</w:t>
        </w:r>
        <w:r w:rsidR="00F64616">
          <w:rPr>
            <w:rFonts w:ascii="Tahoma" w:hAnsi="Tahoma" w:cs="Tahoma"/>
            <w:sz w:val="20"/>
            <w:szCs w:val="20"/>
          </w:rPr>
          <w:t xml:space="preserve">, taip užtikrinant, kad patys svarbiausi nacionaliniai </w:t>
        </w:r>
        <w:r w:rsidR="00173643">
          <w:rPr>
            <w:rFonts w:ascii="Tahoma" w:hAnsi="Tahoma" w:cs="Tahoma"/>
            <w:sz w:val="20"/>
            <w:szCs w:val="20"/>
          </w:rPr>
          <w:t xml:space="preserve">teisės aktai </w:t>
        </w:r>
        <w:r w:rsidR="00CF5085">
          <w:rPr>
            <w:rFonts w:ascii="Tahoma" w:hAnsi="Tahoma" w:cs="Tahoma"/>
            <w:sz w:val="20"/>
            <w:szCs w:val="20"/>
          </w:rPr>
          <w:t xml:space="preserve">būtų įvertinti. </w:t>
        </w:r>
        <w:r w:rsidR="00C51F15">
          <w:rPr>
            <w:rFonts w:ascii="Tahoma" w:hAnsi="Tahoma" w:cs="Tahoma"/>
            <w:sz w:val="20"/>
            <w:szCs w:val="20"/>
          </w:rPr>
          <w:t>Paslaugų gavėj</w:t>
        </w:r>
        <w:r w:rsidR="00604E30">
          <w:rPr>
            <w:rFonts w:ascii="Tahoma" w:hAnsi="Tahoma" w:cs="Tahoma"/>
            <w:sz w:val="20"/>
            <w:szCs w:val="20"/>
          </w:rPr>
          <w:t>o ekspertų komanda</w:t>
        </w:r>
        <w:r w:rsidR="00C51F15">
          <w:rPr>
            <w:rFonts w:ascii="Tahoma" w:hAnsi="Tahoma" w:cs="Tahoma"/>
            <w:sz w:val="20"/>
            <w:szCs w:val="20"/>
          </w:rPr>
          <w:t xml:space="preserve"> Paslaugų teikėjui pateiks visų </w:t>
        </w:r>
        <w:r w:rsidR="00410739">
          <w:rPr>
            <w:rFonts w:ascii="Tahoma" w:hAnsi="Tahoma" w:cs="Tahoma"/>
            <w:sz w:val="20"/>
            <w:szCs w:val="20"/>
          </w:rPr>
          <w:t xml:space="preserve">Grupės strategijų, tyrimų </w:t>
        </w:r>
        <w:r w:rsidR="00F734EB">
          <w:rPr>
            <w:rFonts w:ascii="Tahoma" w:hAnsi="Tahoma" w:cs="Tahoma"/>
            <w:sz w:val="20"/>
            <w:szCs w:val="20"/>
          </w:rPr>
          <w:t xml:space="preserve">ir kitos </w:t>
        </w:r>
        <w:r w:rsidR="00B3059F">
          <w:rPr>
            <w:rFonts w:ascii="Tahoma" w:hAnsi="Tahoma" w:cs="Tahoma"/>
            <w:sz w:val="20"/>
            <w:szCs w:val="20"/>
          </w:rPr>
          <w:t xml:space="preserve">svarbios </w:t>
        </w:r>
        <w:r w:rsidR="00F734EB">
          <w:rPr>
            <w:rFonts w:ascii="Tahoma" w:hAnsi="Tahoma" w:cs="Tahoma"/>
            <w:sz w:val="20"/>
            <w:szCs w:val="20"/>
          </w:rPr>
          <w:t>vid</w:t>
        </w:r>
        <w:r w:rsidR="00B3059F">
          <w:rPr>
            <w:rFonts w:ascii="Tahoma" w:hAnsi="Tahoma" w:cs="Tahoma"/>
            <w:sz w:val="20"/>
            <w:szCs w:val="20"/>
          </w:rPr>
          <w:t>inė</w:t>
        </w:r>
        <w:r w:rsidR="00F734EB">
          <w:rPr>
            <w:rFonts w:ascii="Tahoma" w:hAnsi="Tahoma" w:cs="Tahoma"/>
            <w:sz w:val="20"/>
            <w:szCs w:val="20"/>
          </w:rPr>
          <w:t xml:space="preserve">s informacijos </w:t>
        </w:r>
        <w:r w:rsidR="00506D00">
          <w:rPr>
            <w:rFonts w:ascii="Tahoma" w:hAnsi="Tahoma" w:cs="Tahoma"/>
            <w:sz w:val="20"/>
            <w:szCs w:val="20"/>
          </w:rPr>
          <w:t xml:space="preserve">santrumpas arba pilnus dokumentus </w:t>
        </w:r>
        <w:r w:rsidR="00F81EB3">
          <w:rPr>
            <w:rFonts w:ascii="Tahoma" w:hAnsi="Tahoma" w:cs="Tahoma"/>
            <w:sz w:val="20"/>
            <w:szCs w:val="20"/>
          </w:rPr>
          <w:t>kaip įmanoma greičiau</w:t>
        </w:r>
        <w:r w:rsidR="000E60FF">
          <w:rPr>
            <w:rFonts w:ascii="Tahoma" w:hAnsi="Tahoma" w:cs="Tahoma"/>
            <w:sz w:val="20"/>
            <w:szCs w:val="20"/>
          </w:rPr>
          <w:t>,</w:t>
        </w:r>
        <w:r w:rsidR="00F81EB3">
          <w:rPr>
            <w:rFonts w:ascii="Tahoma" w:hAnsi="Tahoma" w:cs="Tahoma"/>
            <w:sz w:val="20"/>
            <w:szCs w:val="20"/>
          </w:rPr>
          <w:t xml:space="preserve"> </w:t>
        </w:r>
        <w:r w:rsidR="000E60FF">
          <w:rPr>
            <w:rFonts w:ascii="Tahoma" w:hAnsi="Tahoma" w:cs="Tahoma"/>
            <w:sz w:val="20"/>
            <w:szCs w:val="20"/>
          </w:rPr>
          <w:t>gavus</w:t>
        </w:r>
        <w:r w:rsidR="00F81EB3">
          <w:rPr>
            <w:rFonts w:ascii="Tahoma" w:hAnsi="Tahoma" w:cs="Tahoma"/>
            <w:sz w:val="20"/>
            <w:szCs w:val="20"/>
          </w:rPr>
          <w:t xml:space="preserve"> Paslaugų teikėjo prašym</w:t>
        </w:r>
        <w:r w:rsidR="000E60FF">
          <w:rPr>
            <w:rFonts w:ascii="Tahoma" w:hAnsi="Tahoma" w:cs="Tahoma"/>
            <w:sz w:val="20"/>
            <w:szCs w:val="20"/>
          </w:rPr>
          <w:t>ą pateikti tokią informaciją.</w:t>
        </w:r>
      </w:ins>
    </w:p>
    <w:p w14:paraId="1CC5F4C1" w14:textId="568119BA" w:rsidR="00752BF6" w:rsidRPr="004C112F" w:rsidRDefault="00752BF6" w:rsidP="00A00840">
      <w:pPr>
        <w:pStyle w:val="ListParagraph"/>
        <w:numPr>
          <w:ilvl w:val="1"/>
          <w:numId w:val="1"/>
        </w:numPr>
        <w:jc w:val="both"/>
        <w:rPr>
          <w:rFonts w:ascii="Tahoma" w:hAnsi="Tahoma" w:cs="Tahoma"/>
          <w:sz w:val="20"/>
          <w:szCs w:val="20"/>
        </w:rPr>
      </w:pPr>
      <w:r w:rsidRPr="004C112F">
        <w:rPr>
          <w:rFonts w:ascii="Tahoma" w:hAnsi="Tahoma" w:cs="Tahoma"/>
          <w:sz w:val="20"/>
          <w:szCs w:val="20"/>
          <w:lang w:eastAsia="ar-SA"/>
        </w:rPr>
        <w:t>Kuriant strategiją svarbu įtraukti Kolegialių organų atstovus (</w:t>
      </w:r>
      <w:r w:rsidR="00DB2CED" w:rsidRPr="004C112F">
        <w:rPr>
          <w:rFonts w:ascii="Tahoma" w:hAnsi="Tahoma" w:cs="Tahoma"/>
          <w:sz w:val="20"/>
          <w:szCs w:val="20"/>
          <w:lang w:eastAsia="ar-SA"/>
        </w:rPr>
        <w:t>tiek</w:t>
      </w:r>
      <w:r w:rsidRPr="004C112F">
        <w:rPr>
          <w:rFonts w:ascii="Tahoma" w:hAnsi="Tahoma" w:cs="Tahoma"/>
          <w:sz w:val="20"/>
          <w:szCs w:val="20"/>
          <w:lang w:eastAsia="ar-SA"/>
        </w:rPr>
        <w:t xml:space="preserve"> </w:t>
      </w:r>
      <w:r w:rsidR="00FF17E4" w:rsidRPr="004C112F">
        <w:rPr>
          <w:rFonts w:ascii="Tahoma" w:hAnsi="Tahoma" w:cs="Tahoma"/>
          <w:sz w:val="20"/>
          <w:szCs w:val="20"/>
          <w:lang w:eastAsia="ar-SA"/>
        </w:rPr>
        <w:t>G</w:t>
      </w:r>
      <w:r w:rsidRPr="004C112F">
        <w:rPr>
          <w:rFonts w:ascii="Tahoma" w:hAnsi="Tahoma" w:cs="Tahoma"/>
          <w:sz w:val="20"/>
          <w:szCs w:val="20"/>
          <w:lang w:eastAsia="ar-SA"/>
        </w:rPr>
        <w:t>rup</w:t>
      </w:r>
      <w:r w:rsidR="00DB2CED" w:rsidRPr="004C112F">
        <w:rPr>
          <w:rFonts w:ascii="Tahoma" w:hAnsi="Tahoma" w:cs="Tahoma"/>
          <w:sz w:val="20"/>
          <w:szCs w:val="20"/>
          <w:lang w:eastAsia="ar-SA"/>
        </w:rPr>
        <w:t>ės</w:t>
      </w:r>
      <w:r w:rsidRPr="004C112F">
        <w:rPr>
          <w:rFonts w:ascii="Tahoma" w:hAnsi="Tahoma" w:cs="Tahoma"/>
          <w:sz w:val="20"/>
          <w:szCs w:val="20"/>
          <w:lang w:eastAsia="ar-SA"/>
        </w:rPr>
        <w:t xml:space="preserve">, </w:t>
      </w:r>
      <w:r w:rsidR="00DB2CED" w:rsidRPr="004C112F">
        <w:rPr>
          <w:rFonts w:ascii="Tahoma" w:hAnsi="Tahoma" w:cs="Tahoma"/>
          <w:sz w:val="20"/>
          <w:szCs w:val="20"/>
          <w:lang w:eastAsia="ar-SA"/>
        </w:rPr>
        <w:t xml:space="preserve">tiek </w:t>
      </w:r>
      <w:r w:rsidRPr="004C112F">
        <w:rPr>
          <w:rFonts w:ascii="Tahoma" w:hAnsi="Tahoma" w:cs="Tahoma"/>
          <w:sz w:val="20"/>
          <w:szCs w:val="20"/>
          <w:lang w:eastAsia="ar-SA"/>
        </w:rPr>
        <w:t>dukterin</w:t>
      </w:r>
      <w:r w:rsidR="00DB2CED" w:rsidRPr="004C112F">
        <w:rPr>
          <w:rFonts w:ascii="Tahoma" w:hAnsi="Tahoma" w:cs="Tahoma"/>
          <w:sz w:val="20"/>
          <w:szCs w:val="20"/>
          <w:lang w:eastAsia="ar-SA"/>
        </w:rPr>
        <w:t>ių</w:t>
      </w:r>
      <w:r w:rsidRPr="004C112F">
        <w:rPr>
          <w:rFonts w:ascii="Tahoma" w:hAnsi="Tahoma" w:cs="Tahoma"/>
          <w:sz w:val="20"/>
          <w:szCs w:val="20"/>
          <w:lang w:eastAsia="ar-SA"/>
        </w:rPr>
        <w:t xml:space="preserve"> </w:t>
      </w:r>
      <w:r w:rsidR="00DB2CED" w:rsidRPr="004C112F">
        <w:rPr>
          <w:rFonts w:ascii="Tahoma" w:hAnsi="Tahoma" w:cs="Tahoma"/>
          <w:sz w:val="20"/>
          <w:szCs w:val="20"/>
          <w:lang w:eastAsia="ar-SA"/>
        </w:rPr>
        <w:t>bendrovių</w:t>
      </w:r>
      <w:r w:rsidRPr="004C112F">
        <w:rPr>
          <w:rFonts w:ascii="Tahoma" w:hAnsi="Tahoma" w:cs="Tahoma"/>
          <w:sz w:val="20"/>
          <w:szCs w:val="20"/>
          <w:lang w:eastAsia="ar-SA"/>
        </w:rPr>
        <w:t xml:space="preserve">), dukterinių </w:t>
      </w:r>
      <w:r w:rsidR="00A83E3D" w:rsidRPr="004C112F">
        <w:rPr>
          <w:rFonts w:ascii="Tahoma" w:hAnsi="Tahoma" w:cs="Tahoma"/>
          <w:sz w:val="20"/>
          <w:szCs w:val="20"/>
          <w:lang w:eastAsia="ar-SA"/>
        </w:rPr>
        <w:t>bendrovių</w:t>
      </w:r>
      <w:r w:rsidRPr="004C112F">
        <w:rPr>
          <w:rFonts w:ascii="Tahoma" w:hAnsi="Tahoma" w:cs="Tahoma"/>
          <w:sz w:val="20"/>
          <w:szCs w:val="20"/>
          <w:lang w:eastAsia="ar-SA"/>
        </w:rPr>
        <w:t xml:space="preserve"> </w:t>
      </w:r>
      <w:r w:rsidR="004B6330">
        <w:rPr>
          <w:rFonts w:ascii="Tahoma" w:hAnsi="Tahoma" w:cs="Tahoma"/>
          <w:sz w:val="20"/>
          <w:szCs w:val="20"/>
          <w:lang w:eastAsia="ar-SA"/>
        </w:rPr>
        <w:t xml:space="preserve">vadovus, </w:t>
      </w:r>
      <w:r w:rsidR="00A83E3D" w:rsidRPr="004C112F">
        <w:rPr>
          <w:rFonts w:ascii="Tahoma" w:hAnsi="Tahoma" w:cs="Tahoma"/>
          <w:sz w:val="20"/>
          <w:szCs w:val="20"/>
          <w:lang w:eastAsia="ar-SA"/>
        </w:rPr>
        <w:t xml:space="preserve">o taip pat </w:t>
      </w:r>
      <w:r w:rsidRPr="004C112F">
        <w:rPr>
          <w:rFonts w:ascii="Tahoma" w:hAnsi="Tahoma" w:cs="Tahoma"/>
          <w:sz w:val="20"/>
          <w:szCs w:val="20"/>
          <w:lang w:eastAsia="ar-SA"/>
        </w:rPr>
        <w:t>v</w:t>
      </w:r>
      <w:r w:rsidR="00552AE1">
        <w:rPr>
          <w:rFonts w:ascii="Tahoma" w:hAnsi="Tahoma" w:cs="Tahoma"/>
          <w:sz w:val="20"/>
          <w:szCs w:val="20"/>
          <w:lang w:eastAsia="ar-SA"/>
        </w:rPr>
        <w:t>ykdyti</w:t>
      </w:r>
      <w:r w:rsidRPr="004C112F">
        <w:rPr>
          <w:rFonts w:ascii="Tahoma" w:hAnsi="Tahoma" w:cs="Tahoma"/>
          <w:sz w:val="20"/>
          <w:szCs w:val="20"/>
          <w:lang w:eastAsia="ar-SA"/>
        </w:rPr>
        <w:t xml:space="preserve"> interviu ar užtikrinti </w:t>
      </w:r>
      <w:r w:rsidR="009703B7" w:rsidRPr="004C112F">
        <w:rPr>
          <w:rFonts w:ascii="Tahoma" w:hAnsi="Tahoma" w:cs="Tahoma"/>
          <w:sz w:val="20"/>
          <w:szCs w:val="20"/>
          <w:lang w:eastAsia="ar-SA"/>
        </w:rPr>
        <w:t>alternatyvias</w:t>
      </w:r>
      <w:r w:rsidRPr="004C112F">
        <w:rPr>
          <w:rFonts w:ascii="Tahoma" w:hAnsi="Tahoma" w:cs="Tahoma"/>
          <w:sz w:val="20"/>
          <w:szCs w:val="20"/>
          <w:lang w:eastAsia="ar-SA"/>
        </w:rPr>
        <w:t xml:space="preserve"> sąveikos formas su kitomis svarbiomis suinteresuotosiomis šalimis, toki</w:t>
      </w:r>
      <w:r w:rsidR="00AE3CAB">
        <w:rPr>
          <w:rFonts w:ascii="Tahoma" w:hAnsi="Tahoma" w:cs="Tahoma"/>
          <w:sz w:val="20"/>
          <w:szCs w:val="20"/>
          <w:lang w:eastAsia="ar-SA"/>
        </w:rPr>
        <w:t>omis</w:t>
      </w:r>
      <w:r w:rsidRPr="004C112F">
        <w:rPr>
          <w:rFonts w:ascii="Tahoma" w:hAnsi="Tahoma" w:cs="Tahoma"/>
          <w:sz w:val="20"/>
          <w:szCs w:val="20"/>
          <w:lang w:eastAsia="ar-SA"/>
        </w:rPr>
        <w:t xml:space="preserve"> kaip Energetikos ministerija ir </w:t>
      </w:r>
      <w:r w:rsidR="009703B7" w:rsidRPr="004C112F">
        <w:rPr>
          <w:rFonts w:ascii="Tahoma" w:hAnsi="Tahoma" w:cs="Tahoma"/>
          <w:sz w:val="20"/>
          <w:szCs w:val="20"/>
          <w:lang w:eastAsia="ar-SA"/>
        </w:rPr>
        <w:t>Valstybinė</w:t>
      </w:r>
      <w:r w:rsidRPr="004C112F">
        <w:rPr>
          <w:rFonts w:ascii="Tahoma" w:hAnsi="Tahoma" w:cs="Tahoma"/>
          <w:sz w:val="20"/>
          <w:szCs w:val="20"/>
          <w:lang w:eastAsia="ar-SA"/>
        </w:rPr>
        <w:t xml:space="preserve"> energetikos reguliavimo taryba.</w:t>
      </w:r>
      <w:ins w:id="13" w:author="Author">
        <w:r w:rsidR="007D49DF">
          <w:rPr>
            <w:rFonts w:ascii="Tahoma" w:hAnsi="Tahoma" w:cs="Tahoma"/>
            <w:sz w:val="20"/>
            <w:szCs w:val="20"/>
            <w:lang w:eastAsia="ar-SA"/>
          </w:rPr>
          <w:t xml:space="preserve"> Paslaugų gavėjas glaudžiai bendradarbiaus ir </w:t>
        </w:r>
        <w:r w:rsidR="00CE57D8">
          <w:rPr>
            <w:rFonts w:ascii="Tahoma" w:hAnsi="Tahoma" w:cs="Tahoma"/>
            <w:sz w:val="20"/>
            <w:szCs w:val="20"/>
            <w:lang w:eastAsia="ar-SA"/>
          </w:rPr>
          <w:t xml:space="preserve">padės Paslaugų teikėjui </w:t>
        </w:r>
        <w:r w:rsidR="00713401">
          <w:rPr>
            <w:rFonts w:ascii="Tahoma" w:hAnsi="Tahoma" w:cs="Tahoma"/>
            <w:sz w:val="20"/>
            <w:szCs w:val="20"/>
            <w:lang w:eastAsia="ar-SA"/>
          </w:rPr>
          <w:t>iš</w:t>
        </w:r>
        <w:r w:rsidR="00206562">
          <w:rPr>
            <w:rFonts w:ascii="Tahoma" w:hAnsi="Tahoma" w:cs="Tahoma"/>
            <w:sz w:val="20"/>
            <w:szCs w:val="20"/>
            <w:lang w:eastAsia="ar-SA"/>
          </w:rPr>
          <w:t>sirinkti svarbiausius asmenis interviu atlikimui.</w:t>
        </w:r>
      </w:ins>
    </w:p>
    <w:p w14:paraId="4A6653BF" w14:textId="5F9C00BE" w:rsidR="00FF17E4" w:rsidRPr="004C112F" w:rsidRDefault="00AB5F27" w:rsidP="00FF17E4">
      <w:pPr>
        <w:pStyle w:val="ListParagraph"/>
        <w:numPr>
          <w:ilvl w:val="1"/>
          <w:numId w:val="1"/>
        </w:numPr>
        <w:jc w:val="both"/>
        <w:rPr>
          <w:rFonts w:ascii="Tahoma" w:hAnsi="Tahoma" w:cs="Tahoma"/>
          <w:sz w:val="20"/>
          <w:szCs w:val="20"/>
        </w:rPr>
      </w:pPr>
      <w:r>
        <w:rPr>
          <w:rFonts w:ascii="Tahoma" w:hAnsi="Tahoma" w:cs="Tahoma"/>
          <w:sz w:val="20"/>
          <w:szCs w:val="20"/>
        </w:rPr>
        <w:t>Turėtų būti surengtas n</w:t>
      </w:r>
      <w:r w:rsidR="00FF17E4" w:rsidRPr="004C112F">
        <w:rPr>
          <w:rFonts w:ascii="Tahoma" w:hAnsi="Tahoma" w:cs="Tahoma"/>
          <w:sz w:val="20"/>
          <w:szCs w:val="20"/>
        </w:rPr>
        <w:t xml:space="preserve">uotolinis įžanginis susitikimas su Grupės </w:t>
      </w:r>
      <w:r w:rsidR="00834B73">
        <w:rPr>
          <w:rFonts w:ascii="Tahoma" w:hAnsi="Tahoma" w:cs="Tahoma"/>
          <w:sz w:val="20"/>
          <w:szCs w:val="20"/>
        </w:rPr>
        <w:t>vadovų komanda</w:t>
      </w:r>
      <w:r w:rsidR="00FF17E4" w:rsidRPr="004C112F">
        <w:rPr>
          <w:rFonts w:ascii="Tahoma" w:hAnsi="Tahoma" w:cs="Tahoma"/>
          <w:sz w:val="20"/>
          <w:szCs w:val="20"/>
        </w:rPr>
        <w:t xml:space="preserve">, siekiant pristatyti projekto planą, metodus ir numatytą įvairių suinteresuotųjų šalių </w:t>
      </w:r>
      <w:r w:rsidR="000B457E" w:rsidRPr="004C112F">
        <w:rPr>
          <w:rFonts w:ascii="Tahoma" w:hAnsi="Tahoma" w:cs="Tahoma"/>
          <w:sz w:val="20"/>
          <w:szCs w:val="20"/>
        </w:rPr>
        <w:t>įtraukimą</w:t>
      </w:r>
      <w:r w:rsidR="00FF17E4" w:rsidRPr="004C112F">
        <w:rPr>
          <w:rFonts w:ascii="Tahoma" w:hAnsi="Tahoma" w:cs="Tahoma"/>
          <w:sz w:val="20"/>
          <w:szCs w:val="20"/>
        </w:rPr>
        <w:t>.</w:t>
      </w:r>
    </w:p>
    <w:p w14:paraId="1CB2D7B0" w14:textId="65FC2CF5" w:rsidR="007D6431" w:rsidRPr="004C112F" w:rsidRDefault="000B457E" w:rsidP="007D6431">
      <w:pPr>
        <w:pStyle w:val="ListParagraph"/>
        <w:numPr>
          <w:ilvl w:val="1"/>
          <w:numId w:val="1"/>
        </w:numPr>
        <w:jc w:val="both"/>
        <w:rPr>
          <w:rFonts w:ascii="Tahoma" w:hAnsi="Tahoma" w:cs="Tahoma"/>
          <w:sz w:val="20"/>
          <w:szCs w:val="20"/>
        </w:rPr>
      </w:pPr>
      <w:r w:rsidRPr="004C112F">
        <w:rPr>
          <w:rFonts w:ascii="Tahoma" w:hAnsi="Tahoma" w:cs="Tahoma"/>
          <w:sz w:val="20"/>
          <w:szCs w:val="20"/>
        </w:rPr>
        <w:t>Paslaugų gavėjas tikisi, kad bus surengta ne mažiau kaip 3-4 strateginės sesijos (kiekviena apie 8 valand</w:t>
      </w:r>
      <w:r w:rsidR="000C112B" w:rsidRPr="004C112F">
        <w:rPr>
          <w:rFonts w:ascii="Tahoma" w:hAnsi="Tahoma" w:cs="Tahoma"/>
          <w:sz w:val="20"/>
          <w:szCs w:val="20"/>
        </w:rPr>
        <w:t>ų trukmės</w:t>
      </w:r>
      <w:r w:rsidRPr="004C112F">
        <w:rPr>
          <w:rFonts w:ascii="Tahoma" w:hAnsi="Tahoma" w:cs="Tahoma"/>
          <w:sz w:val="20"/>
          <w:szCs w:val="20"/>
        </w:rPr>
        <w:t xml:space="preserve">), kuriose dalyvaus iki 20 </w:t>
      </w:r>
      <w:r w:rsidR="000C112B" w:rsidRPr="004C112F">
        <w:rPr>
          <w:rFonts w:ascii="Tahoma" w:hAnsi="Tahoma" w:cs="Tahoma"/>
          <w:sz w:val="20"/>
          <w:szCs w:val="20"/>
        </w:rPr>
        <w:t>G</w:t>
      </w:r>
      <w:r w:rsidRPr="004C112F">
        <w:rPr>
          <w:rFonts w:ascii="Tahoma" w:hAnsi="Tahoma" w:cs="Tahoma"/>
          <w:sz w:val="20"/>
          <w:szCs w:val="20"/>
        </w:rPr>
        <w:t>rupės va</w:t>
      </w:r>
      <w:r w:rsidR="00834B73">
        <w:rPr>
          <w:rFonts w:ascii="Tahoma" w:hAnsi="Tahoma" w:cs="Tahoma"/>
          <w:sz w:val="20"/>
          <w:szCs w:val="20"/>
        </w:rPr>
        <w:t>dovų komandos</w:t>
      </w:r>
      <w:r w:rsidRPr="004C112F">
        <w:rPr>
          <w:rFonts w:ascii="Tahoma" w:hAnsi="Tahoma" w:cs="Tahoma"/>
          <w:sz w:val="20"/>
          <w:szCs w:val="20"/>
        </w:rPr>
        <w:t xml:space="preserve"> narių (</w:t>
      </w:r>
      <w:r w:rsidR="00267CB7" w:rsidRPr="004C112F">
        <w:rPr>
          <w:rFonts w:ascii="Tahoma" w:hAnsi="Tahoma" w:cs="Tahoma"/>
          <w:sz w:val="20"/>
          <w:szCs w:val="20"/>
        </w:rPr>
        <w:t>valdybos</w:t>
      </w:r>
      <w:r w:rsidRPr="004C112F">
        <w:rPr>
          <w:rFonts w:ascii="Tahoma" w:hAnsi="Tahoma" w:cs="Tahoma"/>
          <w:sz w:val="20"/>
          <w:szCs w:val="20"/>
        </w:rPr>
        <w:t xml:space="preserve"> nariai, </w:t>
      </w:r>
      <w:r w:rsidR="00E164A0">
        <w:rPr>
          <w:rFonts w:ascii="Tahoma" w:hAnsi="Tahoma" w:cs="Tahoma"/>
          <w:sz w:val="20"/>
          <w:szCs w:val="20"/>
        </w:rPr>
        <w:t>įmonių vadovai</w:t>
      </w:r>
      <w:r w:rsidRPr="004C112F">
        <w:rPr>
          <w:rFonts w:ascii="Tahoma" w:hAnsi="Tahoma" w:cs="Tahoma"/>
          <w:sz w:val="20"/>
          <w:szCs w:val="20"/>
        </w:rPr>
        <w:t xml:space="preserve"> ir kt.). </w:t>
      </w:r>
      <w:ins w:id="14" w:author="Author">
        <w:r w:rsidR="00924C09">
          <w:rPr>
            <w:rFonts w:ascii="Tahoma" w:hAnsi="Tahoma" w:cs="Tahoma"/>
            <w:sz w:val="20"/>
            <w:szCs w:val="20"/>
          </w:rPr>
          <w:t xml:space="preserve">Paslaugų gavėjas padės </w:t>
        </w:r>
        <w:r w:rsidR="00A84889">
          <w:rPr>
            <w:rFonts w:ascii="Tahoma" w:hAnsi="Tahoma" w:cs="Tahoma"/>
            <w:sz w:val="20"/>
            <w:szCs w:val="20"/>
          </w:rPr>
          <w:t xml:space="preserve">Paslaugų teikėjui </w:t>
        </w:r>
        <w:r w:rsidR="001A54F4">
          <w:rPr>
            <w:rFonts w:ascii="Tahoma" w:hAnsi="Tahoma" w:cs="Tahoma"/>
            <w:sz w:val="20"/>
            <w:szCs w:val="20"/>
          </w:rPr>
          <w:t xml:space="preserve">išsirinkti strateginių sesijų dalyvius. </w:t>
        </w:r>
      </w:ins>
      <w:r w:rsidR="00622650">
        <w:rPr>
          <w:rFonts w:ascii="Tahoma" w:hAnsi="Tahoma" w:cs="Tahoma"/>
          <w:sz w:val="20"/>
          <w:szCs w:val="20"/>
        </w:rPr>
        <w:t>Pasirinktas s</w:t>
      </w:r>
      <w:r w:rsidRPr="004C112F">
        <w:rPr>
          <w:rFonts w:ascii="Tahoma" w:hAnsi="Tahoma" w:cs="Tahoma"/>
          <w:sz w:val="20"/>
          <w:szCs w:val="20"/>
        </w:rPr>
        <w:t>trateginių sesijų skaičius ir temos turėtų užtikrinti aukš</w:t>
      </w:r>
      <w:r w:rsidR="00267CB7" w:rsidRPr="004C112F">
        <w:rPr>
          <w:rFonts w:ascii="Tahoma" w:hAnsi="Tahoma" w:cs="Tahoma"/>
          <w:sz w:val="20"/>
          <w:szCs w:val="20"/>
        </w:rPr>
        <w:t>čiausią</w:t>
      </w:r>
      <w:r w:rsidR="00832421">
        <w:rPr>
          <w:rFonts w:ascii="Tahoma" w:hAnsi="Tahoma" w:cs="Tahoma"/>
          <w:sz w:val="20"/>
          <w:szCs w:val="20"/>
        </w:rPr>
        <w:t xml:space="preserve"> </w:t>
      </w:r>
      <w:r w:rsidR="00832421" w:rsidRPr="004C112F">
        <w:rPr>
          <w:rFonts w:ascii="Tahoma" w:hAnsi="Tahoma" w:cs="Tahoma"/>
          <w:sz w:val="20"/>
          <w:szCs w:val="20"/>
        </w:rPr>
        <w:t>strategijos</w:t>
      </w:r>
      <w:r w:rsidR="00832421">
        <w:rPr>
          <w:rFonts w:ascii="Tahoma" w:hAnsi="Tahoma" w:cs="Tahoma"/>
          <w:sz w:val="20"/>
          <w:szCs w:val="20"/>
        </w:rPr>
        <w:t xml:space="preserve"> parengimo</w:t>
      </w:r>
      <w:r w:rsidRPr="004C112F">
        <w:rPr>
          <w:rFonts w:ascii="Tahoma" w:hAnsi="Tahoma" w:cs="Tahoma"/>
          <w:sz w:val="20"/>
          <w:szCs w:val="20"/>
        </w:rPr>
        <w:t xml:space="preserve"> kokybę. Konkrečių sesijų </w:t>
      </w:r>
      <w:r w:rsidR="001F7A66">
        <w:rPr>
          <w:rFonts w:ascii="Tahoma" w:hAnsi="Tahoma" w:cs="Tahoma"/>
          <w:sz w:val="20"/>
          <w:szCs w:val="20"/>
        </w:rPr>
        <w:t xml:space="preserve">dalyvių </w:t>
      </w:r>
      <w:r w:rsidRPr="004C112F">
        <w:rPr>
          <w:rFonts w:ascii="Tahoma" w:hAnsi="Tahoma" w:cs="Tahoma"/>
          <w:sz w:val="20"/>
          <w:szCs w:val="20"/>
        </w:rPr>
        <w:t>sudėtis priklausys nuo su</w:t>
      </w:r>
      <w:r w:rsidR="001F7A66">
        <w:rPr>
          <w:rFonts w:ascii="Tahoma" w:hAnsi="Tahoma" w:cs="Tahoma"/>
          <w:sz w:val="20"/>
          <w:szCs w:val="20"/>
        </w:rPr>
        <w:t>sitarimo</w:t>
      </w:r>
      <w:r w:rsidRPr="004C112F">
        <w:rPr>
          <w:rFonts w:ascii="Tahoma" w:hAnsi="Tahoma" w:cs="Tahoma"/>
          <w:sz w:val="20"/>
          <w:szCs w:val="20"/>
        </w:rPr>
        <w:t xml:space="preserve"> su </w:t>
      </w:r>
      <w:r w:rsidR="00F269EA" w:rsidRPr="004C112F">
        <w:rPr>
          <w:rFonts w:ascii="Tahoma" w:hAnsi="Tahoma" w:cs="Tahoma"/>
          <w:sz w:val="20"/>
          <w:szCs w:val="20"/>
        </w:rPr>
        <w:t>Paslaugų gavėju</w:t>
      </w:r>
      <w:r w:rsidRPr="004C112F">
        <w:rPr>
          <w:rFonts w:ascii="Tahoma" w:hAnsi="Tahoma" w:cs="Tahoma"/>
          <w:sz w:val="20"/>
          <w:szCs w:val="20"/>
        </w:rPr>
        <w:t xml:space="preserve">. Strateginės sesijos bus vykdomos kaip </w:t>
      </w:r>
      <w:r w:rsidR="00F269EA" w:rsidRPr="004C112F">
        <w:rPr>
          <w:rFonts w:ascii="Tahoma" w:hAnsi="Tahoma" w:cs="Tahoma"/>
          <w:sz w:val="20"/>
          <w:szCs w:val="20"/>
        </w:rPr>
        <w:t xml:space="preserve">gyvi </w:t>
      </w:r>
      <w:r w:rsidRPr="004C112F">
        <w:rPr>
          <w:rFonts w:ascii="Tahoma" w:hAnsi="Tahoma" w:cs="Tahoma"/>
          <w:sz w:val="20"/>
          <w:szCs w:val="20"/>
        </w:rPr>
        <w:t xml:space="preserve">susitikimai Lietuvoje. Paslaugų teikėjas užtikrins sesijos turinio </w:t>
      </w:r>
      <w:r w:rsidR="00066FBF">
        <w:rPr>
          <w:rFonts w:ascii="Tahoma" w:hAnsi="Tahoma" w:cs="Tahoma"/>
          <w:sz w:val="20"/>
          <w:szCs w:val="20"/>
        </w:rPr>
        <w:t xml:space="preserve">parengimą, </w:t>
      </w:r>
      <w:r w:rsidRPr="004C112F">
        <w:rPr>
          <w:rFonts w:ascii="Tahoma" w:hAnsi="Tahoma" w:cs="Tahoma"/>
          <w:sz w:val="20"/>
          <w:szCs w:val="20"/>
        </w:rPr>
        <w:t>organizavimą</w:t>
      </w:r>
      <w:r w:rsidR="00066FBF">
        <w:rPr>
          <w:rFonts w:ascii="Tahoma" w:hAnsi="Tahoma" w:cs="Tahoma"/>
          <w:sz w:val="20"/>
          <w:szCs w:val="20"/>
        </w:rPr>
        <w:t xml:space="preserve"> </w:t>
      </w:r>
      <w:r w:rsidRPr="004C112F">
        <w:rPr>
          <w:rFonts w:ascii="Tahoma" w:hAnsi="Tahoma" w:cs="Tahoma"/>
          <w:sz w:val="20"/>
          <w:szCs w:val="20"/>
        </w:rPr>
        <w:t xml:space="preserve"> ir moderavimą. </w:t>
      </w:r>
      <w:r w:rsidR="00BE1C91" w:rsidRPr="004C112F">
        <w:rPr>
          <w:rFonts w:ascii="Tahoma" w:hAnsi="Tahoma" w:cs="Tahoma"/>
          <w:sz w:val="20"/>
          <w:szCs w:val="20"/>
        </w:rPr>
        <w:t>Paslaugų gavėjas</w:t>
      </w:r>
      <w:r w:rsidRPr="004C112F">
        <w:rPr>
          <w:rFonts w:ascii="Tahoma" w:hAnsi="Tahoma" w:cs="Tahoma"/>
          <w:sz w:val="20"/>
          <w:szCs w:val="20"/>
        </w:rPr>
        <w:t xml:space="preserve"> </w:t>
      </w:r>
      <w:r w:rsidR="00783C1B">
        <w:rPr>
          <w:rFonts w:ascii="Tahoma" w:hAnsi="Tahoma" w:cs="Tahoma"/>
          <w:sz w:val="20"/>
          <w:szCs w:val="20"/>
        </w:rPr>
        <w:t>užtikrins vietas susitikimams</w:t>
      </w:r>
      <w:r w:rsidRPr="004C112F">
        <w:rPr>
          <w:rFonts w:ascii="Tahoma" w:hAnsi="Tahoma" w:cs="Tahoma"/>
          <w:sz w:val="20"/>
          <w:szCs w:val="20"/>
        </w:rPr>
        <w:t xml:space="preserve"> ir  būtiną įrangą. Paslaugų teikėjas </w:t>
      </w:r>
      <w:r w:rsidR="00156143" w:rsidRPr="004C112F">
        <w:rPr>
          <w:rFonts w:ascii="Tahoma" w:hAnsi="Tahoma" w:cs="Tahoma"/>
          <w:sz w:val="20"/>
          <w:szCs w:val="20"/>
        </w:rPr>
        <w:t>suderins i</w:t>
      </w:r>
      <w:r w:rsidR="00742388">
        <w:rPr>
          <w:rFonts w:ascii="Tahoma" w:hAnsi="Tahoma" w:cs="Tahoma"/>
          <w:sz w:val="20"/>
          <w:szCs w:val="20"/>
        </w:rPr>
        <w:t>r</w:t>
      </w:r>
      <w:r w:rsidR="00156143" w:rsidRPr="004C112F">
        <w:rPr>
          <w:rFonts w:ascii="Tahoma" w:hAnsi="Tahoma" w:cs="Tahoma"/>
          <w:sz w:val="20"/>
          <w:szCs w:val="20"/>
        </w:rPr>
        <w:t xml:space="preserve"> pasidalins </w:t>
      </w:r>
      <w:r w:rsidRPr="004C112F">
        <w:rPr>
          <w:rFonts w:ascii="Tahoma" w:hAnsi="Tahoma" w:cs="Tahoma"/>
          <w:sz w:val="20"/>
          <w:szCs w:val="20"/>
        </w:rPr>
        <w:t xml:space="preserve">su </w:t>
      </w:r>
      <w:r w:rsidR="00BE1C91" w:rsidRPr="004C112F">
        <w:rPr>
          <w:rFonts w:ascii="Tahoma" w:hAnsi="Tahoma" w:cs="Tahoma"/>
          <w:sz w:val="20"/>
          <w:szCs w:val="20"/>
        </w:rPr>
        <w:t>Paslaugų gavėju</w:t>
      </w:r>
      <w:r w:rsidRPr="004C112F">
        <w:rPr>
          <w:rFonts w:ascii="Tahoma" w:hAnsi="Tahoma" w:cs="Tahoma"/>
          <w:sz w:val="20"/>
          <w:szCs w:val="20"/>
        </w:rPr>
        <w:t xml:space="preserve"> kiekvienos strateginės sesijos </w:t>
      </w:r>
      <w:r w:rsidR="00BA0C5B">
        <w:rPr>
          <w:rFonts w:ascii="Tahoma" w:hAnsi="Tahoma" w:cs="Tahoma"/>
          <w:sz w:val="20"/>
          <w:szCs w:val="20"/>
        </w:rPr>
        <w:t xml:space="preserve">galutine </w:t>
      </w:r>
      <w:r w:rsidRPr="004C112F">
        <w:rPr>
          <w:rFonts w:ascii="Tahoma" w:hAnsi="Tahoma" w:cs="Tahoma"/>
          <w:sz w:val="20"/>
          <w:szCs w:val="20"/>
        </w:rPr>
        <w:t>darbotvarke</w:t>
      </w:r>
      <w:r w:rsidR="00156143" w:rsidRPr="004C112F">
        <w:rPr>
          <w:rFonts w:ascii="Tahoma" w:hAnsi="Tahoma" w:cs="Tahoma"/>
          <w:sz w:val="20"/>
          <w:szCs w:val="20"/>
        </w:rPr>
        <w:t xml:space="preserve"> </w:t>
      </w:r>
      <w:r w:rsidR="00742388">
        <w:rPr>
          <w:rFonts w:ascii="Tahoma" w:hAnsi="Tahoma" w:cs="Tahoma"/>
          <w:sz w:val="20"/>
          <w:szCs w:val="20"/>
        </w:rPr>
        <w:t>ne</w:t>
      </w:r>
      <w:r w:rsidRPr="004C112F">
        <w:rPr>
          <w:rFonts w:ascii="Tahoma" w:hAnsi="Tahoma" w:cs="Tahoma"/>
          <w:sz w:val="20"/>
          <w:szCs w:val="20"/>
        </w:rPr>
        <w:t xml:space="preserve"> vėliau kaip 5 (penkios) darbo dienos iki sesijos.</w:t>
      </w:r>
      <w:r w:rsidR="062FDDB7" w:rsidRPr="2981F3BE">
        <w:rPr>
          <w:rFonts w:ascii="Tahoma" w:hAnsi="Tahoma" w:cs="Tahoma"/>
          <w:sz w:val="20"/>
          <w:szCs w:val="20"/>
        </w:rPr>
        <w:t xml:space="preserve"> </w:t>
      </w:r>
      <w:r w:rsidR="062FDDB7" w:rsidRPr="34D45637">
        <w:rPr>
          <w:rFonts w:ascii="Tahoma" w:hAnsi="Tahoma" w:cs="Tahoma"/>
          <w:sz w:val="20"/>
          <w:szCs w:val="20"/>
        </w:rPr>
        <w:t>Paslaugų teikėj</w:t>
      </w:r>
      <w:r w:rsidR="00C77B59">
        <w:rPr>
          <w:rFonts w:ascii="Tahoma" w:hAnsi="Tahoma" w:cs="Tahoma"/>
          <w:sz w:val="20"/>
          <w:szCs w:val="20"/>
        </w:rPr>
        <w:t xml:space="preserve">ui papildomai nebus kompensuojamos išlaidos, </w:t>
      </w:r>
      <w:r w:rsidR="2AD4D21C" w:rsidRPr="34D45637">
        <w:rPr>
          <w:rFonts w:ascii="Tahoma" w:hAnsi="Tahoma" w:cs="Tahoma"/>
          <w:sz w:val="20"/>
          <w:szCs w:val="20"/>
        </w:rPr>
        <w:t xml:space="preserve"> </w:t>
      </w:r>
      <w:r w:rsidR="062FDDB7" w:rsidRPr="16F7C2DD">
        <w:rPr>
          <w:rFonts w:ascii="Tahoma" w:hAnsi="Tahoma" w:cs="Tahoma"/>
          <w:sz w:val="20"/>
          <w:szCs w:val="20"/>
        </w:rPr>
        <w:t>susijusi</w:t>
      </w:r>
      <w:r w:rsidR="00C77B59">
        <w:rPr>
          <w:rFonts w:ascii="Tahoma" w:hAnsi="Tahoma" w:cs="Tahoma"/>
          <w:sz w:val="20"/>
          <w:szCs w:val="20"/>
        </w:rPr>
        <w:t>os</w:t>
      </w:r>
      <w:r w:rsidR="062FDDB7" w:rsidRPr="7ACF3D55">
        <w:rPr>
          <w:rFonts w:ascii="Tahoma" w:hAnsi="Tahoma" w:cs="Tahoma"/>
          <w:sz w:val="20"/>
          <w:szCs w:val="20"/>
        </w:rPr>
        <w:t xml:space="preserve"> su </w:t>
      </w:r>
      <w:r w:rsidR="06BA630D" w:rsidRPr="32DABFEA">
        <w:rPr>
          <w:rFonts w:ascii="Tahoma" w:hAnsi="Tahoma" w:cs="Tahoma"/>
          <w:sz w:val="20"/>
          <w:szCs w:val="20"/>
        </w:rPr>
        <w:t>kelion</w:t>
      </w:r>
      <w:r w:rsidR="03EF59E7" w:rsidRPr="32DABFEA">
        <w:rPr>
          <w:rFonts w:ascii="Tahoma" w:hAnsi="Tahoma" w:cs="Tahoma"/>
          <w:sz w:val="20"/>
          <w:szCs w:val="20"/>
        </w:rPr>
        <w:t>e (</w:t>
      </w:r>
      <w:r w:rsidR="03EF59E7" w:rsidRPr="4B695B2E">
        <w:rPr>
          <w:rFonts w:ascii="Tahoma" w:hAnsi="Tahoma" w:cs="Tahoma"/>
          <w:sz w:val="20"/>
          <w:szCs w:val="20"/>
        </w:rPr>
        <w:t xml:space="preserve">kaip </w:t>
      </w:r>
      <w:r w:rsidR="03EF59E7" w:rsidRPr="3D521E44">
        <w:rPr>
          <w:rFonts w:ascii="Tahoma" w:hAnsi="Tahoma" w:cs="Tahoma"/>
          <w:sz w:val="20"/>
          <w:szCs w:val="20"/>
        </w:rPr>
        <w:t>lėktuvo bilietai, taksi</w:t>
      </w:r>
      <w:r w:rsidR="03EF59E7" w:rsidRPr="7FE96BCF">
        <w:rPr>
          <w:rFonts w:ascii="Tahoma" w:hAnsi="Tahoma" w:cs="Tahoma"/>
          <w:sz w:val="20"/>
          <w:szCs w:val="20"/>
        </w:rPr>
        <w:t xml:space="preserve"> paslaugos, </w:t>
      </w:r>
      <w:r w:rsidR="03EF59E7" w:rsidRPr="7001D91E">
        <w:rPr>
          <w:rFonts w:ascii="Tahoma" w:hAnsi="Tahoma" w:cs="Tahoma"/>
          <w:sz w:val="20"/>
          <w:szCs w:val="20"/>
        </w:rPr>
        <w:t xml:space="preserve">kuras ir </w:t>
      </w:r>
      <w:r w:rsidR="03EF59E7" w:rsidRPr="5D4F7018">
        <w:rPr>
          <w:rFonts w:ascii="Tahoma" w:hAnsi="Tahoma" w:cs="Tahoma"/>
          <w:sz w:val="20"/>
          <w:szCs w:val="20"/>
        </w:rPr>
        <w:lastRenderedPageBreak/>
        <w:t>pan.)</w:t>
      </w:r>
      <w:r w:rsidR="06BA630D" w:rsidRPr="5D4F7018">
        <w:rPr>
          <w:rFonts w:ascii="Tahoma" w:hAnsi="Tahoma" w:cs="Tahoma"/>
          <w:sz w:val="20"/>
          <w:szCs w:val="20"/>
        </w:rPr>
        <w:t>,</w:t>
      </w:r>
      <w:r w:rsidR="06BA630D" w:rsidRPr="46D030ED">
        <w:rPr>
          <w:rFonts w:ascii="Tahoma" w:hAnsi="Tahoma" w:cs="Tahoma"/>
          <w:sz w:val="20"/>
          <w:szCs w:val="20"/>
        </w:rPr>
        <w:t xml:space="preserve"> apgyvendinimu</w:t>
      </w:r>
      <w:r w:rsidR="06BA630D" w:rsidRPr="5DB9452D">
        <w:rPr>
          <w:rFonts w:ascii="Tahoma" w:hAnsi="Tahoma" w:cs="Tahoma"/>
          <w:sz w:val="20"/>
          <w:szCs w:val="20"/>
        </w:rPr>
        <w:t xml:space="preserve">, </w:t>
      </w:r>
      <w:r w:rsidR="06BA630D" w:rsidRPr="78856B39">
        <w:rPr>
          <w:rFonts w:ascii="Tahoma" w:hAnsi="Tahoma" w:cs="Tahoma"/>
          <w:sz w:val="20"/>
          <w:szCs w:val="20"/>
        </w:rPr>
        <w:t>maitinimu</w:t>
      </w:r>
      <w:r w:rsidR="06BA630D" w:rsidRPr="7318C99F">
        <w:rPr>
          <w:rFonts w:ascii="Tahoma" w:hAnsi="Tahoma" w:cs="Tahoma"/>
          <w:sz w:val="20"/>
          <w:szCs w:val="20"/>
        </w:rPr>
        <w:t xml:space="preserve"> </w:t>
      </w:r>
      <w:r w:rsidR="00D75640">
        <w:rPr>
          <w:rFonts w:ascii="Tahoma" w:hAnsi="Tahoma" w:cs="Tahoma"/>
          <w:sz w:val="20"/>
          <w:szCs w:val="20"/>
        </w:rPr>
        <w:t>ar</w:t>
      </w:r>
      <w:r w:rsidR="5FFBF40C" w:rsidRPr="76847809">
        <w:rPr>
          <w:rFonts w:ascii="Tahoma" w:hAnsi="Tahoma" w:cs="Tahoma"/>
          <w:sz w:val="20"/>
          <w:szCs w:val="20"/>
        </w:rPr>
        <w:t xml:space="preserve"> </w:t>
      </w:r>
      <w:r w:rsidR="5FFBF40C" w:rsidRPr="34D45637">
        <w:rPr>
          <w:rFonts w:ascii="Tahoma" w:hAnsi="Tahoma" w:cs="Tahoma"/>
          <w:sz w:val="20"/>
          <w:szCs w:val="20"/>
        </w:rPr>
        <w:t>kit</w:t>
      </w:r>
      <w:r w:rsidR="00D75640">
        <w:rPr>
          <w:rFonts w:ascii="Tahoma" w:hAnsi="Tahoma" w:cs="Tahoma"/>
          <w:sz w:val="20"/>
          <w:szCs w:val="20"/>
        </w:rPr>
        <w:t>o</w:t>
      </w:r>
      <w:r w:rsidR="0DE9DE3D" w:rsidRPr="34D45637">
        <w:rPr>
          <w:rFonts w:ascii="Tahoma" w:hAnsi="Tahoma" w:cs="Tahoma"/>
          <w:sz w:val="20"/>
          <w:szCs w:val="20"/>
        </w:rPr>
        <w:t>s išlaidos</w:t>
      </w:r>
      <w:r w:rsidR="55540573" w:rsidRPr="16F7C2DD">
        <w:rPr>
          <w:rFonts w:ascii="Tahoma" w:hAnsi="Tahoma" w:cs="Tahoma"/>
          <w:sz w:val="20"/>
          <w:szCs w:val="20"/>
        </w:rPr>
        <w:t xml:space="preserve">, kurias </w:t>
      </w:r>
      <w:r w:rsidR="05B51D42" w:rsidRPr="00D3A048">
        <w:rPr>
          <w:rFonts w:ascii="Tahoma" w:hAnsi="Tahoma" w:cs="Tahoma"/>
          <w:sz w:val="20"/>
          <w:szCs w:val="20"/>
        </w:rPr>
        <w:t>P</w:t>
      </w:r>
      <w:r w:rsidR="00D75640">
        <w:rPr>
          <w:rFonts w:ascii="Tahoma" w:hAnsi="Tahoma" w:cs="Tahoma"/>
          <w:sz w:val="20"/>
          <w:szCs w:val="20"/>
        </w:rPr>
        <w:t xml:space="preserve">aslaugų </w:t>
      </w:r>
      <w:r w:rsidR="00D75640" w:rsidRPr="1313593B">
        <w:rPr>
          <w:rFonts w:ascii="Tahoma" w:hAnsi="Tahoma" w:cs="Tahoma"/>
          <w:sz w:val="20"/>
          <w:szCs w:val="20"/>
        </w:rPr>
        <w:t>t</w:t>
      </w:r>
      <w:r w:rsidR="00663691" w:rsidRPr="1313593B">
        <w:rPr>
          <w:rFonts w:ascii="Tahoma" w:hAnsi="Tahoma" w:cs="Tahoma"/>
          <w:sz w:val="20"/>
          <w:szCs w:val="20"/>
        </w:rPr>
        <w:t>ei</w:t>
      </w:r>
      <w:r w:rsidR="00D75640">
        <w:rPr>
          <w:rFonts w:ascii="Tahoma" w:hAnsi="Tahoma" w:cs="Tahoma"/>
          <w:sz w:val="20"/>
          <w:szCs w:val="20"/>
        </w:rPr>
        <w:t xml:space="preserve">kėjas </w:t>
      </w:r>
      <w:r w:rsidR="55540573" w:rsidRPr="16F7C2DD">
        <w:rPr>
          <w:rFonts w:ascii="Tahoma" w:hAnsi="Tahoma" w:cs="Tahoma"/>
          <w:sz w:val="20"/>
          <w:szCs w:val="20"/>
        </w:rPr>
        <w:t xml:space="preserve">patirs </w:t>
      </w:r>
      <w:r w:rsidR="005E0DAE">
        <w:rPr>
          <w:rFonts w:ascii="Tahoma" w:hAnsi="Tahoma" w:cs="Tahoma"/>
          <w:sz w:val="20"/>
          <w:szCs w:val="20"/>
        </w:rPr>
        <w:t>dalyvaudamas</w:t>
      </w:r>
      <w:r w:rsidR="55540573" w:rsidRPr="16F7C2DD">
        <w:rPr>
          <w:rFonts w:ascii="Tahoma" w:hAnsi="Tahoma" w:cs="Tahoma"/>
          <w:sz w:val="20"/>
          <w:szCs w:val="20"/>
        </w:rPr>
        <w:t xml:space="preserve"> strateginėse sesijose.</w:t>
      </w:r>
    </w:p>
    <w:p w14:paraId="744B9072" w14:textId="1CC6A825" w:rsidR="007D6431" w:rsidRPr="004C112F" w:rsidRDefault="000757EF" w:rsidP="007D6431">
      <w:pPr>
        <w:pStyle w:val="ListParagraph"/>
        <w:numPr>
          <w:ilvl w:val="1"/>
          <w:numId w:val="1"/>
        </w:numPr>
        <w:jc w:val="both"/>
        <w:rPr>
          <w:rFonts w:ascii="Tahoma" w:hAnsi="Tahoma" w:cs="Tahoma"/>
          <w:sz w:val="20"/>
          <w:szCs w:val="20"/>
        </w:rPr>
      </w:pPr>
      <w:r w:rsidRPr="004C112F">
        <w:rPr>
          <w:rFonts w:ascii="Tahoma" w:hAnsi="Tahoma" w:cs="Tahoma"/>
          <w:sz w:val="20"/>
          <w:szCs w:val="20"/>
        </w:rPr>
        <w:t xml:space="preserve">Analizuojant atskirų verslo segmentų strategines kryptis, </w:t>
      </w:r>
      <w:r w:rsidR="00F4069F">
        <w:rPr>
          <w:rFonts w:ascii="Tahoma" w:hAnsi="Tahoma" w:cs="Tahoma"/>
          <w:sz w:val="20"/>
          <w:szCs w:val="20"/>
        </w:rPr>
        <w:t>turi būti</w:t>
      </w:r>
      <w:r w:rsidRPr="004C112F">
        <w:rPr>
          <w:rFonts w:ascii="Tahoma" w:hAnsi="Tahoma" w:cs="Tahoma"/>
          <w:sz w:val="20"/>
          <w:szCs w:val="20"/>
        </w:rPr>
        <w:t xml:space="preserve"> organizuojami atskiri </w:t>
      </w:r>
      <w:r w:rsidR="00E97488">
        <w:rPr>
          <w:rFonts w:ascii="Tahoma" w:hAnsi="Tahoma" w:cs="Tahoma"/>
          <w:sz w:val="20"/>
          <w:szCs w:val="20"/>
        </w:rPr>
        <w:t>nuotoliniai</w:t>
      </w:r>
      <w:r w:rsidRPr="004C112F">
        <w:rPr>
          <w:rFonts w:ascii="Tahoma" w:hAnsi="Tahoma" w:cs="Tahoma"/>
          <w:sz w:val="20"/>
          <w:szCs w:val="20"/>
        </w:rPr>
        <w:t xml:space="preserve"> susitikimai ar darb</w:t>
      </w:r>
      <w:r w:rsidR="00F764A3">
        <w:rPr>
          <w:rFonts w:ascii="Tahoma" w:hAnsi="Tahoma" w:cs="Tahoma"/>
          <w:sz w:val="20"/>
          <w:szCs w:val="20"/>
        </w:rPr>
        <w:t>inės</w:t>
      </w:r>
      <w:r w:rsidRPr="004C112F">
        <w:rPr>
          <w:rFonts w:ascii="Tahoma" w:hAnsi="Tahoma" w:cs="Tahoma"/>
          <w:sz w:val="20"/>
          <w:szCs w:val="20"/>
        </w:rPr>
        <w:t xml:space="preserve"> sesijos. </w:t>
      </w:r>
      <w:r w:rsidR="00ED2755">
        <w:rPr>
          <w:rFonts w:ascii="Tahoma" w:hAnsi="Tahoma" w:cs="Tahoma"/>
          <w:sz w:val="20"/>
          <w:szCs w:val="20"/>
        </w:rPr>
        <w:t>Į šiuos susitikimus</w:t>
      </w:r>
      <w:r w:rsidRPr="004C112F">
        <w:rPr>
          <w:rFonts w:ascii="Tahoma" w:hAnsi="Tahoma" w:cs="Tahoma"/>
          <w:sz w:val="20"/>
          <w:szCs w:val="20"/>
        </w:rPr>
        <w:t xml:space="preserve"> ar </w:t>
      </w:r>
      <w:proofErr w:type="spellStart"/>
      <w:r w:rsidRPr="004C112F">
        <w:rPr>
          <w:rFonts w:ascii="Tahoma" w:hAnsi="Tahoma" w:cs="Tahoma"/>
          <w:sz w:val="20"/>
          <w:szCs w:val="20"/>
        </w:rPr>
        <w:t>darb</w:t>
      </w:r>
      <w:r w:rsidR="003051FA">
        <w:rPr>
          <w:rFonts w:ascii="Tahoma" w:hAnsi="Tahoma" w:cs="Tahoma"/>
          <w:sz w:val="20"/>
          <w:szCs w:val="20"/>
        </w:rPr>
        <w:t>in</w:t>
      </w:r>
      <w:r w:rsidR="00ED2755">
        <w:rPr>
          <w:rFonts w:ascii="Tahoma" w:hAnsi="Tahoma" w:cs="Tahoma"/>
          <w:sz w:val="20"/>
          <w:szCs w:val="20"/>
        </w:rPr>
        <w:t>e</w:t>
      </w:r>
      <w:r w:rsidR="003051FA">
        <w:rPr>
          <w:rFonts w:ascii="Tahoma" w:hAnsi="Tahoma" w:cs="Tahoma"/>
          <w:sz w:val="20"/>
          <w:szCs w:val="20"/>
        </w:rPr>
        <w:t>se</w:t>
      </w:r>
      <w:proofErr w:type="spellEnd"/>
      <w:r w:rsidRPr="004C112F">
        <w:rPr>
          <w:rFonts w:ascii="Tahoma" w:hAnsi="Tahoma" w:cs="Tahoma"/>
          <w:sz w:val="20"/>
          <w:szCs w:val="20"/>
        </w:rPr>
        <w:t xml:space="preserve"> sesij</w:t>
      </w:r>
      <w:r w:rsidR="00ED2755">
        <w:rPr>
          <w:rFonts w:ascii="Tahoma" w:hAnsi="Tahoma" w:cs="Tahoma"/>
          <w:sz w:val="20"/>
          <w:szCs w:val="20"/>
        </w:rPr>
        <w:t>as</w:t>
      </w:r>
      <w:r w:rsidRPr="004C112F">
        <w:rPr>
          <w:rFonts w:ascii="Tahoma" w:hAnsi="Tahoma" w:cs="Tahoma"/>
          <w:sz w:val="20"/>
          <w:szCs w:val="20"/>
        </w:rPr>
        <w:t xml:space="preserve"> </w:t>
      </w:r>
      <w:r w:rsidR="00ED2755">
        <w:rPr>
          <w:rFonts w:ascii="Tahoma" w:hAnsi="Tahoma" w:cs="Tahoma"/>
          <w:sz w:val="20"/>
          <w:szCs w:val="20"/>
        </w:rPr>
        <w:t>turi būti įtrauktos</w:t>
      </w:r>
      <w:r w:rsidR="00ED2755" w:rsidRPr="004C112F">
        <w:rPr>
          <w:rFonts w:ascii="Tahoma" w:hAnsi="Tahoma" w:cs="Tahoma"/>
          <w:sz w:val="20"/>
          <w:szCs w:val="20"/>
        </w:rPr>
        <w:t xml:space="preserve"> </w:t>
      </w:r>
      <w:r w:rsidRPr="004C112F">
        <w:rPr>
          <w:rFonts w:ascii="Tahoma" w:hAnsi="Tahoma" w:cs="Tahoma"/>
          <w:sz w:val="20"/>
          <w:szCs w:val="20"/>
        </w:rPr>
        <w:t xml:space="preserve">dukterinių </w:t>
      </w:r>
      <w:r w:rsidR="006948B6" w:rsidRPr="004C112F">
        <w:rPr>
          <w:rFonts w:ascii="Tahoma" w:hAnsi="Tahoma" w:cs="Tahoma"/>
          <w:sz w:val="20"/>
          <w:szCs w:val="20"/>
        </w:rPr>
        <w:t>bendrovių</w:t>
      </w:r>
      <w:r w:rsidRPr="004C112F">
        <w:rPr>
          <w:rFonts w:ascii="Tahoma" w:hAnsi="Tahoma" w:cs="Tahoma"/>
          <w:sz w:val="20"/>
          <w:szCs w:val="20"/>
        </w:rPr>
        <w:t xml:space="preserve"> vadov</w:t>
      </w:r>
      <w:r w:rsidR="003051FA">
        <w:rPr>
          <w:rFonts w:ascii="Tahoma" w:hAnsi="Tahoma" w:cs="Tahoma"/>
          <w:sz w:val="20"/>
          <w:szCs w:val="20"/>
        </w:rPr>
        <w:t>ų</w:t>
      </w:r>
      <w:r w:rsidRPr="004C112F">
        <w:rPr>
          <w:rFonts w:ascii="Tahoma" w:hAnsi="Tahoma" w:cs="Tahoma"/>
          <w:sz w:val="20"/>
          <w:szCs w:val="20"/>
        </w:rPr>
        <w:t xml:space="preserve"> komandos (įskaitant </w:t>
      </w:r>
      <w:r w:rsidR="001E0592" w:rsidRPr="004C112F">
        <w:rPr>
          <w:rFonts w:ascii="Tahoma" w:hAnsi="Tahoma" w:cs="Tahoma"/>
          <w:sz w:val="20"/>
          <w:szCs w:val="20"/>
        </w:rPr>
        <w:t>valdyb</w:t>
      </w:r>
      <w:r w:rsidR="009F482A">
        <w:rPr>
          <w:rFonts w:ascii="Tahoma" w:hAnsi="Tahoma" w:cs="Tahoma"/>
          <w:sz w:val="20"/>
          <w:szCs w:val="20"/>
        </w:rPr>
        <w:t>ų</w:t>
      </w:r>
      <w:r w:rsidRPr="004C112F">
        <w:rPr>
          <w:rFonts w:ascii="Tahoma" w:hAnsi="Tahoma" w:cs="Tahoma"/>
          <w:sz w:val="20"/>
          <w:szCs w:val="20"/>
        </w:rPr>
        <w:t xml:space="preserve"> narius). Susitikimai bus organizuojami su kiekviena dukterine </w:t>
      </w:r>
      <w:r w:rsidR="006948B6" w:rsidRPr="004C112F">
        <w:rPr>
          <w:rFonts w:ascii="Tahoma" w:hAnsi="Tahoma" w:cs="Tahoma"/>
          <w:sz w:val="20"/>
          <w:szCs w:val="20"/>
        </w:rPr>
        <w:t>bendrove</w:t>
      </w:r>
      <w:r w:rsidRPr="004C112F">
        <w:rPr>
          <w:rFonts w:ascii="Tahoma" w:hAnsi="Tahoma" w:cs="Tahoma"/>
          <w:sz w:val="20"/>
          <w:szCs w:val="20"/>
        </w:rPr>
        <w:t xml:space="preserve"> (numatoma preliminariai po 2 susitikim</w:t>
      </w:r>
      <w:r w:rsidR="006948B6" w:rsidRPr="004C112F">
        <w:rPr>
          <w:rFonts w:ascii="Tahoma" w:hAnsi="Tahoma" w:cs="Tahoma"/>
          <w:sz w:val="20"/>
          <w:szCs w:val="20"/>
        </w:rPr>
        <w:t>us</w:t>
      </w:r>
      <w:r w:rsidRPr="004C112F">
        <w:rPr>
          <w:rFonts w:ascii="Tahoma" w:hAnsi="Tahoma" w:cs="Tahoma"/>
          <w:sz w:val="20"/>
          <w:szCs w:val="20"/>
        </w:rPr>
        <w:t xml:space="preserve"> su kiekviena dukterine </w:t>
      </w:r>
      <w:r w:rsidR="006948B6" w:rsidRPr="004C112F">
        <w:rPr>
          <w:rFonts w:ascii="Tahoma" w:hAnsi="Tahoma" w:cs="Tahoma"/>
          <w:sz w:val="20"/>
          <w:szCs w:val="20"/>
        </w:rPr>
        <w:t>bendrove</w:t>
      </w:r>
      <w:r w:rsidRPr="004C112F">
        <w:rPr>
          <w:rFonts w:ascii="Tahoma" w:hAnsi="Tahoma" w:cs="Tahoma"/>
          <w:sz w:val="20"/>
          <w:szCs w:val="20"/>
        </w:rPr>
        <w:t>, tikslus susitikimų skaičius, trukmė ir turinys bus sutarta</w:t>
      </w:r>
      <w:r w:rsidR="003C7639" w:rsidRPr="004C112F">
        <w:rPr>
          <w:rFonts w:ascii="Tahoma" w:hAnsi="Tahoma" w:cs="Tahoma"/>
          <w:sz w:val="20"/>
          <w:szCs w:val="20"/>
        </w:rPr>
        <w:t>s</w:t>
      </w:r>
      <w:r w:rsidRPr="004C112F">
        <w:rPr>
          <w:rFonts w:ascii="Tahoma" w:hAnsi="Tahoma" w:cs="Tahoma"/>
          <w:sz w:val="20"/>
          <w:szCs w:val="20"/>
        </w:rPr>
        <w:t xml:space="preserve"> </w:t>
      </w:r>
      <w:r w:rsidR="003C7639" w:rsidRPr="004C112F">
        <w:rPr>
          <w:rFonts w:ascii="Tahoma" w:hAnsi="Tahoma" w:cs="Tahoma"/>
          <w:sz w:val="20"/>
          <w:szCs w:val="20"/>
        </w:rPr>
        <w:t>tarp</w:t>
      </w:r>
      <w:r w:rsidRPr="004C112F">
        <w:rPr>
          <w:rFonts w:ascii="Tahoma" w:hAnsi="Tahoma" w:cs="Tahoma"/>
          <w:sz w:val="20"/>
          <w:szCs w:val="20"/>
        </w:rPr>
        <w:t xml:space="preserve"> </w:t>
      </w:r>
      <w:r w:rsidR="003C7639" w:rsidRPr="004C112F">
        <w:rPr>
          <w:rFonts w:ascii="Tahoma" w:hAnsi="Tahoma" w:cs="Tahoma"/>
          <w:sz w:val="20"/>
          <w:szCs w:val="20"/>
        </w:rPr>
        <w:t>Paslaugų gavėjo</w:t>
      </w:r>
      <w:r w:rsidRPr="004C112F">
        <w:rPr>
          <w:rFonts w:ascii="Tahoma" w:hAnsi="Tahoma" w:cs="Tahoma"/>
          <w:sz w:val="20"/>
          <w:szCs w:val="20"/>
        </w:rPr>
        <w:t xml:space="preserve"> ir Paslaugų teikėj</w:t>
      </w:r>
      <w:r w:rsidR="003C7639" w:rsidRPr="004C112F">
        <w:rPr>
          <w:rFonts w:ascii="Tahoma" w:hAnsi="Tahoma" w:cs="Tahoma"/>
          <w:sz w:val="20"/>
          <w:szCs w:val="20"/>
        </w:rPr>
        <w:t>o</w:t>
      </w:r>
      <w:r w:rsidRPr="004C112F">
        <w:rPr>
          <w:rFonts w:ascii="Tahoma" w:hAnsi="Tahoma" w:cs="Tahoma"/>
          <w:sz w:val="20"/>
          <w:szCs w:val="20"/>
        </w:rPr>
        <w:t xml:space="preserve"> įžanginiame susitikime). Jų trukmė, laikas ir turinys </w:t>
      </w:r>
      <w:r w:rsidR="00F646DF">
        <w:rPr>
          <w:rFonts w:ascii="Tahoma" w:hAnsi="Tahoma" w:cs="Tahoma"/>
          <w:sz w:val="20"/>
          <w:szCs w:val="20"/>
        </w:rPr>
        <w:t>turi būti</w:t>
      </w:r>
      <w:r w:rsidR="00F646DF" w:rsidRPr="004C112F">
        <w:rPr>
          <w:rFonts w:ascii="Tahoma" w:hAnsi="Tahoma" w:cs="Tahoma"/>
          <w:sz w:val="20"/>
          <w:szCs w:val="20"/>
        </w:rPr>
        <w:t xml:space="preserve"> </w:t>
      </w:r>
      <w:r w:rsidRPr="004C112F">
        <w:rPr>
          <w:rFonts w:ascii="Tahoma" w:hAnsi="Tahoma" w:cs="Tahoma"/>
          <w:sz w:val="20"/>
          <w:szCs w:val="20"/>
        </w:rPr>
        <w:t xml:space="preserve">pritaikyti pagal bendrą projekto planą, siekiant suteikti vertingų įžvalgų </w:t>
      </w:r>
      <w:r w:rsidR="003C7639" w:rsidRPr="004C112F">
        <w:rPr>
          <w:rFonts w:ascii="Tahoma" w:hAnsi="Tahoma" w:cs="Tahoma"/>
          <w:sz w:val="20"/>
          <w:szCs w:val="20"/>
        </w:rPr>
        <w:t>G</w:t>
      </w:r>
      <w:r w:rsidRPr="004C112F">
        <w:rPr>
          <w:rFonts w:ascii="Tahoma" w:hAnsi="Tahoma" w:cs="Tahoma"/>
          <w:sz w:val="20"/>
          <w:szCs w:val="20"/>
        </w:rPr>
        <w:t xml:space="preserve">rupės strategijos </w:t>
      </w:r>
      <w:r w:rsidR="00BF5EA1" w:rsidRPr="004C112F">
        <w:rPr>
          <w:rFonts w:ascii="Tahoma" w:hAnsi="Tahoma" w:cs="Tahoma"/>
          <w:sz w:val="20"/>
          <w:szCs w:val="20"/>
        </w:rPr>
        <w:t xml:space="preserve">kūrimo </w:t>
      </w:r>
      <w:r w:rsidRPr="004C112F">
        <w:rPr>
          <w:rFonts w:ascii="Tahoma" w:hAnsi="Tahoma" w:cs="Tahoma"/>
          <w:sz w:val="20"/>
          <w:szCs w:val="20"/>
        </w:rPr>
        <w:t>proces</w:t>
      </w:r>
      <w:r w:rsidR="003C7639" w:rsidRPr="004C112F">
        <w:rPr>
          <w:rFonts w:ascii="Tahoma" w:hAnsi="Tahoma" w:cs="Tahoma"/>
          <w:sz w:val="20"/>
          <w:szCs w:val="20"/>
        </w:rPr>
        <w:t>ui</w:t>
      </w:r>
      <w:r w:rsidRPr="004C112F">
        <w:rPr>
          <w:rFonts w:ascii="Tahoma" w:hAnsi="Tahoma" w:cs="Tahoma"/>
          <w:sz w:val="20"/>
          <w:szCs w:val="20"/>
        </w:rPr>
        <w:t>.</w:t>
      </w:r>
    </w:p>
    <w:p w14:paraId="6D8290F6" w14:textId="5AAD4AA4" w:rsidR="007D6431" w:rsidRPr="004C112F" w:rsidRDefault="00B75B6D" w:rsidP="007D6431">
      <w:pPr>
        <w:pStyle w:val="ListParagraph"/>
        <w:numPr>
          <w:ilvl w:val="1"/>
          <w:numId w:val="1"/>
        </w:numPr>
        <w:jc w:val="both"/>
        <w:rPr>
          <w:rFonts w:ascii="Tahoma" w:hAnsi="Tahoma" w:cs="Tahoma"/>
          <w:sz w:val="20"/>
          <w:szCs w:val="20"/>
        </w:rPr>
      </w:pPr>
      <w:r w:rsidRPr="004C112F">
        <w:rPr>
          <w:rFonts w:ascii="Tahoma" w:hAnsi="Tahoma" w:cs="Tahoma"/>
          <w:sz w:val="20"/>
          <w:szCs w:val="20"/>
        </w:rPr>
        <w:t>Turės būti surengti m</w:t>
      </w:r>
      <w:r w:rsidR="00B16577" w:rsidRPr="004C112F">
        <w:rPr>
          <w:rFonts w:ascii="Tahoma" w:hAnsi="Tahoma" w:cs="Tahoma"/>
          <w:sz w:val="20"/>
          <w:szCs w:val="20"/>
        </w:rPr>
        <w:t xml:space="preserve">ažiausiai 3 išsamūs projekto </w:t>
      </w:r>
      <w:r w:rsidR="0034368F">
        <w:rPr>
          <w:rFonts w:ascii="Tahoma" w:hAnsi="Tahoma" w:cs="Tahoma"/>
          <w:sz w:val="20"/>
          <w:szCs w:val="20"/>
        </w:rPr>
        <w:t>progreso</w:t>
      </w:r>
      <w:r w:rsidR="00B16577" w:rsidRPr="004C112F">
        <w:rPr>
          <w:rFonts w:ascii="Tahoma" w:hAnsi="Tahoma" w:cs="Tahoma"/>
          <w:sz w:val="20"/>
          <w:szCs w:val="20"/>
        </w:rPr>
        <w:t xml:space="preserve"> aptarimai (</w:t>
      </w:r>
      <w:r w:rsidR="0034368F">
        <w:rPr>
          <w:rFonts w:ascii="Tahoma" w:hAnsi="Tahoma" w:cs="Tahoma"/>
          <w:sz w:val="20"/>
          <w:szCs w:val="20"/>
        </w:rPr>
        <w:t>nuotoliniu būdu</w:t>
      </w:r>
      <w:r w:rsidR="00B16577" w:rsidRPr="004C112F">
        <w:rPr>
          <w:rFonts w:ascii="Tahoma" w:hAnsi="Tahoma" w:cs="Tahoma"/>
          <w:sz w:val="20"/>
          <w:szCs w:val="20"/>
        </w:rPr>
        <w:t>) su EPSO-G vadov</w:t>
      </w:r>
      <w:r w:rsidR="000E008C">
        <w:rPr>
          <w:rFonts w:ascii="Tahoma" w:hAnsi="Tahoma" w:cs="Tahoma"/>
          <w:sz w:val="20"/>
          <w:szCs w:val="20"/>
        </w:rPr>
        <w:t>ų</w:t>
      </w:r>
      <w:r w:rsidR="00B16577" w:rsidRPr="004C112F">
        <w:rPr>
          <w:rFonts w:ascii="Tahoma" w:hAnsi="Tahoma" w:cs="Tahoma"/>
          <w:sz w:val="20"/>
          <w:szCs w:val="20"/>
        </w:rPr>
        <w:t xml:space="preserve"> komanda</w:t>
      </w:r>
      <w:r w:rsidRPr="004C112F">
        <w:rPr>
          <w:rFonts w:ascii="Tahoma" w:hAnsi="Tahoma" w:cs="Tahoma"/>
          <w:sz w:val="20"/>
          <w:szCs w:val="20"/>
        </w:rPr>
        <w:t>.</w:t>
      </w:r>
    </w:p>
    <w:p w14:paraId="37D6D4AA" w14:textId="2B9ACBA5" w:rsidR="007D6431" w:rsidRPr="004C112F" w:rsidRDefault="002738F4" w:rsidP="007D6431">
      <w:pPr>
        <w:pStyle w:val="ListParagraph"/>
        <w:numPr>
          <w:ilvl w:val="1"/>
          <w:numId w:val="1"/>
        </w:numPr>
        <w:jc w:val="both"/>
        <w:rPr>
          <w:rFonts w:ascii="Tahoma" w:hAnsi="Tahoma" w:cs="Tahoma"/>
          <w:sz w:val="20"/>
          <w:szCs w:val="20"/>
        </w:rPr>
      </w:pPr>
      <w:r w:rsidRPr="004C112F">
        <w:rPr>
          <w:rFonts w:ascii="Tahoma" w:hAnsi="Tahoma" w:cs="Tahoma"/>
          <w:sz w:val="20"/>
          <w:szCs w:val="20"/>
        </w:rPr>
        <w:t>Paslaugų gavėj</w:t>
      </w:r>
      <w:r w:rsidR="006D2FC6">
        <w:rPr>
          <w:rFonts w:ascii="Tahoma" w:hAnsi="Tahoma" w:cs="Tahoma"/>
          <w:sz w:val="20"/>
          <w:szCs w:val="20"/>
        </w:rPr>
        <w:t xml:space="preserve">as turi teisę </w:t>
      </w:r>
      <w:r w:rsidRPr="004C112F">
        <w:rPr>
          <w:rFonts w:ascii="Tahoma" w:hAnsi="Tahoma" w:cs="Tahoma"/>
          <w:sz w:val="20"/>
          <w:szCs w:val="20"/>
        </w:rPr>
        <w:t>prašyti atliktų analizių, aprašymų ir kitų elementų peržiūrėjim</w:t>
      </w:r>
      <w:r w:rsidR="00A0683D">
        <w:rPr>
          <w:rFonts w:ascii="Tahoma" w:hAnsi="Tahoma" w:cs="Tahoma"/>
          <w:sz w:val="20"/>
          <w:szCs w:val="20"/>
        </w:rPr>
        <w:t>o</w:t>
      </w:r>
      <w:r w:rsidRPr="004C112F">
        <w:rPr>
          <w:rFonts w:ascii="Tahoma" w:hAnsi="Tahoma" w:cs="Tahoma"/>
          <w:sz w:val="20"/>
          <w:szCs w:val="20"/>
        </w:rPr>
        <w:t xml:space="preserve"> ar pakeitim</w:t>
      </w:r>
      <w:r w:rsidR="00A0683D">
        <w:rPr>
          <w:rFonts w:ascii="Tahoma" w:hAnsi="Tahoma" w:cs="Tahoma"/>
          <w:sz w:val="20"/>
          <w:szCs w:val="20"/>
        </w:rPr>
        <w:t>o</w:t>
      </w:r>
      <w:r w:rsidRPr="004C112F">
        <w:rPr>
          <w:rFonts w:ascii="Tahoma" w:hAnsi="Tahoma" w:cs="Tahoma"/>
          <w:sz w:val="20"/>
          <w:szCs w:val="20"/>
        </w:rPr>
        <w:t xml:space="preserve">, jei mano, kad </w:t>
      </w:r>
      <w:r w:rsidR="00CA5AED" w:rsidRPr="004C112F">
        <w:rPr>
          <w:rFonts w:ascii="Tahoma" w:hAnsi="Tahoma" w:cs="Tahoma"/>
          <w:sz w:val="20"/>
          <w:szCs w:val="20"/>
        </w:rPr>
        <w:t xml:space="preserve">į </w:t>
      </w:r>
      <w:r w:rsidR="00535258">
        <w:rPr>
          <w:rFonts w:ascii="Tahoma" w:hAnsi="Tahoma" w:cs="Tahoma"/>
          <w:sz w:val="20"/>
          <w:szCs w:val="20"/>
        </w:rPr>
        <w:t xml:space="preserve">jo </w:t>
      </w:r>
      <w:r w:rsidRPr="004C112F">
        <w:rPr>
          <w:rFonts w:ascii="Tahoma" w:hAnsi="Tahoma" w:cs="Tahoma"/>
          <w:sz w:val="20"/>
          <w:szCs w:val="20"/>
        </w:rPr>
        <w:t>pastab</w:t>
      </w:r>
      <w:r w:rsidR="00CA5AED" w:rsidRPr="004C112F">
        <w:rPr>
          <w:rFonts w:ascii="Tahoma" w:hAnsi="Tahoma" w:cs="Tahoma"/>
          <w:sz w:val="20"/>
          <w:szCs w:val="20"/>
        </w:rPr>
        <w:t>a</w:t>
      </w:r>
      <w:r w:rsidRPr="004C112F">
        <w:rPr>
          <w:rFonts w:ascii="Tahoma" w:hAnsi="Tahoma" w:cs="Tahoma"/>
          <w:sz w:val="20"/>
          <w:szCs w:val="20"/>
        </w:rPr>
        <w:t xml:space="preserve">s nebuvo </w:t>
      </w:r>
      <w:r w:rsidR="00CA5AED" w:rsidRPr="004C112F">
        <w:rPr>
          <w:rFonts w:ascii="Tahoma" w:hAnsi="Tahoma" w:cs="Tahoma"/>
          <w:sz w:val="20"/>
          <w:szCs w:val="20"/>
        </w:rPr>
        <w:t>pilnai</w:t>
      </w:r>
      <w:r w:rsidRPr="004C112F">
        <w:rPr>
          <w:rFonts w:ascii="Tahoma" w:hAnsi="Tahoma" w:cs="Tahoma"/>
          <w:sz w:val="20"/>
          <w:szCs w:val="20"/>
        </w:rPr>
        <w:t xml:space="preserve"> atsižvelgta. Paslaugų teikėjas </w:t>
      </w:r>
      <w:r w:rsidR="007F0616">
        <w:rPr>
          <w:rFonts w:ascii="Tahoma" w:hAnsi="Tahoma" w:cs="Tahoma"/>
          <w:sz w:val="20"/>
          <w:szCs w:val="20"/>
        </w:rPr>
        <w:t>privalo ištaisyti</w:t>
      </w:r>
      <w:r w:rsidRPr="004C112F">
        <w:rPr>
          <w:rFonts w:ascii="Tahoma" w:hAnsi="Tahoma" w:cs="Tahoma"/>
          <w:sz w:val="20"/>
          <w:szCs w:val="20"/>
        </w:rPr>
        <w:t xml:space="preserve"> medžiagą remiantis </w:t>
      </w:r>
      <w:r w:rsidR="00662B43" w:rsidRPr="004C112F">
        <w:rPr>
          <w:rFonts w:ascii="Tahoma" w:hAnsi="Tahoma" w:cs="Tahoma"/>
          <w:sz w:val="20"/>
          <w:szCs w:val="20"/>
        </w:rPr>
        <w:t>Paslaugų gavėjo</w:t>
      </w:r>
      <w:r w:rsidRPr="004C112F">
        <w:rPr>
          <w:rFonts w:ascii="Tahoma" w:hAnsi="Tahoma" w:cs="Tahoma"/>
          <w:sz w:val="20"/>
          <w:szCs w:val="20"/>
        </w:rPr>
        <w:t xml:space="preserve"> pastabomis arba suteikti pagrįstą ir išsamų paaiškinimą raštu, kodėl </w:t>
      </w:r>
      <w:r w:rsidR="00662B43" w:rsidRPr="004C112F">
        <w:rPr>
          <w:rFonts w:ascii="Tahoma" w:hAnsi="Tahoma" w:cs="Tahoma"/>
          <w:sz w:val="20"/>
          <w:szCs w:val="20"/>
        </w:rPr>
        <w:t xml:space="preserve">į </w:t>
      </w:r>
      <w:r w:rsidRPr="004C112F">
        <w:rPr>
          <w:rFonts w:ascii="Tahoma" w:hAnsi="Tahoma" w:cs="Tahoma"/>
          <w:sz w:val="20"/>
          <w:szCs w:val="20"/>
        </w:rPr>
        <w:t>pastab</w:t>
      </w:r>
      <w:r w:rsidR="00662B43" w:rsidRPr="004C112F">
        <w:rPr>
          <w:rFonts w:ascii="Tahoma" w:hAnsi="Tahoma" w:cs="Tahoma"/>
          <w:sz w:val="20"/>
          <w:szCs w:val="20"/>
        </w:rPr>
        <w:t>a</w:t>
      </w:r>
      <w:r w:rsidRPr="004C112F">
        <w:rPr>
          <w:rFonts w:ascii="Tahoma" w:hAnsi="Tahoma" w:cs="Tahoma"/>
          <w:sz w:val="20"/>
          <w:szCs w:val="20"/>
        </w:rPr>
        <w:t>s neatsižvelgiama.</w:t>
      </w:r>
    </w:p>
    <w:p w14:paraId="206A8D84" w14:textId="6AD17288" w:rsidR="00B16577" w:rsidRPr="004C112F" w:rsidRDefault="00950C1C" w:rsidP="007D6431">
      <w:pPr>
        <w:pStyle w:val="ListParagraph"/>
        <w:numPr>
          <w:ilvl w:val="1"/>
          <w:numId w:val="1"/>
        </w:numPr>
        <w:jc w:val="both"/>
        <w:rPr>
          <w:rFonts w:ascii="Tahoma" w:hAnsi="Tahoma" w:cs="Tahoma"/>
          <w:sz w:val="20"/>
          <w:szCs w:val="20"/>
        </w:rPr>
      </w:pPr>
      <w:r w:rsidRPr="004C112F">
        <w:rPr>
          <w:rFonts w:ascii="Tahoma" w:hAnsi="Tahoma" w:cs="Tahoma"/>
          <w:sz w:val="20"/>
          <w:szCs w:val="20"/>
        </w:rPr>
        <w:t>Paslaugų gavėjo prašymu</w:t>
      </w:r>
      <w:r w:rsidR="003142D0">
        <w:rPr>
          <w:rFonts w:ascii="Tahoma" w:hAnsi="Tahoma" w:cs="Tahoma"/>
          <w:sz w:val="20"/>
          <w:szCs w:val="20"/>
        </w:rPr>
        <w:t>,</w:t>
      </w:r>
      <w:r w:rsidRPr="004C112F">
        <w:rPr>
          <w:rFonts w:ascii="Tahoma" w:hAnsi="Tahoma" w:cs="Tahoma"/>
          <w:sz w:val="20"/>
          <w:szCs w:val="20"/>
        </w:rPr>
        <w:t xml:space="preserve"> Paslaugų teikėjas įsipareigoja parengtą strategiją pristatyti iki 5 (penkių) kartų atskiruose </w:t>
      </w:r>
      <w:r w:rsidR="0038669C">
        <w:rPr>
          <w:rFonts w:ascii="Tahoma" w:hAnsi="Tahoma" w:cs="Tahoma"/>
          <w:sz w:val="20"/>
          <w:szCs w:val="20"/>
        </w:rPr>
        <w:t>nuotoliniuose (</w:t>
      </w:r>
      <w:proofErr w:type="spellStart"/>
      <w:r w:rsidR="0038669C">
        <w:rPr>
          <w:rFonts w:ascii="Tahoma" w:hAnsi="Tahoma" w:cs="Tahoma"/>
          <w:sz w:val="20"/>
          <w:szCs w:val="20"/>
        </w:rPr>
        <w:t>online</w:t>
      </w:r>
      <w:proofErr w:type="spellEnd"/>
      <w:r w:rsidR="0038669C">
        <w:rPr>
          <w:rFonts w:ascii="Tahoma" w:hAnsi="Tahoma" w:cs="Tahoma"/>
          <w:sz w:val="20"/>
          <w:szCs w:val="20"/>
        </w:rPr>
        <w:t>)</w:t>
      </w:r>
      <w:r w:rsidRPr="004C112F">
        <w:rPr>
          <w:rFonts w:ascii="Tahoma" w:hAnsi="Tahoma" w:cs="Tahoma"/>
          <w:sz w:val="20"/>
          <w:szCs w:val="20"/>
        </w:rPr>
        <w:t xml:space="preserve"> susitikimuose (vienas susitikimas gali būti vykdomas </w:t>
      </w:r>
      <w:r w:rsidR="0038669C">
        <w:rPr>
          <w:rFonts w:ascii="Tahoma" w:hAnsi="Tahoma" w:cs="Tahoma"/>
          <w:sz w:val="20"/>
          <w:szCs w:val="20"/>
        </w:rPr>
        <w:t xml:space="preserve">kaip gyvas </w:t>
      </w:r>
      <w:r w:rsidR="00484337" w:rsidRPr="004C112F">
        <w:rPr>
          <w:rFonts w:ascii="Tahoma" w:hAnsi="Tahoma" w:cs="Tahoma"/>
          <w:sz w:val="20"/>
          <w:szCs w:val="20"/>
        </w:rPr>
        <w:t>susitikim</w:t>
      </w:r>
      <w:r w:rsidR="0038669C">
        <w:rPr>
          <w:rFonts w:ascii="Tahoma" w:hAnsi="Tahoma" w:cs="Tahoma"/>
          <w:sz w:val="20"/>
          <w:szCs w:val="20"/>
        </w:rPr>
        <w:t>as</w:t>
      </w:r>
      <w:r w:rsidR="00484337" w:rsidRPr="004C112F">
        <w:rPr>
          <w:rFonts w:ascii="Tahoma" w:hAnsi="Tahoma" w:cs="Tahoma"/>
          <w:sz w:val="20"/>
          <w:szCs w:val="20"/>
        </w:rPr>
        <w:t xml:space="preserve"> </w:t>
      </w:r>
      <w:r w:rsidRPr="004C112F">
        <w:rPr>
          <w:rFonts w:ascii="Tahoma" w:hAnsi="Tahoma" w:cs="Tahoma"/>
          <w:sz w:val="20"/>
          <w:szCs w:val="20"/>
        </w:rPr>
        <w:t>Lietuvoje).</w:t>
      </w:r>
    </w:p>
    <w:p w14:paraId="63A059DE" w14:textId="77777777" w:rsidR="00A00840" w:rsidRPr="004C112F" w:rsidRDefault="00A00840" w:rsidP="000F1ACA">
      <w:pPr>
        <w:pStyle w:val="ListParagraph"/>
        <w:jc w:val="both"/>
        <w:rPr>
          <w:rFonts w:ascii="Tahoma" w:hAnsi="Tahoma" w:cs="Tahoma"/>
          <w:sz w:val="20"/>
          <w:szCs w:val="20"/>
        </w:rPr>
      </w:pPr>
    </w:p>
    <w:p w14:paraId="69FDCB59" w14:textId="1FDFBB8D" w:rsidR="001C2EF3" w:rsidRPr="004C112F" w:rsidRDefault="00B0307F" w:rsidP="009D721C">
      <w:pPr>
        <w:pStyle w:val="ListParagraph"/>
        <w:numPr>
          <w:ilvl w:val="0"/>
          <w:numId w:val="1"/>
        </w:numPr>
        <w:rPr>
          <w:rFonts w:ascii="Tahoma" w:hAnsi="Tahoma" w:cs="Tahoma"/>
          <w:color w:val="459C53"/>
          <w:sz w:val="20"/>
          <w:szCs w:val="20"/>
        </w:rPr>
      </w:pPr>
      <w:r w:rsidRPr="004C112F">
        <w:rPr>
          <w:rFonts w:ascii="Tahoma" w:hAnsi="Tahoma" w:cs="Tahoma"/>
          <w:color w:val="459C53"/>
          <w:sz w:val="20"/>
          <w:szCs w:val="20"/>
        </w:rPr>
        <w:t>Strategijos turinys</w:t>
      </w:r>
    </w:p>
    <w:p w14:paraId="65AB14F3" w14:textId="77777777" w:rsidR="00E03DBC" w:rsidRPr="004C112F" w:rsidRDefault="00E03DBC" w:rsidP="000F1ACA">
      <w:pPr>
        <w:pStyle w:val="ListParagraph"/>
        <w:rPr>
          <w:rFonts w:ascii="Tahoma" w:hAnsi="Tahoma" w:cs="Tahoma"/>
          <w:color w:val="459C53"/>
          <w:sz w:val="20"/>
          <w:szCs w:val="20"/>
        </w:rPr>
      </w:pPr>
    </w:p>
    <w:p w14:paraId="4EB06730" w14:textId="0135957C" w:rsidR="00C2286A" w:rsidRPr="004C112F" w:rsidRDefault="00A30E70" w:rsidP="000F1ACA">
      <w:pPr>
        <w:pStyle w:val="ListParagraph"/>
        <w:numPr>
          <w:ilvl w:val="1"/>
          <w:numId w:val="1"/>
        </w:numPr>
        <w:jc w:val="both"/>
        <w:rPr>
          <w:rFonts w:ascii="Tahoma" w:hAnsi="Tahoma" w:cs="Tahoma"/>
          <w:sz w:val="20"/>
          <w:szCs w:val="20"/>
        </w:rPr>
      </w:pPr>
      <w:r w:rsidRPr="004C112F">
        <w:rPr>
          <w:rFonts w:ascii="Tahoma" w:hAnsi="Tahoma" w:cs="Tahoma"/>
          <w:sz w:val="20"/>
          <w:szCs w:val="20"/>
        </w:rPr>
        <w:t>Siūlomas turinys gali būti patikslintas derybų dėl paslaugų sutarties etape ir įtrauktas į paslaugų sutartį kaip privalomas Paslaugų teikėjo įsipareigojimas pateikti sutartą turinį.</w:t>
      </w:r>
    </w:p>
    <w:p w14:paraId="6F253A6A" w14:textId="1D813A3B" w:rsidR="00011BC0" w:rsidRPr="004C112F" w:rsidRDefault="00011BC0" w:rsidP="000F1ACA">
      <w:pPr>
        <w:ind w:left="709"/>
        <w:jc w:val="both"/>
        <w:rPr>
          <w:rFonts w:ascii="Tahoma" w:hAnsi="Tahoma" w:cs="Tahoma"/>
          <w:i/>
          <w:iCs/>
          <w:sz w:val="20"/>
          <w:szCs w:val="20"/>
          <w:lang w:val="en-GB"/>
        </w:rPr>
      </w:pPr>
      <w:r w:rsidRPr="004C112F">
        <w:rPr>
          <w:rFonts w:ascii="Tahoma" w:hAnsi="Tahoma" w:cs="Tahoma"/>
          <w:i/>
          <w:iCs/>
          <w:sz w:val="20"/>
          <w:szCs w:val="20"/>
        </w:rPr>
        <w:t xml:space="preserve">Lentelė Nr. </w:t>
      </w:r>
      <w:r w:rsidRPr="004C112F">
        <w:rPr>
          <w:rFonts w:ascii="Tahoma" w:hAnsi="Tahoma" w:cs="Tahoma"/>
          <w:i/>
          <w:iCs/>
          <w:sz w:val="20"/>
          <w:szCs w:val="20"/>
          <w:lang w:val="en-GB"/>
        </w:rPr>
        <w:t xml:space="preserve">2. </w:t>
      </w:r>
      <w:proofErr w:type="spellStart"/>
      <w:r w:rsidRPr="004C112F">
        <w:rPr>
          <w:rFonts w:ascii="Tahoma" w:hAnsi="Tahoma" w:cs="Tahoma"/>
          <w:i/>
          <w:iCs/>
          <w:sz w:val="20"/>
          <w:szCs w:val="20"/>
          <w:lang w:val="en-GB"/>
        </w:rPr>
        <w:t>Strategijos</w:t>
      </w:r>
      <w:proofErr w:type="spellEnd"/>
      <w:r w:rsidRPr="004C112F">
        <w:rPr>
          <w:rFonts w:ascii="Tahoma" w:hAnsi="Tahoma" w:cs="Tahoma"/>
          <w:i/>
          <w:iCs/>
          <w:sz w:val="20"/>
          <w:szCs w:val="20"/>
          <w:lang w:val="en-GB"/>
        </w:rPr>
        <w:t xml:space="preserve"> </w:t>
      </w:r>
      <w:proofErr w:type="spellStart"/>
      <w:r w:rsidRPr="004C112F">
        <w:rPr>
          <w:rFonts w:ascii="Tahoma" w:hAnsi="Tahoma" w:cs="Tahoma"/>
          <w:i/>
          <w:iCs/>
          <w:sz w:val="20"/>
          <w:szCs w:val="20"/>
          <w:lang w:val="en-GB"/>
        </w:rPr>
        <w:t>turinys</w:t>
      </w:r>
      <w:proofErr w:type="spellEnd"/>
    </w:p>
    <w:tbl>
      <w:tblPr>
        <w:tblStyle w:val="TableGrid"/>
        <w:tblW w:w="0" w:type="auto"/>
        <w:tblLook w:val="04A0" w:firstRow="1" w:lastRow="0" w:firstColumn="1" w:lastColumn="0" w:noHBand="0" w:noVBand="1"/>
      </w:tblPr>
      <w:tblGrid>
        <w:gridCol w:w="556"/>
        <w:gridCol w:w="3591"/>
        <w:gridCol w:w="5481"/>
      </w:tblGrid>
      <w:tr w:rsidR="001F361D" w:rsidRPr="004C112F" w14:paraId="2EEC480B" w14:textId="77777777" w:rsidTr="2FC7DA1C">
        <w:tc>
          <w:tcPr>
            <w:tcW w:w="556" w:type="dxa"/>
          </w:tcPr>
          <w:p w14:paraId="70E3E762" w14:textId="73C9C55A" w:rsidR="001F361D" w:rsidRPr="004C112F" w:rsidRDefault="001F361D" w:rsidP="00B0307F">
            <w:pPr>
              <w:rPr>
                <w:rFonts w:ascii="Tahoma" w:hAnsi="Tahoma" w:cs="Tahoma"/>
                <w:b/>
                <w:bCs/>
                <w:sz w:val="20"/>
                <w:szCs w:val="20"/>
              </w:rPr>
            </w:pPr>
            <w:r w:rsidRPr="004C112F">
              <w:rPr>
                <w:rFonts w:ascii="Tahoma" w:hAnsi="Tahoma" w:cs="Tahoma"/>
                <w:b/>
                <w:bCs/>
                <w:sz w:val="20"/>
                <w:szCs w:val="20"/>
              </w:rPr>
              <w:t xml:space="preserve">Eil. </w:t>
            </w:r>
            <w:proofErr w:type="spellStart"/>
            <w:r w:rsidRPr="004C112F">
              <w:rPr>
                <w:rFonts w:ascii="Tahoma" w:hAnsi="Tahoma" w:cs="Tahoma"/>
                <w:b/>
                <w:bCs/>
                <w:sz w:val="20"/>
                <w:szCs w:val="20"/>
              </w:rPr>
              <w:t>nr</w:t>
            </w:r>
            <w:proofErr w:type="spellEnd"/>
          </w:p>
        </w:tc>
        <w:tc>
          <w:tcPr>
            <w:tcW w:w="3591" w:type="dxa"/>
          </w:tcPr>
          <w:p w14:paraId="72309854" w14:textId="0A6A3DC7" w:rsidR="001F361D" w:rsidRPr="004C112F" w:rsidRDefault="001F361D" w:rsidP="00B0307F">
            <w:pPr>
              <w:rPr>
                <w:rFonts w:ascii="Tahoma" w:hAnsi="Tahoma" w:cs="Tahoma"/>
                <w:b/>
                <w:bCs/>
                <w:sz w:val="20"/>
                <w:szCs w:val="20"/>
              </w:rPr>
            </w:pPr>
            <w:r w:rsidRPr="004C112F">
              <w:rPr>
                <w:rFonts w:ascii="Tahoma" w:hAnsi="Tahoma" w:cs="Tahoma"/>
                <w:b/>
                <w:bCs/>
                <w:sz w:val="20"/>
                <w:szCs w:val="20"/>
              </w:rPr>
              <w:t>Pagrindiniai UAB „EPSO-G“ grupės strategijos elementai</w:t>
            </w:r>
          </w:p>
        </w:tc>
        <w:tc>
          <w:tcPr>
            <w:tcW w:w="5481" w:type="dxa"/>
          </w:tcPr>
          <w:p w14:paraId="4D50C6ED" w14:textId="5A4C68FE" w:rsidR="001F361D" w:rsidRPr="004C112F" w:rsidRDefault="00ED2776" w:rsidP="001F361D">
            <w:pPr>
              <w:jc w:val="both"/>
              <w:rPr>
                <w:rFonts w:ascii="Tahoma" w:hAnsi="Tahoma" w:cs="Tahoma"/>
                <w:b/>
                <w:bCs/>
                <w:sz w:val="20"/>
                <w:szCs w:val="20"/>
              </w:rPr>
            </w:pPr>
            <w:r w:rsidRPr="004C112F">
              <w:rPr>
                <w:rFonts w:ascii="Tahoma" w:hAnsi="Tahoma" w:cs="Tahoma"/>
                <w:b/>
                <w:bCs/>
                <w:sz w:val="20"/>
                <w:szCs w:val="20"/>
              </w:rPr>
              <w:t>Apibūdinimas</w:t>
            </w:r>
          </w:p>
        </w:tc>
      </w:tr>
      <w:tr w:rsidR="001A2600" w:rsidRPr="004C112F" w14:paraId="54205027" w14:textId="77777777" w:rsidTr="2FC7DA1C">
        <w:tc>
          <w:tcPr>
            <w:tcW w:w="556" w:type="dxa"/>
          </w:tcPr>
          <w:p w14:paraId="1A0A48D2" w14:textId="059984C6" w:rsidR="001A2600" w:rsidRPr="004C112F" w:rsidRDefault="002173D0" w:rsidP="00B0307F">
            <w:pPr>
              <w:rPr>
                <w:rFonts w:ascii="Tahoma" w:hAnsi="Tahoma" w:cs="Tahoma"/>
                <w:sz w:val="20"/>
                <w:szCs w:val="20"/>
              </w:rPr>
            </w:pPr>
            <w:r w:rsidRPr="004C112F">
              <w:rPr>
                <w:rFonts w:ascii="Tahoma" w:hAnsi="Tahoma" w:cs="Tahoma"/>
                <w:sz w:val="20"/>
                <w:szCs w:val="20"/>
              </w:rPr>
              <w:t>1.</w:t>
            </w:r>
          </w:p>
        </w:tc>
        <w:tc>
          <w:tcPr>
            <w:tcW w:w="3591" w:type="dxa"/>
          </w:tcPr>
          <w:p w14:paraId="17986D8B" w14:textId="4F44B6FF" w:rsidR="001A2600" w:rsidRPr="004C112F" w:rsidRDefault="00F469B7" w:rsidP="00B0307F">
            <w:pPr>
              <w:rPr>
                <w:rFonts w:ascii="Tahoma" w:hAnsi="Tahoma" w:cs="Tahoma"/>
                <w:sz w:val="20"/>
                <w:szCs w:val="20"/>
              </w:rPr>
            </w:pPr>
            <w:r>
              <w:rPr>
                <w:rFonts w:ascii="Tahoma" w:hAnsi="Tahoma" w:cs="Tahoma"/>
                <w:sz w:val="20"/>
                <w:szCs w:val="20"/>
              </w:rPr>
              <w:t>Išo</w:t>
            </w:r>
            <w:r w:rsidR="0043753E">
              <w:rPr>
                <w:rFonts w:ascii="Tahoma" w:hAnsi="Tahoma" w:cs="Tahoma"/>
                <w:sz w:val="20"/>
                <w:szCs w:val="20"/>
              </w:rPr>
              <w:t>rinės ir vidinės a</w:t>
            </w:r>
            <w:r w:rsidR="002173D0" w:rsidRPr="004C112F">
              <w:rPr>
                <w:rFonts w:ascii="Tahoma" w:hAnsi="Tahoma" w:cs="Tahoma"/>
                <w:sz w:val="20"/>
                <w:szCs w:val="20"/>
              </w:rPr>
              <w:t>plinkos veiksnių analizė</w:t>
            </w:r>
          </w:p>
        </w:tc>
        <w:tc>
          <w:tcPr>
            <w:tcW w:w="5481" w:type="dxa"/>
          </w:tcPr>
          <w:p w14:paraId="39DA76E1" w14:textId="01CFB994" w:rsidR="001F361D" w:rsidRPr="004C112F" w:rsidRDefault="0067173A" w:rsidP="00FA1E1E">
            <w:pPr>
              <w:spacing w:after="160" w:line="259" w:lineRule="auto"/>
              <w:jc w:val="both"/>
              <w:rPr>
                <w:rFonts w:ascii="Tahoma" w:hAnsi="Tahoma" w:cs="Tahoma"/>
                <w:sz w:val="20"/>
                <w:szCs w:val="20"/>
              </w:rPr>
            </w:pPr>
            <w:r w:rsidRPr="004C112F">
              <w:rPr>
                <w:rFonts w:ascii="Tahoma" w:hAnsi="Tahoma" w:cs="Tahoma"/>
                <w:sz w:val="20"/>
                <w:szCs w:val="20"/>
              </w:rPr>
              <w:t>A</w:t>
            </w:r>
            <w:r w:rsidR="001F361D" w:rsidRPr="004C112F">
              <w:rPr>
                <w:rFonts w:ascii="Tahoma" w:hAnsi="Tahoma" w:cs="Tahoma"/>
                <w:sz w:val="20"/>
                <w:szCs w:val="20"/>
              </w:rPr>
              <w:t xml:space="preserve">plinkos veiksnių analizė </w:t>
            </w:r>
            <w:r w:rsidRPr="004C112F">
              <w:rPr>
                <w:rFonts w:ascii="Tahoma" w:hAnsi="Tahoma" w:cs="Tahoma"/>
                <w:sz w:val="20"/>
                <w:szCs w:val="20"/>
              </w:rPr>
              <w:t xml:space="preserve">turi būti </w:t>
            </w:r>
            <w:r w:rsidR="001F361D" w:rsidRPr="004C112F">
              <w:rPr>
                <w:rFonts w:ascii="Tahoma" w:hAnsi="Tahoma" w:cs="Tahoma"/>
                <w:sz w:val="20"/>
                <w:szCs w:val="20"/>
              </w:rPr>
              <w:t xml:space="preserve">atliekama kaip reikšmingu </w:t>
            </w:r>
            <w:r w:rsidR="006317AF" w:rsidRPr="004C112F">
              <w:rPr>
                <w:rFonts w:ascii="Tahoma" w:hAnsi="Tahoma" w:cs="Tahoma"/>
                <w:sz w:val="20"/>
                <w:szCs w:val="20"/>
              </w:rPr>
              <w:t xml:space="preserve">šaltiniu </w:t>
            </w:r>
            <w:r w:rsidR="001F361D" w:rsidRPr="004C112F">
              <w:rPr>
                <w:rFonts w:ascii="Tahoma" w:hAnsi="Tahoma" w:cs="Tahoma"/>
                <w:sz w:val="20"/>
                <w:szCs w:val="20"/>
              </w:rPr>
              <w:t xml:space="preserve">pasinaudojant Lietuvos energetikos sektoriaus transformacijos studijos </w:t>
            </w:r>
            <w:proofErr w:type="spellStart"/>
            <w:r w:rsidR="001F361D" w:rsidRPr="004C112F">
              <w:rPr>
                <w:rFonts w:ascii="Tahoma" w:hAnsi="Tahoma" w:cs="Tahoma"/>
                <w:sz w:val="20"/>
                <w:szCs w:val="20"/>
                <w:lang w:val="en-US"/>
              </w:rPr>
              <w:t>rezultatais</w:t>
            </w:r>
            <w:proofErr w:type="spellEnd"/>
            <w:r w:rsidR="001F361D" w:rsidRPr="004C112F">
              <w:rPr>
                <w:rFonts w:ascii="Tahoma" w:hAnsi="Tahoma" w:cs="Tahoma"/>
                <w:sz w:val="20"/>
                <w:szCs w:val="20"/>
              </w:rPr>
              <w:t xml:space="preserve"> bei papildant </w:t>
            </w:r>
            <w:r w:rsidR="00862E94" w:rsidRPr="004C112F">
              <w:rPr>
                <w:rFonts w:ascii="Tahoma" w:hAnsi="Tahoma" w:cs="Tahoma"/>
                <w:sz w:val="20"/>
                <w:szCs w:val="20"/>
              </w:rPr>
              <w:t xml:space="preserve">kita informacija, kurią Paslaugų teikėjas laiko </w:t>
            </w:r>
            <w:r w:rsidR="00AE1B36">
              <w:rPr>
                <w:rFonts w:ascii="Tahoma" w:hAnsi="Tahoma" w:cs="Tahoma"/>
                <w:sz w:val="20"/>
                <w:szCs w:val="20"/>
              </w:rPr>
              <w:t>reikalinga</w:t>
            </w:r>
            <w:r w:rsidR="00A85D1B" w:rsidRPr="004C112F">
              <w:rPr>
                <w:rFonts w:ascii="Tahoma" w:hAnsi="Tahoma" w:cs="Tahoma"/>
                <w:sz w:val="20"/>
                <w:szCs w:val="20"/>
              </w:rPr>
              <w:t>. Analizė turi būti pa</w:t>
            </w:r>
            <w:r w:rsidR="00A72BE5">
              <w:rPr>
                <w:rFonts w:ascii="Tahoma" w:hAnsi="Tahoma" w:cs="Tahoma"/>
                <w:sz w:val="20"/>
                <w:szCs w:val="20"/>
              </w:rPr>
              <w:t>teikta</w:t>
            </w:r>
            <w:r w:rsidR="00A85D1B" w:rsidRPr="004C112F">
              <w:rPr>
                <w:rFonts w:ascii="Tahoma" w:hAnsi="Tahoma" w:cs="Tahoma"/>
                <w:sz w:val="20"/>
                <w:szCs w:val="20"/>
              </w:rPr>
              <w:t xml:space="preserve"> lengvai skaitomoje</w:t>
            </w:r>
            <w:r w:rsidR="00774711" w:rsidRPr="004C112F">
              <w:rPr>
                <w:rFonts w:ascii="Tahoma" w:hAnsi="Tahoma" w:cs="Tahoma"/>
                <w:sz w:val="20"/>
                <w:szCs w:val="20"/>
              </w:rPr>
              <w:t xml:space="preserve"> prezentacijoje, parengtoje Paslaugų teikėjo.</w:t>
            </w:r>
          </w:p>
          <w:p w14:paraId="6ECD1D76" w14:textId="635025B4" w:rsidR="001A2600" w:rsidRPr="004C112F" w:rsidRDefault="001F361D" w:rsidP="00FA1E1E">
            <w:pPr>
              <w:pStyle w:val="pf0"/>
              <w:jc w:val="both"/>
              <w:rPr>
                <w:rStyle w:val="cf01"/>
                <w:rFonts w:ascii="Tahoma" w:hAnsi="Tahoma" w:cs="Tahoma"/>
                <w:sz w:val="20"/>
                <w:szCs w:val="20"/>
              </w:rPr>
            </w:pPr>
            <w:r w:rsidRPr="004C112F">
              <w:rPr>
                <w:rFonts w:ascii="Tahoma" w:hAnsi="Tahoma" w:cs="Tahoma"/>
                <w:sz w:val="20"/>
                <w:szCs w:val="20"/>
              </w:rPr>
              <w:t xml:space="preserve">Aplinkos veiksnių analizė atliekama </w:t>
            </w:r>
            <w:r w:rsidR="005735AF" w:rsidRPr="004C112F">
              <w:rPr>
                <w:rFonts w:ascii="Tahoma" w:hAnsi="Tahoma" w:cs="Tahoma"/>
                <w:sz w:val="20"/>
                <w:szCs w:val="20"/>
              </w:rPr>
              <w:t xml:space="preserve">nuodugniai </w:t>
            </w:r>
            <w:r w:rsidRPr="004C112F">
              <w:rPr>
                <w:rFonts w:ascii="Tahoma" w:hAnsi="Tahoma" w:cs="Tahoma"/>
                <w:sz w:val="20"/>
                <w:szCs w:val="20"/>
              </w:rPr>
              <w:t>išanalizuojant atskirus</w:t>
            </w:r>
            <w:r w:rsidR="00774711" w:rsidRPr="004C112F">
              <w:rPr>
                <w:rFonts w:ascii="Tahoma" w:hAnsi="Tahoma" w:cs="Tahoma"/>
                <w:sz w:val="20"/>
                <w:szCs w:val="20"/>
              </w:rPr>
              <w:t>, individualius</w:t>
            </w:r>
            <w:r w:rsidRPr="004C112F">
              <w:rPr>
                <w:rFonts w:ascii="Tahoma" w:hAnsi="Tahoma" w:cs="Tahoma"/>
                <w:sz w:val="20"/>
                <w:szCs w:val="20"/>
              </w:rPr>
              <w:t xml:space="preserve"> Grupės verslo segmentus bei juos veikiančius aplinkos veiksnius. </w:t>
            </w:r>
            <w:r w:rsidR="00774711" w:rsidRPr="004C112F">
              <w:rPr>
                <w:rFonts w:ascii="Tahoma" w:hAnsi="Tahoma" w:cs="Tahoma"/>
                <w:sz w:val="20"/>
                <w:szCs w:val="20"/>
              </w:rPr>
              <w:t>SSGG (</w:t>
            </w:r>
            <w:r w:rsidR="000C4271" w:rsidRPr="004C112F">
              <w:rPr>
                <w:rStyle w:val="cf01"/>
                <w:rFonts w:ascii="Tahoma" w:hAnsi="Tahoma" w:cs="Tahoma"/>
                <w:sz w:val="20"/>
                <w:szCs w:val="20"/>
              </w:rPr>
              <w:t>SWOT</w:t>
            </w:r>
            <w:r w:rsidR="00774711" w:rsidRPr="004C112F">
              <w:rPr>
                <w:rStyle w:val="cf01"/>
                <w:rFonts w:ascii="Tahoma" w:hAnsi="Tahoma" w:cs="Tahoma"/>
                <w:sz w:val="20"/>
                <w:szCs w:val="20"/>
              </w:rPr>
              <w:t>)</w:t>
            </w:r>
            <w:r w:rsidR="000C4271" w:rsidRPr="004C112F">
              <w:rPr>
                <w:rStyle w:val="cf01"/>
                <w:rFonts w:ascii="Tahoma" w:hAnsi="Tahoma" w:cs="Tahoma"/>
                <w:sz w:val="20"/>
                <w:szCs w:val="20"/>
              </w:rPr>
              <w:t xml:space="preserve"> analizės rezultatai turi apimti įžvalgas dėl galimybių vystyti naujas potencialias verslo sritis, sąlygojamas energetikos transformacijos.</w:t>
            </w:r>
          </w:p>
          <w:p w14:paraId="4DAF2B63" w14:textId="190F138C" w:rsidR="00367201" w:rsidRPr="004C112F" w:rsidRDefault="00367201" w:rsidP="00FA1E1E">
            <w:pPr>
              <w:pStyle w:val="pf0"/>
              <w:jc w:val="both"/>
              <w:rPr>
                <w:rFonts w:ascii="Tahoma" w:hAnsi="Tahoma" w:cs="Tahoma"/>
                <w:sz w:val="20"/>
                <w:szCs w:val="20"/>
              </w:rPr>
            </w:pPr>
            <w:r w:rsidRPr="004C112F">
              <w:rPr>
                <w:rStyle w:val="cf01"/>
                <w:rFonts w:ascii="Tahoma" w:hAnsi="Tahoma" w:cs="Tahoma"/>
                <w:sz w:val="20"/>
                <w:szCs w:val="20"/>
              </w:rPr>
              <w:t>Žemiau pateikiamas aplinkos veiksnių sąrašas nėra</w:t>
            </w:r>
            <w:r w:rsidR="00F824CF">
              <w:rPr>
                <w:rStyle w:val="cf01"/>
                <w:rFonts w:ascii="Tahoma" w:hAnsi="Tahoma" w:cs="Tahoma"/>
                <w:sz w:val="20"/>
                <w:szCs w:val="20"/>
              </w:rPr>
              <w:t xml:space="preserve"> baigtinis</w:t>
            </w:r>
            <w:r w:rsidRPr="004C112F">
              <w:rPr>
                <w:rStyle w:val="cf01"/>
                <w:rFonts w:ascii="Tahoma" w:hAnsi="Tahoma" w:cs="Tahoma"/>
                <w:sz w:val="20"/>
                <w:szCs w:val="20"/>
              </w:rPr>
              <w:t xml:space="preserve"> – nagrinėjamų veiksnių sąrašas turi būti</w:t>
            </w:r>
            <w:r w:rsidR="005079FE" w:rsidRPr="004C112F">
              <w:rPr>
                <w:rStyle w:val="cf01"/>
                <w:rFonts w:ascii="Tahoma" w:hAnsi="Tahoma" w:cs="Tahoma"/>
                <w:sz w:val="20"/>
                <w:szCs w:val="20"/>
              </w:rPr>
              <w:t xml:space="preserve"> pasiūlytas bei</w:t>
            </w:r>
            <w:r w:rsidRPr="004C112F">
              <w:rPr>
                <w:rStyle w:val="cf01"/>
                <w:rFonts w:ascii="Tahoma" w:hAnsi="Tahoma" w:cs="Tahoma"/>
                <w:sz w:val="20"/>
                <w:szCs w:val="20"/>
              </w:rPr>
              <w:t xml:space="preserve"> suderintas su Paslaug</w:t>
            </w:r>
            <w:r w:rsidR="0003595F">
              <w:rPr>
                <w:rStyle w:val="cf01"/>
                <w:rFonts w:ascii="Tahoma" w:hAnsi="Tahoma" w:cs="Tahoma"/>
                <w:sz w:val="20"/>
                <w:szCs w:val="20"/>
              </w:rPr>
              <w:t>ų</w:t>
            </w:r>
            <w:r w:rsidRPr="004C112F">
              <w:rPr>
                <w:rStyle w:val="cf01"/>
                <w:rFonts w:ascii="Tahoma" w:hAnsi="Tahoma" w:cs="Tahoma"/>
                <w:sz w:val="20"/>
                <w:szCs w:val="20"/>
              </w:rPr>
              <w:t xml:space="preserve"> gavėju </w:t>
            </w:r>
            <w:r w:rsidR="005079FE" w:rsidRPr="004C112F">
              <w:rPr>
                <w:rStyle w:val="cf01"/>
                <w:rFonts w:ascii="Tahoma" w:hAnsi="Tahoma" w:cs="Tahoma"/>
                <w:sz w:val="20"/>
                <w:szCs w:val="20"/>
              </w:rPr>
              <w:t>P</w:t>
            </w:r>
            <w:r w:rsidRPr="004C112F">
              <w:rPr>
                <w:rStyle w:val="cf01"/>
                <w:rFonts w:ascii="Tahoma" w:hAnsi="Tahoma" w:cs="Tahoma"/>
                <w:sz w:val="20"/>
                <w:szCs w:val="20"/>
              </w:rPr>
              <w:t xml:space="preserve">aslaugų teikimo metu. </w:t>
            </w:r>
          </w:p>
        </w:tc>
      </w:tr>
      <w:tr w:rsidR="001A2600" w:rsidRPr="004C112F" w14:paraId="567B8B64" w14:textId="77777777" w:rsidTr="2FC7DA1C">
        <w:tc>
          <w:tcPr>
            <w:tcW w:w="556" w:type="dxa"/>
          </w:tcPr>
          <w:p w14:paraId="76AFC42D" w14:textId="7F12B56A" w:rsidR="001A2600" w:rsidRPr="004C112F" w:rsidRDefault="002173D0" w:rsidP="00B0307F">
            <w:pPr>
              <w:rPr>
                <w:rFonts w:ascii="Tahoma" w:hAnsi="Tahoma" w:cs="Tahoma"/>
                <w:sz w:val="20"/>
                <w:szCs w:val="20"/>
              </w:rPr>
            </w:pPr>
            <w:r w:rsidRPr="004C112F">
              <w:rPr>
                <w:rFonts w:ascii="Tahoma" w:hAnsi="Tahoma" w:cs="Tahoma"/>
                <w:sz w:val="20"/>
                <w:szCs w:val="20"/>
              </w:rPr>
              <w:t>1.1.</w:t>
            </w:r>
          </w:p>
        </w:tc>
        <w:tc>
          <w:tcPr>
            <w:tcW w:w="3591" w:type="dxa"/>
          </w:tcPr>
          <w:p w14:paraId="5005F4A6" w14:textId="7AB9C8AD" w:rsidR="001A2600" w:rsidRPr="004C112F" w:rsidRDefault="00E345D0" w:rsidP="00B0307F">
            <w:pPr>
              <w:rPr>
                <w:rFonts w:ascii="Tahoma" w:hAnsi="Tahoma" w:cs="Tahoma"/>
                <w:sz w:val="20"/>
                <w:szCs w:val="20"/>
              </w:rPr>
            </w:pPr>
            <w:r w:rsidRPr="004C112F">
              <w:rPr>
                <w:rFonts w:ascii="Tahoma" w:hAnsi="Tahoma" w:cs="Tahoma"/>
                <w:sz w:val="20"/>
                <w:szCs w:val="20"/>
                <w:lang w:val="en-US"/>
              </w:rPr>
              <w:t>I</w:t>
            </w:r>
            <w:r w:rsidRPr="004C112F">
              <w:rPr>
                <w:rFonts w:ascii="Tahoma" w:hAnsi="Tahoma" w:cs="Tahoma"/>
                <w:sz w:val="20"/>
                <w:szCs w:val="20"/>
              </w:rPr>
              <w:t>šorinių veiksnių analizė, tame tarpe PESTAT</w:t>
            </w:r>
          </w:p>
        </w:tc>
        <w:tc>
          <w:tcPr>
            <w:tcW w:w="5481" w:type="dxa"/>
          </w:tcPr>
          <w:p w14:paraId="092FEB2C" w14:textId="77777777" w:rsidR="001F361D" w:rsidRPr="004C112F" w:rsidRDefault="001F361D" w:rsidP="001F361D">
            <w:pPr>
              <w:rPr>
                <w:rFonts w:ascii="Tahoma" w:hAnsi="Tahoma" w:cs="Tahoma"/>
                <w:sz w:val="20"/>
                <w:szCs w:val="20"/>
              </w:rPr>
            </w:pPr>
            <w:r w:rsidRPr="004C112F">
              <w:rPr>
                <w:rFonts w:ascii="Tahoma" w:hAnsi="Tahoma" w:cs="Tahoma"/>
                <w:b/>
                <w:bCs/>
                <w:i/>
                <w:iCs/>
                <w:sz w:val="20"/>
                <w:szCs w:val="20"/>
              </w:rPr>
              <w:t>Politiniai veiksniai:</w:t>
            </w:r>
          </w:p>
          <w:p w14:paraId="0E5D9FD3" w14:textId="01ED3104" w:rsidR="001F361D" w:rsidRPr="00BA68CF" w:rsidRDefault="001F361D" w:rsidP="001F361D">
            <w:pPr>
              <w:numPr>
                <w:ilvl w:val="0"/>
                <w:numId w:val="9"/>
              </w:numPr>
              <w:rPr>
                <w:rFonts w:ascii="Tahoma" w:hAnsi="Tahoma" w:cs="Tahoma"/>
                <w:sz w:val="20"/>
                <w:szCs w:val="20"/>
              </w:rPr>
            </w:pPr>
            <w:r w:rsidRPr="00BA68CF">
              <w:rPr>
                <w:rFonts w:ascii="Tahoma" w:hAnsi="Tahoma" w:cs="Tahoma"/>
                <w:sz w:val="20"/>
                <w:szCs w:val="20"/>
              </w:rPr>
              <w:t xml:space="preserve">Strateginiai </w:t>
            </w:r>
            <w:r w:rsidR="001F25B5" w:rsidRPr="00BA68CF">
              <w:rPr>
                <w:rFonts w:ascii="Tahoma" w:hAnsi="Tahoma" w:cs="Tahoma"/>
                <w:sz w:val="20"/>
                <w:szCs w:val="20"/>
              </w:rPr>
              <w:t>nacionaliniai</w:t>
            </w:r>
            <w:r w:rsidRPr="00BA68CF">
              <w:rPr>
                <w:rFonts w:ascii="Tahoma" w:hAnsi="Tahoma" w:cs="Tahoma"/>
                <w:sz w:val="20"/>
                <w:szCs w:val="20"/>
              </w:rPr>
              <w:t xml:space="preserve"> ir ES </w:t>
            </w:r>
            <w:r w:rsidR="001F25B5" w:rsidRPr="00BA68CF">
              <w:rPr>
                <w:rFonts w:ascii="Tahoma" w:hAnsi="Tahoma" w:cs="Tahoma"/>
                <w:sz w:val="20"/>
                <w:szCs w:val="20"/>
              </w:rPr>
              <w:t xml:space="preserve">lygmens </w:t>
            </w:r>
            <w:r w:rsidRPr="00BA68CF">
              <w:rPr>
                <w:rFonts w:ascii="Tahoma" w:hAnsi="Tahoma" w:cs="Tahoma"/>
                <w:sz w:val="20"/>
                <w:szCs w:val="20"/>
              </w:rPr>
              <w:t>tikslai energetikoje, kuriantys galimybes ar ribojantys</w:t>
            </w:r>
            <w:r w:rsidR="00AA3298">
              <w:rPr>
                <w:rFonts w:ascii="Tahoma" w:hAnsi="Tahoma" w:cs="Tahoma"/>
                <w:sz w:val="20"/>
                <w:szCs w:val="20"/>
              </w:rPr>
              <w:t xml:space="preserve"> veiklą</w:t>
            </w:r>
            <w:r w:rsidRPr="00BA68CF">
              <w:rPr>
                <w:rFonts w:ascii="Tahoma" w:hAnsi="Tahoma" w:cs="Tahoma"/>
                <w:sz w:val="20"/>
                <w:szCs w:val="20"/>
              </w:rPr>
              <w:t xml:space="preserve"> </w:t>
            </w:r>
            <w:proofErr w:type="spellStart"/>
            <w:r w:rsidRPr="00BA68CF">
              <w:rPr>
                <w:rFonts w:ascii="Tahoma" w:hAnsi="Tahoma" w:cs="Tahoma"/>
                <w:sz w:val="20"/>
                <w:szCs w:val="20"/>
                <w:lang w:val="en-US"/>
              </w:rPr>
              <w:t>ir</w:t>
            </w:r>
            <w:proofErr w:type="spellEnd"/>
            <w:r w:rsidRPr="00BA68CF">
              <w:rPr>
                <w:rFonts w:ascii="Tahoma" w:hAnsi="Tahoma" w:cs="Tahoma"/>
                <w:sz w:val="20"/>
                <w:szCs w:val="20"/>
                <w:lang w:val="en-US"/>
              </w:rPr>
              <w:t xml:space="preserve"> </w:t>
            </w:r>
            <w:proofErr w:type="spellStart"/>
            <w:r w:rsidRPr="00BA68CF">
              <w:rPr>
                <w:rFonts w:ascii="Tahoma" w:hAnsi="Tahoma" w:cs="Tahoma"/>
                <w:sz w:val="20"/>
                <w:szCs w:val="20"/>
                <w:lang w:val="en-US"/>
              </w:rPr>
              <w:t>aktualios</w:t>
            </w:r>
            <w:proofErr w:type="spellEnd"/>
            <w:r w:rsidRPr="00BA68CF">
              <w:rPr>
                <w:rFonts w:ascii="Tahoma" w:hAnsi="Tahoma" w:cs="Tahoma"/>
                <w:sz w:val="20"/>
                <w:szCs w:val="20"/>
              </w:rPr>
              <w:t xml:space="preserve"> (tame tarpe dar nepatvirtintos)</w:t>
            </w:r>
            <w:r w:rsidRPr="00BA68CF">
              <w:rPr>
                <w:rFonts w:ascii="Tahoma" w:hAnsi="Tahoma" w:cs="Tahoma"/>
                <w:sz w:val="20"/>
                <w:szCs w:val="20"/>
                <w:lang w:val="en-US"/>
              </w:rPr>
              <w:t xml:space="preserve"> </w:t>
            </w:r>
            <w:proofErr w:type="spellStart"/>
            <w:r w:rsidRPr="00BA68CF">
              <w:rPr>
                <w:rFonts w:ascii="Tahoma" w:hAnsi="Tahoma" w:cs="Tahoma"/>
                <w:sz w:val="20"/>
                <w:szCs w:val="20"/>
                <w:lang w:val="en-US"/>
              </w:rPr>
              <w:t>teis</w:t>
            </w:r>
            <w:r w:rsidRPr="00BA68CF">
              <w:rPr>
                <w:rFonts w:ascii="Tahoma" w:hAnsi="Tahoma" w:cs="Tahoma"/>
                <w:sz w:val="20"/>
                <w:szCs w:val="20"/>
              </w:rPr>
              <w:t>ėkūros</w:t>
            </w:r>
            <w:proofErr w:type="spellEnd"/>
            <w:r w:rsidRPr="00BA68CF">
              <w:rPr>
                <w:rFonts w:ascii="Tahoma" w:hAnsi="Tahoma" w:cs="Tahoma"/>
                <w:sz w:val="20"/>
                <w:szCs w:val="20"/>
              </w:rPr>
              <w:t xml:space="preserve"> iniciatyvos, galinčios reikšmingai paveikti </w:t>
            </w:r>
            <w:r w:rsidR="007C0DD4" w:rsidRPr="00BA68CF">
              <w:rPr>
                <w:rFonts w:ascii="Tahoma" w:hAnsi="Tahoma" w:cs="Tahoma"/>
                <w:sz w:val="20"/>
                <w:szCs w:val="20"/>
              </w:rPr>
              <w:t xml:space="preserve">Grupės </w:t>
            </w:r>
            <w:r w:rsidRPr="00BA68CF">
              <w:rPr>
                <w:rFonts w:ascii="Tahoma" w:hAnsi="Tahoma" w:cs="Tahoma"/>
                <w:sz w:val="20"/>
                <w:szCs w:val="20"/>
              </w:rPr>
              <w:t>veiklas</w:t>
            </w:r>
            <w:r w:rsidR="0099595D" w:rsidRPr="00BA68CF">
              <w:rPr>
                <w:rFonts w:ascii="Tahoma" w:hAnsi="Tahoma" w:cs="Tahoma"/>
                <w:sz w:val="20"/>
                <w:szCs w:val="20"/>
              </w:rPr>
              <w:t xml:space="preserve"> ir jų rezultatus</w:t>
            </w:r>
          </w:p>
          <w:p w14:paraId="49AF46E4" w14:textId="726D9EDA" w:rsidR="00A43CC8" w:rsidRPr="00BA68CF" w:rsidRDefault="00FC6B70" w:rsidP="001F361D">
            <w:pPr>
              <w:numPr>
                <w:ilvl w:val="0"/>
                <w:numId w:val="9"/>
              </w:numPr>
              <w:rPr>
                <w:rFonts w:ascii="Tahoma" w:hAnsi="Tahoma" w:cs="Tahoma"/>
                <w:sz w:val="20"/>
                <w:szCs w:val="20"/>
              </w:rPr>
            </w:pPr>
            <w:r w:rsidRPr="00BA68CF">
              <w:rPr>
                <w:rFonts w:ascii="Tahoma" w:hAnsi="Tahoma" w:cs="Tahoma"/>
                <w:sz w:val="20"/>
                <w:szCs w:val="20"/>
              </w:rPr>
              <w:t>Baltijos jūros region</w:t>
            </w:r>
            <w:r>
              <w:rPr>
                <w:rFonts w:ascii="Tahoma" w:hAnsi="Tahoma" w:cs="Tahoma"/>
                <w:sz w:val="20"/>
                <w:szCs w:val="20"/>
              </w:rPr>
              <w:t>o šalių</w:t>
            </w:r>
            <w:r w:rsidRPr="00BA68CF">
              <w:rPr>
                <w:rFonts w:ascii="Tahoma" w:hAnsi="Tahoma" w:cs="Tahoma"/>
                <w:sz w:val="20"/>
                <w:szCs w:val="20"/>
              </w:rPr>
              <w:t xml:space="preserve"> </w:t>
            </w:r>
            <w:r w:rsidR="001F361D" w:rsidRPr="00BA68CF">
              <w:rPr>
                <w:rFonts w:ascii="Tahoma" w:hAnsi="Tahoma" w:cs="Tahoma"/>
                <w:sz w:val="20"/>
                <w:szCs w:val="20"/>
              </w:rPr>
              <w:t xml:space="preserve">Energetikos strategijos ir tikslai </w:t>
            </w:r>
          </w:p>
          <w:p w14:paraId="38C914E7" w14:textId="7C3DF714" w:rsidR="001F361D" w:rsidRPr="00BA68CF" w:rsidRDefault="007C1176" w:rsidP="001F361D">
            <w:pPr>
              <w:numPr>
                <w:ilvl w:val="0"/>
                <w:numId w:val="9"/>
              </w:numPr>
              <w:rPr>
                <w:rFonts w:ascii="Tahoma" w:hAnsi="Tahoma" w:cs="Tahoma"/>
                <w:sz w:val="20"/>
                <w:szCs w:val="20"/>
              </w:rPr>
            </w:pPr>
            <w:r>
              <w:rPr>
                <w:rFonts w:ascii="Tahoma" w:hAnsi="Tahoma" w:cs="Tahoma"/>
                <w:sz w:val="20"/>
                <w:szCs w:val="20"/>
              </w:rPr>
              <w:t>A</w:t>
            </w:r>
            <w:r w:rsidR="0041336E" w:rsidRPr="00BA68CF">
              <w:rPr>
                <w:rFonts w:ascii="Tahoma" w:hAnsi="Tahoma" w:cs="Tahoma"/>
                <w:sz w:val="20"/>
                <w:szCs w:val="20"/>
              </w:rPr>
              <w:t xml:space="preserve">kcininko </w:t>
            </w:r>
            <w:r w:rsidR="005B06B9">
              <w:rPr>
                <w:rFonts w:ascii="Tahoma" w:hAnsi="Tahoma" w:cs="Tahoma"/>
                <w:sz w:val="20"/>
                <w:szCs w:val="20"/>
              </w:rPr>
              <w:t xml:space="preserve">arba kitų pagrindinių suinteresuotųjų šalių </w:t>
            </w:r>
            <w:r w:rsidR="00A90010" w:rsidRPr="00BA68CF">
              <w:rPr>
                <w:rFonts w:ascii="Tahoma" w:hAnsi="Tahoma" w:cs="Tahoma"/>
                <w:sz w:val="20"/>
                <w:szCs w:val="20"/>
              </w:rPr>
              <w:t>Grupei keliami tikslai</w:t>
            </w:r>
          </w:p>
          <w:p w14:paraId="641C5E63" w14:textId="7273FC7D" w:rsidR="00B11093" w:rsidRPr="00BA68CF" w:rsidRDefault="00B11093" w:rsidP="00B11093">
            <w:pPr>
              <w:pStyle w:val="ListParagraph"/>
              <w:numPr>
                <w:ilvl w:val="0"/>
                <w:numId w:val="9"/>
              </w:numPr>
              <w:rPr>
                <w:rFonts w:ascii="Tahoma" w:hAnsi="Tahoma" w:cs="Tahoma"/>
                <w:sz w:val="20"/>
                <w:szCs w:val="20"/>
              </w:rPr>
            </w:pPr>
            <w:r w:rsidRPr="00BA68CF">
              <w:rPr>
                <w:rFonts w:ascii="Tahoma" w:hAnsi="Tahoma" w:cs="Tahoma"/>
                <w:sz w:val="20"/>
                <w:szCs w:val="20"/>
              </w:rPr>
              <w:lastRenderedPageBreak/>
              <w:t>Energetin</w:t>
            </w:r>
            <w:r w:rsidR="00606DE9">
              <w:rPr>
                <w:rFonts w:ascii="Tahoma" w:hAnsi="Tahoma" w:cs="Tahoma"/>
                <w:sz w:val="20"/>
                <w:szCs w:val="20"/>
              </w:rPr>
              <w:t xml:space="preserve">ės saugos </w:t>
            </w:r>
            <w:r w:rsidRPr="00BA68CF">
              <w:rPr>
                <w:rFonts w:ascii="Tahoma" w:hAnsi="Tahoma" w:cs="Tahoma"/>
                <w:sz w:val="20"/>
                <w:szCs w:val="20"/>
              </w:rPr>
              <w:t>ir saugumo aspektų įvertinimas, atsižvelgiant į esamą tarptautinę aplinką.</w:t>
            </w:r>
          </w:p>
          <w:p w14:paraId="0134B9B5" w14:textId="77777777" w:rsidR="00BA68CF" w:rsidRPr="004C112F" w:rsidRDefault="00BA68CF" w:rsidP="00BA68CF">
            <w:pPr>
              <w:pStyle w:val="ListParagraph"/>
              <w:rPr>
                <w:rFonts w:ascii="Tahoma" w:hAnsi="Tahoma" w:cs="Tahoma"/>
                <w:sz w:val="20"/>
                <w:szCs w:val="20"/>
              </w:rPr>
            </w:pPr>
          </w:p>
          <w:p w14:paraId="1533C50D" w14:textId="3DFE6959" w:rsidR="001F361D" w:rsidRPr="004C112F" w:rsidRDefault="001F361D" w:rsidP="00B11093">
            <w:pPr>
              <w:rPr>
                <w:rFonts w:ascii="Tahoma" w:hAnsi="Tahoma" w:cs="Tahoma"/>
                <w:sz w:val="20"/>
                <w:szCs w:val="20"/>
              </w:rPr>
            </w:pPr>
            <w:r w:rsidRPr="004C112F">
              <w:rPr>
                <w:rFonts w:ascii="Tahoma" w:hAnsi="Tahoma" w:cs="Tahoma"/>
                <w:b/>
                <w:bCs/>
                <w:i/>
                <w:iCs/>
                <w:sz w:val="20"/>
                <w:szCs w:val="20"/>
              </w:rPr>
              <w:t>Ekonominiai veiksniai:</w:t>
            </w:r>
          </w:p>
          <w:p w14:paraId="7E1B431C" w14:textId="319847D6" w:rsidR="001F361D" w:rsidRPr="004C112F" w:rsidRDefault="001F361D" w:rsidP="001F361D">
            <w:pPr>
              <w:numPr>
                <w:ilvl w:val="0"/>
                <w:numId w:val="10"/>
              </w:numPr>
              <w:rPr>
                <w:rFonts w:ascii="Tahoma" w:hAnsi="Tahoma" w:cs="Tahoma"/>
                <w:sz w:val="20"/>
                <w:szCs w:val="20"/>
              </w:rPr>
            </w:pPr>
            <w:r w:rsidRPr="004C112F">
              <w:rPr>
                <w:rFonts w:ascii="Tahoma" w:hAnsi="Tahoma" w:cs="Tahoma"/>
                <w:sz w:val="20"/>
                <w:szCs w:val="20"/>
              </w:rPr>
              <w:t>Lietuvos ir Baltijos jūros šalių regiono ekonominės padėties prognozės</w:t>
            </w:r>
            <w:r w:rsidR="00A55829" w:rsidRPr="004C112F">
              <w:rPr>
                <w:rFonts w:ascii="Tahoma" w:hAnsi="Tahoma" w:cs="Tahoma"/>
                <w:sz w:val="20"/>
                <w:szCs w:val="20"/>
              </w:rPr>
              <w:t xml:space="preserve"> (BVP pokyčiai; pramonės rodikliai, demografiniai rodikliai; kiti susiję makroekonominiai rodikliai ir skaičiai (kaip infliacijos </w:t>
            </w:r>
            <w:r w:rsidR="00740D50" w:rsidRPr="004C112F">
              <w:rPr>
                <w:rFonts w:ascii="Tahoma" w:hAnsi="Tahoma" w:cs="Tahoma"/>
                <w:sz w:val="20"/>
                <w:szCs w:val="20"/>
              </w:rPr>
              <w:t>rodikliai</w:t>
            </w:r>
            <w:r w:rsidR="00A55829" w:rsidRPr="004C112F">
              <w:rPr>
                <w:rFonts w:ascii="Tahoma" w:hAnsi="Tahoma" w:cs="Tahoma"/>
                <w:sz w:val="20"/>
                <w:szCs w:val="20"/>
              </w:rPr>
              <w:t xml:space="preserve">, darbo rinkos pokyčiai ir t. t., </w:t>
            </w:r>
            <w:r w:rsidR="00740D50" w:rsidRPr="004C112F">
              <w:rPr>
                <w:rFonts w:ascii="Tahoma" w:hAnsi="Tahoma" w:cs="Tahoma"/>
                <w:sz w:val="20"/>
                <w:szCs w:val="20"/>
              </w:rPr>
              <w:t xml:space="preserve">kiek tai aktualu </w:t>
            </w:r>
            <w:r w:rsidR="00A55829" w:rsidRPr="004C112F">
              <w:rPr>
                <w:rFonts w:ascii="Tahoma" w:hAnsi="Tahoma" w:cs="Tahoma"/>
                <w:sz w:val="20"/>
                <w:szCs w:val="20"/>
              </w:rPr>
              <w:t>tinkamam Paslaugų teikimui)</w:t>
            </w:r>
            <w:r w:rsidR="00740D50" w:rsidRPr="004C112F">
              <w:rPr>
                <w:rFonts w:ascii="Tahoma" w:hAnsi="Tahoma" w:cs="Tahoma"/>
                <w:sz w:val="20"/>
                <w:szCs w:val="20"/>
              </w:rPr>
              <w:t>)</w:t>
            </w:r>
          </w:p>
          <w:p w14:paraId="76EA7CA2" w14:textId="19C79C9D" w:rsidR="001F361D" w:rsidRPr="004C112F" w:rsidRDefault="001F361D" w:rsidP="001F361D">
            <w:pPr>
              <w:numPr>
                <w:ilvl w:val="0"/>
                <w:numId w:val="10"/>
              </w:numPr>
              <w:rPr>
                <w:rFonts w:ascii="Tahoma" w:hAnsi="Tahoma" w:cs="Tahoma"/>
                <w:sz w:val="20"/>
                <w:szCs w:val="20"/>
              </w:rPr>
            </w:pPr>
            <w:r w:rsidRPr="004C112F">
              <w:rPr>
                <w:rFonts w:ascii="Tahoma" w:hAnsi="Tahoma" w:cs="Tahoma"/>
                <w:sz w:val="20"/>
                <w:szCs w:val="20"/>
              </w:rPr>
              <w:t xml:space="preserve">Elektros ir dujų </w:t>
            </w:r>
            <w:proofErr w:type="spellStart"/>
            <w:r w:rsidRPr="004C112F">
              <w:rPr>
                <w:rFonts w:ascii="Tahoma" w:hAnsi="Tahoma" w:cs="Tahoma"/>
                <w:sz w:val="20"/>
                <w:szCs w:val="20"/>
                <w:lang w:val="en-US"/>
              </w:rPr>
              <w:t>perdavimo</w:t>
            </w:r>
            <w:proofErr w:type="spellEnd"/>
            <w:r w:rsidRPr="004C112F">
              <w:rPr>
                <w:rFonts w:ascii="Tahoma" w:hAnsi="Tahoma" w:cs="Tahoma"/>
                <w:sz w:val="20"/>
                <w:szCs w:val="20"/>
                <w:lang w:val="en-US"/>
              </w:rPr>
              <w:t xml:space="preserve"> </w:t>
            </w:r>
            <w:r w:rsidRPr="004C112F">
              <w:rPr>
                <w:rFonts w:ascii="Tahoma" w:hAnsi="Tahoma" w:cs="Tahoma"/>
                <w:sz w:val="20"/>
                <w:szCs w:val="20"/>
              </w:rPr>
              <w:t xml:space="preserve">paslaugų </w:t>
            </w:r>
            <w:r w:rsidR="0099595D" w:rsidRPr="004C112F">
              <w:rPr>
                <w:rFonts w:ascii="Tahoma" w:hAnsi="Tahoma" w:cs="Tahoma"/>
                <w:sz w:val="20"/>
                <w:szCs w:val="20"/>
              </w:rPr>
              <w:t>kainų</w:t>
            </w:r>
            <w:r w:rsidRPr="004C112F">
              <w:rPr>
                <w:rFonts w:ascii="Tahoma" w:hAnsi="Tahoma" w:cs="Tahoma"/>
                <w:sz w:val="20"/>
                <w:szCs w:val="20"/>
              </w:rPr>
              <w:t xml:space="preserve"> analizė ir pokyčių tendencijos</w:t>
            </w:r>
          </w:p>
          <w:p w14:paraId="2ABFD7EB" w14:textId="580BBC8E" w:rsidR="00815D2C" w:rsidRPr="004C112F" w:rsidRDefault="00815D2C" w:rsidP="001F361D">
            <w:pPr>
              <w:numPr>
                <w:ilvl w:val="0"/>
                <w:numId w:val="10"/>
              </w:numPr>
              <w:rPr>
                <w:rFonts w:ascii="Tahoma" w:hAnsi="Tahoma" w:cs="Tahoma"/>
                <w:sz w:val="20"/>
                <w:szCs w:val="20"/>
              </w:rPr>
            </w:pPr>
            <w:r w:rsidRPr="004C112F">
              <w:rPr>
                <w:rFonts w:ascii="Tahoma" w:hAnsi="Tahoma" w:cs="Tahoma"/>
                <w:sz w:val="20"/>
                <w:szCs w:val="20"/>
              </w:rPr>
              <w:t xml:space="preserve">Elektros ir dujų </w:t>
            </w:r>
            <w:r w:rsidR="001D1D0C" w:rsidRPr="004C112F">
              <w:rPr>
                <w:rFonts w:ascii="Tahoma" w:hAnsi="Tahoma" w:cs="Tahoma"/>
                <w:sz w:val="20"/>
                <w:szCs w:val="20"/>
              </w:rPr>
              <w:t>ateities vartojimo prognozė</w:t>
            </w:r>
            <w:r w:rsidR="00AA3187" w:rsidRPr="004C112F">
              <w:rPr>
                <w:rFonts w:ascii="Tahoma" w:hAnsi="Tahoma" w:cs="Tahoma"/>
                <w:sz w:val="20"/>
                <w:szCs w:val="20"/>
              </w:rPr>
              <w:t xml:space="preserve"> Lietuvoje ir Baltijos jūros regione</w:t>
            </w:r>
          </w:p>
          <w:p w14:paraId="1CBC4F9C" w14:textId="2C041422" w:rsidR="001F361D" w:rsidRPr="004C112F" w:rsidRDefault="001F361D" w:rsidP="001F361D">
            <w:pPr>
              <w:numPr>
                <w:ilvl w:val="0"/>
                <w:numId w:val="10"/>
              </w:numPr>
              <w:rPr>
                <w:rFonts w:ascii="Tahoma" w:hAnsi="Tahoma" w:cs="Tahoma"/>
                <w:sz w:val="20"/>
                <w:szCs w:val="20"/>
              </w:rPr>
            </w:pPr>
            <w:r w:rsidRPr="004C112F">
              <w:rPr>
                <w:rFonts w:ascii="Tahoma" w:hAnsi="Tahoma" w:cs="Tahoma"/>
                <w:sz w:val="20"/>
                <w:szCs w:val="20"/>
              </w:rPr>
              <w:t>Elektros, dujų, vandenilio</w:t>
            </w:r>
            <w:r w:rsidR="00520912" w:rsidRPr="004C112F">
              <w:rPr>
                <w:rFonts w:ascii="Tahoma" w:hAnsi="Tahoma" w:cs="Tahoma"/>
                <w:sz w:val="20"/>
                <w:szCs w:val="20"/>
              </w:rPr>
              <w:t xml:space="preserve">, </w:t>
            </w:r>
            <w:r w:rsidR="00F8108A">
              <w:rPr>
                <w:rFonts w:ascii="Tahoma" w:hAnsi="Tahoma" w:cs="Tahoma"/>
                <w:sz w:val="20"/>
                <w:szCs w:val="20"/>
              </w:rPr>
              <w:t xml:space="preserve">sintetinių degalų </w:t>
            </w:r>
            <w:r w:rsidR="00520912" w:rsidRPr="004C112F">
              <w:rPr>
                <w:rFonts w:ascii="Tahoma" w:hAnsi="Tahoma" w:cs="Tahoma"/>
                <w:sz w:val="20"/>
                <w:szCs w:val="20"/>
              </w:rPr>
              <w:t>bei</w:t>
            </w:r>
            <w:r w:rsidRPr="004C112F">
              <w:rPr>
                <w:rFonts w:ascii="Tahoma" w:hAnsi="Tahoma" w:cs="Tahoma"/>
                <w:sz w:val="20"/>
                <w:szCs w:val="20"/>
              </w:rPr>
              <w:t xml:space="preserve"> </w:t>
            </w:r>
            <w:r w:rsidR="00540652">
              <w:rPr>
                <w:rFonts w:ascii="Tahoma" w:hAnsi="Tahoma" w:cs="Tahoma"/>
                <w:sz w:val="20"/>
                <w:szCs w:val="20"/>
              </w:rPr>
              <w:t>panašių</w:t>
            </w:r>
            <w:r w:rsidRPr="004C112F">
              <w:rPr>
                <w:rFonts w:ascii="Tahoma" w:hAnsi="Tahoma" w:cs="Tahoma"/>
                <w:sz w:val="20"/>
                <w:szCs w:val="20"/>
              </w:rPr>
              <w:t xml:space="preserve"> produktų kainų prognozė</w:t>
            </w:r>
            <w:r w:rsidRPr="004C112F">
              <w:rPr>
                <w:rFonts w:ascii="Tahoma" w:hAnsi="Tahoma" w:cs="Tahoma"/>
                <w:sz w:val="20"/>
                <w:szCs w:val="20"/>
                <w:lang w:val="en-US"/>
              </w:rPr>
              <w:t xml:space="preserve">, </w:t>
            </w:r>
            <w:proofErr w:type="spellStart"/>
            <w:r w:rsidRPr="004C112F">
              <w:rPr>
                <w:rFonts w:ascii="Tahoma" w:hAnsi="Tahoma" w:cs="Tahoma"/>
                <w:sz w:val="20"/>
                <w:szCs w:val="20"/>
                <w:lang w:val="en-US"/>
              </w:rPr>
              <w:t>konkurencin</w:t>
            </w:r>
            <w:proofErr w:type="spellEnd"/>
            <w:r w:rsidRPr="004C112F">
              <w:rPr>
                <w:rFonts w:ascii="Tahoma" w:hAnsi="Tahoma" w:cs="Tahoma"/>
                <w:sz w:val="20"/>
                <w:szCs w:val="20"/>
              </w:rPr>
              <w:t>ė aplinka</w:t>
            </w:r>
          </w:p>
          <w:p w14:paraId="7F46D7C7" w14:textId="709BEEB8" w:rsidR="001F361D" w:rsidRPr="004C112F" w:rsidRDefault="001F361D" w:rsidP="001F361D">
            <w:pPr>
              <w:numPr>
                <w:ilvl w:val="0"/>
                <w:numId w:val="10"/>
              </w:numPr>
              <w:rPr>
                <w:rFonts w:ascii="Tahoma" w:hAnsi="Tahoma" w:cs="Tahoma"/>
                <w:sz w:val="20"/>
                <w:szCs w:val="20"/>
              </w:rPr>
            </w:pPr>
            <w:r w:rsidRPr="004C112F">
              <w:rPr>
                <w:rFonts w:ascii="Tahoma" w:hAnsi="Tahoma" w:cs="Tahoma"/>
                <w:sz w:val="20"/>
                <w:szCs w:val="20"/>
              </w:rPr>
              <w:t xml:space="preserve">Pagrindinių </w:t>
            </w:r>
            <w:r w:rsidR="00FF04D4">
              <w:rPr>
                <w:rFonts w:ascii="Tahoma" w:hAnsi="Tahoma" w:cs="Tahoma"/>
                <w:sz w:val="20"/>
                <w:szCs w:val="20"/>
              </w:rPr>
              <w:t xml:space="preserve">Grupės </w:t>
            </w:r>
            <w:r w:rsidRPr="004C112F">
              <w:rPr>
                <w:rFonts w:ascii="Tahoma" w:hAnsi="Tahoma" w:cs="Tahoma"/>
                <w:sz w:val="20"/>
                <w:szCs w:val="20"/>
              </w:rPr>
              <w:t xml:space="preserve">verslo </w:t>
            </w:r>
            <w:r w:rsidR="001B0028" w:rsidRPr="004C112F">
              <w:rPr>
                <w:rFonts w:ascii="Tahoma" w:hAnsi="Tahoma" w:cs="Tahoma"/>
                <w:sz w:val="20"/>
                <w:szCs w:val="20"/>
              </w:rPr>
              <w:t>segmentų</w:t>
            </w:r>
            <w:r w:rsidRPr="004C112F">
              <w:rPr>
                <w:rFonts w:ascii="Tahoma" w:hAnsi="Tahoma" w:cs="Tahoma"/>
                <w:sz w:val="20"/>
                <w:szCs w:val="20"/>
              </w:rPr>
              <w:t xml:space="preserve"> konkurencinė aplinka</w:t>
            </w:r>
          </w:p>
          <w:p w14:paraId="5493F23E" w14:textId="73F890A5" w:rsidR="001A2600" w:rsidRDefault="001F361D" w:rsidP="00B0307F">
            <w:pPr>
              <w:numPr>
                <w:ilvl w:val="0"/>
                <w:numId w:val="10"/>
              </w:numPr>
              <w:rPr>
                <w:rFonts w:ascii="Tahoma" w:hAnsi="Tahoma" w:cs="Tahoma"/>
                <w:sz w:val="20"/>
                <w:szCs w:val="20"/>
              </w:rPr>
            </w:pPr>
            <w:r w:rsidRPr="004C112F">
              <w:rPr>
                <w:rFonts w:ascii="Tahoma" w:hAnsi="Tahoma" w:cs="Tahoma"/>
                <w:sz w:val="20"/>
                <w:szCs w:val="20"/>
              </w:rPr>
              <w:t xml:space="preserve">ES </w:t>
            </w:r>
            <w:r w:rsidR="00B21D37" w:rsidRPr="004C112F">
              <w:rPr>
                <w:rFonts w:ascii="Tahoma" w:hAnsi="Tahoma" w:cs="Tahoma"/>
                <w:sz w:val="20"/>
                <w:szCs w:val="20"/>
              </w:rPr>
              <w:t xml:space="preserve">finansinės </w:t>
            </w:r>
            <w:r w:rsidRPr="004C112F">
              <w:rPr>
                <w:rFonts w:ascii="Tahoma" w:hAnsi="Tahoma" w:cs="Tahoma"/>
                <w:sz w:val="20"/>
                <w:szCs w:val="20"/>
              </w:rPr>
              <w:t xml:space="preserve">paramos galimybės Grupei, </w:t>
            </w:r>
            <w:r w:rsidR="001B0028" w:rsidRPr="004C112F">
              <w:rPr>
                <w:rFonts w:ascii="Tahoma" w:hAnsi="Tahoma" w:cs="Tahoma"/>
                <w:sz w:val="20"/>
                <w:szCs w:val="20"/>
              </w:rPr>
              <w:t xml:space="preserve">išryškinant </w:t>
            </w:r>
            <w:r w:rsidRPr="004C112F">
              <w:rPr>
                <w:rFonts w:ascii="Tahoma" w:hAnsi="Tahoma" w:cs="Tahoma"/>
                <w:sz w:val="20"/>
                <w:szCs w:val="20"/>
              </w:rPr>
              <w:t>prioritetin</w:t>
            </w:r>
            <w:r w:rsidR="001B0028" w:rsidRPr="004C112F">
              <w:rPr>
                <w:rFonts w:ascii="Tahoma" w:hAnsi="Tahoma" w:cs="Tahoma"/>
                <w:sz w:val="20"/>
                <w:szCs w:val="20"/>
              </w:rPr>
              <w:t>e</w:t>
            </w:r>
            <w:r w:rsidRPr="004C112F">
              <w:rPr>
                <w:rFonts w:ascii="Tahoma" w:hAnsi="Tahoma" w:cs="Tahoma"/>
                <w:sz w:val="20"/>
                <w:szCs w:val="20"/>
              </w:rPr>
              <w:t>s krypt</w:t>
            </w:r>
            <w:r w:rsidR="001B0028" w:rsidRPr="004C112F">
              <w:rPr>
                <w:rFonts w:ascii="Tahoma" w:hAnsi="Tahoma" w:cs="Tahoma"/>
                <w:sz w:val="20"/>
                <w:szCs w:val="20"/>
              </w:rPr>
              <w:t>i</w:t>
            </w:r>
            <w:r w:rsidRPr="004C112F">
              <w:rPr>
                <w:rFonts w:ascii="Tahoma" w:hAnsi="Tahoma" w:cs="Tahoma"/>
                <w:sz w:val="20"/>
                <w:szCs w:val="20"/>
              </w:rPr>
              <w:t>s</w:t>
            </w:r>
          </w:p>
          <w:p w14:paraId="3D7DB2DE" w14:textId="77777777" w:rsidR="007A6EB6" w:rsidRPr="004C112F" w:rsidRDefault="007A6EB6" w:rsidP="007A6EB6">
            <w:pPr>
              <w:ind w:left="720"/>
              <w:rPr>
                <w:rFonts w:ascii="Tahoma" w:hAnsi="Tahoma" w:cs="Tahoma"/>
                <w:sz w:val="20"/>
                <w:szCs w:val="20"/>
              </w:rPr>
            </w:pPr>
          </w:p>
          <w:p w14:paraId="0AAD3C26" w14:textId="77777777" w:rsidR="001F361D" w:rsidRPr="004C112F" w:rsidRDefault="001F361D" w:rsidP="001F361D">
            <w:pPr>
              <w:rPr>
                <w:rFonts w:ascii="Tahoma" w:hAnsi="Tahoma" w:cs="Tahoma"/>
                <w:sz w:val="20"/>
                <w:szCs w:val="20"/>
              </w:rPr>
            </w:pPr>
            <w:r w:rsidRPr="004C112F">
              <w:rPr>
                <w:rFonts w:ascii="Tahoma" w:hAnsi="Tahoma" w:cs="Tahoma"/>
                <w:b/>
                <w:bCs/>
                <w:i/>
                <w:iCs/>
                <w:sz w:val="20"/>
                <w:szCs w:val="20"/>
              </w:rPr>
              <w:t>Socialiniai veiksniai:</w:t>
            </w:r>
          </w:p>
          <w:p w14:paraId="32E92AD6" w14:textId="77777777" w:rsidR="001F361D" w:rsidRPr="004C112F" w:rsidRDefault="001F361D" w:rsidP="001F361D">
            <w:pPr>
              <w:numPr>
                <w:ilvl w:val="0"/>
                <w:numId w:val="11"/>
              </w:numPr>
              <w:rPr>
                <w:rFonts w:ascii="Tahoma" w:hAnsi="Tahoma" w:cs="Tahoma"/>
                <w:sz w:val="20"/>
                <w:szCs w:val="20"/>
              </w:rPr>
            </w:pPr>
            <w:r w:rsidRPr="004C112F">
              <w:rPr>
                <w:rFonts w:ascii="Tahoma" w:hAnsi="Tahoma" w:cs="Tahoma"/>
                <w:sz w:val="20"/>
                <w:szCs w:val="20"/>
              </w:rPr>
              <w:t>Grupės veiklai aktualių inžinerinių ir vadybinių kompetencijų pasiūlos prognozė</w:t>
            </w:r>
          </w:p>
          <w:p w14:paraId="361D33F3" w14:textId="18B924C2" w:rsidR="001F361D" w:rsidRPr="004C112F" w:rsidRDefault="001F361D" w:rsidP="001F361D">
            <w:pPr>
              <w:numPr>
                <w:ilvl w:val="0"/>
                <w:numId w:val="11"/>
              </w:numPr>
              <w:rPr>
                <w:rFonts w:ascii="Tahoma" w:hAnsi="Tahoma" w:cs="Tahoma"/>
                <w:sz w:val="20"/>
                <w:szCs w:val="20"/>
              </w:rPr>
            </w:pPr>
            <w:r w:rsidRPr="004C112F">
              <w:rPr>
                <w:rFonts w:ascii="Tahoma" w:hAnsi="Tahoma" w:cs="Tahoma"/>
                <w:sz w:val="20"/>
                <w:szCs w:val="20"/>
              </w:rPr>
              <w:t xml:space="preserve">Suinteresuotų šalių (vartotojų, gamintojų, tiekėjų ir kt.), su kuriais turi sąlytį Grupė per savo veiklas, įpročiai, lūkesčiai teikiamų paslaugų </w:t>
            </w:r>
            <w:proofErr w:type="spellStart"/>
            <w:r w:rsidRPr="004C112F">
              <w:rPr>
                <w:rFonts w:ascii="Tahoma" w:hAnsi="Tahoma" w:cs="Tahoma"/>
                <w:sz w:val="20"/>
                <w:szCs w:val="20"/>
              </w:rPr>
              <w:t>atžvilgiu</w:t>
            </w:r>
            <w:r w:rsidR="00FB5975">
              <w:rPr>
                <w:rFonts w:ascii="Tahoma" w:hAnsi="Tahoma" w:cs="Tahoma"/>
                <w:sz w:val="20"/>
                <w:szCs w:val="20"/>
              </w:rPr>
              <w:t>,</w:t>
            </w:r>
            <w:r w:rsidRPr="004C112F">
              <w:rPr>
                <w:rFonts w:ascii="Tahoma" w:hAnsi="Tahoma" w:cs="Tahoma"/>
                <w:sz w:val="20"/>
                <w:szCs w:val="20"/>
              </w:rPr>
              <w:t>tame</w:t>
            </w:r>
            <w:proofErr w:type="spellEnd"/>
            <w:r w:rsidRPr="004C112F">
              <w:rPr>
                <w:rFonts w:ascii="Tahoma" w:hAnsi="Tahoma" w:cs="Tahoma"/>
                <w:sz w:val="20"/>
                <w:szCs w:val="20"/>
              </w:rPr>
              <w:t xml:space="preserve"> tarpe </w:t>
            </w:r>
            <w:proofErr w:type="spellStart"/>
            <w:r w:rsidRPr="004C112F">
              <w:rPr>
                <w:rFonts w:ascii="Tahoma" w:hAnsi="Tahoma" w:cs="Tahoma"/>
                <w:sz w:val="20"/>
                <w:szCs w:val="20"/>
              </w:rPr>
              <w:t>skaitmenizacijos</w:t>
            </w:r>
            <w:proofErr w:type="spellEnd"/>
            <w:r w:rsidRPr="004C112F">
              <w:rPr>
                <w:rFonts w:ascii="Tahoma" w:hAnsi="Tahoma" w:cs="Tahoma"/>
                <w:sz w:val="20"/>
                <w:szCs w:val="20"/>
              </w:rPr>
              <w:t>, duomenų atvėrimo ir su duomenų panaudojimu susijusių paslaugų kontekste</w:t>
            </w:r>
          </w:p>
          <w:p w14:paraId="195ED3D0" w14:textId="44949383" w:rsidR="001F361D" w:rsidRPr="004C112F" w:rsidRDefault="00F85891" w:rsidP="001F361D">
            <w:pPr>
              <w:numPr>
                <w:ilvl w:val="0"/>
                <w:numId w:val="11"/>
              </w:numPr>
              <w:rPr>
                <w:rFonts w:ascii="Tahoma" w:hAnsi="Tahoma" w:cs="Tahoma"/>
                <w:sz w:val="20"/>
                <w:szCs w:val="20"/>
              </w:rPr>
            </w:pPr>
            <w:r w:rsidRPr="004C112F">
              <w:rPr>
                <w:rFonts w:ascii="Tahoma" w:hAnsi="Tahoma" w:cs="Tahoma"/>
                <w:sz w:val="20"/>
                <w:szCs w:val="20"/>
              </w:rPr>
              <w:t>D</w:t>
            </w:r>
            <w:r w:rsidR="001F361D" w:rsidRPr="004C112F">
              <w:rPr>
                <w:rFonts w:ascii="Tahoma" w:hAnsi="Tahoma" w:cs="Tahoma"/>
                <w:sz w:val="20"/>
                <w:szCs w:val="20"/>
              </w:rPr>
              <w:t xml:space="preserve">emografiniai veiksniai </w:t>
            </w:r>
          </w:p>
          <w:p w14:paraId="65F08091" w14:textId="11C3F60E" w:rsidR="001F361D" w:rsidRPr="004C112F" w:rsidRDefault="00A80BA2" w:rsidP="001F361D">
            <w:pPr>
              <w:numPr>
                <w:ilvl w:val="0"/>
                <w:numId w:val="11"/>
              </w:numPr>
              <w:rPr>
                <w:rFonts w:ascii="Tahoma" w:hAnsi="Tahoma" w:cs="Tahoma"/>
                <w:sz w:val="20"/>
                <w:szCs w:val="20"/>
              </w:rPr>
            </w:pPr>
            <w:r w:rsidRPr="004C112F">
              <w:rPr>
                <w:rFonts w:ascii="Tahoma" w:hAnsi="Tahoma" w:cs="Tahoma"/>
                <w:sz w:val="20"/>
                <w:szCs w:val="20"/>
              </w:rPr>
              <w:t>Vi</w:t>
            </w:r>
            <w:r>
              <w:rPr>
                <w:rFonts w:ascii="Tahoma" w:hAnsi="Tahoma" w:cs="Tahoma"/>
                <w:sz w:val="20"/>
                <w:szCs w:val="20"/>
              </w:rPr>
              <w:t>ešoji</w:t>
            </w:r>
            <w:r w:rsidRPr="004C112F">
              <w:rPr>
                <w:rFonts w:ascii="Tahoma" w:hAnsi="Tahoma" w:cs="Tahoma"/>
                <w:sz w:val="20"/>
                <w:szCs w:val="20"/>
              </w:rPr>
              <w:t xml:space="preserve"> </w:t>
            </w:r>
            <w:r w:rsidR="001F361D" w:rsidRPr="004C112F">
              <w:rPr>
                <w:rFonts w:ascii="Tahoma" w:hAnsi="Tahoma" w:cs="Tahoma"/>
                <w:sz w:val="20"/>
                <w:szCs w:val="20"/>
              </w:rPr>
              <w:t>nuomonė ir asocijuotos struktūros bei socialinės iniciatyvos, galinčios daryti įtaką Grupės veiklų vertinimui ir viešajai nuomonei</w:t>
            </w:r>
          </w:p>
          <w:p w14:paraId="568128BF" w14:textId="25C326D1" w:rsidR="001F361D" w:rsidRDefault="008E7BD4" w:rsidP="001F361D">
            <w:pPr>
              <w:numPr>
                <w:ilvl w:val="0"/>
                <w:numId w:val="11"/>
              </w:numPr>
              <w:rPr>
                <w:rFonts w:ascii="Tahoma" w:hAnsi="Tahoma" w:cs="Tahoma"/>
                <w:sz w:val="20"/>
                <w:szCs w:val="20"/>
              </w:rPr>
            </w:pPr>
            <w:r w:rsidRPr="004C112F">
              <w:rPr>
                <w:rFonts w:ascii="Tahoma" w:hAnsi="Tahoma" w:cs="Tahoma"/>
                <w:sz w:val="20"/>
                <w:szCs w:val="20"/>
              </w:rPr>
              <w:t>Socialinio tvarumo veiksniai, aktualūs Grup</w:t>
            </w:r>
            <w:r w:rsidR="00CE4F6D">
              <w:rPr>
                <w:rFonts w:ascii="Tahoma" w:hAnsi="Tahoma" w:cs="Tahoma"/>
                <w:sz w:val="20"/>
                <w:szCs w:val="20"/>
              </w:rPr>
              <w:t>ei</w:t>
            </w:r>
            <w:r w:rsidRPr="004C112F">
              <w:rPr>
                <w:rFonts w:ascii="Tahoma" w:hAnsi="Tahoma" w:cs="Tahoma"/>
                <w:sz w:val="20"/>
                <w:szCs w:val="20"/>
              </w:rPr>
              <w:t xml:space="preserve"> (pvz. </w:t>
            </w:r>
            <w:r w:rsidR="00A64231" w:rsidRPr="004C112F">
              <w:rPr>
                <w:rFonts w:ascii="Tahoma" w:hAnsi="Tahoma" w:cs="Tahoma"/>
                <w:sz w:val="20"/>
                <w:szCs w:val="20"/>
              </w:rPr>
              <w:t xml:space="preserve">įvairovė, </w:t>
            </w:r>
            <w:r w:rsidRPr="004C112F">
              <w:rPr>
                <w:rFonts w:ascii="Tahoma" w:hAnsi="Tahoma" w:cs="Tahoma"/>
                <w:sz w:val="20"/>
                <w:szCs w:val="20"/>
              </w:rPr>
              <w:t>lygybė</w:t>
            </w:r>
            <w:r w:rsidR="00A64231" w:rsidRPr="004C112F">
              <w:rPr>
                <w:rFonts w:ascii="Tahoma" w:hAnsi="Tahoma" w:cs="Tahoma"/>
                <w:sz w:val="20"/>
                <w:szCs w:val="20"/>
              </w:rPr>
              <w:t>, įtraukimas, ryšiai su vietos bendruomenėmis ir t.t.)</w:t>
            </w:r>
          </w:p>
          <w:p w14:paraId="7653EDF3" w14:textId="77777777" w:rsidR="0074294E" w:rsidRPr="004C112F" w:rsidRDefault="0074294E" w:rsidP="0074294E">
            <w:pPr>
              <w:ind w:left="720"/>
              <w:rPr>
                <w:rFonts w:ascii="Tahoma" w:hAnsi="Tahoma" w:cs="Tahoma"/>
                <w:sz w:val="20"/>
                <w:szCs w:val="20"/>
              </w:rPr>
            </w:pPr>
          </w:p>
          <w:p w14:paraId="3404FAB5" w14:textId="77777777" w:rsidR="001F361D" w:rsidRPr="004C112F" w:rsidRDefault="001F361D" w:rsidP="001F361D">
            <w:pPr>
              <w:rPr>
                <w:rFonts w:ascii="Tahoma" w:hAnsi="Tahoma" w:cs="Tahoma"/>
                <w:sz w:val="20"/>
                <w:szCs w:val="20"/>
              </w:rPr>
            </w:pPr>
            <w:r w:rsidRPr="004C112F">
              <w:rPr>
                <w:rFonts w:ascii="Tahoma" w:hAnsi="Tahoma" w:cs="Tahoma"/>
                <w:b/>
                <w:bCs/>
                <w:i/>
                <w:iCs/>
                <w:sz w:val="20"/>
                <w:szCs w:val="20"/>
              </w:rPr>
              <w:t>Technologiniai veiksniai:</w:t>
            </w:r>
          </w:p>
          <w:p w14:paraId="3E12CAFE" w14:textId="4AB4EE73" w:rsidR="001F361D" w:rsidRPr="004C112F" w:rsidRDefault="001F361D" w:rsidP="001F361D">
            <w:pPr>
              <w:numPr>
                <w:ilvl w:val="0"/>
                <w:numId w:val="12"/>
              </w:numPr>
              <w:rPr>
                <w:rFonts w:ascii="Tahoma" w:hAnsi="Tahoma" w:cs="Tahoma"/>
                <w:sz w:val="20"/>
                <w:szCs w:val="20"/>
              </w:rPr>
            </w:pPr>
            <w:r w:rsidRPr="004C112F">
              <w:rPr>
                <w:rFonts w:ascii="Tahoma" w:hAnsi="Tahoma" w:cs="Tahoma"/>
                <w:sz w:val="20"/>
                <w:szCs w:val="20"/>
              </w:rPr>
              <w:t>Svarbiausios Grupės verslo segment</w:t>
            </w:r>
            <w:r w:rsidR="00CE4F6D">
              <w:rPr>
                <w:rFonts w:ascii="Tahoma" w:hAnsi="Tahoma" w:cs="Tahoma"/>
                <w:sz w:val="20"/>
                <w:szCs w:val="20"/>
              </w:rPr>
              <w:t>ų</w:t>
            </w:r>
            <w:r w:rsidR="00B36412">
              <w:rPr>
                <w:rFonts w:ascii="Tahoma" w:hAnsi="Tahoma" w:cs="Tahoma"/>
                <w:sz w:val="20"/>
                <w:szCs w:val="20"/>
              </w:rPr>
              <w:t xml:space="preserve"> </w:t>
            </w:r>
            <w:r w:rsidRPr="004C112F">
              <w:rPr>
                <w:rFonts w:ascii="Tahoma" w:hAnsi="Tahoma" w:cs="Tahoma"/>
                <w:sz w:val="20"/>
                <w:szCs w:val="20"/>
              </w:rPr>
              <w:t>vysty</w:t>
            </w:r>
            <w:r w:rsidR="00B36412">
              <w:rPr>
                <w:rFonts w:ascii="Tahoma" w:hAnsi="Tahoma" w:cs="Tahoma"/>
                <w:sz w:val="20"/>
                <w:szCs w:val="20"/>
              </w:rPr>
              <w:t>mui</w:t>
            </w:r>
            <w:r w:rsidRPr="004C112F">
              <w:rPr>
                <w:rFonts w:ascii="Tahoma" w:hAnsi="Tahoma" w:cs="Tahoma"/>
                <w:sz w:val="20"/>
                <w:szCs w:val="20"/>
              </w:rPr>
              <w:t xml:space="preserve"> </w:t>
            </w:r>
            <w:r w:rsidR="00B36412">
              <w:rPr>
                <w:rFonts w:ascii="Tahoma" w:hAnsi="Tahoma" w:cs="Tahoma"/>
                <w:sz w:val="20"/>
                <w:szCs w:val="20"/>
              </w:rPr>
              <w:t>įtaką darančios</w:t>
            </w:r>
            <w:r w:rsidRPr="004C112F">
              <w:rPr>
                <w:rFonts w:ascii="Tahoma" w:hAnsi="Tahoma" w:cs="Tahoma"/>
                <w:sz w:val="20"/>
                <w:szCs w:val="20"/>
              </w:rPr>
              <w:t xml:space="preserve"> technologijos, inovacijos ir ateities tendencijos</w:t>
            </w:r>
          </w:p>
          <w:p w14:paraId="720258EC" w14:textId="77777777" w:rsidR="001F361D" w:rsidRPr="004C112F" w:rsidRDefault="001F361D" w:rsidP="001F361D">
            <w:pPr>
              <w:numPr>
                <w:ilvl w:val="0"/>
                <w:numId w:val="12"/>
              </w:numPr>
              <w:rPr>
                <w:rFonts w:ascii="Tahoma" w:hAnsi="Tahoma" w:cs="Tahoma"/>
                <w:sz w:val="20"/>
                <w:szCs w:val="20"/>
              </w:rPr>
            </w:pPr>
            <w:r w:rsidRPr="004C112F">
              <w:rPr>
                <w:rFonts w:ascii="Tahoma" w:hAnsi="Tahoma" w:cs="Tahoma"/>
                <w:sz w:val="20"/>
                <w:szCs w:val="20"/>
              </w:rPr>
              <w:t>Skirtingų vartotojų segmentų poreikius atitinkantys duomenys, duomenų atvėrimas</w:t>
            </w:r>
          </w:p>
          <w:p w14:paraId="5F1A5017" w14:textId="77777777" w:rsidR="001F361D" w:rsidRDefault="001F361D" w:rsidP="001F361D">
            <w:pPr>
              <w:numPr>
                <w:ilvl w:val="0"/>
                <w:numId w:val="12"/>
              </w:numPr>
              <w:rPr>
                <w:rFonts w:ascii="Tahoma" w:hAnsi="Tahoma" w:cs="Tahoma"/>
                <w:sz w:val="20"/>
                <w:szCs w:val="20"/>
              </w:rPr>
            </w:pPr>
            <w:r w:rsidRPr="004C112F">
              <w:rPr>
                <w:rFonts w:ascii="Tahoma" w:hAnsi="Tahoma" w:cs="Tahoma"/>
                <w:sz w:val="20"/>
                <w:szCs w:val="20"/>
              </w:rPr>
              <w:t>Kibernetinės saugos grėsmės ir jų prevencijos tendencijos, aktualūs technologiniai sprendiniai</w:t>
            </w:r>
          </w:p>
          <w:p w14:paraId="121C3FB8" w14:textId="77777777" w:rsidR="00630DA5" w:rsidRPr="004C112F" w:rsidRDefault="00630DA5" w:rsidP="00630DA5">
            <w:pPr>
              <w:ind w:left="720"/>
              <w:rPr>
                <w:rFonts w:ascii="Tahoma" w:hAnsi="Tahoma" w:cs="Tahoma"/>
                <w:sz w:val="20"/>
                <w:szCs w:val="20"/>
              </w:rPr>
            </w:pPr>
          </w:p>
          <w:p w14:paraId="0F7F7406" w14:textId="77777777" w:rsidR="001F361D" w:rsidRPr="004C112F" w:rsidRDefault="001F361D" w:rsidP="001F361D">
            <w:pPr>
              <w:rPr>
                <w:rFonts w:ascii="Tahoma" w:hAnsi="Tahoma" w:cs="Tahoma"/>
                <w:sz w:val="20"/>
                <w:szCs w:val="20"/>
              </w:rPr>
            </w:pPr>
            <w:r w:rsidRPr="004C112F">
              <w:rPr>
                <w:rFonts w:ascii="Tahoma" w:hAnsi="Tahoma" w:cs="Tahoma"/>
                <w:b/>
                <w:bCs/>
                <w:i/>
                <w:iCs/>
                <w:sz w:val="20"/>
                <w:szCs w:val="20"/>
              </w:rPr>
              <w:t>Aplinkosauginiai veiksniai:</w:t>
            </w:r>
          </w:p>
          <w:p w14:paraId="2792D2B6" w14:textId="1A2C9968" w:rsidR="001F361D" w:rsidRPr="004C112F" w:rsidRDefault="001F361D" w:rsidP="001F361D">
            <w:pPr>
              <w:numPr>
                <w:ilvl w:val="0"/>
                <w:numId w:val="13"/>
              </w:numPr>
              <w:rPr>
                <w:rFonts w:ascii="Tahoma" w:hAnsi="Tahoma" w:cs="Tahoma"/>
                <w:sz w:val="20"/>
                <w:szCs w:val="20"/>
              </w:rPr>
            </w:pPr>
            <w:r w:rsidRPr="004C112F">
              <w:rPr>
                <w:rFonts w:ascii="Tahoma" w:hAnsi="Tahoma" w:cs="Tahoma"/>
                <w:sz w:val="20"/>
                <w:szCs w:val="20"/>
              </w:rPr>
              <w:t>ES ir nacionalini</w:t>
            </w:r>
            <w:r w:rsidR="00A64B09" w:rsidRPr="004C112F">
              <w:rPr>
                <w:rFonts w:ascii="Tahoma" w:hAnsi="Tahoma" w:cs="Tahoma"/>
                <w:sz w:val="20"/>
                <w:szCs w:val="20"/>
              </w:rPr>
              <w:t>o lygmens tikslai</w:t>
            </w:r>
            <w:r w:rsidR="00662D20" w:rsidRPr="004C112F">
              <w:rPr>
                <w:rFonts w:ascii="Tahoma" w:hAnsi="Tahoma" w:cs="Tahoma"/>
                <w:sz w:val="20"/>
                <w:szCs w:val="20"/>
              </w:rPr>
              <w:t>, susiję su klimato kaita, poveikio aplinkai mažinimu (įskaitant SBTI standartus</w:t>
            </w:r>
            <w:r w:rsidR="00E76BF8">
              <w:rPr>
                <w:rFonts w:ascii="Tahoma" w:hAnsi="Tahoma" w:cs="Tahoma"/>
                <w:sz w:val="20"/>
                <w:szCs w:val="20"/>
              </w:rPr>
              <w:t xml:space="preserve"> siekiant Grupės tikslų</w:t>
            </w:r>
            <w:r w:rsidR="001E1C53" w:rsidRPr="004C112F">
              <w:rPr>
                <w:rFonts w:ascii="Tahoma" w:hAnsi="Tahoma" w:cs="Tahoma"/>
                <w:sz w:val="20"/>
                <w:szCs w:val="20"/>
              </w:rPr>
              <w:t xml:space="preserve"> ir aktualius siektinus rodiklius)</w:t>
            </w:r>
          </w:p>
          <w:p w14:paraId="46AA635D" w14:textId="3C05E646" w:rsidR="001F361D" w:rsidRDefault="00CD4DE4" w:rsidP="001F361D">
            <w:pPr>
              <w:numPr>
                <w:ilvl w:val="0"/>
                <w:numId w:val="13"/>
              </w:numPr>
              <w:rPr>
                <w:rFonts w:ascii="Tahoma" w:hAnsi="Tahoma" w:cs="Tahoma"/>
                <w:sz w:val="20"/>
                <w:szCs w:val="20"/>
              </w:rPr>
            </w:pPr>
            <w:r>
              <w:rPr>
                <w:rFonts w:ascii="Tahoma" w:hAnsi="Tahoma" w:cs="Tahoma"/>
                <w:sz w:val="20"/>
                <w:szCs w:val="20"/>
              </w:rPr>
              <w:t>S</w:t>
            </w:r>
            <w:r w:rsidR="001F361D" w:rsidRPr="004C112F">
              <w:rPr>
                <w:rFonts w:ascii="Tahoma" w:hAnsi="Tahoma" w:cs="Tahoma"/>
                <w:sz w:val="20"/>
                <w:szCs w:val="20"/>
              </w:rPr>
              <w:t>ituacija sektoriuose, kuri</w:t>
            </w:r>
            <w:r>
              <w:rPr>
                <w:rFonts w:ascii="Tahoma" w:hAnsi="Tahoma" w:cs="Tahoma"/>
                <w:sz w:val="20"/>
                <w:szCs w:val="20"/>
              </w:rPr>
              <w:t>ems</w:t>
            </w:r>
            <w:r w:rsidR="001F361D" w:rsidRPr="004C112F">
              <w:rPr>
                <w:rFonts w:ascii="Tahoma" w:hAnsi="Tahoma" w:cs="Tahoma"/>
                <w:sz w:val="20"/>
                <w:szCs w:val="20"/>
              </w:rPr>
              <w:t xml:space="preserve"> gali tiesiogiai </w:t>
            </w:r>
            <w:r>
              <w:rPr>
                <w:rFonts w:ascii="Tahoma" w:hAnsi="Tahoma" w:cs="Tahoma"/>
                <w:sz w:val="20"/>
                <w:szCs w:val="20"/>
              </w:rPr>
              <w:t>daryti įtaką</w:t>
            </w:r>
            <w:r w:rsidR="001F361D" w:rsidRPr="004C112F">
              <w:rPr>
                <w:rFonts w:ascii="Tahoma" w:hAnsi="Tahoma" w:cs="Tahoma"/>
                <w:sz w:val="20"/>
                <w:szCs w:val="20"/>
              </w:rPr>
              <w:t xml:space="preserve"> Grupės veiklos ŠESD ir kitų neigiam</w:t>
            </w:r>
            <w:r w:rsidR="00082D5F" w:rsidRPr="004C112F">
              <w:rPr>
                <w:rFonts w:ascii="Tahoma" w:hAnsi="Tahoma" w:cs="Tahoma"/>
                <w:sz w:val="20"/>
                <w:szCs w:val="20"/>
              </w:rPr>
              <w:t>ų</w:t>
            </w:r>
            <w:r w:rsidR="001F361D" w:rsidRPr="004C112F">
              <w:rPr>
                <w:rFonts w:ascii="Tahoma" w:hAnsi="Tahoma" w:cs="Tahoma"/>
                <w:sz w:val="20"/>
                <w:szCs w:val="20"/>
              </w:rPr>
              <w:t xml:space="preserve"> poveiki</w:t>
            </w:r>
            <w:r w:rsidR="00082D5F" w:rsidRPr="004C112F">
              <w:rPr>
                <w:rFonts w:ascii="Tahoma" w:hAnsi="Tahoma" w:cs="Tahoma"/>
                <w:sz w:val="20"/>
                <w:szCs w:val="20"/>
              </w:rPr>
              <w:t>ų</w:t>
            </w:r>
            <w:r w:rsidR="001F361D" w:rsidRPr="004C112F">
              <w:rPr>
                <w:rFonts w:ascii="Tahoma" w:hAnsi="Tahoma" w:cs="Tahoma"/>
                <w:sz w:val="20"/>
                <w:szCs w:val="20"/>
              </w:rPr>
              <w:t xml:space="preserve"> </w:t>
            </w:r>
            <w:r w:rsidR="001F361D" w:rsidRPr="004C112F">
              <w:rPr>
                <w:rFonts w:ascii="Tahoma" w:hAnsi="Tahoma" w:cs="Tahoma"/>
                <w:sz w:val="20"/>
                <w:szCs w:val="20"/>
              </w:rPr>
              <w:lastRenderedPageBreak/>
              <w:t>aplinkai mažinimo prasme</w:t>
            </w:r>
            <w:r w:rsidR="00E36CD7" w:rsidRPr="004C112F">
              <w:rPr>
                <w:rFonts w:ascii="Tahoma" w:hAnsi="Tahoma" w:cs="Tahoma"/>
                <w:sz w:val="20"/>
                <w:szCs w:val="20"/>
              </w:rPr>
              <w:t xml:space="preserve"> (bioįvairov</w:t>
            </w:r>
            <w:r w:rsidR="002D382D">
              <w:rPr>
                <w:rFonts w:ascii="Tahoma" w:hAnsi="Tahoma" w:cs="Tahoma"/>
                <w:sz w:val="20"/>
                <w:szCs w:val="20"/>
              </w:rPr>
              <w:t>ė</w:t>
            </w:r>
            <w:r w:rsidR="00E36CD7" w:rsidRPr="004C112F">
              <w:rPr>
                <w:rFonts w:ascii="Tahoma" w:hAnsi="Tahoma" w:cs="Tahoma"/>
                <w:sz w:val="20"/>
                <w:szCs w:val="20"/>
              </w:rPr>
              <w:t>, vizualinė ir triukšmo tarša</w:t>
            </w:r>
            <w:r w:rsidR="00194FCB" w:rsidRPr="004C112F">
              <w:rPr>
                <w:rFonts w:ascii="Tahoma" w:hAnsi="Tahoma" w:cs="Tahoma"/>
                <w:sz w:val="20"/>
                <w:szCs w:val="20"/>
              </w:rPr>
              <w:t>, atliekos ir t.t.)</w:t>
            </w:r>
          </w:p>
          <w:p w14:paraId="73B69369" w14:textId="77777777" w:rsidR="00394A3A" w:rsidRPr="004C112F" w:rsidRDefault="00394A3A" w:rsidP="00394A3A">
            <w:pPr>
              <w:ind w:left="720"/>
              <w:rPr>
                <w:rFonts w:ascii="Tahoma" w:hAnsi="Tahoma" w:cs="Tahoma"/>
                <w:sz w:val="20"/>
                <w:szCs w:val="20"/>
              </w:rPr>
            </w:pPr>
          </w:p>
          <w:p w14:paraId="11B2B90F" w14:textId="77777777" w:rsidR="001F361D" w:rsidRPr="004C112F" w:rsidRDefault="001F361D" w:rsidP="001F361D">
            <w:pPr>
              <w:rPr>
                <w:rFonts w:ascii="Tahoma" w:hAnsi="Tahoma" w:cs="Tahoma"/>
                <w:sz w:val="20"/>
                <w:szCs w:val="20"/>
              </w:rPr>
            </w:pPr>
            <w:r w:rsidRPr="004C112F">
              <w:rPr>
                <w:rFonts w:ascii="Tahoma" w:hAnsi="Tahoma" w:cs="Tahoma"/>
                <w:b/>
                <w:bCs/>
                <w:i/>
                <w:iCs/>
                <w:sz w:val="20"/>
                <w:szCs w:val="20"/>
              </w:rPr>
              <w:t>Teisiniai veiksniai:</w:t>
            </w:r>
          </w:p>
          <w:p w14:paraId="107238DD" w14:textId="495FEDCF" w:rsidR="001F361D" w:rsidRPr="004C112F" w:rsidRDefault="001F361D" w:rsidP="001F361D">
            <w:pPr>
              <w:numPr>
                <w:ilvl w:val="0"/>
                <w:numId w:val="14"/>
              </w:numPr>
              <w:rPr>
                <w:rFonts w:ascii="Tahoma" w:hAnsi="Tahoma" w:cs="Tahoma"/>
                <w:sz w:val="20"/>
                <w:szCs w:val="20"/>
              </w:rPr>
            </w:pPr>
            <w:r w:rsidRPr="004C112F">
              <w:rPr>
                <w:rFonts w:ascii="Tahoma" w:hAnsi="Tahoma" w:cs="Tahoma"/>
                <w:sz w:val="20"/>
                <w:szCs w:val="20"/>
              </w:rPr>
              <w:t>Trečio</w:t>
            </w:r>
            <w:r w:rsidR="00576352" w:rsidRPr="004C112F">
              <w:rPr>
                <w:rFonts w:ascii="Tahoma" w:hAnsi="Tahoma" w:cs="Tahoma"/>
                <w:sz w:val="20"/>
                <w:szCs w:val="20"/>
              </w:rPr>
              <w:t>jo</w:t>
            </w:r>
            <w:r w:rsidRPr="004C112F">
              <w:rPr>
                <w:rFonts w:ascii="Tahoma" w:hAnsi="Tahoma" w:cs="Tahoma"/>
                <w:sz w:val="20"/>
                <w:szCs w:val="20"/>
              </w:rPr>
              <w:t xml:space="preserve"> </w:t>
            </w:r>
            <w:r w:rsidR="00611040" w:rsidRPr="004C112F">
              <w:rPr>
                <w:rFonts w:ascii="Tahoma" w:hAnsi="Tahoma" w:cs="Tahoma"/>
                <w:sz w:val="20"/>
                <w:szCs w:val="20"/>
              </w:rPr>
              <w:t xml:space="preserve">ir Švarios </w:t>
            </w:r>
            <w:r w:rsidRPr="004C112F">
              <w:rPr>
                <w:rFonts w:ascii="Tahoma" w:hAnsi="Tahoma" w:cs="Tahoma"/>
                <w:sz w:val="20"/>
                <w:szCs w:val="20"/>
              </w:rPr>
              <w:t>energetikos paket</w:t>
            </w:r>
            <w:r w:rsidR="00611040" w:rsidRPr="004C112F">
              <w:rPr>
                <w:rFonts w:ascii="Tahoma" w:hAnsi="Tahoma" w:cs="Tahoma"/>
                <w:sz w:val="20"/>
                <w:szCs w:val="20"/>
              </w:rPr>
              <w:t>ų</w:t>
            </w:r>
            <w:r w:rsidRPr="004C112F">
              <w:rPr>
                <w:rFonts w:ascii="Tahoma" w:hAnsi="Tahoma" w:cs="Tahoma"/>
                <w:sz w:val="20"/>
                <w:szCs w:val="20"/>
              </w:rPr>
              <w:t xml:space="preserve"> apribojimai, susiję su </w:t>
            </w:r>
            <w:r w:rsidR="0031179E">
              <w:rPr>
                <w:rFonts w:ascii="Tahoma" w:hAnsi="Tahoma" w:cs="Tahoma"/>
                <w:sz w:val="20"/>
                <w:szCs w:val="20"/>
              </w:rPr>
              <w:t xml:space="preserve">potencialiomis </w:t>
            </w:r>
            <w:r w:rsidRPr="004C112F">
              <w:rPr>
                <w:rFonts w:ascii="Tahoma" w:hAnsi="Tahoma" w:cs="Tahoma"/>
                <w:sz w:val="20"/>
                <w:szCs w:val="20"/>
              </w:rPr>
              <w:t xml:space="preserve">naujomis </w:t>
            </w:r>
            <w:r w:rsidR="0031179E">
              <w:rPr>
                <w:rFonts w:ascii="Tahoma" w:hAnsi="Tahoma" w:cs="Tahoma"/>
                <w:sz w:val="20"/>
                <w:szCs w:val="20"/>
              </w:rPr>
              <w:t xml:space="preserve">Grupės </w:t>
            </w:r>
            <w:r w:rsidRPr="004C112F">
              <w:rPr>
                <w:rFonts w:ascii="Tahoma" w:hAnsi="Tahoma" w:cs="Tahoma"/>
                <w:sz w:val="20"/>
                <w:szCs w:val="20"/>
              </w:rPr>
              <w:t xml:space="preserve">veiklos kryptimis nacionaliniu ir ES </w:t>
            </w:r>
            <w:r w:rsidR="00DA4DF2">
              <w:rPr>
                <w:rFonts w:ascii="Tahoma" w:hAnsi="Tahoma" w:cs="Tahoma"/>
                <w:sz w:val="20"/>
                <w:szCs w:val="20"/>
              </w:rPr>
              <w:t>lygmeniu</w:t>
            </w:r>
            <w:r w:rsidRPr="004C112F">
              <w:rPr>
                <w:rFonts w:ascii="Tahoma" w:hAnsi="Tahoma" w:cs="Tahoma"/>
                <w:sz w:val="20"/>
                <w:szCs w:val="20"/>
              </w:rPr>
              <w:t>, bei galimybės</w:t>
            </w:r>
            <w:r w:rsidR="00576352" w:rsidRPr="004C112F">
              <w:rPr>
                <w:rFonts w:ascii="Tahoma" w:hAnsi="Tahoma" w:cs="Tahoma"/>
                <w:sz w:val="20"/>
                <w:szCs w:val="20"/>
              </w:rPr>
              <w:t xml:space="preserve"> ir jų realizavimo potencialas</w:t>
            </w:r>
          </w:p>
          <w:p w14:paraId="08FC238C" w14:textId="01AD6EB2" w:rsidR="001F361D" w:rsidRPr="004C112F" w:rsidRDefault="001F361D" w:rsidP="001F361D">
            <w:pPr>
              <w:numPr>
                <w:ilvl w:val="0"/>
                <w:numId w:val="14"/>
              </w:numPr>
              <w:rPr>
                <w:rFonts w:ascii="Tahoma" w:hAnsi="Tahoma" w:cs="Tahoma"/>
                <w:sz w:val="20"/>
                <w:szCs w:val="20"/>
              </w:rPr>
            </w:pPr>
            <w:r w:rsidRPr="004C112F">
              <w:rPr>
                <w:rFonts w:ascii="Tahoma" w:hAnsi="Tahoma" w:cs="Tahoma"/>
                <w:sz w:val="20"/>
                <w:szCs w:val="20"/>
              </w:rPr>
              <w:t xml:space="preserve">Reguliacinė aplinka: svarbiausi Grupės verslo segmentus (reguliuojamas veiklas) veikiančio reguliacinio režimo (santykyje su </w:t>
            </w:r>
            <w:r w:rsidR="00576352" w:rsidRPr="004C112F">
              <w:rPr>
                <w:rFonts w:ascii="Tahoma" w:hAnsi="Tahoma" w:cs="Tahoma"/>
                <w:sz w:val="20"/>
                <w:szCs w:val="20"/>
              </w:rPr>
              <w:t>Lietuvos</w:t>
            </w:r>
            <w:r w:rsidRPr="004C112F">
              <w:rPr>
                <w:rFonts w:ascii="Tahoma" w:hAnsi="Tahoma" w:cs="Tahoma"/>
                <w:sz w:val="20"/>
                <w:szCs w:val="20"/>
              </w:rPr>
              <w:t xml:space="preserve"> </w:t>
            </w:r>
            <w:r w:rsidR="00821818" w:rsidRPr="004C112F">
              <w:rPr>
                <w:rFonts w:ascii="Tahoma" w:hAnsi="Tahoma" w:cs="Tahoma"/>
                <w:sz w:val="20"/>
                <w:szCs w:val="20"/>
              </w:rPr>
              <w:t>nacionaline reguliavimo institucija (VERT</w:t>
            </w:r>
            <w:r w:rsidR="7011E4FD" w:rsidRPr="004C112F">
              <w:rPr>
                <w:rFonts w:ascii="Tahoma" w:hAnsi="Tahoma" w:cs="Tahoma"/>
                <w:sz w:val="20"/>
                <w:szCs w:val="20"/>
              </w:rPr>
              <w:t>)</w:t>
            </w:r>
            <w:r w:rsidR="00821818" w:rsidRPr="004C112F">
              <w:rPr>
                <w:rFonts w:ascii="Tahoma" w:hAnsi="Tahoma" w:cs="Tahoma"/>
                <w:sz w:val="20"/>
                <w:szCs w:val="20"/>
              </w:rPr>
              <w:t xml:space="preserve"> </w:t>
            </w:r>
            <w:r w:rsidRPr="004C112F">
              <w:rPr>
                <w:rFonts w:ascii="Tahoma" w:hAnsi="Tahoma" w:cs="Tahoma"/>
                <w:sz w:val="20"/>
                <w:szCs w:val="20"/>
              </w:rPr>
              <w:t>ir kylantys iš ES teisėkūros) parametrai</w:t>
            </w:r>
          </w:p>
          <w:p w14:paraId="454EF90E" w14:textId="11DCE60F" w:rsidR="001F361D" w:rsidRPr="004C112F" w:rsidRDefault="00AC4E44" w:rsidP="001F361D">
            <w:pPr>
              <w:numPr>
                <w:ilvl w:val="0"/>
                <w:numId w:val="14"/>
              </w:numPr>
              <w:rPr>
                <w:rFonts w:ascii="Tahoma" w:hAnsi="Tahoma" w:cs="Tahoma"/>
                <w:sz w:val="20"/>
                <w:szCs w:val="20"/>
              </w:rPr>
            </w:pPr>
            <w:r w:rsidRPr="004C112F">
              <w:rPr>
                <w:rFonts w:ascii="Tahoma" w:hAnsi="Tahoma" w:cs="Tahoma"/>
                <w:sz w:val="20"/>
                <w:szCs w:val="20"/>
              </w:rPr>
              <w:t>G</w:t>
            </w:r>
            <w:r w:rsidR="001F361D" w:rsidRPr="004C112F">
              <w:rPr>
                <w:rFonts w:ascii="Tahoma" w:hAnsi="Tahoma" w:cs="Tahoma"/>
                <w:sz w:val="20"/>
                <w:szCs w:val="20"/>
              </w:rPr>
              <w:t xml:space="preserve">alimi teisinės bazės pokyčiai, turintys įtakos </w:t>
            </w:r>
            <w:r w:rsidR="00EE101F" w:rsidRPr="004C112F">
              <w:rPr>
                <w:rFonts w:ascii="Tahoma" w:hAnsi="Tahoma" w:cs="Tahoma"/>
                <w:sz w:val="20"/>
                <w:szCs w:val="20"/>
              </w:rPr>
              <w:t xml:space="preserve">Grupės </w:t>
            </w:r>
            <w:r w:rsidR="001F361D" w:rsidRPr="004C112F">
              <w:rPr>
                <w:rFonts w:ascii="Tahoma" w:hAnsi="Tahoma" w:cs="Tahoma"/>
                <w:sz w:val="20"/>
                <w:szCs w:val="20"/>
              </w:rPr>
              <w:t>paslaugų paklausai, veiklos organizavimui,</w:t>
            </w:r>
          </w:p>
          <w:p w14:paraId="6174CB7A" w14:textId="00330B00" w:rsidR="00AC4E44" w:rsidRPr="004C112F" w:rsidRDefault="00F42D00" w:rsidP="001F361D">
            <w:pPr>
              <w:numPr>
                <w:ilvl w:val="0"/>
                <w:numId w:val="14"/>
              </w:numPr>
              <w:rPr>
                <w:rFonts w:ascii="Tahoma" w:hAnsi="Tahoma" w:cs="Tahoma"/>
                <w:sz w:val="20"/>
                <w:szCs w:val="20"/>
              </w:rPr>
            </w:pPr>
            <w:r w:rsidRPr="004C112F">
              <w:rPr>
                <w:rFonts w:ascii="Tahoma" w:hAnsi="Tahoma" w:cs="Tahoma"/>
                <w:sz w:val="20"/>
                <w:szCs w:val="20"/>
              </w:rPr>
              <w:t>Sankcijos ir kiti teisiniai mechanizmai, potencialiai ribojantys Grupės veiklas, pirkimus, prekybos galimybes ar kitus aktualius sektorius</w:t>
            </w:r>
          </w:p>
          <w:p w14:paraId="41D3B853" w14:textId="77777777" w:rsidR="00F42D00" w:rsidRPr="004C112F" w:rsidRDefault="00F42D00" w:rsidP="00F42D00">
            <w:pPr>
              <w:ind w:left="720"/>
              <w:rPr>
                <w:rFonts w:ascii="Tahoma" w:hAnsi="Tahoma" w:cs="Tahoma"/>
                <w:sz w:val="20"/>
                <w:szCs w:val="20"/>
              </w:rPr>
            </w:pPr>
          </w:p>
          <w:p w14:paraId="0F87595A" w14:textId="29F5CA93" w:rsidR="001F361D" w:rsidRPr="004C112F" w:rsidRDefault="001F361D" w:rsidP="001F361D">
            <w:pPr>
              <w:rPr>
                <w:rFonts w:ascii="Tahoma" w:hAnsi="Tahoma" w:cs="Tahoma"/>
                <w:sz w:val="20"/>
                <w:szCs w:val="20"/>
              </w:rPr>
            </w:pPr>
            <w:r w:rsidRPr="004C112F">
              <w:rPr>
                <w:rFonts w:ascii="Tahoma" w:hAnsi="Tahoma" w:cs="Tahoma"/>
                <w:b/>
                <w:bCs/>
                <w:i/>
                <w:iCs/>
                <w:sz w:val="20"/>
                <w:szCs w:val="20"/>
              </w:rPr>
              <w:t>Konkurencinės aplinkos analizė pagal verslo segmentus.</w:t>
            </w:r>
          </w:p>
        </w:tc>
      </w:tr>
      <w:tr w:rsidR="001A2600" w:rsidRPr="004C112F" w14:paraId="6F668F3E" w14:textId="77777777" w:rsidTr="2FC7DA1C">
        <w:tc>
          <w:tcPr>
            <w:tcW w:w="556" w:type="dxa"/>
          </w:tcPr>
          <w:p w14:paraId="5C9F4FEC" w14:textId="2A1339A3" w:rsidR="001A2600" w:rsidRPr="004C112F" w:rsidRDefault="00FE71DD" w:rsidP="00B0307F">
            <w:pPr>
              <w:rPr>
                <w:rFonts w:ascii="Tahoma" w:hAnsi="Tahoma" w:cs="Tahoma"/>
                <w:sz w:val="20"/>
                <w:szCs w:val="20"/>
              </w:rPr>
            </w:pPr>
            <w:r w:rsidRPr="004C112F">
              <w:rPr>
                <w:rFonts w:ascii="Tahoma" w:hAnsi="Tahoma" w:cs="Tahoma"/>
                <w:sz w:val="20"/>
                <w:szCs w:val="20"/>
              </w:rPr>
              <w:lastRenderedPageBreak/>
              <w:t>1.2</w:t>
            </w:r>
          </w:p>
        </w:tc>
        <w:tc>
          <w:tcPr>
            <w:tcW w:w="3591" w:type="dxa"/>
          </w:tcPr>
          <w:p w14:paraId="66C9ED58" w14:textId="7B8AAE10" w:rsidR="001A2600" w:rsidRPr="004C112F" w:rsidRDefault="00133D06" w:rsidP="00B0307F">
            <w:pPr>
              <w:rPr>
                <w:rFonts w:ascii="Tahoma" w:hAnsi="Tahoma" w:cs="Tahoma"/>
                <w:sz w:val="20"/>
                <w:szCs w:val="20"/>
                <w:lang w:val="en-US"/>
              </w:rPr>
            </w:pPr>
            <w:r w:rsidRPr="004C112F">
              <w:rPr>
                <w:rFonts w:ascii="Tahoma" w:hAnsi="Tahoma" w:cs="Tahoma"/>
                <w:sz w:val="20"/>
                <w:szCs w:val="20"/>
              </w:rPr>
              <w:t>Vidinių veiksnių analizė</w:t>
            </w:r>
          </w:p>
        </w:tc>
        <w:tc>
          <w:tcPr>
            <w:tcW w:w="5481" w:type="dxa"/>
          </w:tcPr>
          <w:p w14:paraId="34603AA9" w14:textId="54BBEB1F" w:rsidR="00FE71DD" w:rsidRPr="004C112F" w:rsidRDefault="00FE71DD" w:rsidP="00FE71DD">
            <w:pPr>
              <w:rPr>
                <w:rFonts w:ascii="Tahoma" w:hAnsi="Tahoma" w:cs="Tahoma"/>
                <w:sz w:val="20"/>
                <w:szCs w:val="20"/>
              </w:rPr>
            </w:pPr>
            <w:r w:rsidRPr="004C112F">
              <w:rPr>
                <w:rFonts w:ascii="Tahoma" w:hAnsi="Tahoma" w:cs="Tahoma"/>
                <w:sz w:val="20"/>
                <w:szCs w:val="20"/>
              </w:rPr>
              <w:t xml:space="preserve">Paslaugų teikėjas </w:t>
            </w:r>
            <w:r w:rsidR="00761F38" w:rsidRPr="004C112F">
              <w:rPr>
                <w:rFonts w:ascii="Tahoma" w:hAnsi="Tahoma" w:cs="Tahoma"/>
                <w:sz w:val="20"/>
                <w:szCs w:val="20"/>
              </w:rPr>
              <w:t xml:space="preserve">turėtų atlikti </w:t>
            </w:r>
            <w:r w:rsidRPr="004C112F">
              <w:rPr>
                <w:rFonts w:ascii="Tahoma" w:hAnsi="Tahoma" w:cs="Tahoma"/>
                <w:sz w:val="20"/>
                <w:szCs w:val="20"/>
              </w:rPr>
              <w:t xml:space="preserve">išsamią Grupės verslo </w:t>
            </w:r>
            <w:r w:rsidR="004469A1" w:rsidRPr="004C112F">
              <w:rPr>
                <w:rFonts w:ascii="Tahoma" w:hAnsi="Tahoma" w:cs="Tahoma"/>
                <w:sz w:val="20"/>
                <w:szCs w:val="20"/>
              </w:rPr>
              <w:t>segmentų</w:t>
            </w:r>
            <w:r w:rsidRPr="004C112F">
              <w:rPr>
                <w:rFonts w:ascii="Tahoma" w:hAnsi="Tahoma" w:cs="Tahoma"/>
                <w:sz w:val="20"/>
                <w:szCs w:val="20"/>
              </w:rPr>
              <w:t xml:space="preserve"> analizę ir identifikuo</w:t>
            </w:r>
            <w:r w:rsidR="004469A1" w:rsidRPr="004C112F">
              <w:rPr>
                <w:rFonts w:ascii="Tahoma" w:hAnsi="Tahoma" w:cs="Tahoma"/>
                <w:sz w:val="20"/>
                <w:szCs w:val="20"/>
              </w:rPr>
              <w:t>ti</w:t>
            </w:r>
            <w:r w:rsidRPr="004C112F">
              <w:rPr>
                <w:rFonts w:ascii="Tahoma" w:hAnsi="Tahoma" w:cs="Tahoma"/>
                <w:sz w:val="20"/>
                <w:szCs w:val="20"/>
              </w:rPr>
              <w:t xml:space="preserve"> potencialias naujų </w:t>
            </w:r>
            <w:r w:rsidR="16D71425" w:rsidRPr="004C112F">
              <w:rPr>
                <w:rFonts w:ascii="Tahoma" w:hAnsi="Tahoma" w:cs="Tahoma"/>
                <w:sz w:val="20"/>
                <w:szCs w:val="20"/>
              </w:rPr>
              <w:t xml:space="preserve">nacionalinių ir tarptautinių </w:t>
            </w:r>
            <w:r w:rsidRPr="004C112F">
              <w:rPr>
                <w:rFonts w:ascii="Tahoma" w:hAnsi="Tahoma" w:cs="Tahoma"/>
                <w:sz w:val="20"/>
                <w:szCs w:val="20"/>
              </w:rPr>
              <w:t>veiklų kryptis</w:t>
            </w:r>
            <w:r w:rsidR="0026589E" w:rsidRPr="004C112F">
              <w:rPr>
                <w:rFonts w:ascii="Tahoma" w:hAnsi="Tahoma" w:cs="Tahoma"/>
                <w:sz w:val="20"/>
                <w:szCs w:val="20"/>
              </w:rPr>
              <w:t xml:space="preserve"> Strategijos laikotarpiui, įskaitant (bet neapsiribojant)</w:t>
            </w:r>
            <w:r w:rsidRPr="004C112F">
              <w:rPr>
                <w:rFonts w:ascii="Tahoma" w:hAnsi="Tahoma" w:cs="Tahoma"/>
                <w:sz w:val="20"/>
                <w:szCs w:val="20"/>
              </w:rPr>
              <w:t>:</w:t>
            </w:r>
          </w:p>
          <w:p w14:paraId="43D99602" w14:textId="539CD5C4" w:rsidR="00E76A11" w:rsidRPr="004C112F" w:rsidRDefault="00E76A11" w:rsidP="00E76A11">
            <w:pPr>
              <w:numPr>
                <w:ilvl w:val="0"/>
                <w:numId w:val="15"/>
              </w:numPr>
              <w:rPr>
                <w:rFonts w:ascii="Tahoma" w:hAnsi="Tahoma" w:cs="Tahoma"/>
                <w:sz w:val="20"/>
                <w:szCs w:val="20"/>
              </w:rPr>
            </w:pPr>
            <w:r w:rsidRPr="004C112F">
              <w:rPr>
                <w:rFonts w:ascii="Tahoma" w:hAnsi="Tahoma" w:cs="Tahoma"/>
                <w:sz w:val="20"/>
                <w:szCs w:val="20"/>
              </w:rPr>
              <w:t xml:space="preserve">EPSO-G </w:t>
            </w:r>
            <w:r w:rsidR="006B79C6">
              <w:rPr>
                <w:rFonts w:ascii="Tahoma" w:hAnsi="Tahoma" w:cs="Tahoma"/>
                <w:sz w:val="20"/>
                <w:szCs w:val="20"/>
              </w:rPr>
              <w:t>G</w:t>
            </w:r>
            <w:r w:rsidRPr="004C112F">
              <w:rPr>
                <w:rFonts w:ascii="Tahoma" w:hAnsi="Tahoma" w:cs="Tahoma"/>
                <w:sz w:val="20"/>
                <w:szCs w:val="20"/>
              </w:rPr>
              <w:t>rupės vykdomų veiklų vertės grandinė</w:t>
            </w:r>
            <w:r w:rsidR="00246399" w:rsidRPr="004C112F">
              <w:rPr>
                <w:rFonts w:ascii="Tahoma" w:hAnsi="Tahoma" w:cs="Tahoma"/>
                <w:sz w:val="20"/>
                <w:szCs w:val="20"/>
              </w:rPr>
              <w:t xml:space="preserve"> (tiek reguliuojam</w:t>
            </w:r>
            <w:r w:rsidR="001B77C5">
              <w:rPr>
                <w:rFonts w:ascii="Tahoma" w:hAnsi="Tahoma" w:cs="Tahoma"/>
                <w:sz w:val="20"/>
                <w:szCs w:val="20"/>
              </w:rPr>
              <w:t>os</w:t>
            </w:r>
            <w:r w:rsidR="00246399" w:rsidRPr="004C112F">
              <w:rPr>
                <w:rFonts w:ascii="Tahoma" w:hAnsi="Tahoma" w:cs="Tahoma"/>
                <w:sz w:val="20"/>
                <w:szCs w:val="20"/>
              </w:rPr>
              <w:t>, tiek nereguliuojam</w:t>
            </w:r>
            <w:r w:rsidR="001B77C5">
              <w:rPr>
                <w:rFonts w:ascii="Tahoma" w:hAnsi="Tahoma" w:cs="Tahoma"/>
                <w:sz w:val="20"/>
                <w:szCs w:val="20"/>
              </w:rPr>
              <w:t>o</w:t>
            </w:r>
            <w:r w:rsidR="00246399" w:rsidRPr="004C112F">
              <w:rPr>
                <w:rFonts w:ascii="Tahoma" w:hAnsi="Tahoma" w:cs="Tahoma"/>
                <w:sz w:val="20"/>
                <w:szCs w:val="20"/>
              </w:rPr>
              <w:t>s/komercin</w:t>
            </w:r>
            <w:r w:rsidR="001B77C5">
              <w:rPr>
                <w:rFonts w:ascii="Tahoma" w:hAnsi="Tahoma" w:cs="Tahoma"/>
                <w:sz w:val="20"/>
                <w:szCs w:val="20"/>
              </w:rPr>
              <w:t>ė</w:t>
            </w:r>
            <w:r w:rsidR="00246399" w:rsidRPr="004C112F">
              <w:rPr>
                <w:rFonts w:ascii="Tahoma" w:hAnsi="Tahoma" w:cs="Tahoma"/>
                <w:sz w:val="20"/>
                <w:szCs w:val="20"/>
              </w:rPr>
              <w:t>s</w:t>
            </w:r>
            <w:r w:rsidR="001B77C5">
              <w:rPr>
                <w:rFonts w:ascii="Tahoma" w:hAnsi="Tahoma" w:cs="Tahoma"/>
                <w:sz w:val="20"/>
                <w:szCs w:val="20"/>
              </w:rPr>
              <w:t xml:space="preserve"> veiklos</w:t>
            </w:r>
            <w:r w:rsidR="00246399" w:rsidRPr="004C112F">
              <w:rPr>
                <w:rFonts w:ascii="Tahoma" w:hAnsi="Tahoma" w:cs="Tahoma"/>
                <w:sz w:val="20"/>
                <w:szCs w:val="20"/>
              </w:rPr>
              <w:t>)</w:t>
            </w:r>
          </w:p>
          <w:p w14:paraId="0D5C9AFB" w14:textId="4CF5E2FB" w:rsidR="00E76A11" w:rsidRPr="004C112F" w:rsidRDefault="00E76A11" w:rsidP="00E76A11">
            <w:pPr>
              <w:numPr>
                <w:ilvl w:val="0"/>
                <w:numId w:val="15"/>
              </w:numPr>
              <w:rPr>
                <w:rFonts w:ascii="Tahoma" w:hAnsi="Tahoma" w:cs="Tahoma"/>
                <w:sz w:val="20"/>
                <w:szCs w:val="20"/>
              </w:rPr>
            </w:pPr>
            <w:r w:rsidRPr="004C112F">
              <w:rPr>
                <w:rFonts w:ascii="Tahoma" w:hAnsi="Tahoma" w:cs="Tahoma"/>
                <w:sz w:val="20"/>
                <w:szCs w:val="20"/>
              </w:rPr>
              <w:t xml:space="preserve">Grupės korporatyvinio valdymo modelio, </w:t>
            </w:r>
            <w:r w:rsidR="005613A5" w:rsidRPr="004C112F">
              <w:rPr>
                <w:rFonts w:ascii="Tahoma" w:hAnsi="Tahoma" w:cs="Tahoma"/>
                <w:sz w:val="20"/>
                <w:szCs w:val="20"/>
              </w:rPr>
              <w:t>socialin</w:t>
            </w:r>
            <w:r w:rsidR="00DE1F75" w:rsidRPr="004C112F">
              <w:rPr>
                <w:rFonts w:ascii="Tahoma" w:hAnsi="Tahoma" w:cs="Tahoma"/>
                <w:sz w:val="20"/>
                <w:szCs w:val="20"/>
              </w:rPr>
              <w:t xml:space="preserve">ės ir aplinkosaugos kryptys, </w:t>
            </w:r>
            <w:r w:rsidRPr="004C112F">
              <w:rPr>
                <w:rFonts w:ascii="Tahoma" w:hAnsi="Tahoma" w:cs="Tahoma"/>
                <w:sz w:val="20"/>
                <w:szCs w:val="20"/>
              </w:rPr>
              <w:t>potencialių pokyčių identifikavimas</w:t>
            </w:r>
            <w:r w:rsidR="005613A5" w:rsidRPr="004C112F">
              <w:rPr>
                <w:rFonts w:ascii="Tahoma" w:hAnsi="Tahoma" w:cs="Tahoma"/>
                <w:sz w:val="20"/>
                <w:szCs w:val="20"/>
              </w:rPr>
              <w:t xml:space="preserve"> (jeigu yra poreikis)</w:t>
            </w:r>
          </w:p>
          <w:p w14:paraId="34B23C5E" w14:textId="1C847600" w:rsidR="00E76A11" w:rsidRPr="004C112F" w:rsidRDefault="00E76A11" w:rsidP="00E76A11">
            <w:pPr>
              <w:numPr>
                <w:ilvl w:val="0"/>
                <w:numId w:val="15"/>
              </w:numPr>
              <w:rPr>
                <w:rFonts w:ascii="Tahoma" w:hAnsi="Tahoma" w:cs="Tahoma"/>
                <w:sz w:val="20"/>
                <w:szCs w:val="20"/>
              </w:rPr>
            </w:pPr>
            <w:r w:rsidRPr="004C112F">
              <w:rPr>
                <w:rFonts w:ascii="Tahoma" w:hAnsi="Tahoma" w:cs="Tahoma"/>
                <w:sz w:val="20"/>
                <w:szCs w:val="20"/>
              </w:rPr>
              <w:t xml:space="preserve">Neužpildytos nišos Grupės veikimo lauke/galimos </w:t>
            </w:r>
            <w:r w:rsidR="00AF3266" w:rsidRPr="004C112F">
              <w:rPr>
                <w:rFonts w:ascii="Tahoma" w:hAnsi="Tahoma" w:cs="Tahoma"/>
                <w:sz w:val="20"/>
                <w:szCs w:val="20"/>
              </w:rPr>
              <w:t xml:space="preserve">naujos </w:t>
            </w:r>
            <w:r w:rsidRPr="004C112F">
              <w:rPr>
                <w:rFonts w:ascii="Tahoma" w:hAnsi="Tahoma" w:cs="Tahoma"/>
                <w:sz w:val="20"/>
                <w:szCs w:val="20"/>
              </w:rPr>
              <w:t>plėtros kryptys</w:t>
            </w:r>
          </w:p>
          <w:p w14:paraId="34C2A9EE" w14:textId="77777777" w:rsidR="00E76A11" w:rsidRPr="004C112F" w:rsidRDefault="00E76A11" w:rsidP="00E76A11">
            <w:pPr>
              <w:numPr>
                <w:ilvl w:val="0"/>
                <w:numId w:val="15"/>
              </w:numPr>
              <w:rPr>
                <w:rFonts w:ascii="Tahoma" w:hAnsi="Tahoma" w:cs="Tahoma"/>
                <w:sz w:val="20"/>
                <w:szCs w:val="20"/>
              </w:rPr>
            </w:pPr>
            <w:r w:rsidRPr="004C112F">
              <w:rPr>
                <w:rFonts w:ascii="Tahoma" w:hAnsi="Tahoma" w:cs="Tahoma"/>
                <w:sz w:val="20"/>
                <w:szCs w:val="20"/>
              </w:rPr>
              <w:t>Grupės finansinė apžvalga ir finansinės veiklos analizė, pagrindinių finansinių rodiklių įvertinimas</w:t>
            </w:r>
          </w:p>
          <w:p w14:paraId="2AFDE9C0" w14:textId="12EFBB79" w:rsidR="00E76A11" w:rsidRPr="004C112F" w:rsidRDefault="00E76A11" w:rsidP="00E76A11">
            <w:pPr>
              <w:numPr>
                <w:ilvl w:val="0"/>
                <w:numId w:val="15"/>
              </w:numPr>
              <w:rPr>
                <w:rFonts w:ascii="Tahoma" w:hAnsi="Tahoma" w:cs="Tahoma"/>
                <w:sz w:val="20"/>
                <w:szCs w:val="20"/>
              </w:rPr>
            </w:pPr>
            <w:r w:rsidRPr="004C112F">
              <w:rPr>
                <w:rFonts w:ascii="Tahoma" w:hAnsi="Tahoma" w:cs="Tahoma"/>
                <w:sz w:val="20"/>
                <w:szCs w:val="20"/>
              </w:rPr>
              <w:t>Grupės žmogiškųjų resursų analizė</w:t>
            </w:r>
            <w:ins w:id="15" w:author="Author">
              <w:r w:rsidR="00984188">
                <w:rPr>
                  <w:rFonts w:ascii="Tahoma" w:hAnsi="Tahoma" w:cs="Tahoma"/>
                  <w:sz w:val="20"/>
                  <w:szCs w:val="20"/>
                </w:rPr>
                <w:t xml:space="preserve"> (remiantis Paslaugų gavėjo teikiamais duomenimis)</w:t>
              </w:r>
            </w:ins>
            <w:r w:rsidRPr="004C112F">
              <w:rPr>
                <w:rFonts w:ascii="Tahoma" w:hAnsi="Tahoma" w:cs="Tahoma"/>
                <w:sz w:val="20"/>
                <w:szCs w:val="20"/>
              </w:rPr>
              <w:t>: įsitraukimas, motyvavimas, darbdavio įvaizdis</w:t>
            </w:r>
            <w:r w:rsidR="00BF30C6" w:rsidRPr="004C112F">
              <w:rPr>
                <w:rFonts w:ascii="Tahoma" w:hAnsi="Tahoma" w:cs="Tahoma"/>
                <w:sz w:val="20"/>
                <w:szCs w:val="20"/>
              </w:rPr>
              <w:t xml:space="preserve">, </w:t>
            </w:r>
            <w:r w:rsidRPr="004C112F">
              <w:rPr>
                <w:rFonts w:ascii="Tahoma" w:hAnsi="Tahoma" w:cs="Tahoma"/>
                <w:sz w:val="20"/>
                <w:szCs w:val="20"/>
              </w:rPr>
              <w:t>talentų pritraukimas</w:t>
            </w:r>
            <w:r w:rsidR="00BF30C6" w:rsidRPr="004C112F">
              <w:rPr>
                <w:rFonts w:ascii="Tahoma" w:hAnsi="Tahoma" w:cs="Tahoma"/>
                <w:sz w:val="20"/>
                <w:szCs w:val="20"/>
              </w:rPr>
              <w:t xml:space="preserve"> ir išlaikymas</w:t>
            </w:r>
            <w:r w:rsidRPr="004C112F">
              <w:rPr>
                <w:rFonts w:ascii="Tahoma" w:hAnsi="Tahoma" w:cs="Tahoma"/>
                <w:sz w:val="20"/>
                <w:szCs w:val="20"/>
              </w:rPr>
              <w:t xml:space="preserve">, </w:t>
            </w:r>
            <w:r w:rsidR="00E65A1D" w:rsidRPr="004C112F">
              <w:rPr>
                <w:rFonts w:ascii="Tahoma" w:hAnsi="Tahoma" w:cs="Tahoma"/>
                <w:sz w:val="20"/>
                <w:szCs w:val="20"/>
              </w:rPr>
              <w:t xml:space="preserve">atlygio </w:t>
            </w:r>
            <w:r w:rsidRPr="004C112F">
              <w:rPr>
                <w:rFonts w:ascii="Tahoma" w:hAnsi="Tahoma" w:cs="Tahoma"/>
                <w:sz w:val="20"/>
                <w:szCs w:val="20"/>
              </w:rPr>
              <w:t xml:space="preserve">ir motyvavimo praktikų Grupėje įvertinimas, įmonių (techninės ir vadybinės) kompetencijos, trūkstamos kompetencijos ir </w:t>
            </w:r>
            <w:r w:rsidR="00992B69" w:rsidRPr="004C112F">
              <w:rPr>
                <w:rFonts w:ascii="Tahoma" w:hAnsi="Tahoma" w:cs="Tahoma"/>
                <w:sz w:val="20"/>
                <w:szCs w:val="20"/>
              </w:rPr>
              <w:t>įgūdžiai</w:t>
            </w:r>
            <w:r w:rsidRPr="004C112F">
              <w:rPr>
                <w:rFonts w:ascii="Tahoma" w:hAnsi="Tahoma" w:cs="Tahoma"/>
                <w:sz w:val="20"/>
                <w:szCs w:val="20"/>
              </w:rPr>
              <w:t xml:space="preserve">, </w:t>
            </w:r>
            <w:r w:rsidR="00987CD9" w:rsidRPr="004C112F">
              <w:rPr>
                <w:rFonts w:ascii="Tahoma" w:hAnsi="Tahoma" w:cs="Tahoma"/>
                <w:sz w:val="20"/>
                <w:szCs w:val="20"/>
              </w:rPr>
              <w:t>įvairovė, lygybė ir įtraukimas</w:t>
            </w:r>
          </w:p>
          <w:p w14:paraId="69FD3FDE" w14:textId="6F53618F" w:rsidR="00E76A11" w:rsidRPr="004C112F" w:rsidRDefault="00E76A11" w:rsidP="00E76A11">
            <w:pPr>
              <w:numPr>
                <w:ilvl w:val="0"/>
                <w:numId w:val="15"/>
              </w:numPr>
              <w:rPr>
                <w:rFonts w:ascii="Tahoma" w:hAnsi="Tahoma" w:cs="Tahoma"/>
                <w:sz w:val="20"/>
                <w:szCs w:val="20"/>
              </w:rPr>
            </w:pPr>
            <w:r w:rsidRPr="004C112F">
              <w:rPr>
                <w:rFonts w:ascii="Tahoma" w:hAnsi="Tahoma" w:cs="Tahoma"/>
                <w:sz w:val="20"/>
                <w:szCs w:val="20"/>
              </w:rPr>
              <w:t>Grupės infrastruktūr</w:t>
            </w:r>
            <w:r w:rsidR="00987CD9" w:rsidRPr="004C112F">
              <w:rPr>
                <w:rFonts w:ascii="Tahoma" w:hAnsi="Tahoma" w:cs="Tahoma"/>
                <w:sz w:val="20"/>
                <w:szCs w:val="20"/>
              </w:rPr>
              <w:t>os</w:t>
            </w:r>
            <w:r w:rsidRPr="004C112F">
              <w:rPr>
                <w:rFonts w:ascii="Tahoma" w:hAnsi="Tahoma" w:cs="Tahoma"/>
                <w:sz w:val="20"/>
                <w:szCs w:val="20"/>
              </w:rPr>
              <w:t>, jos turto ir turto valdymo praktikų būklės įvertinimas</w:t>
            </w:r>
            <w:ins w:id="16" w:author="Author">
              <w:r w:rsidR="00A839CD">
                <w:rPr>
                  <w:rFonts w:ascii="Tahoma" w:hAnsi="Tahoma" w:cs="Tahoma"/>
                  <w:sz w:val="20"/>
                  <w:szCs w:val="20"/>
                </w:rPr>
                <w:t>, remiantis Paslaugų gavėjo teikiamais duomenimis</w:t>
              </w:r>
            </w:ins>
          </w:p>
          <w:p w14:paraId="33880EAD" w14:textId="77777777" w:rsidR="00E76A11" w:rsidRPr="004C112F" w:rsidRDefault="00E76A11" w:rsidP="00E76A11">
            <w:pPr>
              <w:numPr>
                <w:ilvl w:val="0"/>
                <w:numId w:val="15"/>
              </w:numPr>
              <w:rPr>
                <w:rFonts w:ascii="Tahoma" w:hAnsi="Tahoma" w:cs="Tahoma"/>
                <w:sz w:val="20"/>
                <w:szCs w:val="20"/>
              </w:rPr>
            </w:pPr>
            <w:r w:rsidRPr="004C112F">
              <w:rPr>
                <w:rFonts w:ascii="Tahoma" w:hAnsi="Tahoma" w:cs="Tahoma"/>
                <w:sz w:val="20"/>
                <w:szCs w:val="20"/>
              </w:rPr>
              <w:t>Grupės duomenų kuriama vertė</w:t>
            </w:r>
          </w:p>
          <w:p w14:paraId="05A7D353" w14:textId="77777777" w:rsidR="00E76A11" w:rsidRPr="004C112F" w:rsidRDefault="00E76A11" w:rsidP="00E76A11">
            <w:pPr>
              <w:numPr>
                <w:ilvl w:val="0"/>
                <w:numId w:val="15"/>
              </w:numPr>
              <w:rPr>
                <w:rFonts w:ascii="Tahoma" w:hAnsi="Tahoma" w:cs="Tahoma"/>
                <w:sz w:val="20"/>
                <w:szCs w:val="20"/>
              </w:rPr>
            </w:pPr>
            <w:r w:rsidRPr="004C112F">
              <w:rPr>
                <w:rFonts w:ascii="Tahoma" w:hAnsi="Tahoma" w:cs="Tahoma"/>
                <w:sz w:val="20"/>
                <w:szCs w:val="20"/>
              </w:rPr>
              <w:t xml:space="preserve">Grupės </w:t>
            </w:r>
            <w:proofErr w:type="spellStart"/>
            <w:r w:rsidRPr="004C112F">
              <w:rPr>
                <w:rFonts w:ascii="Tahoma" w:hAnsi="Tahoma" w:cs="Tahoma"/>
                <w:sz w:val="20"/>
                <w:szCs w:val="20"/>
              </w:rPr>
              <w:t>skaitmenizacijos</w:t>
            </w:r>
            <w:proofErr w:type="spellEnd"/>
            <w:r w:rsidRPr="004C112F">
              <w:rPr>
                <w:rFonts w:ascii="Tahoma" w:hAnsi="Tahoma" w:cs="Tahoma"/>
                <w:sz w:val="20"/>
                <w:szCs w:val="20"/>
              </w:rPr>
              <w:t xml:space="preserve"> branda ir iššūkiai</w:t>
            </w:r>
          </w:p>
          <w:p w14:paraId="1E228D64" w14:textId="362C4B98" w:rsidR="00987CD9" w:rsidRPr="004C112F" w:rsidRDefault="00E76A11" w:rsidP="00B0307F">
            <w:pPr>
              <w:numPr>
                <w:ilvl w:val="0"/>
                <w:numId w:val="15"/>
              </w:numPr>
              <w:rPr>
                <w:rFonts w:ascii="Tahoma" w:hAnsi="Tahoma" w:cs="Tahoma"/>
                <w:sz w:val="20"/>
                <w:szCs w:val="20"/>
              </w:rPr>
            </w:pPr>
            <w:r w:rsidRPr="004C112F">
              <w:rPr>
                <w:rFonts w:ascii="Tahoma" w:hAnsi="Tahoma" w:cs="Tahoma"/>
                <w:sz w:val="20"/>
                <w:szCs w:val="20"/>
              </w:rPr>
              <w:t>Grupės projektų valdymo branda ir iššūkiai</w:t>
            </w:r>
            <w:ins w:id="17" w:author="Author">
              <w:r w:rsidR="00A839CD">
                <w:rPr>
                  <w:rFonts w:ascii="Tahoma" w:hAnsi="Tahoma" w:cs="Tahoma"/>
                  <w:sz w:val="20"/>
                  <w:szCs w:val="20"/>
                </w:rPr>
                <w:t>, remiantis Paslaugų gavėjo teikiamais duomenimis</w:t>
              </w:r>
            </w:ins>
          </w:p>
          <w:p w14:paraId="6BA33649" w14:textId="32C9B408" w:rsidR="001A2600" w:rsidRPr="004C112F" w:rsidRDefault="00FE71DD" w:rsidP="00B0307F">
            <w:pPr>
              <w:numPr>
                <w:ilvl w:val="0"/>
                <w:numId w:val="15"/>
              </w:numPr>
              <w:rPr>
                <w:rFonts w:ascii="Tahoma" w:hAnsi="Tahoma" w:cs="Tahoma"/>
                <w:sz w:val="20"/>
                <w:szCs w:val="20"/>
              </w:rPr>
            </w:pPr>
            <w:r w:rsidRPr="004C112F">
              <w:rPr>
                <w:rFonts w:ascii="Tahoma" w:hAnsi="Tahoma" w:cs="Tahoma"/>
                <w:sz w:val="20"/>
                <w:szCs w:val="20"/>
              </w:rPr>
              <w:t>Esamų 3</w:t>
            </w:r>
            <w:r w:rsidR="00987CD9" w:rsidRPr="004C112F">
              <w:rPr>
                <w:rFonts w:ascii="Tahoma" w:hAnsi="Tahoma" w:cs="Tahoma"/>
                <w:sz w:val="20"/>
                <w:szCs w:val="20"/>
              </w:rPr>
              <w:t>.3</w:t>
            </w:r>
            <w:r w:rsidRPr="004C112F">
              <w:rPr>
                <w:rFonts w:ascii="Tahoma" w:hAnsi="Tahoma" w:cs="Tahoma"/>
                <w:sz w:val="20"/>
                <w:szCs w:val="20"/>
              </w:rPr>
              <w:t xml:space="preserve"> te</w:t>
            </w:r>
            <w:r w:rsidR="00A36B6C" w:rsidRPr="004C112F">
              <w:rPr>
                <w:rFonts w:ascii="Tahoma" w:hAnsi="Tahoma" w:cs="Tahoma"/>
                <w:sz w:val="20"/>
                <w:szCs w:val="20"/>
              </w:rPr>
              <w:t>ch</w:t>
            </w:r>
            <w:r w:rsidRPr="004C112F">
              <w:rPr>
                <w:rFonts w:ascii="Tahoma" w:hAnsi="Tahoma" w:cs="Tahoma"/>
                <w:sz w:val="20"/>
                <w:szCs w:val="20"/>
              </w:rPr>
              <w:t xml:space="preserve">ninės specifikacijos </w:t>
            </w:r>
            <w:r w:rsidR="00BA7C9B" w:rsidRPr="004C112F">
              <w:rPr>
                <w:rFonts w:ascii="Tahoma" w:hAnsi="Tahoma" w:cs="Tahoma"/>
                <w:sz w:val="20"/>
                <w:szCs w:val="20"/>
              </w:rPr>
              <w:t>papunktyje</w:t>
            </w:r>
            <w:r w:rsidRPr="004C112F">
              <w:rPr>
                <w:rFonts w:ascii="Tahoma" w:hAnsi="Tahoma" w:cs="Tahoma"/>
                <w:sz w:val="20"/>
                <w:szCs w:val="20"/>
              </w:rPr>
              <w:t xml:space="preserve"> identifikuotų verslo segmentų ekonominio </w:t>
            </w:r>
            <w:r w:rsidR="006558A9" w:rsidRPr="004C112F">
              <w:rPr>
                <w:rFonts w:ascii="Tahoma" w:hAnsi="Tahoma" w:cs="Tahoma"/>
                <w:sz w:val="20"/>
                <w:szCs w:val="20"/>
              </w:rPr>
              <w:t xml:space="preserve">gyvybingumo (angl. </w:t>
            </w:r>
            <w:proofErr w:type="spellStart"/>
            <w:r w:rsidRPr="004C112F">
              <w:rPr>
                <w:rFonts w:ascii="Tahoma" w:hAnsi="Tahoma" w:cs="Tahoma"/>
                <w:i/>
                <w:iCs/>
                <w:sz w:val="20"/>
                <w:szCs w:val="20"/>
              </w:rPr>
              <w:t>viability</w:t>
            </w:r>
            <w:proofErr w:type="spellEnd"/>
            <w:r w:rsidR="006558A9" w:rsidRPr="004C112F">
              <w:rPr>
                <w:rFonts w:ascii="Tahoma" w:hAnsi="Tahoma" w:cs="Tahoma"/>
                <w:sz w:val="20"/>
                <w:szCs w:val="20"/>
              </w:rPr>
              <w:t>)</w:t>
            </w:r>
            <w:r w:rsidRPr="004C112F">
              <w:rPr>
                <w:rFonts w:ascii="Tahoma" w:hAnsi="Tahoma" w:cs="Tahoma"/>
                <w:sz w:val="20"/>
                <w:szCs w:val="20"/>
              </w:rPr>
              <w:t xml:space="preserve"> ir perspektyvų įvertinimas atsižvelgiant į konkurencinę aplinką, produktų ir paslaugų pasiūlos ir paklausos tendencijas ir klientų lūkesčius, svarbiausių </w:t>
            </w:r>
            <w:r w:rsidRPr="004C112F">
              <w:rPr>
                <w:rFonts w:ascii="Tahoma" w:hAnsi="Tahoma" w:cs="Tahoma"/>
                <w:sz w:val="20"/>
                <w:szCs w:val="20"/>
              </w:rPr>
              <w:lastRenderedPageBreak/>
              <w:t>susijusių iššūkių ir augimo trajektorijų identifikavimas</w:t>
            </w:r>
          </w:p>
        </w:tc>
      </w:tr>
      <w:tr w:rsidR="001A2600" w:rsidRPr="004C112F" w14:paraId="0560309E" w14:textId="77777777" w:rsidTr="2FC7DA1C">
        <w:tc>
          <w:tcPr>
            <w:tcW w:w="556" w:type="dxa"/>
          </w:tcPr>
          <w:p w14:paraId="4C92401F" w14:textId="3E5E0449" w:rsidR="001A2600" w:rsidRPr="004C112F" w:rsidRDefault="00264400" w:rsidP="00B0307F">
            <w:pPr>
              <w:rPr>
                <w:rFonts w:ascii="Tahoma" w:hAnsi="Tahoma" w:cs="Tahoma"/>
                <w:sz w:val="20"/>
                <w:szCs w:val="20"/>
              </w:rPr>
            </w:pPr>
            <w:r w:rsidRPr="004C112F">
              <w:rPr>
                <w:rFonts w:ascii="Tahoma" w:hAnsi="Tahoma" w:cs="Tahoma"/>
                <w:sz w:val="20"/>
                <w:szCs w:val="20"/>
              </w:rPr>
              <w:lastRenderedPageBreak/>
              <w:t>1.3</w:t>
            </w:r>
          </w:p>
        </w:tc>
        <w:tc>
          <w:tcPr>
            <w:tcW w:w="3591" w:type="dxa"/>
          </w:tcPr>
          <w:p w14:paraId="21B2D62E" w14:textId="63BFC629" w:rsidR="001A2600" w:rsidRPr="004C112F" w:rsidRDefault="00264400" w:rsidP="00B0307F">
            <w:pPr>
              <w:rPr>
                <w:rFonts w:ascii="Tahoma" w:hAnsi="Tahoma" w:cs="Tahoma"/>
                <w:sz w:val="20"/>
                <w:szCs w:val="20"/>
              </w:rPr>
            </w:pPr>
            <w:r w:rsidRPr="004C112F">
              <w:rPr>
                <w:rFonts w:ascii="Tahoma" w:hAnsi="Tahoma" w:cs="Tahoma"/>
                <w:sz w:val="20"/>
                <w:szCs w:val="20"/>
              </w:rPr>
              <w:t xml:space="preserve">SSGG </w:t>
            </w:r>
            <w:r w:rsidR="00AC40C1">
              <w:rPr>
                <w:rFonts w:ascii="Tahoma" w:hAnsi="Tahoma" w:cs="Tahoma"/>
                <w:sz w:val="20"/>
                <w:szCs w:val="20"/>
              </w:rPr>
              <w:t xml:space="preserve">(SWOT) </w:t>
            </w:r>
            <w:r w:rsidRPr="004C112F">
              <w:rPr>
                <w:rFonts w:ascii="Tahoma" w:hAnsi="Tahoma" w:cs="Tahoma"/>
                <w:sz w:val="20"/>
                <w:szCs w:val="20"/>
              </w:rPr>
              <w:t>analizė</w:t>
            </w:r>
          </w:p>
        </w:tc>
        <w:tc>
          <w:tcPr>
            <w:tcW w:w="5481" w:type="dxa"/>
          </w:tcPr>
          <w:p w14:paraId="64CF7248" w14:textId="6A47D82F" w:rsidR="001A2600" w:rsidRPr="004C112F" w:rsidRDefault="00FC72E6" w:rsidP="00B0307F">
            <w:pPr>
              <w:rPr>
                <w:rFonts w:ascii="Tahoma" w:hAnsi="Tahoma" w:cs="Tahoma"/>
                <w:sz w:val="20"/>
                <w:szCs w:val="20"/>
              </w:rPr>
            </w:pPr>
            <w:r w:rsidRPr="004C112F">
              <w:rPr>
                <w:rFonts w:ascii="Tahoma" w:hAnsi="Tahoma" w:cs="Tahoma"/>
                <w:sz w:val="20"/>
                <w:szCs w:val="20"/>
              </w:rPr>
              <w:t>Išorės ir vidaus a</w:t>
            </w:r>
            <w:r w:rsidR="00264400" w:rsidRPr="004C112F">
              <w:rPr>
                <w:rFonts w:ascii="Tahoma" w:hAnsi="Tahoma" w:cs="Tahoma"/>
                <w:sz w:val="20"/>
                <w:szCs w:val="20"/>
              </w:rPr>
              <w:t>plinkos veiksnių analizės apibendrinimas</w:t>
            </w:r>
          </w:p>
        </w:tc>
      </w:tr>
      <w:tr w:rsidR="001A2600" w:rsidRPr="004C112F" w14:paraId="4706015B" w14:textId="77777777" w:rsidTr="2FC7DA1C">
        <w:tc>
          <w:tcPr>
            <w:tcW w:w="556" w:type="dxa"/>
          </w:tcPr>
          <w:p w14:paraId="5635C58F" w14:textId="6B29F2C1" w:rsidR="001A2600" w:rsidRPr="004C112F" w:rsidRDefault="005B1F92" w:rsidP="00B0307F">
            <w:pPr>
              <w:rPr>
                <w:rFonts w:ascii="Tahoma" w:hAnsi="Tahoma" w:cs="Tahoma"/>
                <w:sz w:val="20"/>
                <w:szCs w:val="20"/>
              </w:rPr>
            </w:pPr>
            <w:r w:rsidRPr="004C112F">
              <w:rPr>
                <w:rFonts w:ascii="Tahoma" w:hAnsi="Tahoma" w:cs="Tahoma"/>
                <w:sz w:val="20"/>
                <w:szCs w:val="20"/>
              </w:rPr>
              <w:t>2.</w:t>
            </w:r>
          </w:p>
        </w:tc>
        <w:tc>
          <w:tcPr>
            <w:tcW w:w="3591" w:type="dxa"/>
          </w:tcPr>
          <w:p w14:paraId="67E8E693" w14:textId="05B923C9" w:rsidR="001A2600" w:rsidRPr="004C112F" w:rsidRDefault="005B1F92" w:rsidP="00B0307F">
            <w:pPr>
              <w:rPr>
                <w:rFonts w:ascii="Tahoma" w:hAnsi="Tahoma" w:cs="Tahoma"/>
                <w:sz w:val="20"/>
                <w:szCs w:val="20"/>
              </w:rPr>
            </w:pPr>
            <w:proofErr w:type="spellStart"/>
            <w:r w:rsidRPr="004C112F">
              <w:rPr>
                <w:rFonts w:ascii="Tahoma" w:hAnsi="Tahoma" w:cs="Tahoma"/>
                <w:sz w:val="20"/>
                <w:szCs w:val="20"/>
                <w:lang w:val="en-US"/>
              </w:rPr>
              <w:t>Grup</w:t>
            </w:r>
            <w:proofErr w:type="spellEnd"/>
            <w:r w:rsidRPr="004C112F">
              <w:rPr>
                <w:rFonts w:ascii="Tahoma" w:hAnsi="Tahoma" w:cs="Tahoma"/>
                <w:sz w:val="20"/>
                <w:szCs w:val="20"/>
              </w:rPr>
              <w:t>ės vizija, misija ir vertybės</w:t>
            </w:r>
          </w:p>
        </w:tc>
        <w:tc>
          <w:tcPr>
            <w:tcW w:w="5481" w:type="dxa"/>
          </w:tcPr>
          <w:p w14:paraId="6CE27742" w14:textId="4139A896" w:rsidR="001A2600" w:rsidRPr="004C112F" w:rsidRDefault="00E56EBE" w:rsidP="00B0307F">
            <w:pPr>
              <w:rPr>
                <w:rFonts w:ascii="Tahoma" w:hAnsi="Tahoma" w:cs="Tahoma"/>
                <w:sz w:val="20"/>
                <w:szCs w:val="20"/>
              </w:rPr>
            </w:pPr>
            <w:r w:rsidRPr="004C112F">
              <w:rPr>
                <w:rFonts w:ascii="Tahoma" w:hAnsi="Tahoma" w:cs="Tahoma"/>
                <w:sz w:val="20"/>
                <w:szCs w:val="20"/>
              </w:rPr>
              <w:t xml:space="preserve">Paslaugų teikėjas </w:t>
            </w:r>
            <w:r w:rsidR="009D2C45">
              <w:rPr>
                <w:rFonts w:ascii="Tahoma" w:hAnsi="Tahoma" w:cs="Tahoma"/>
                <w:sz w:val="20"/>
                <w:szCs w:val="20"/>
              </w:rPr>
              <w:t>diskusijų strateginių sesijų metu</w:t>
            </w:r>
            <w:r w:rsidR="00012857" w:rsidRPr="004C112F">
              <w:rPr>
                <w:rFonts w:ascii="Tahoma" w:hAnsi="Tahoma" w:cs="Tahoma"/>
                <w:sz w:val="20"/>
                <w:szCs w:val="20"/>
              </w:rPr>
              <w:t xml:space="preserve"> turi</w:t>
            </w:r>
            <w:r w:rsidR="00E329B0" w:rsidRPr="004C112F">
              <w:rPr>
                <w:rFonts w:ascii="Tahoma" w:hAnsi="Tahoma" w:cs="Tahoma"/>
                <w:sz w:val="20"/>
                <w:szCs w:val="20"/>
              </w:rPr>
              <w:t xml:space="preserve"> skirti</w:t>
            </w:r>
            <w:r w:rsidRPr="004C112F">
              <w:rPr>
                <w:rFonts w:ascii="Tahoma" w:hAnsi="Tahoma" w:cs="Tahoma"/>
                <w:sz w:val="20"/>
                <w:szCs w:val="20"/>
              </w:rPr>
              <w:t xml:space="preserve"> </w:t>
            </w:r>
            <w:r w:rsidR="001F0712" w:rsidRPr="004C112F">
              <w:rPr>
                <w:rFonts w:ascii="Tahoma" w:hAnsi="Tahoma" w:cs="Tahoma"/>
                <w:sz w:val="20"/>
                <w:szCs w:val="20"/>
              </w:rPr>
              <w:t xml:space="preserve">pakankamai dėmesio </w:t>
            </w:r>
            <w:r w:rsidRPr="004C112F">
              <w:rPr>
                <w:rFonts w:ascii="Tahoma" w:hAnsi="Tahoma" w:cs="Tahoma"/>
                <w:sz w:val="20"/>
                <w:szCs w:val="20"/>
              </w:rPr>
              <w:t>diskusij</w:t>
            </w:r>
            <w:r w:rsidR="00E329B0" w:rsidRPr="004C112F">
              <w:rPr>
                <w:rFonts w:ascii="Tahoma" w:hAnsi="Tahoma" w:cs="Tahoma"/>
                <w:sz w:val="20"/>
                <w:szCs w:val="20"/>
              </w:rPr>
              <w:t>ai dėl</w:t>
            </w:r>
            <w:r w:rsidRPr="004C112F">
              <w:rPr>
                <w:rFonts w:ascii="Tahoma" w:hAnsi="Tahoma" w:cs="Tahoma"/>
                <w:sz w:val="20"/>
                <w:szCs w:val="20"/>
              </w:rPr>
              <w:t xml:space="preserve"> </w:t>
            </w:r>
            <w:r w:rsidR="001F0712" w:rsidRPr="004C112F">
              <w:rPr>
                <w:rFonts w:ascii="Tahoma" w:hAnsi="Tahoma" w:cs="Tahoma"/>
                <w:sz w:val="20"/>
                <w:szCs w:val="20"/>
              </w:rPr>
              <w:t xml:space="preserve">potencialios </w:t>
            </w:r>
            <w:r w:rsidRPr="004C112F">
              <w:rPr>
                <w:rFonts w:ascii="Tahoma" w:hAnsi="Tahoma" w:cs="Tahoma"/>
                <w:sz w:val="20"/>
                <w:szCs w:val="20"/>
              </w:rPr>
              <w:t>Grupės vizijos, misijos ir vertybių peržiūr</w:t>
            </w:r>
            <w:r w:rsidR="00E329B0" w:rsidRPr="004C112F">
              <w:rPr>
                <w:rFonts w:ascii="Tahoma" w:hAnsi="Tahoma" w:cs="Tahoma"/>
                <w:sz w:val="20"/>
                <w:szCs w:val="20"/>
              </w:rPr>
              <w:t>os</w:t>
            </w:r>
            <w:r w:rsidRPr="004C112F">
              <w:rPr>
                <w:rFonts w:ascii="Tahoma" w:hAnsi="Tahoma" w:cs="Tahoma"/>
                <w:sz w:val="20"/>
                <w:szCs w:val="20"/>
              </w:rPr>
              <w:t>, taip pat svarbiausių suinteresuotų šalių identifikavimui.</w:t>
            </w:r>
          </w:p>
        </w:tc>
      </w:tr>
      <w:tr w:rsidR="001A2600" w:rsidRPr="004C112F" w14:paraId="14DCC099" w14:textId="77777777" w:rsidTr="2FC7DA1C">
        <w:tc>
          <w:tcPr>
            <w:tcW w:w="556" w:type="dxa"/>
          </w:tcPr>
          <w:p w14:paraId="4C6EECEE" w14:textId="3026166A" w:rsidR="001A2600" w:rsidRPr="004C112F" w:rsidRDefault="00E56EBE" w:rsidP="00B0307F">
            <w:pPr>
              <w:rPr>
                <w:rFonts w:ascii="Tahoma" w:hAnsi="Tahoma" w:cs="Tahoma"/>
                <w:sz w:val="20"/>
                <w:szCs w:val="20"/>
              </w:rPr>
            </w:pPr>
            <w:r w:rsidRPr="004C112F">
              <w:rPr>
                <w:rFonts w:ascii="Tahoma" w:hAnsi="Tahoma" w:cs="Tahoma"/>
                <w:sz w:val="20"/>
                <w:szCs w:val="20"/>
              </w:rPr>
              <w:t>3.</w:t>
            </w:r>
          </w:p>
        </w:tc>
        <w:tc>
          <w:tcPr>
            <w:tcW w:w="3591" w:type="dxa"/>
          </w:tcPr>
          <w:p w14:paraId="56843D60" w14:textId="1F737A64" w:rsidR="001A2600" w:rsidRPr="004C112F" w:rsidRDefault="00E56EBE" w:rsidP="00B0307F">
            <w:pPr>
              <w:rPr>
                <w:rFonts w:ascii="Tahoma" w:hAnsi="Tahoma" w:cs="Tahoma"/>
                <w:sz w:val="20"/>
                <w:szCs w:val="20"/>
              </w:rPr>
            </w:pPr>
            <w:r w:rsidRPr="004C112F">
              <w:rPr>
                <w:rFonts w:ascii="Tahoma" w:hAnsi="Tahoma" w:cs="Tahoma"/>
                <w:sz w:val="20"/>
                <w:szCs w:val="20"/>
              </w:rPr>
              <w:t xml:space="preserve">Grupės </w:t>
            </w:r>
            <w:r w:rsidR="00C7276D">
              <w:rPr>
                <w:rFonts w:ascii="Tahoma" w:hAnsi="Tahoma" w:cs="Tahoma"/>
                <w:sz w:val="20"/>
                <w:szCs w:val="20"/>
              </w:rPr>
              <w:t>S</w:t>
            </w:r>
            <w:r w:rsidRPr="004C112F">
              <w:rPr>
                <w:rFonts w:ascii="Tahoma" w:hAnsi="Tahoma" w:cs="Tahoma"/>
                <w:sz w:val="20"/>
                <w:szCs w:val="20"/>
              </w:rPr>
              <w:t>trategija</w:t>
            </w:r>
          </w:p>
        </w:tc>
        <w:tc>
          <w:tcPr>
            <w:tcW w:w="5481" w:type="dxa"/>
          </w:tcPr>
          <w:p w14:paraId="45AFEC93" w14:textId="5C055510" w:rsidR="00406627" w:rsidRDefault="006C3948" w:rsidP="00406627">
            <w:pPr>
              <w:spacing w:after="160"/>
              <w:rPr>
                <w:rFonts w:ascii="Tahoma" w:hAnsi="Tahoma" w:cs="Tahoma"/>
                <w:sz w:val="20"/>
                <w:szCs w:val="20"/>
              </w:rPr>
            </w:pPr>
            <w:r w:rsidRPr="004C112F">
              <w:rPr>
                <w:rFonts w:ascii="Tahoma" w:hAnsi="Tahoma" w:cs="Tahoma"/>
                <w:sz w:val="20"/>
                <w:szCs w:val="20"/>
              </w:rPr>
              <w:t>Paslaugų teikėjas turi pasiūlyti ir su Paslaugų gavėju susiderinti Paslaugų gavėjui priimtiną metodologinę prieigą, pagal kurią bus struktūruojamas Grupės strategijos dokumentas</w:t>
            </w:r>
            <w:r w:rsidR="00EB4692" w:rsidRPr="004C112F">
              <w:rPr>
                <w:rFonts w:ascii="Tahoma" w:hAnsi="Tahoma" w:cs="Tahoma"/>
                <w:sz w:val="20"/>
                <w:szCs w:val="20"/>
              </w:rPr>
              <w:t xml:space="preserve">. </w:t>
            </w:r>
            <w:r w:rsidR="00762252" w:rsidRPr="004C112F">
              <w:rPr>
                <w:rFonts w:ascii="Tahoma" w:hAnsi="Tahoma" w:cs="Tahoma"/>
                <w:sz w:val="20"/>
                <w:szCs w:val="20"/>
              </w:rPr>
              <w:t>R</w:t>
            </w:r>
            <w:r w:rsidR="00EB4692" w:rsidRPr="004C112F">
              <w:rPr>
                <w:rFonts w:ascii="Tahoma" w:hAnsi="Tahoma" w:cs="Tahoma"/>
                <w:sz w:val="20"/>
                <w:szCs w:val="20"/>
              </w:rPr>
              <w:t xml:space="preserve">engiant strategijos dalį, Paslaugų teikėjas </w:t>
            </w:r>
            <w:r w:rsidR="00762252" w:rsidRPr="004C112F">
              <w:rPr>
                <w:rFonts w:ascii="Tahoma" w:hAnsi="Tahoma" w:cs="Tahoma"/>
                <w:sz w:val="20"/>
                <w:szCs w:val="20"/>
              </w:rPr>
              <w:t xml:space="preserve">turi atlikti </w:t>
            </w:r>
            <w:r w:rsidR="00EB4692" w:rsidRPr="004C112F">
              <w:rPr>
                <w:rFonts w:ascii="Tahoma" w:hAnsi="Tahoma" w:cs="Tahoma"/>
                <w:sz w:val="20"/>
                <w:szCs w:val="20"/>
              </w:rPr>
              <w:t xml:space="preserve">išsamią atskirų Grupės esamų ir potencialių verslo </w:t>
            </w:r>
            <w:r w:rsidR="007A6217">
              <w:rPr>
                <w:rFonts w:ascii="Tahoma" w:hAnsi="Tahoma" w:cs="Tahoma"/>
                <w:sz w:val="20"/>
                <w:szCs w:val="20"/>
              </w:rPr>
              <w:t>segmentų</w:t>
            </w:r>
            <w:r w:rsidR="007A6217" w:rsidRPr="004C112F">
              <w:rPr>
                <w:rFonts w:ascii="Tahoma" w:hAnsi="Tahoma" w:cs="Tahoma"/>
                <w:sz w:val="20"/>
                <w:szCs w:val="20"/>
              </w:rPr>
              <w:t xml:space="preserve"> </w:t>
            </w:r>
            <w:r w:rsidR="00EB4692" w:rsidRPr="004C112F">
              <w:rPr>
                <w:rFonts w:ascii="Tahoma" w:hAnsi="Tahoma" w:cs="Tahoma"/>
                <w:sz w:val="20"/>
                <w:szCs w:val="20"/>
              </w:rPr>
              <w:t>analizę bei pateik</w:t>
            </w:r>
            <w:r w:rsidR="002A2326" w:rsidRPr="004C112F">
              <w:rPr>
                <w:rFonts w:ascii="Tahoma" w:hAnsi="Tahoma" w:cs="Tahoma"/>
                <w:sz w:val="20"/>
                <w:szCs w:val="20"/>
              </w:rPr>
              <w:t>ti</w:t>
            </w:r>
            <w:r w:rsidR="00EB4692" w:rsidRPr="004C112F">
              <w:rPr>
                <w:rFonts w:ascii="Tahoma" w:hAnsi="Tahoma" w:cs="Tahoma"/>
                <w:sz w:val="20"/>
                <w:szCs w:val="20"/>
              </w:rPr>
              <w:t xml:space="preserve"> </w:t>
            </w:r>
            <w:r w:rsidR="00D619F9" w:rsidRPr="004C112F">
              <w:rPr>
                <w:rFonts w:ascii="Tahoma" w:hAnsi="Tahoma" w:cs="Tahoma"/>
                <w:sz w:val="20"/>
                <w:szCs w:val="20"/>
              </w:rPr>
              <w:t>jų potencialo įvertinimą.</w:t>
            </w:r>
          </w:p>
          <w:p w14:paraId="6D13515D" w14:textId="54A12908" w:rsidR="0094224C" w:rsidRPr="004C112F" w:rsidRDefault="0094743D" w:rsidP="00406627">
            <w:pPr>
              <w:spacing w:after="160"/>
              <w:rPr>
                <w:rFonts w:ascii="Tahoma" w:hAnsi="Tahoma" w:cs="Tahoma"/>
                <w:sz w:val="20"/>
                <w:szCs w:val="20"/>
              </w:rPr>
            </w:pPr>
            <w:r w:rsidRPr="004C112F">
              <w:rPr>
                <w:rFonts w:ascii="Tahoma" w:hAnsi="Tahoma" w:cs="Tahoma"/>
                <w:sz w:val="20"/>
                <w:szCs w:val="20"/>
              </w:rPr>
              <w:t>S</w:t>
            </w:r>
            <w:r w:rsidR="00095950" w:rsidRPr="004C112F">
              <w:rPr>
                <w:rFonts w:ascii="Tahoma" w:hAnsi="Tahoma" w:cs="Tahoma"/>
                <w:sz w:val="20"/>
                <w:szCs w:val="20"/>
              </w:rPr>
              <w:t>trategij</w:t>
            </w:r>
            <w:r w:rsidR="00394E90" w:rsidRPr="004C112F">
              <w:rPr>
                <w:rFonts w:ascii="Tahoma" w:hAnsi="Tahoma" w:cs="Tahoma"/>
                <w:sz w:val="20"/>
                <w:szCs w:val="20"/>
              </w:rPr>
              <w:t>os dokumentas turėtų apimti</w:t>
            </w:r>
            <w:r w:rsidR="0094224C" w:rsidRPr="004C112F">
              <w:rPr>
                <w:rFonts w:ascii="Tahoma" w:hAnsi="Tahoma" w:cs="Tahoma"/>
                <w:sz w:val="20"/>
                <w:szCs w:val="20"/>
              </w:rPr>
              <w:t>:</w:t>
            </w:r>
          </w:p>
          <w:p w14:paraId="1925580B" w14:textId="0BA50876" w:rsidR="0094224C" w:rsidRPr="004C112F" w:rsidRDefault="003128C1" w:rsidP="0094224C">
            <w:pPr>
              <w:numPr>
                <w:ilvl w:val="0"/>
                <w:numId w:val="22"/>
              </w:numPr>
              <w:rPr>
                <w:rFonts w:ascii="Tahoma" w:hAnsi="Tahoma" w:cs="Tahoma"/>
                <w:sz w:val="20"/>
                <w:szCs w:val="20"/>
              </w:rPr>
            </w:pPr>
            <w:r w:rsidRPr="004C112F">
              <w:rPr>
                <w:rFonts w:ascii="Tahoma" w:hAnsi="Tahoma" w:cs="Tahoma"/>
                <w:sz w:val="20"/>
                <w:szCs w:val="20"/>
              </w:rPr>
              <w:t>Konsoliduotą Grupės strategiją</w:t>
            </w:r>
          </w:p>
          <w:p w14:paraId="466282A2" w14:textId="0C456F3C" w:rsidR="00AA79E4" w:rsidRPr="004C112F" w:rsidRDefault="00AA79E4" w:rsidP="00AA79E4">
            <w:pPr>
              <w:numPr>
                <w:ilvl w:val="0"/>
                <w:numId w:val="22"/>
              </w:numPr>
              <w:rPr>
                <w:rFonts w:ascii="Tahoma" w:hAnsi="Tahoma" w:cs="Tahoma"/>
                <w:sz w:val="20"/>
                <w:szCs w:val="20"/>
              </w:rPr>
            </w:pPr>
            <w:r w:rsidRPr="004C112F">
              <w:rPr>
                <w:rFonts w:ascii="Tahoma" w:hAnsi="Tahoma" w:cs="Tahoma"/>
                <w:sz w:val="20"/>
                <w:szCs w:val="20"/>
              </w:rPr>
              <w:t xml:space="preserve">Atskiras nuostatas dėl </w:t>
            </w:r>
            <w:r w:rsidR="009955F0">
              <w:rPr>
                <w:rFonts w:ascii="Tahoma" w:hAnsi="Tahoma" w:cs="Tahoma"/>
                <w:sz w:val="20"/>
                <w:szCs w:val="20"/>
              </w:rPr>
              <w:t>individualių</w:t>
            </w:r>
            <w:r w:rsidRPr="004C112F">
              <w:rPr>
                <w:rFonts w:ascii="Tahoma" w:hAnsi="Tahoma" w:cs="Tahoma"/>
                <w:sz w:val="20"/>
                <w:szCs w:val="20"/>
              </w:rPr>
              <w:t xml:space="preserve"> verslo segmentų pagal susitartą struktūrą, įskaitant informaciją apie </w:t>
            </w:r>
            <w:r w:rsidR="0089794A">
              <w:rPr>
                <w:rFonts w:ascii="Tahoma" w:hAnsi="Tahoma" w:cs="Tahoma"/>
                <w:sz w:val="20"/>
                <w:szCs w:val="20"/>
              </w:rPr>
              <w:t>atskirų verslo segmentų</w:t>
            </w:r>
            <w:r w:rsidR="0089794A" w:rsidRPr="004C112F">
              <w:rPr>
                <w:rFonts w:ascii="Tahoma" w:hAnsi="Tahoma" w:cs="Tahoma"/>
                <w:sz w:val="20"/>
                <w:szCs w:val="20"/>
              </w:rPr>
              <w:t xml:space="preserve"> </w:t>
            </w:r>
            <w:r w:rsidR="008F1ACA">
              <w:rPr>
                <w:rFonts w:ascii="Tahoma" w:hAnsi="Tahoma" w:cs="Tahoma"/>
                <w:sz w:val="20"/>
                <w:szCs w:val="20"/>
              </w:rPr>
              <w:t>ilgalaikius</w:t>
            </w:r>
            <w:r w:rsidR="001D5576">
              <w:rPr>
                <w:rFonts w:ascii="Tahoma" w:hAnsi="Tahoma" w:cs="Tahoma"/>
                <w:sz w:val="20"/>
                <w:szCs w:val="20"/>
              </w:rPr>
              <w:t xml:space="preserve"> finansinius planus ir </w:t>
            </w:r>
            <w:r w:rsidRPr="004C112F">
              <w:rPr>
                <w:rFonts w:ascii="Tahoma" w:hAnsi="Tahoma" w:cs="Tahoma"/>
                <w:sz w:val="20"/>
                <w:szCs w:val="20"/>
              </w:rPr>
              <w:t xml:space="preserve">finansinius </w:t>
            </w:r>
            <w:r w:rsidR="001D5576">
              <w:rPr>
                <w:rFonts w:ascii="Tahoma" w:hAnsi="Tahoma" w:cs="Tahoma"/>
                <w:sz w:val="20"/>
                <w:szCs w:val="20"/>
              </w:rPr>
              <w:t>tikslus</w:t>
            </w:r>
            <w:r w:rsidR="00A267A2">
              <w:rPr>
                <w:rFonts w:ascii="Tahoma" w:hAnsi="Tahoma" w:cs="Tahoma"/>
                <w:sz w:val="20"/>
                <w:szCs w:val="20"/>
              </w:rPr>
              <w:t>,</w:t>
            </w:r>
            <w:r w:rsidRPr="004C112F">
              <w:rPr>
                <w:rFonts w:ascii="Tahoma" w:hAnsi="Tahoma" w:cs="Tahoma"/>
                <w:sz w:val="20"/>
                <w:szCs w:val="20"/>
              </w:rPr>
              <w:t xml:space="preserve"> strateginių tikslų bei uždavinių žemėlapius (kaip aprašyta lentelėje Nr. 2, punkte Nr. 3.2)</w:t>
            </w:r>
          </w:p>
          <w:p w14:paraId="4C3A488F" w14:textId="5EC9089E" w:rsidR="00AA79E4" w:rsidRPr="004C112F" w:rsidRDefault="00AA79E4" w:rsidP="00AA79E4">
            <w:pPr>
              <w:numPr>
                <w:ilvl w:val="0"/>
                <w:numId w:val="22"/>
              </w:numPr>
              <w:rPr>
                <w:rFonts w:ascii="Tahoma" w:hAnsi="Tahoma" w:cs="Tahoma"/>
                <w:sz w:val="20"/>
                <w:szCs w:val="20"/>
              </w:rPr>
            </w:pPr>
            <w:r w:rsidRPr="004C112F">
              <w:rPr>
                <w:rFonts w:ascii="Tahoma" w:hAnsi="Tahoma" w:cs="Tahoma"/>
                <w:sz w:val="20"/>
                <w:szCs w:val="20"/>
              </w:rPr>
              <w:t xml:space="preserve">Galimų </w:t>
            </w:r>
            <w:proofErr w:type="spellStart"/>
            <w:r w:rsidRPr="004C112F">
              <w:rPr>
                <w:rFonts w:ascii="Tahoma" w:hAnsi="Tahoma" w:cs="Tahoma"/>
                <w:sz w:val="20"/>
                <w:szCs w:val="20"/>
              </w:rPr>
              <w:t>sinergijų</w:t>
            </w:r>
            <w:proofErr w:type="spellEnd"/>
            <w:r w:rsidRPr="004C112F">
              <w:rPr>
                <w:rFonts w:ascii="Tahoma" w:hAnsi="Tahoma" w:cs="Tahoma"/>
                <w:sz w:val="20"/>
                <w:szCs w:val="20"/>
              </w:rPr>
              <w:t xml:space="preserve"> tarp esamų ir potencialių verslo segmentų identifika</w:t>
            </w:r>
            <w:r w:rsidR="0089794A">
              <w:rPr>
                <w:rFonts w:ascii="Tahoma" w:hAnsi="Tahoma" w:cs="Tahoma"/>
                <w:sz w:val="20"/>
                <w:szCs w:val="20"/>
              </w:rPr>
              <w:t>vimą</w:t>
            </w:r>
          </w:p>
          <w:p w14:paraId="72FE6944" w14:textId="77777777" w:rsidR="00AA79E4" w:rsidRPr="004C112F" w:rsidRDefault="00AA79E4" w:rsidP="00AD1DD7">
            <w:pPr>
              <w:rPr>
                <w:rFonts w:ascii="Tahoma" w:hAnsi="Tahoma" w:cs="Tahoma"/>
                <w:sz w:val="20"/>
                <w:szCs w:val="20"/>
              </w:rPr>
            </w:pPr>
            <w:r w:rsidRPr="004C112F">
              <w:rPr>
                <w:rFonts w:ascii="Tahoma" w:hAnsi="Tahoma" w:cs="Tahoma"/>
                <w:sz w:val="20"/>
                <w:szCs w:val="20"/>
              </w:rPr>
              <w:t>Strategija taip pat turėtų apimti:</w:t>
            </w:r>
          </w:p>
          <w:p w14:paraId="2519554F" w14:textId="1F59C140" w:rsidR="00AA79E4" w:rsidRPr="004C112F" w:rsidRDefault="00AA79E4" w:rsidP="00AA79E4">
            <w:pPr>
              <w:numPr>
                <w:ilvl w:val="0"/>
                <w:numId w:val="22"/>
              </w:numPr>
              <w:rPr>
                <w:rFonts w:ascii="Tahoma" w:hAnsi="Tahoma" w:cs="Tahoma"/>
                <w:sz w:val="20"/>
                <w:szCs w:val="20"/>
              </w:rPr>
            </w:pPr>
            <w:r w:rsidRPr="004C112F">
              <w:rPr>
                <w:rFonts w:ascii="Tahoma" w:hAnsi="Tahoma" w:cs="Tahoma"/>
                <w:sz w:val="20"/>
                <w:szCs w:val="20"/>
              </w:rPr>
              <w:t xml:space="preserve">Strateginius prioritetus Grupės </w:t>
            </w:r>
            <w:r w:rsidR="00B04C11" w:rsidRPr="004C112F">
              <w:rPr>
                <w:rFonts w:ascii="Tahoma" w:hAnsi="Tahoma" w:cs="Tahoma"/>
                <w:sz w:val="20"/>
                <w:szCs w:val="20"/>
              </w:rPr>
              <w:t>organizacini</w:t>
            </w:r>
            <w:r w:rsidR="00B04C11">
              <w:rPr>
                <w:rFonts w:ascii="Tahoma" w:hAnsi="Tahoma" w:cs="Tahoma"/>
                <w:sz w:val="20"/>
                <w:szCs w:val="20"/>
              </w:rPr>
              <w:t>o</w:t>
            </w:r>
            <w:r w:rsidR="00B04C11" w:rsidRPr="004C112F">
              <w:rPr>
                <w:rFonts w:ascii="Tahoma" w:hAnsi="Tahoma" w:cs="Tahoma"/>
                <w:sz w:val="20"/>
                <w:szCs w:val="20"/>
              </w:rPr>
              <w:t xml:space="preserve"> </w:t>
            </w:r>
            <w:r w:rsidRPr="004C112F">
              <w:rPr>
                <w:rFonts w:ascii="Tahoma" w:hAnsi="Tahoma" w:cs="Tahoma"/>
                <w:sz w:val="20"/>
                <w:szCs w:val="20"/>
              </w:rPr>
              <w:t>vystym</w:t>
            </w:r>
            <w:r w:rsidR="000F7A12">
              <w:rPr>
                <w:rFonts w:ascii="Tahoma" w:hAnsi="Tahoma" w:cs="Tahoma"/>
                <w:sz w:val="20"/>
                <w:szCs w:val="20"/>
              </w:rPr>
              <w:t>o</w:t>
            </w:r>
            <w:r w:rsidRPr="004C112F">
              <w:rPr>
                <w:rFonts w:ascii="Tahoma" w:hAnsi="Tahoma" w:cs="Tahoma"/>
                <w:sz w:val="20"/>
                <w:szCs w:val="20"/>
              </w:rPr>
              <w:t>, žmon</w:t>
            </w:r>
            <w:r w:rsidR="000F7A12">
              <w:rPr>
                <w:rFonts w:ascii="Tahoma" w:hAnsi="Tahoma" w:cs="Tahoma"/>
                <w:sz w:val="20"/>
                <w:szCs w:val="20"/>
              </w:rPr>
              <w:t>ių</w:t>
            </w:r>
            <w:r w:rsidRPr="004C112F">
              <w:rPr>
                <w:rFonts w:ascii="Tahoma" w:hAnsi="Tahoma" w:cs="Tahoma"/>
                <w:sz w:val="20"/>
                <w:szCs w:val="20"/>
              </w:rPr>
              <w:t xml:space="preserve"> ir kultūr</w:t>
            </w:r>
            <w:r w:rsidR="000F7A12">
              <w:rPr>
                <w:rFonts w:ascii="Tahoma" w:hAnsi="Tahoma" w:cs="Tahoma"/>
                <w:sz w:val="20"/>
                <w:szCs w:val="20"/>
              </w:rPr>
              <w:t>os srityje</w:t>
            </w:r>
          </w:p>
          <w:p w14:paraId="57EA7810" w14:textId="1211ADDA" w:rsidR="00AA79E4" w:rsidRPr="004C112F" w:rsidRDefault="00AA79E4" w:rsidP="00AA79E4">
            <w:pPr>
              <w:numPr>
                <w:ilvl w:val="0"/>
                <w:numId w:val="22"/>
              </w:numPr>
              <w:rPr>
                <w:rFonts w:ascii="Tahoma" w:hAnsi="Tahoma" w:cs="Tahoma"/>
                <w:sz w:val="20"/>
                <w:szCs w:val="20"/>
              </w:rPr>
            </w:pPr>
            <w:r w:rsidRPr="004C112F">
              <w:rPr>
                <w:rFonts w:ascii="Tahoma" w:hAnsi="Tahoma" w:cs="Tahoma"/>
                <w:sz w:val="20"/>
                <w:szCs w:val="20"/>
              </w:rPr>
              <w:t xml:space="preserve">Strateginius prioritetus tvarumui </w:t>
            </w:r>
            <w:r w:rsidR="000F7A12">
              <w:rPr>
                <w:rFonts w:ascii="Tahoma" w:hAnsi="Tahoma" w:cs="Tahoma"/>
                <w:sz w:val="20"/>
                <w:szCs w:val="20"/>
              </w:rPr>
              <w:t>su nuosekli</w:t>
            </w:r>
            <w:r w:rsidR="004C34FC">
              <w:rPr>
                <w:rFonts w:ascii="Tahoma" w:hAnsi="Tahoma" w:cs="Tahoma"/>
                <w:sz w:val="20"/>
                <w:szCs w:val="20"/>
              </w:rPr>
              <w:t>u</w:t>
            </w:r>
            <w:r w:rsidRPr="004C112F">
              <w:rPr>
                <w:rFonts w:ascii="Tahoma" w:hAnsi="Tahoma" w:cs="Tahoma"/>
                <w:sz w:val="20"/>
                <w:szCs w:val="20"/>
              </w:rPr>
              <w:t xml:space="preserve"> </w:t>
            </w:r>
            <w:r w:rsidR="004C34FC">
              <w:rPr>
                <w:rFonts w:ascii="Tahoma" w:hAnsi="Tahoma" w:cs="Tahoma"/>
                <w:sz w:val="20"/>
                <w:szCs w:val="20"/>
              </w:rPr>
              <w:t>dėstymu (angl. story-line)</w:t>
            </w:r>
            <w:r w:rsidRPr="004C112F">
              <w:rPr>
                <w:rFonts w:ascii="Tahoma" w:hAnsi="Tahoma" w:cs="Tahoma"/>
                <w:sz w:val="20"/>
                <w:szCs w:val="20"/>
              </w:rPr>
              <w:t>, įskaitant, bet neapsiribojant reikalavimais ir lūkesčiais Grupės atžvilgiu, kylančiais iš ESG principų, susijusi</w:t>
            </w:r>
            <w:r w:rsidR="008851CB" w:rsidRPr="004C112F">
              <w:rPr>
                <w:rFonts w:ascii="Tahoma" w:hAnsi="Tahoma" w:cs="Tahoma"/>
                <w:sz w:val="20"/>
                <w:szCs w:val="20"/>
              </w:rPr>
              <w:t xml:space="preserve">o reguliavimo </w:t>
            </w:r>
            <w:r w:rsidRPr="004C112F">
              <w:rPr>
                <w:rFonts w:ascii="Tahoma" w:hAnsi="Tahoma" w:cs="Tahoma"/>
                <w:sz w:val="20"/>
                <w:szCs w:val="20"/>
              </w:rPr>
              <w:t xml:space="preserve">ir įvairių tarptautinių geriausios praktikos gairių (pvz., </w:t>
            </w:r>
            <w:r w:rsidR="00204ABF">
              <w:rPr>
                <w:rFonts w:ascii="Tahoma" w:hAnsi="Tahoma" w:cs="Tahoma"/>
                <w:sz w:val="20"/>
                <w:szCs w:val="20"/>
              </w:rPr>
              <w:t>r</w:t>
            </w:r>
            <w:r w:rsidRPr="004C112F">
              <w:rPr>
                <w:rFonts w:ascii="Tahoma" w:hAnsi="Tahoma" w:cs="Tahoma"/>
                <w:sz w:val="20"/>
                <w:szCs w:val="20"/>
              </w:rPr>
              <w:t>emiantis Ekonomikos bendradarbiavimo ir plėtros organizacijos (EBPO) principais dėl valstyb</w:t>
            </w:r>
            <w:r w:rsidR="00203F17" w:rsidRPr="004C112F">
              <w:rPr>
                <w:rFonts w:ascii="Tahoma" w:hAnsi="Tahoma" w:cs="Tahoma"/>
                <w:sz w:val="20"/>
                <w:szCs w:val="20"/>
              </w:rPr>
              <w:t>ės valdomų</w:t>
            </w:r>
            <w:r w:rsidRPr="004C112F">
              <w:rPr>
                <w:rFonts w:ascii="Tahoma" w:hAnsi="Tahoma" w:cs="Tahoma"/>
                <w:sz w:val="20"/>
                <w:szCs w:val="20"/>
              </w:rPr>
              <w:t xml:space="preserve"> įmonių valdymo ir kitomis EBPO rekomendacijomis), bei </w:t>
            </w:r>
            <w:proofErr w:type="spellStart"/>
            <w:r w:rsidR="00204ABF">
              <w:rPr>
                <w:rFonts w:ascii="Tahoma" w:hAnsi="Tahoma" w:cs="Tahoma"/>
                <w:sz w:val="20"/>
                <w:szCs w:val="20"/>
              </w:rPr>
              <w:t>siektinais</w:t>
            </w:r>
            <w:r w:rsidRPr="004C112F">
              <w:rPr>
                <w:rFonts w:ascii="Tahoma" w:hAnsi="Tahoma" w:cs="Tahoma"/>
                <w:sz w:val="20"/>
                <w:szCs w:val="20"/>
              </w:rPr>
              <w:t>rodikli</w:t>
            </w:r>
            <w:r w:rsidR="00B05051" w:rsidRPr="004C112F">
              <w:rPr>
                <w:rFonts w:ascii="Tahoma" w:hAnsi="Tahoma" w:cs="Tahoma"/>
                <w:sz w:val="20"/>
                <w:szCs w:val="20"/>
              </w:rPr>
              <w:t>ais</w:t>
            </w:r>
            <w:proofErr w:type="spellEnd"/>
            <w:r w:rsidR="00204ABF">
              <w:rPr>
                <w:rFonts w:ascii="Tahoma" w:hAnsi="Tahoma" w:cs="Tahoma"/>
                <w:sz w:val="20"/>
                <w:szCs w:val="20"/>
              </w:rPr>
              <w:t xml:space="preserve"> (angl. KPI)</w:t>
            </w:r>
          </w:p>
          <w:p w14:paraId="590CD8C6" w14:textId="0C8FCEF7" w:rsidR="00AA79E4" w:rsidRPr="004C112F" w:rsidRDefault="00B05051" w:rsidP="00AA79E4">
            <w:pPr>
              <w:numPr>
                <w:ilvl w:val="0"/>
                <w:numId w:val="22"/>
              </w:numPr>
              <w:rPr>
                <w:rFonts w:ascii="Tahoma" w:hAnsi="Tahoma" w:cs="Tahoma"/>
                <w:sz w:val="20"/>
                <w:szCs w:val="20"/>
              </w:rPr>
            </w:pPr>
            <w:r w:rsidRPr="004C112F">
              <w:rPr>
                <w:rFonts w:ascii="Tahoma" w:hAnsi="Tahoma" w:cs="Tahoma"/>
                <w:sz w:val="20"/>
                <w:szCs w:val="20"/>
              </w:rPr>
              <w:t>K</w:t>
            </w:r>
            <w:r w:rsidR="00AA79E4" w:rsidRPr="004C112F">
              <w:rPr>
                <w:rFonts w:ascii="Tahoma" w:hAnsi="Tahoma" w:cs="Tahoma"/>
                <w:sz w:val="20"/>
                <w:szCs w:val="20"/>
              </w:rPr>
              <w:t>ryptis inovacijoms, MT</w:t>
            </w:r>
            <w:r w:rsidR="005044EE" w:rsidRPr="004C112F">
              <w:rPr>
                <w:rFonts w:ascii="Tahoma" w:hAnsi="Tahoma" w:cs="Tahoma"/>
                <w:sz w:val="20"/>
                <w:szCs w:val="20"/>
              </w:rPr>
              <w:t>P (angl. R&amp;D)</w:t>
            </w:r>
            <w:r w:rsidR="00AA79E4" w:rsidRPr="004C112F">
              <w:rPr>
                <w:rFonts w:ascii="Tahoma" w:hAnsi="Tahoma" w:cs="Tahoma"/>
                <w:sz w:val="20"/>
                <w:szCs w:val="20"/>
              </w:rPr>
              <w:t xml:space="preserve"> ir komercinėms veikloms</w:t>
            </w:r>
          </w:p>
          <w:p w14:paraId="5CE51166" w14:textId="5CD57188" w:rsidR="00AA79E4" w:rsidRPr="004C112F" w:rsidRDefault="00AA79E4" w:rsidP="00AA79E4">
            <w:pPr>
              <w:numPr>
                <w:ilvl w:val="0"/>
                <w:numId w:val="22"/>
              </w:numPr>
              <w:rPr>
                <w:rFonts w:ascii="Tahoma" w:hAnsi="Tahoma" w:cs="Tahoma"/>
                <w:sz w:val="20"/>
                <w:szCs w:val="20"/>
              </w:rPr>
            </w:pPr>
            <w:r w:rsidRPr="004C112F">
              <w:rPr>
                <w:rFonts w:ascii="Tahoma" w:hAnsi="Tahoma" w:cs="Tahoma"/>
                <w:sz w:val="20"/>
                <w:szCs w:val="20"/>
              </w:rPr>
              <w:t>Strateginius prioritetus ir kryptis Grupės verslo plėtrai, įskaitant strateginių partnerys</w:t>
            </w:r>
            <w:r w:rsidR="00F7181E">
              <w:rPr>
                <w:rFonts w:ascii="Tahoma" w:hAnsi="Tahoma" w:cs="Tahoma"/>
                <w:sz w:val="20"/>
                <w:szCs w:val="20"/>
              </w:rPr>
              <w:t>čių</w:t>
            </w:r>
            <w:r w:rsidRPr="004C112F">
              <w:rPr>
                <w:rFonts w:ascii="Tahoma" w:hAnsi="Tahoma" w:cs="Tahoma"/>
                <w:sz w:val="20"/>
                <w:szCs w:val="20"/>
              </w:rPr>
              <w:t xml:space="preserve"> ir/arba </w:t>
            </w:r>
            <w:r w:rsidR="00EF2BC6" w:rsidRPr="004C112F">
              <w:rPr>
                <w:rFonts w:ascii="Tahoma" w:hAnsi="Tahoma" w:cs="Tahoma"/>
                <w:sz w:val="20"/>
                <w:szCs w:val="20"/>
              </w:rPr>
              <w:t>įmonių susijungimų arba prisijungimų</w:t>
            </w:r>
            <w:r w:rsidRPr="004C112F">
              <w:rPr>
                <w:rFonts w:ascii="Tahoma" w:hAnsi="Tahoma" w:cs="Tahoma"/>
                <w:sz w:val="20"/>
                <w:szCs w:val="20"/>
              </w:rPr>
              <w:t xml:space="preserve"> galimybių identifika</w:t>
            </w:r>
            <w:r w:rsidR="00DC438D">
              <w:rPr>
                <w:rFonts w:ascii="Tahoma" w:hAnsi="Tahoma" w:cs="Tahoma"/>
                <w:sz w:val="20"/>
                <w:szCs w:val="20"/>
              </w:rPr>
              <w:t>vimą</w:t>
            </w:r>
            <w:r w:rsidR="00A228CE" w:rsidRPr="004C112F">
              <w:rPr>
                <w:rFonts w:ascii="Tahoma" w:hAnsi="Tahoma" w:cs="Tahoma"/>
                <w:sz w:val="20"/>
                <w:szCs w:val="20"/>
              </w:rPr>
              <w:t>, potencial</w:t>
            </w:r>
            <w:r w:rsidR="00757BDB">
              <w:rPr>
                <w:rFonts w:ascii="Tahoma" w:hAnsi="Tahoma" w:cs="Tahoma"/>
                <w:sz w:val="20"/>
                <w:szCs w:val="20"/>
              </w:rPr>
              <w:t>ą</w:t>
            </w:r>
            <w:r w:rsidRPr="004C112F">
              <w:rPr>
                <w:rFonts w:ascii="Tahoma" w:hAnsi="Tahoma" w:cs="Tahoma"/>
                <w:sz w:val="20"/>
                <w:szCs w:val="20"/>
              </w:rPr>
              <w:t xml:space="preserve"> ir </w:t>
            </w:r>
            <w:r w:rsidR="00757BDB">
              <w:rPr>
                <w:rFonts w:ascii="Tahoma" w:hAnsi="Tahoma" w:cs="Tahoma"/>
                <w:sz w:val="20"/>
                <w:szCs w:val="20"/>
              </w:rPr>
              <w:t>jų realizavimo principus</w:t>
            </w:r>
          </w:p>
          <w:p w14:paraId="5AD95E5B" w14:textId="4C8A9163" w:rsidR="00AA79E4" w:rsidRPr="004C112F" w:rsidRDefault="00AA79E4" w:rsidP="00AA79E4">
            <w:pPr>
              <w:numPr>
                <w:ilvl w:val="0"/>
                <w:numId w:val="22"/>
              </w:numPr>
              <w:rPr>
                <w:rFonts w:ascii="Tahoma" w:hAnsi="Tahoma" w:cs="Tahoma"/>
                <w:sz w:val="20"/>
                <w:szCs w:val="20"/>
              </w:rPr>
            </w:pPr>
            <w:r w:rsidRPr="004C112F">
              <w:rPr>
                <w:rFonts w:ascii="Tahoma" w:hAnsi="Tahoma" w:cs="Tahoma"/>
                <w:sz w:val="20"/>
                <w:szCs w:val="20"/>
              </w:rPr>
              <w:t>Situacijos vertinimą ir tikslų formulavimą turto valdymo srityje</w:t>
            </w:r>
          </w:p>
          <w:p w14:paraId="60059CE7" w14:textId="691FBC8B" w:rsidR="00AA79E4" w:rsidRPr="004C112F" w:rsidRDefault="00A228CE" w:rsidP="00AA79E4">
            <w:pPr>
              <w:numPr>
                <w:ilvl w:val="0"/>
                <w:numId w:val="22"/>
              </w:numPr>
              <w:rPr>
                <w:rFonts w:ascii="Tahoma" w:hAnsi="Tahoma" w:cs="Tahoma"/>
                <w:sz w:val="20"/>
                <w:szCs w:val="20"/>
              </w:rPr>
            </w:pPr>
            <w:r w:rsidRPr="004C112F">
              <w:rPr>
                <w:rFonts w:ascii="Tahoma" w:hAnsi="Tahoma" w:cs="Tahoma"/>
                <w:sz w:val="20"/>
                <w:szCs w:val="20"/>
              </w:rPr>
              <w:t>P</w:t>
            </w:r>
            <w:r w:rsidR="00AA79E4" w:rsidRPr="004C112F">
              <w:rPr>
                <w:rFonts w:ascii="Tahoma" w:hAnsi="Tahoma" w:cs="Tahoma"/>
                <w:sz w:val="20"/>
                <w:szCs w:val="20"/>
              </w:rPr>
              <w:t xml:space="preserve">arametrus </w:t>
            </w:r>
            <w:r w:rsidR="000F1A66">
              <w:rPr>
                <w:rFonts w:ascii="Tahoma" w:hAnsi="Tahoma" w:cs="Tahoma"/>
                <w:sz w:val="20"/>
                <w:szCs w:val="20"/>
              </w:rPr>
              <w:t xml:space="preserve">siektinam reguliaciniam režimui (angl. </w:t>
            </w:r>
            <w:proofErr w:type="spellStart"/>
            <w:r w:rsidR="000F1A66">
              <w:rPr>
                <w:rFonts w:ascii="Tahoma" w:hAnsi="Tahoma" w:cs="Tahoma"/>
                <w:sz w:val="20"/>
                <w:szCs w:val="20"/>
              </w:rPr>
              <w:t>regulatory</w:t>
            </w:r>
            <w:proofErr w:type="spellEnd"/>
            <w:r w:rsidR="000F1A66">
              <w:rPr>
                <w:rFonts w:ascii="Tahoma" w:hAnsi="Tahoma" w:cs="Tahoma"/>
                <w:sz w:val="20"/>
                <w:szCs w:val="20"/>
              </w:rPr>
              <w:t xml:space="preserve"> </w:t>
            </w:r>
            <w:proofErr w:type="spellStart"/>
            <w:r w:rsidR="000F1A66">
              <w:rPr>
                <w:rFonts w:ascii="Tahoma" w:hAnsi="Tahoma" w:cs="Tahoma"/>
                <w:sz w:val="20"/>
                <w:szCs w:val="20"/>
              </w:rPr>
              <w:t>framework</w:t>
            </w:r>
            <w:proofErr w:type="spellEnd"/>
            <w:r w:rsidR="000F1A66">
              <w:rPr>
                <w:rFonts w:ascii="Tahoma" w:hAnsi="Tahoma" w:cs="Tahoma"/>
                <w:sz w:val="20"/>
                <w:szCs w:val="20"/>
              </w:rPr>
              <w:t>)</w:t>
            </w:r>
            <w:r w:rsidR="00AA79E4" w:rsidRPr="004C112F">
              <w:rPr>
                <w:rFonts w:ascii="Tahoma" w:hAnsi="Tahoma" w:cs="Tahoma"/>
                <w:sz w:val="20"/>
                <w:szCs w:val="20"/>
              </w:rPr>
              <w:t xml:space="preserve"> reguliuojamoms veikloms su išsami</w:t>
            </w:r>
            <w:r w:rsidR="002270D9" w:rsidRPr="004C112F">
              <w:rPr>
                <w:rFonts w:ascii="Tahoma" w:hAnsi="Tahoma" w:cs="Tahoma"/>
                <w:sz w:val="20"/>
                <w:szCs w:val="20"/>
              </w:rPr>
              <w:t>a</w:t>
            </w:r>
            <w:r w:rsidR="00AA79E4" w:rsidRPr="004C112F">
              <w:rPr>
                <w:rFonts w:ascii="Tahoma" w:hAnsi="Tahoma" w:cs="Tahoma"/>
                <w:sz w:val="20"/>
                <w:szCs w:val="20"/>
              </w:rPr>
              <w:t xml:space="preserve"> argument</w:t>
            </w:r>
            <w:r w:rsidR="002270D9" w:rsidRPr="004C112F">
              <w:rPr>
                <w:rFonts w:ascii="Tahoma" w:hAnsi="Tahoma" w:cs="Tahoma"/>
                <w:sz w:val="20"/>
                <w:szCs w:val="20"/>
              </w:rPr>
              <w:t>acija</w:t>
            </w:r>
            <w:r w:rsidR="00AA79E4" w:rsidRPr="004C112F">
              <w:rPr>
                <w:rFonts w:ascii="Tahoma" w:hAnsi="Tahoma" w:cs="Tahoma"/>
                <w:sz w:val="20"/>
                <w:szCs w:val="20"/>
              </w:rPr>
              <w:t xml:space="preserve"> </w:t>
            </w:r>
            <w:r w:rsidR="00C154A5">
              <w:rPr>
                <w:rFonts w:ascii="Tahoma" w:hAnsi="Tahoma" w:cs="Tahoma"/>
                <w:sz w:val="20"/>
                <w:szCs w:val="20"/>
              </w:rPr>
              <w:t xml:space="preserve">ar įrodymais </w:t>
            </w:r>
            <w:r w:rsidR="00AA79E4" w:rsidRPr="004C112F">
              <w:rPr>
                <w:rFonts w:ascii="Tahoma" w:hAnsi="Tahoma" w:cs="Tahoma"/>
                <w:sz w:val="20"/>
                <w:szCs w:val="20"/>
              </w:rPr>
              <w:t xml:space="preserve">rekomendacijomis </w:t>
            </w:r>
            <w:r w:rsidR="002270D9" w:rsidRPr="004C112F">
              <w:rPr>
                <w:rFonts w:ascii="Tahoma" w:hAnsi="Tahoma" w:cs="Tahoma"/>
                <w:sz w:val="20"/>
                <w:szCs w:val="20"/>
              </w:rPr>
              <w:t>VERT</w:t>
            </w:r>
            <w:r w:rsidR="00AA79E4" w:rsidRPr="004C112F">
              <w:rPr>
                <w:rFonts w:ascii="Tahoma" w:hAnsi="Tahoma" w:cs="Tahoma"/>
                <w:sz w:val="20"/>
                <w:szCs w:val="20"/>
              </w:rPr>
              <w:t xml:space="preserve"> ar ES lygio reguliavimo institucijoms (tokioms kaip </w:t>
            </w:r>
            <w:r w:rsidR="002270D9" w:rsidRPr="004C112F">
              <w:rPr>
                <w:rFonts w:ascii="Tahoma" w:hAnsi="Tahoma" w:cs="Tahoma"/>
                <w:sz w:val="20"/>
                <w:szCs w:val="20"/>
              </w:rPr>
              <w:t>Energetikos reguliavimo institucijų bendradarbiavimo agentūra</w:t>
            </w:r>
            <w:r w:rsidR="00AA79E4" w:rsidRPr="004C112F">
              <w:rPr>
                <w:rFonts w:ascii="Tahoma" w:hAnsi="Tahoma" w:cs="Tahoma"/>
                <w:sz w:val="20"/>
                <w:szCs w:val="20"/>
              </w:rPr>
              <w:t xml:space="preserve"> (ACER), Europos Komisija)</w:t>
            </w:r>
            <w:r w:rsidR="00F62A76">
              <w:rPr>
                <w:rFonts w:ascii="Tahoma" w:hAnsi="Tahoma" w:cs="Tahoma"/>
                <w:sz w:val="20"/>
                <w:szCs w:val="20"/>
              </w:rPr>
              <w:t xml:space="preserve"> pateikti</w:t>
            </w:r>
          </w:p>
          <w:p w14:paraId="2A3380B1" w14:textId="01911AA2" w:rsidR="0094224C" w:rsidRPr="004C112F" w:rsidRDefault="00F62A76" w:rsidP="00AA79E4">
            <w:pPr>
              <w:numPr>
                <w:ilvl w:val="0"/>
                <w:numId w:val="22"/>
              </w:numPr>
              <w:rPr>
                <w:rFonts w:ascii="Tahoma" w:hAnsi="Tahoma" w:cs="Tahoma"/>
                <w:sz w:val="20"/>
                <w:szCs w:val="20"/>
              </w:rPr>
            </w:pPr>
            <w:r>
              <w:rPr>
                <w:rFonts w:ascii="Tahoma" w:hAnsi="Tahoma" w:cs="Tahoma"/>
                <w:sz w:val="20"/>
                <w:szCs w:val="20"/>
              </w:rPr>
              <w:t xml:space="preserve">Potencialių tarpsektorinės integracijos iniciatyvų </w:t>
            </w:r>
            <w:r w:rsidR="00214AFB">
              <w:rPr>
                <w:rFonts w:ascii="Tahoma" w:hAnsi="Tahoma" w:cs="Tahoma"/>
                <w:sz w:val="20"/>
                <w:szCs w:val="20"/>
              </w:rPr>
              <w:t>aprašymą.</w:t>
            </w:r>
          </w:p>
        </w:tc>
      </w:tr>
      <w:tr w:rsidR="001A2600" w:rsidRPr="004C112F" w14:paraId="16D399BE" w14:textId="77777777" w:rsidTr="2FC7DA1C">
        <w:tc>
          <w:tcPr>
            <w:tcW w:w="556" w:type="dxa"/>
          </w:tcPr>
          <w:p w14:paraId="73D56D31" w14:textId="2730EAA2" w:rsidR="001A2600" w:rsidRPr="004C112F" w:rsidRDefault="006C3948" w:rsidP="00B0307F">
            <w:pPr>
              <w:rPr>
                <w:rFonts w:ascii="Tahoma" w:hAnsi="Tahoma" w:cs="Tahoma"/>
                <w:sz w:val="20"/>
                <w:szCs w:val="20"/>
              </w:rPr>
            </w:pPr>
            <w:r w:rsidRPr="004C112F">
              <w:rPr>
                <w:rFonts w:ascii="Tahoma" w:hAnsi="Tahoma" w:cs="Tahoma"/>
                <w:sz w:val="20"/>
                <w:szCs w:val="20"/>
              </w:rPr>
              <w:lastRenderedPageBreak/>
              <w:t>3.1</w:t>
            </w:r>
          </w:p>
        </w:tc>
        <w:tc>
          <w:tcPr>
            <w:tcW w:w="3591" w:type="dxa"/>
          </w:tcPr>
          <w:p w14:paraId="5DCAF92B" w14:textId="2FC353FB" w:rsidR="001A2600" w:rsidRPr="004C112F" w:rsidRDefault="00C340B5" w:rsidP="00B0307F">
            <w:pPr>
              <w:rPr>
                <w:rFonts w:ascii="Tahoma" w:hAnsi="Tahoma" w:cs="Tahoma"/>
                <w:sz w:val="20"/>
                <w:szCs w:val="20"/>
              </w:rPr>
            </w:pPr>
            <w:r w:rsidRPr="004C112F">
              <w:rPr>
                <w:rFonts w:ascii="Tahoma" w:hAnsi="Tahoma" w:cs="Tahoma"/>
                <w:sz w:val="20"/>
                <w:szCs w:val="20"/>
              </w:rPr>
              <w:t xml:space="preserve">Grupės strateginės kryptys iki </w:t>
            </w:r>
            <w:r w:rsidRPr="004C112F">
              <w:rPr>
                <w:rFonts w:ascii="Tahoma" w:hAnsi="Tahoma" w:cs="Tahoma"/>
                <w:sz w:val="20"/>
                <w:szCs w:val="20"/>
                <w:lang w:val="en-US"/>
              </w:rPr>
              <w:t>2035 m.</w:t>
            </w:r>
          </w:p>
        </w:tc>
        <w:tc>
          <w:tcPr>
            <w:tcW w:w="5481" w:type="dxa"/>
          </w:tcPr>
          <w:p w14:paraId="4EC5D6F0" w14:textId="6CABAD28" w:rsidR="001A2600" w:rsidRPr="004C112F" w:rsidRDefault="00C340B5" w:rsidP="00B0307F">
            <w:pPr>
              <w:rPr>
                <w:rFonts w:ascii="Tahoma" w:hAnsi="Tahoma" w:cs="Tahoma"/>
                <w:sz w:val="20"/>
                <w:szCs w:val="20"/>
              </w:rPr>
            </w:pPr>
            <w:proofErr w:type="spellStart"/>
            <w:r w:rsidRPr="004C112F">
              <w:rPr>
                <w:rFonts w:ascii="Tahoma" w:hAnsi="Tahoma" w:cs="Tahoma"/>
                <w:sz w:val="20"/>
                <w:szCs w:val="20"/>
                <w:lang w:val="en-US"/>
              </w:rPr>
              <w:t>Grup</w:t>
            </w:r>
            <w:proofErr w:type="spellEnd"/>
            <w:r w:rsidRPr="004C112F">
              <w:rPr>
                <w:rFonts w:ascii="Tahoma" w:hAnsi="Tahoma" w:cs="Tahoma"/>
                <w:sz w:val="20"/>
                <w:szCs w:val="20"/>
              </w:rPr>
              <w:t xml:space="preserve">ės strateginės </w:t>
            </w:r>
            <w:proofErr w:type="gramStart"/>
            <w:r w:rsidRPr="004C112F">
              <w:rPr>
                <w:rFonts w:ascii="Tahoma" w:hAnsi="Tahoma" w:cs="Tahoma"/>
                <w:sz w:val="20"/>
                <w:szCs w:val="20"/>
              </w:rPr>
              <w:t>kryptys  turi</w:t>
            </w:r>
            <w:proofErr w:type="gramEnd"/>
            <w:r w:rsidRPr="004C112F">
              <w:rPr>
                <w:rFonts w:ascii="Tahoma" w:hAnsi="Tahoma" w:cs="Tahoma"/>
                <w:sz w:val="20"/>
                <w:szCs w:val="20"/>
              </w:rPr>
              <w:t xml:space="preserve"> būti detalizuotos </w:t>
            </w:r>
            <w:r w:rsidR="00E56043" w:rsidRPr="004C112F">
              <w:rPr>
                <w:rFonts w:ascii="Tahoma" w:hAnsi="Tahoma" w:cs="Tahoma"/>
                <w:sz w:val="20"/>
                <w:szCs w:val="20"/>
              </w:rPr>
              <w:t xml:space="preserve">ir identifikuotos </w:t>
            </w:r>
            <w:r w:rsidRPr="004C112F">
              <w:rPr>
                <w:rFonts w:ascii="Tahoma" w:hAnsi="Tahoma" w:cs="Tahoma"/>
                <w:sz w:val="20"/>
                <w:szCs w:val="20"/>
              </w:rPr>
              <w:t>pagal esam</w:t>
            </w:r>
            <w:r w:rsidR="00736A54">
              <w:rPr>
                <w:rFonts w:ascii="Tahoma" w:hAnsi="Tahoma" w:cs="Tahoma"/>
                <w:sz w:val="20"/>
                <w:szCs w:val="20"/>
              </w:rPr>
              <w:t>us</w:t>
            </w:r>
            <w:r w:rsidRPr="004C112F">
              <w:rPr>
                <w:rFonts w:ascii="Tahoma" w:hAnsi="Tahoma" w:cs="Tahoma"/>
                <w:sz w:val="20"/>
                <w:szCs w:val="20"/>
              </w:rPr>
              <w:t xml:space="preserve"> ir potenciali</w:t>
            </w:r>
            <w:r w:rsidR="00736A54">
              <w:rPr>
                <w:rFonts w:ascii="Tahoma" w:hAnsi="Tahoma" w:cs="Tahoma"/>
                <w:sz w:val="20"/>
                <w:szCs w:val="20"/>
              </w:rPr>
              <w:t>u</w:t>
            </w:r>
            <w:r w:rsidRPr="004C112F">
              <w:rPr>
                <w:rFonts w:ascii="Tahoma" w:hAnsi="Tahoma" w:cs="Tahoma"/>
                <w:sz w:val="20"/>
                <w:szCs w:val="20"/>
              </w:rPr>
              <w:t xml:space="preserve">s verslo </w:t>
            </w:r>
            <w:r w:rsidR="00736A54">
              <w:rPr>
                <w:rFonts w:ascii="Tahoma" w:hAnsi="Tahoma" w:cs="Tahoma"/>
                <w:sz w:val="20"/>
                <w:szCs w:val="20"/>
              </w:rPr>
              <w:t>segmentus</w:t>
            </w:r>
            <w:r w:rsidR="00E56043" w:rsidRPr="004C112F">
              <w:rPr>
                <w:rFonts w:ascii="Tahoma" w:hAnsi="Tahoma" w:cs="Tahoma"/>
                <w:sz w:val="20"/>
                <w:szCs w:val="20"/>
              </w:rPr>
              <w:t>.</w:t>
            </w:r>
            <w:r w:rsidR="007A5FFF">
              <w:rPr>
                <w:rFonts w:ascii="Tahoma" w:hAnsi="Tahoma" w:cs="Tahoma"/>
                <w:sz w:val="20"/>
                <w:szCs w:val="20"/>
              </w:rPr>
              <w:t xml:space="preserve"> </w:t>
            </w:r>
            <w:r w:rsidR="00E56043" w:rsidRPr="004C112F">
              <w:rPr>
                <w:rFonts w:ascii="Tahoma" w:hAnsi="Tahoma" w:cs="Tahoma"/>
                <w:sz w:val="20"/>
                <w:szCs w:val="20"/>
              </w:rPr>
              <w:t>Turėtų būti pateikti</w:t>
            </w:r>
            <w:r w:rsidRPr="004C112F">
              <w:rPr>
                <w:rFonts w:ascii="Tahoma" w:hAnsi="Tahoma" w:cs="Tahoma"/>
                <w:sz w:val="20"/>
                <w:szCs w:val="20"/>
              </w:rPr>
              <w:t xml:space="preserve"> verslo </w:t>
            </w:r>
            <w:r w:rsidR="007A5FFF">
              <w:rPr>
                <w:rFonts w:ascii="Tahoma" w:hAnsi="Tahoma" w:cs="Tahoma"/>
                <w:sz w:val="20"/>
                <w:szCs w:val="20"/>
              </w:rPr>
              <w:t>segmentų</w:t>
            </w:r>
            <w:r w:rsidRPr="004C112F">
              <w:rPr>
                <w:rFonts w:ascii="Tahoma" w:hAnsi="Tahoma" w:cs="Tahoma"/>
                <w:sz w:val="20"/>
                <w:szCs w:val="20"/>
              </w:rPr>
              <w:t xml:space="preserve"> aprašymai, išskiriant jų pagrindinius parametrus</w:t>
            </w:r>
            <w:r w:rsidR="00632BF8">
              <w:rPr>
                <w:rFonts w:ascii="Tahoma" w:hAnsi="Tahoma" w:cs="Tahoma"/>
                <w:sz w:val="20"/>
                <w:szCs w:val="20"/>
              </w:rPr>
              <w:t>,</w:t>
            </w:r>
            <w:r w:rsidRPr="004C112F">
              <w:rPr>
                <w:rFonts w:ascii="Tahoma" w:hAnsi="Tahoma" w:cs="Tahoma"/>
                <w:sz w:val="20"/>
                <w:szCs w:val="20"/>
              </w:rPr>
              <w:t xml:space="preserve"> ir pagal su Paslaugos gavėju sutartus </w:t>
            </w:r>
            <w:r w:rsidR="00632BF8">
              <w:rPr>
                <w:rFonts w:ascii="Tahoma" w:hAnsi="Tahoma" w:cs="Tahoma"/>
                <w:sz w:val="20"/>
                <w:szCs w:val="20"/>
              </w:rPr>
              <w:t>kriterijus</w:t>
            </w:r>
            <w:r w:rsidRPr="004C112F">
              <w:rPr>
                <w:rFonts w:ascii="Tahoma" w:hAnsi="Tahoma" w:cs="Tahoma"/>
                <w:sz w:val="20"/>
                <w:szCs w:val="20"/>
              </w:rPr>
              <w:t xml:space="preserve"> įvertin</w:t>
            </w:r>
            <w:r w:rsidR="00632BF8">
              <w:rPr>
                <w:rFonts w:ascii="Tahoma" w:hAnsi="Tahoma" w:cs="Tahoma"/>
                <w:sz w:val="20"/>
                <w:szCs w:val="20"/>
              </w:rPr>
              <w:t>tas</w:t>
            </w:r>
            <w:r w:rsidRPr="004C112F">
              <w:rPr>
                <w:rFonts w:ascii="Tahoma" w:hAnsi="Tahoma" w:cs="Tahoma"/>
                <w:sz w:val="20"/>
                <w:szCs w:val="20"/>
              </w:rPr>
              <w:t xml:space="preserve"> jų potencial</w:t>
            </w:r>
            <w:r w:rsidR="00632BF8">
              <w:rPr>
                <w:rFonts w:ascii="Tahoma" w:hAnsi="Tahoma" w:cs="Tahoma"/>
                <w:sz w:val="20"/>
                <w:szCs w:val="20"/>
              </w:rPr>
              <w:t>as</w:t>
            </w:r>
            <w:r w:rsidRPr="004C112F">
              <w:rPr>
                <w:rFonts w:ascii="Tahoma" w:hAnsi="Tahoma" w:cs="Tahoma"/>
                <w:sz w:val="20"/>
                <w:szCs w:val="20"/>
              </w:rPr>
              <w:t xml:space="preserve">. </w:t>
            </w:r>
          </w:p>
        </w:tc>
      </w:tr>
      <w:tr w:rsidR="003E055C" w:rsidRPr="004C112F" w14:paraId="0F12DDAD" w14:textId="77777777" w:rsidTr="2FC7DA1C">
        <w:tc>
          <w:tcPr>
            <w:tcW w:w="556" w:type="dxa"/>
          </w:tcPr>
          <w:p w14:paraId="71EAD4AF" w14:textId="63D5D075" w:rsidR="003E055C" w:rsidRPr="004C112F" w:rsidRDefault="003E055C" w:rsidP="00B0307F">
            <w:pPr>
              <w:rPr>
                <w:rFonts w:ascii="Tahoma" w:hAnsi="Tahoma" w:cs="Tahoma"/>
                <w:sz w:val="20"/>
                <w:szCs w:val="20"/>
              </w:rPr>
            </w:pPr>
            <w:r w:rsidRPr="004C112F">
              <w:rPr>
                <w:rFonts w:ascii="Tahoma" w:hAnsi="Tahoma" w:cs="Tahoma"/>
                <w:sz w:val="20"/>
                <w:szCs w:val="20"/>
              </w:rPr>
              <w:t>3.2</w:t>
            </w:r>
          </w:p>
        </w:tc>
        <w:tc>
          <w:tcPr>
            <w:tcW w:w="3591" w:type="dxa"/>
          </w:tcPr>
          <w:p w14:paraId="58EE3515" w14:textId="57A0833C" w:rsidR="003E055C" w:rsidRPr="004C112F" w:rsidRDefault="00701A1E" w:rsidP="00B0307F">
            <w:pPr>
              <w:rPr>
                <w:rFonts w:ascii="Tahoma" w:hAnsi="Tahoma" w:cs="Tahoma"/>
                <w:sz w:val="20"/>
                <w:szCs w:val="20"/>
              </w:rPr>
            </w:pPr>
            <w:r w:rsidRPr="004C112F">
              <w:rPr>
                <w:rFonts w:ascii="Tahoma" w:hAnsi="Tahoma" w:cs="Tahoma"/>
                <w:sz w:val="20"/>
                <w:szCs w:val="20"/>
              </w:rPr>
              <w:t>S</w:t>
            </w:r>
            <w:r w:rsidR="003E055C" w:rsidRPr="004C112F">
              <w:rPr>
                <w:rFonts w:ascii="Tahoma" w:hAnsi="Tahoma" w:cs="Tahoma"/>
                <w:sz w:val="20"/>
                <w:szCs w:val="20"/>
              </w:rPr>
              <w:t>trategini</w:t>
            </w:r>
            <w:r w:rsidR="0033423A" w:rsidRPr="004C112F">
              <w:rPr>
                <w:rFonts w:ascii="Tahoma" w:hAnsi="Tahoma" w:cs="Tahoma"/>
                <w:sz w:val="20"/>
                <w:szCs w:val="20"/>
              </w:rPr>
              <w:t>ų uždavinių</w:t>
            </w:r>
            <w:r w:rsidR="00B27E63" w:rsidRPr="004C112F">
              <w:rPr>
                <w:rFonts w:ascii="Tahoma" w:hAnsi="Tahoma" w:cs="Tahoma"/>
                <w:sz w:val="20"/>
                <w:szCs w:val="20"/>
              </w:rPr>
              <w:t xml:space="preserve"> </w:t>
            </w:r>
            <w:r w:rsidRPr="004C112F">
              <w:rPr>
                <w:rFonts w:ascii="Tahoma" w:hAnsi="Tahoma" w:cs="Tahoma"/>
                <w:sz w:val="20"/>
                <w:szCs w:val="20"/>
              </w:rPr>
              <w:t>žemėlapis</w:t>
            </w:r>
            <w:r w:rsidR="00B27E63" w:rsidRPr="004C112F">
              <w:rPr>
                <w:rFonts w:ascii="Tahoma" w:hAnsi="Tahoma" w:cs="Tahoma"/>
                <w:sz w:val="20"/>
                <w:szCs w:val="20"/>
              </w:rPr>
              <w:t xml:space="preserve"> ir</w:t>
            </w:r>
            <w:r w:rsidR="003E055C" w:rsidRPr="004C112F">
              <w:rPr>
                <w:rFonts w:ascii="Tahoma" w:hAnsi="Tahoma" w:cs="Tahoma"/>
                <w:sz w:val="20"/>
                <w:szCs w:val="20"/>
              </w:rPr>
              <w:t xml:space="preserve"> tikslų su SMART matavimo rodikliais (KPI) žemėlapis iki </w:t>
            </w:r>
            <w:r w:rsidR="003E055C" w:rsidRPr="004C112F">
              <w:rPr>
                <w:rFonts w:ascii="Tahoma" w:hAnsi="Tahoma" w:cs="Tahoma"/>
                <w:sz w:val="20"/>
                <w:szCs w:val="20"/>
                <w:lang w:val="en-US"/>
              </w:rPr>
              <w:t>2035 m.</w:t>
            </w:r>
          </w:p>
        </w:tc>
        <w:tc>
          <w:tcPr>
            <w:tcW w:w="5481" w:type="dxa"/>
          </w:tcPr>
          <w:p w14:paraId="45775C0B" w14:textId="10055D4A" w:rsidR="003E055C" w:rsidRPr="004C112F" w:rsidRDefault="0055427D" w:rsidP="00C340B5">
            <w:pPr>
              <w:rPr>
                <w:rFonts w:ascii="Tahoma" w:hAnsi="Tahoma" w:cs="Tahoma"/>
                <w:sz w:val="20"/>
                <w:szCs w:val="20"/>
              </w:rPr>
            </w:pPr>
            <w:r>
              <w:rPr>
                <w:rFonts w:ascii="Tahoma" w:hAnsi="Tahoma" w:cs="Tahoma"/>
                <w:sz w:val="20"/>
                <w:szCs w:val="20"/>
              </w:rPr>
              <w:t xml:space="preserve">Turės būti parengtas </w:t>
            </w:r>
            <w:r w:rsidR="0070404C" w:rsidRPr="004C112F">
              <w:rPr>
                <w:rFonts w:ascii="Tahoma" w:hAnsi="Tahoma" w:cs="Tahoma"/>
                <w:sz w:val="20"/>
                <w:szCs w:val="20"/>
              </w:rPr>
              <w:t xml:space="preserve">Grupės </w:t>
            </w:r>
            <w:r w:rsidR="00417C81" w:rsidRPr="004C112F">
              <w:rPr>
                <w:rFonts w:ascii="Tahoma" w:hAnsi="Tahoma" w:cs="Tahoma"/>
                <w:sz w:val="20"/>
                <w:szCs w:val="20"/>
              </w:rPr>
              <w:t>s</w:t>
            </w:r>
            <w:r w:rsidR="0070404C" w:rsidRPr="004C112F">
              <w:rPr>
                <w:rFonts w:ascii="Tahoma" w:hAnsi="Tahoma" w:cs="Tahoma"/>
                <w:sz w:val="20"/>
                <w:szCs w:val="20"/>
              </w:rPr>
              <w:t>trategini</w:t>
            </w:r>
            <w:r w:rsidR="00417C81" w:rsidRPr="004C112F">
              <w:rPr>
                <w:rFonts w:ascii="Tahoma" w:hAnsi="Tahoma" w:cs="Tahoma"/>
                <w:sz w:val="20"/>
                <w:szCs w:val="20"/>
              </w:rPr>
              <w:t>ų</w:t>
            </w:r>
            <w:r w:rsidR="0070404C" w:rsidRPr="004C112F">
              <w:rPr>
                <w:rFonts w:ascii="Tahoma" w:hAnsi="Tahoma" w:cs="Tahoma"/>
                <w:sz w:val="20"/>
                <w:szCs w:val="20"/>
              </w:rPr>
              <w:t xml:space="preserve"> tiksl</w:t>
            </w:r>
            <w:r w:rsidR="00417C81" w:rsidRPr="004C112F">
              <w:rPr>
                <w:rFonts w:ascii="Tahoma" w:hAnsi="Tahoma" w:cs="Tahoma"/>
                <w:sz w:val="20"/>
                <w:szCs w:val="20"/>
              </w:rPr>
              <w:t>ų</w:t>
            </w:r>
            <w:r w:rsidR="009430BC">
              <w:rPr>
                <w:rFonts w:ascii="Tahoma" w:hAnsi="Tahoma" w:cs="Tahoma"/>
                <w:sz w:val="20"/>
                <w:szCs w:val="20"/>
              </w:rPr>
              <w:t>, uždavinių</w:t>
            </w:r>
            <w:r w:rsidR="0070404C" w:rsidRPr="004C112F">
              <w:rPr>
                <w:rFonts w:ascii="Tahoma" w:hAnsi="Tahoma" w:cs="Tahoma"/>
                <w:sz w:val="20"/>
                <w:szCs w:val="20"/>
              </w:rPr>
              <w:t xml:space="preserve"> ir </w:t>
            </w:r>
            <w:r w:rsidR="00BA5692">
              <w:rPr>
                <w:rFonts w:ascii="Tahoma" w:hAnsi="Tahoma" w:cs="Tahoma"/>
                <w:sz w:val="20"/>
                <w:szCs w:val="20"/>
              </w:rPr>
              <w:t xml:space="preserve">SMART </w:t>
            </w:r>
            <w:r w:rsidR="0070404C" w:rsidRPr="004C112F">
              <w:rPr>
                <w:rFonts w:ascii="Tahoma" w:hAnsi="Tahoma" w:cs="Tahoma"/>
                <w:sz w:val="20"/>
                <w:szCs w:val="20"/>
              </w:rPr>
              <w:t>matavimo rodikli</w:t>
            </w:r>
            <w:r w:rsidR="009430BC">
              <w:rPr>
                <w:rFonts w:ascii="Tahoma" w:hAnsi="Tahoma" w:cs="Tahoma"/>
                <w:sz w:val="20"/>
                <w:szCs w:val="20"/>
              </w:rPr>
              <w:t>ų</w:t>
            </w:r>
            <w:r w:rsidR="0070404C" w:rsidRPr="004C112F">
              <w:rPr>
                <w:rFonts w:ascii="Tahoma" w:hAnsi="Tahoma" w:cs="Tahoma"/>
                <w:sz w:val="20"/>
                <w:szCs w:val="20"/>
              </w:rPr>
              <w:t xml:space="preserve"> (KPI) </w:t>
            </w:r>
            <w:r w:rsidR="00417C81" w:rsidRPr="004C112F">
              <w:rPr>
                <w:rFonts w:ascii="Tahoma" w:hAnsi="Tahoma" w:cs="Tahoma"/>
                <w:sz w:val="20"/>
                <w:szCs w:val="20"/>
              </w:rPr>
              <w:t xml:space="preserve">žemėlapis </w:t>
            </w:r>
            <w:r w:rsidR="0070404C" w:rsidRPr="004C112F">
              <w:rPr>
                <w:rFonts w:ascii="Tahoma" w:hAnsi="Tahoma" w:cs="Tahoma"/>
                <w:sz w:val="20"/>
                <w:szCs w:val="20"/>
              </w:rPr>
              <w:t>iki 2035 m</w:t>
            </w:r>
            <w:del w:id="18" w:author="Author">
              <w:r w:rsidR="0070404C" w:rsidRPr="004C112F" w:rsidDel="006F425C">
                <w:rPr>
                  <w:rFonts w:ascii="Tahoma" w:hAnsi="Tahoma" w:cs="Tahoma"/>
                  <w:sz w:val="20"/>
                  <w:szCs w:val="20"/>
                </w:rPr>
                <w:delText>.</w:delText>
              </w:r>
            </w:del>
            <w:r w:rsidR="0070404C" w:rsidRPr="004C112F">
              <w:rPr>
                <w:rFonts w:ascii="Tahoma" w:hAnsi="Tahoma" w:cs="Tahoma"/>
                <w:sz w:val="20"/>
                <w:szCs w:val="20"/>
              </w:rPr>
              <w:t xml:space="preserve">. </w:t>
            </w:r>
            <w:r w:rsidR="00C52814">
              <w:rPr>
                <w:rFonts w:ascii="Tahoma" w:hAnsi="Tahoma" w:cs="Tahoma"/>
                <w:sz w:val="20"/>
                <w:szCs w:val="20"/>
              </w:rPr>
              <w:t>Formuluojant</w:t>
            </w:r>
            <w:r w:rsidR="00C00203" w:rsidRPr="004C112F">
              <w:rPr>
                <w:rFonts w:ascii="Tahoma" w:hAnsi="Tahoma" w:cs="Tahoma"/>
                <w:sz w:val="20"/>
                <w:szCs w:val="20"/>
              </w:rPr>
              <w:t xml:space="preserve"> </w:t>
            </w:r>
            <w:r w:rsidR="0070404C" w:rsidRPr="004C112F">
              <w:rPr>
                <w:rFonts w:ascii="Tahoma" w:hAnsi="Tahoma" w:cs="Tahoma"/>
                <w:sz w:val="20"/>
                <w:szCs w:val="20"/>
              </w:rPr>
              <w:t xml:space="preserve">Grupės tikslus ir uždavinius, </w:t>
            </w:r>
            <w:r w:rsidR="00B71CDD">
              <w:rPr>
                <w:rFonts w:ascii="Tahoma" w:hAnsi="Tahoma" w:cs="Tahoma"/>
                <w:sz w:val="20"/>
                <w:szCs w:val="20"/>
              </w:rPr>
              <w:t xml:space="preserve">turės būti parengti </w:t>
            </w:r>
            <w:r w:rsidR="0070404C" w:rsidRPr="004C112F">
              <w:rPr>
                <w:rFonts w:ascii="Tahoma" w:hAnsi="Tahoma" w:cs="Tahoma"/>
                <w:sz w:val="20"/>
                <w:szCs w:val="20"/>
              </w:rPr>
              <w:t xml:space="preserve">atskiri žemėlapiai su strateginiais tikslais ir matavimo rodikliais </w:t>
            </w:r>
            <w:ins w:id="19" w:author="Author">
              <w:r w:rsidR="00D34D43">
                <w:rPr>
                  <w:rFonts w:ascii="Tahoma" w:hAnsi="Tahoma" w:cs="Tahoma"/>
                  <w:sz w:val="20"/>
                  <w:szCs w:val="20"/>
                </w:rPr>
                <w:t xml:space="preserve">(bendrovių lygmeniu) </w:t>
              </w:r>
            </w:ins>
            <w:r w:rsidR="0070404C" w:rsidRPr="004C112F">
              <w:rPr>
                <w:rFonts w:ascii="Tahoma" w:hAnsi="Tahoma" w:cs="Tahoma"/>
                <w:sz w:val="20"/>
                <w:szCs w:val="20"/>
              </w:rPr>
              <w:t>kiekvienam verslo segmentui (pris</w:t>
            </w:r>
            <w:r w:rsidR="009725BF">
              <w:rPr>
                <w:rFonts w:ascii="Tahoma" w:hAnsi="Tahoma" w:cs="Tahoma"/>
                <w:sz w:val="20"/>
                <w:szCs w:val="20"/>
              </w:rPr>
              <w:t xml:space="preserve">kirta </w:t>
            </w:r>
            <w:r w:rsidR="00C52814">
              <w:rPr>
                <w:rFonts w:ascii="Tahoma" w:hAnsi="Tahoma" w:cs="Tahoma"/>
                <w:sz w:val="20"/>
                <w:szCs w:val="20"/>
              </w:rPr>
              <w:t xml:space="preserve">pagal </w:t>
            </w:r>
            <w:r w:rsidR="00851262">
              <w:rPr>
                <w:rFonts w:ascii="Tahoma" w:hAnsi="Tahoma" w:cs="Tahoma"/>
                <w:sz w:val="20"/>
                <w:szCs w:val="20"/>
              </w:rPr>
              <w:t xml:space="preserve">kiekvieną </w:t>
            </w:r>
            <w:r w:rsidR="00C52814">
              <w:rPr>
                <w:rFonts w:ascii="Tahoma" w:hAnsi="Tahoma" w:cs="Tahoma"/>
                <w:sz w:val="20"/>
                <w:szCs w:val="20"/>
              </w:rPr>
              <w:t>Grupės dukterin</w:t>
            </w:r>
            <w:r w:rsidR="00851262">
              <w:rPr>
                <w:rFonts w:ascii="Tahoma" w:hAnsi="Tahoma" w:cs="Tahoma"/>
                <w:sz w:val="20"/>
                <w:szCs w:val="20"/>
              </w:rPr>
              <w:t>ę</w:t>
            </w:r>
            <w:r w:rsidR="00C52814">
              <w:rPr>
                <w:rFonts w:ascii="Tahoma" w:hAnsi="Tahoma" w:cs="Tahoma"/>
                <w:sz w:val="20"/>
                <w:szCs w:val="20"/>
              </w:rPr>
              <w:t xml:space="preserve"> bendrov</w:t>
            </w:r>
            <w:r w:rsidR="00851262">
              <w:rPr>
                <w:rFonts w:ascii="Tahoma" w:hAnsi="Tahoma" w:cs="Tahoma"/>
                <w:sz w:val="20"/>
                <w:szCs w:val="20"/>
              </w:rPr>
              <w:t>ę</w:t>
            </w:r>
            <w:r w:rsidR="0070404C" w:rsidRPr="004C112F">
              <w:rPr>
                <w:rFonts w:ascii="Tahoma" w:hAnsi="Tahoma" w:cs="Tahoma"/>
                <w:sz w:val="20"/>
                <w:szCs w:val="20"/>
              </w:rPr>
              <w:t xml:space="preserve">, iš viso 5), siekiant </w:t>
            </w:r>
            <w:r w:rsidR="00B312B4">
              <w:rPr>
                <w:rFonts w:ascii="Tahoma" w:hAnsi="Tahoma" w:cs="Tahoma"/>
                <w:sz w:val="20"/>
                <w:szCs w:val="20"/>
              </w:rPr>
              <w:t>užtikrinti</w:t>
            </w:r>
            <w:r w:rsidR="0070404C" w:rsidRPr="004C112F">
              <w:rPr>
                <w:rFonts w:ascii="Tahoma" w:hAnsi="Tahoma" w:cs="Tahoma"/>
                <w:sz w:val="20"/>
                <w:szCs w:val="20"/>
              </w:rPr>
              <w:t xml:space="preserve"> Grupės tiksl</w:t>
            </w:r>
            <w:r w:rsidR="00B312B4">
              <w:rPr>
                <w:rFonts w:ascii="Tahoma" w:hAnsi="Tahoma" w:cs="Tahoma"/>
                <w:sz w:val="20"/>
                <w:szCs w:val="20"/>
              </w:rPr>
              <w:t>ų pasiekimą</w:t>
            </w:r>
            <w:r w:rsidR="0070404C" w:rsidRPr="004C112F">
              <w:rPr>
                <w:rFonts w:ascii="Tahoma" w:hAnsi="Tahoma" w:cs="Tahoma"/>
                <w:sz w:val="20"/>
                <w:szCs w:val="20"/>
              </w:rPr>
              <w:t xml:space="preserve"> ir </w:t>
            </w:r>
            <w:r w:rsidR="00D1561C" w:rsidRPr="004C112F">
              <w:rPr>
                <w:rFonts w:ascii="Tahoma" w:hAnsi="Tahoma" w:cs="Tahoma"/>
                <w:sz w:val="20"/>
                <w:szCs w:val="20"/>
              </w:rPr>
              <w:t>atsižvelgti į</w:t>
            </w:r>
            <w:r w:rsidR="0070404C" w:rsidRPr="004C112F">
              <w:rPr>
                <w:rFonts w:ascii="Tahoma" w:hAnsi="Tahoma" w:cs="Tahoma"/>
                <w:sz w:val="20"/>
                <w:szCs w:val="20"/>
              </w:rPr>
              <w:t xml:space="preserve"> kiekvieno verslo segmento konkrečias užduotis energetikos transformacijos kontekste.</w:t>
            </w:r>
          </w:p>
        </w:tc>
      </w:tr>
      <w:tr w:rsidR="00BA2131" w:rsidRPr="004C112F" w14:paraId="580F0A02" w14:textId="77777777" w:rsidTr="2FC7DA1C">
        <w:tc>
          <w:tcPr>
            <w:tcW w:w="556" w:type="dxa"/>
          </w:tcPr>
          <w:p w14:paraId="540329C0" w14:textId="3111060D" w:rsidR="00BA2131" w:rsidRPr="004C112F" w:rsidRDefault="003E361B" w:rsidP="00B0307F">
            <w:pPr>
              <w:rPr>
                <w:rFonts w:ascii="Tahoma" w:hAnsi="Tahoma" w:cs="Tahoma"/>
                <w:sz w:val="20"/>
                <w:szCs w:val="20"/>
              </w:rPr>
            </w:pPr>
            <w:r w:rsidRPr="004C112F">
              <w:rPr>
                <w:rFonts w:ascii="Tahoma" w:hAnsi="Tahoma" w:cs="Tahoma"/>
                <w:sz w:val="20"/>
                <w:szCs w:val="20"/>
              </w:rPr>
              <w:t>3.3</w:t>
            </w:r>
          </w:p>
        </w:tc>
        <w:tc>
          <w:tcPr>
            <w:tcW w:w="3591" w:type="dxa"/>
          </w:tcPr>
          <w:p w14:paraId="186580C5" w14:textId="4A341817" w:rsidR="00BA2131" w:rsidRPr="004C112F" w:rsidRDefault="00217E81" w:rsidP="00B0307F">
            <w:pPr>
              <w:rPr>
                <w:rFonts w:ascii="Tahoma" w:hAnsi="Tahoma" w:cs="Tahoma"/>
                <w:sz w:val="20"/>
                <w:szCs w:val="20"/>
              </w:rPr>
            </w:pPr>
            <w:r w:rsidRPr="004C112F">
              <w:rPr>
                <w:rFonts w:ascii="Tahoma" w:hAnsi="Tahoma" w:cs="Tahoma"/>
                <w:sz w:val="20"/>
                <w:szCs w:val="20"/>
                <w:lang w:val="en-US"/>
              </w:rPr>
              <w:t>Gair</w:t>
            </w:r>
            <w:r w:rsidRPr="004C112F">
              <w:rPr>
                <w:rFonts w:ascii="Tahoma" w:hAnsi="Tahoma" w:cs="Tahoma"/>
                <w:sz w:val="20"/>
                <w:szCs w:val="20"/>
              </w:rPr>
              <w:t xml:space="preserve">ės (angl. </w:t>
            </w:r>
            <w:proofErr w:type="spellStart"/>
            <w:r w:rsidRPr="004C112F">
              <w:rPr>
                <w:rFonts w:ascii="Tahoma" w:hAnsi="Tahoma" w:cs="Tahoma"/>
                <w:i/>
                <w:sz w:val="20"/>
                <w:szCs w:val="20"/>
              </w:rPr>
              <w:t>roadmap</w:t>
            </w:r>
            <w:proofErr w:type="spellEnd"/>
            <w:r w:rsidRPr="004C112F">
              <w:rPr>
                <w:rFonts w:ascii="Tahoma" w:hAnsi="Tahoma" w:cs="Tahoma"/>
                <w:sz w:val="20"/>
                <w:szCs w:val="20"/>
              </w:rPr>
              <w:t xml:space="preserve">) iki </w:t>
            </w:r>
            <w:r w:rsidRPr="004C112F">
              <w:rPr>
                <w:rFonts w:ascii="Tahoma" w:hAnsi="Tahoma" w:cs="Tahoma"/>
                <w:sz w:val="20"/>
                <w:szCs w:val="20"/>
                <w:lang w:val="en-US"/>
              </w:rPr>
              <w:t xml:space="preserve">2035 m. </w:t>
            </w:r>
            <w:proofErr w:type="spellStart"/>
            <w:r w:rsidRPr="004C112F">
              <w:rPr>
                <w:rFonts w:ascii="Tahoma" w:hAnsi="Tahoma" w:cs="Tahoma"/>
                <w:sz w:val="20"/>
                <w:szCs w:val="20"/>
                <w:lang w:val="en-US"/>
              </w:rPr>
              <w:t>svarbiausi</w:t>
            </w:r>
            <w:proofErr w:type="spellEnd"/>
            <w:r w:rsidRPr="004C112F">
              <w:rPr>
                <w:rFonts w:ascii="Tahoma" w:hAnsi="Tahoma" w:cs="Tahoma"/>
                <w:sz w:val="20"/>
                <w:szCs w:val="20"/>
              </w:rPr>
              <w:t>ų sprendimų priėmimui</w:t>
            </w:r>
          </w:p>
        </w:tc>
        <w:tc>
          <w:tcPr>
            <w:tcW w:w="5481" w:type="dxa"/>
          </w:tcPr>
          <w:p w14:paraId="0909CD20" w14:textId="1C7FA8E1" w:rsidR="00BA2131" w:rsidRPr="004C112F" w:rsidRDefault="00E371B8" w:rsidP="00C340B5">
            <w:pPr>
              <w:rPr>
                <w:rFonts w:ascii="Tahoma" w:hAnsi="Tahoma" w:cs="Tahoma"/>
                <w:sz w:val="20"/>
                <w:szCs w:val="20"/>
              </w:rPr>
            </w:pPr>
            <w:r w:rsidRPr="004C112F">
              <w:rPr>
                <w:rFonts w:ascii="Tahoma" w:hAnsi="Tahoma" w:cs="Tahoma"/>
                <w:sz w:val="20"/>
                <w:szCs w:val="20"/>
              </w:rPr>
              <w:t>Turės būti parengt</w:t>
            </w:r>
            <w:r w:rsidR="00E21FF7">
              <w:rPr>
                <w:rFonts w:ascii="Tahoma" w:hAnsi="Tahoma" w:cs="Tahoma"/>
                <w:sz w:val="20"/>
                <w:szCs w:val="20"/>
              </w:rPr>
              <w:t>o</w:t>
            </w:r>
            <w:r w:rsidRPr="004C112F">
              <w:rPr>
                <w:rFonts w:ascii="Tahoma" w:hAnsi="Tahoma" w:cs="Tahoma"/>
                <w:sz w:val="20"/>
                <w:szCs w:val="20"/>
              </w:rPr>
              <w:t xml:space="preserve">s </w:t>
            </w:r>
            <w:r w:rsidR="00C450B9" w:rsidRPr="004C112F">
              <w:rPr>
                <w:rFonts w:ascii="Tahoma" w:hAnsi="Tahoma" w:cs="Tahoma"/>
                <w:sz w:val="20"/>
                <w:szCs w:val="20"/>
              </w:rPr>
              <w:t>konsoliduotos gairės</w:t>
            </w:r>
            <w:r w:rsidRPr="004C112F">
              <w:rPr>
                <w:rFonts w:ascii="Tahoma" w:hAnsi="Tahoma" w:cs="Tahoma"/>
                <w:sz w:val="20"/>
                <w:szCs w:val="20"/>
              </w:rPr>
              <w:t xml:space="preserve"> </w:t>
            </w:r>
            <w:r w:rsidR="00C450B9" w:rsidRPr="004C112F">
              <w:rPr>
                <w:rFonts w:ascii="Tahoma" w:hAnsi="Tahoma" w:cs="Tahoma"/>
                <w:sz w:val="20"/>
                <w:szCs w:val="20"/>
              </w:rPr>
              <w:t>G</w:t>
            </w:r>
            <w:r w:rsidRPr="004C112F">
              <w:rPr>
                <w:rFonts w:ascii="Tahoma" w:hAnsi="Tahoma" w:cs="Tahoma"/>
                <w:sz w:val="20"/>
                <w:szCs w:val="20"/>
              </w:rPr>
              <w:t>rupės lygmeniu ir atskir</w:t>
            </w:r>
            <w:r w:rsidR="00C450B9" w:rsidRPr="004C112F">
              <w:rPr>
                <w:rFonts w:ascii="Tahoma" w:hAnsi="Tahoma" w:cs="Tahoma"/>
                <w:sz w:val="20"/>
                <w:szCs w:val="20"/>
              </w:rPr>
              <w:t>os</w:t>
            </w:r>
            <w:r w:rsidRPr="004C112F">
              <w:rPr>
                <w:rFonts w:ascii="Tahoma" w:hAnsi="Tahoma" w:cs="Tahoma"/>
                <w:sz w:val="20"/>
                <w:szCs w:val="20"/>
              </w:rPr>
              <w:t xml:space="preserve"> </w:t>
            </w:r>
            <w:r w:rsidR="00C450B9" w:rsidRPr="004C112F">
              <w:rPr>
                <w:rFonts w:ascii="Tahoma" w:hAnsi="Tahoma" w:cs="Tahoma"/>
                <w:sz w:val="20"/>
                <w:szCs w:val="20"/>
              </w:rPr>
              <w:t>gairės</w:t>
            </w:r>
            <w:r w:rsidRPr="004C112F">
              <w:rPr>
                <w:rFonts w:ascii="Tahoma" w:hAnsi="Tahoma" w:cs="Tahoma"/>
                <w:sz w:val="20"/>
                <w:szCs w:val="20"/>
              </w:rPr>
              <w:t xml:space="preserve"> kiekvienai dukterinei </w:t>
            </w:r>
            <w:r w:rsidR="00C450B9" w:rsidRPr="004C112F">
              <w:rPr>
                <w:rFonts w:ascii="Tahoma" w:hAnsi="Tahoma" w:cs="Tahoma"/>
                <w:sz w:val="20"/>
                <w:szCs w:val="20"/>
              </w:rPr>
              <w:t>bendrovei</w:t>
            </w:r>
            <w:r w:rsidRPr="004C112F">
              <w:rPr>
                <w:rFonts w:ascii="Tahoma" w:hAnsi="Tahoma" w:cs="Tahoma"/>
                <w:sz w:val="20"/>
                <w:szCs w:val="20"/>
              </w:rPr>
              <w:t xml:space="preserve">, kuriose būtų </w:t>
            </w:r>
            <w:r w:rsidR="00C450B9" w:rsidRPr="004C112F">
              <w:rPr>
                <w:rFonts w:ascii="Tahoma" w:hAnsi="Tahoma" w:cs="Tahoma"/>
                <w:sz w:val="20"/>
                <w:szCs w:val="20"/>
              </w:rPr>
              <w:t>atvaizduoti</w:t>
            </w:r>
            <w:r w:rsidRPr="004C112F">
              <w:rPr>
                <w:rFonts w:ascii="Tahoma" w:hAnsi="Tahoma" w:cs="Tahoma"/>
                <w:sz w:val="20"/>
                <w:szCs w:val="20"/>
              </w:rPr>
              <w:t xml:space="preserve"> </w:t>
            </w:r>
            <w:r w:rsidR="00871608">
              <w:rPr>
                <w:rFonts w:ascii="Tahoma" w:hAnsi="Tahoma" w:cs="Tahoma"/>
                <w:sz w:val="20"/>
                <w:szCs w:val="20"/>
              </w:rPr>
              <w:t xml:space="preserve">svarbiausi </w:t>
            </w:r>
            <w:r w:rsidRPr="004C112F">
              <w:rPr>
                <w:rFonts w:ascii="Tahoma" w:hAnsi="Tahoma" w:cs="Tahoma"/>
                <w:sz w:val="20"/>
                <w:szCs w:val="20"/>
              </w:rPr>
              <w:t>įvykiai</w:t>
            </w:r>
            <w:r w:rsidR="00871608">
              <w:rPr>
                <w:rFonts w:ascii="Tahoma" w:hAnsi="Tahoma" w:cs="Tahoma"/>
                <w:sz w:val="20"/>
                <w:szCs w:val="20"/>
              </w:rPr>
              <w:t xml:space="preserve"> (angl. </w:t>
            </w:r>
            <w:proofErr w:type="spellStart"/>
            <w:r w:rsidR="00871608">
              <w:rPr>
                <w:rFonts w:ascii="Tahoma" w:hAnsi="Tahoma" w:cs="Tahoma"/>
                <w:sz w:val="20"/>
                <w:szCs w:val="20"/>
              </w:rPr>
              <w:t>milestones</w:t>
            </w:r>
            <w:proofErr w:type="spellEnd"/>
            <w:r w:rsidR="00871608">
              <w:rPr>
                <w:rFonts w:ascii="Tahoma" w:hAnsi="Tahoma" w:cs="Tahoma"/>
                <w:sz w:val="20"/>
                <w:szCs w:val="20"/>
              </w:rPr>
              <w:t>)</w:t>
            </w:r>
            <w:r w:rsidRPr="004C112F">
              <w:rPr>
                <w:rFonts w:ascii="Tahoma" w:hAnsi="Tahoma" w:cs="Tahoma"/>
                <w:sz w:val="20"/>
                <w:szCs w:val="20"/>
              </w:rPr>
              <w:t xml:space="preserve">, pagrindiniai </w:t>
            </w:r>
            <w:r w:rsidR="00BA765D" w:rsidRPr="004C112F">
              <w:rPr>
                <w:rFonts w:ascii="Tahoma" w:hAnsi="Tahoma" w:cs="Tahoma"/>
                <w:sz w:val="20"/>
                <w:szCs w:val="20"/>
              </w:rPr>
              <w:t xml:space="preserve">tarpusavio </w:t>
            </w:r>
            <w:r w:rsidRPr="004C112F">
              <w:rPr>
                <w:rFonts w:ascii="Tahoma" w:hAnsi="Tahoma" w:cs="Tahoma"/>
                <w:sz w:val="20"/>
                <w:szCs w:val="20"/>
              </w:rPr>
              <w:t xml:space="preserve">priklausomybės aspektai ir </w:t>
            </w:r>
            <w:r w:rsidR="00BA765D" w:rsidRPr="004C112F">
              <w:rPr>
                <w:rFonts w:ascii="Tahoma" w:hAnsi="Tahoma" w:cs="Tahoma"/>
                <w:sz w:val="20"/>
                <w:szCs w:val="20"/>
              </w:rPr>
              <w:t>kritiniai</w:t>
            </w:r>
            <w:r w:rsidRPr="004C112F">
              <w:rPr>
                <w:rFonts w:ascii="Tahoma" w:hAnsi="Tahoma" w:cs="Tahoma"/>
                <w:sz w:val="20"/>
                <w:szCs w:val="20"/>
              </w:rPr>
              <w:t xml:space="preserve"> sprendimai. Šiame skyriuje taip pat identifikuojami ir aprašomi pagrindiniai plėtros ir investicini</w:t>
            </w:r>
            <w:r w:rsidR="005C2D7B">
              <w:rPr>
                <w:rFonts w:ascii="Tahoma" w:hAnsi="Tahoma" w:cs="Tahoma"/>
                <w:sz w:val="20"/>
                <w:szCs w:val="20"/>
              </w:rPr>
              <w:t>ai</w:t>
            </w:r>
            <w:r w:rsidRPr="004C112F">
              <w:rPr>
                <w:rFonts w:ascii="Tahoma" w:hAnsi="Tahoma" w:cs="Tahoma"/>
                <w:sz w:val="20"/>
                <w:szCs w:val="20"/>
              </w:rPr>
              <w:t xml:space="preserve"> projekt</w:t>
            </w:r>
            <w:r w:rsidR="005C2D7B">
              <w:rPr>
                <w:rFonts w:ascii="Tahoma" w:hAnsi="Tahoma" w:cs="Tahoma"/>
                <w:sz w:val="20"/>
                <w:szCs w:val="20"/>
              </w:rPr>
              <w:t>ai</w:t>
            </w:r>
            <w:r w:rsidRPr="004C112F">
              <w:rPr>
                <w:rFonts w:ascii="Tahoma" w:hAnsi="Tahoma" w:cs="Tahoma"/>
                <w:sz w:val="20"/>
                <w:szCs w:val="20"/>
              </w:rPr>
              <w:t>.</w:t>
            </w:r>
          </w:p>
        </w:tc>
      </w:tr>
      <w:tr w:rsidR="00BA2131" w:rsidRPr="004C112F" w14:paraId="7C5CFE28" w14:textId="77777777" w:rsidTr="2FC7DA1C">
        <w:tc>
          <w:tcPr>
            <w:tcW w:w="556" w:type="dxa"/>
          </w:tcPr>
          <w:p w14:paraId="3AC8631D" w14:textId="6930E517" w:rsidR="00BA2131" w:rsidRPr="004C112F" w:rsidRDefault="00217E81" w:rsidP="00B0307F">
            <w:pPr>
              <w:rPr>
                <w:rFonts w:ascii="Tahoma" w:hAnsi="Tahoma" w:cs="Tahoma"/>
                <w:sz w:val="20"/>
                <w:szCs w:val="20"/>
              </w:rPr>
            </w:pPr>
            <w:r w:rsidRPr="004C112F">
              <w:rPr>
                <w:rFonts w:ascii="Tahoma" w:hAnsi="Tahoma" w:cs="Tahoma"/>
                <w:sz w:val="20"/>
                <w:szCs w:val="20"/>
              </w:rPr>
              <w:t>3.4</w:t>
            </w:r>
          </w:p>
        </w:tc>
        <w:tc>
          <w:tcPr>
            <w:tcW w:w="3591" w:type="dxa"/>
          </w:tcPr>
          <w:p w14:paraId="348F33B7" w14:textId="315520DB" w:rsidR="00BA2131" w:rsidRPr="004C112F" w:rsidRDefault="00217E81" w:rsidP="00B0307F">
            <w:pPr>
              <w:rPr>
                <w:rFonts w:ascii="Tahoma" w:hAnsi="Tahoma" w:cs="Tahoma"/>
                <w:sz w:val="20"/>
                <w:szCs w:val="20"/>
              </w:rPr>
            </w:pPr>
            <w:r w:rsidRPr="004C112F">
              <w:rPr>
                <w:rFonts w:ascii="Tahoma" w:hAnsi="Tahoma" w:cs="Tahoma"/>
                <w:sz w:val="20"/>
                <w:szCs w:val="20"/>
              </w:rPr>
              <w:t xml:space="preserve">Grupės strateginių krypčių gairės iki </w:t>
            </w:r>
            <w:r w:rsidRPr="004C112F">
              <w:rPr>
                <w:rFonts w:ascii="Tahoma" w:hAnsi="Tahoma" w:cs="Tahoma"/>
                <w:sz w:val="20"/>
                <w:szCs w:val="20"/>
                <w:lang w:val="en-US"/>
              </w:rPr>
              <w:t>2050 m.</w:t>
            </w:r>
          </w:p>
        </w:tc>
        <w:tc>
          <w:tcPr>
            <w:tcW w:w="5481" w:type="dxa"/>
          </w:tcPr>
          <w:p w14:paraId="74BFC7B2" w14:textId="556D3E48" w:rsidR="00BA2131" w:rsidRPr="004C112F" w:rsidRDefault="003A1E94" w:rsidP="00C340B5">
            <w:pPr>
              <w:rPr>
                <w:rFonts w:ascii="Tahoma" w:hAnsi="Tahoma" w:cs="Tahoma"/>
                <w:sz w:val="20"/>
                <w:szCs w:val="20"/>
              </w:rPr>
            </w:pPr>
            <w:r w:rsidRPr="004C112F">
              <w:rPr>
                <w:rFonts w:ascii="Tahoma" w:hAnsi="Tahoma" w:cs="Tahoma"/>
                <w:sz w:val="20"/>
                <w:szCs w:val="20"/>
              </w:rPr>
              <w:t xml:space="preserve">Svarbiausios </w:t>
            </w:r>
            <w:r w:rsidR="00B91895" w:rsidRPr="004C112F">
              <w:rPr>
                <w:rFonts w:ascii="Tahoma" w:hAnsi="Tahoma" w:cs="Tahoma"/>
                <w:sz w:val="20"/>
                <w:szCs w:val="20"/>
              </w:rPr>
              <w:t>strategin</w:t>
            </w:r>
            <w:r w:rsidRPr="004C112F">
              <w:rPr>
                <w:rFonts w:ascii="Tahoma" w:hAnsi="Tahoma" w:cs="Tahoma"/>
                <w:sz w:val="20"/>
                <w:szCs w:val="20"/>
              </w:rPr>
              <w:t>ės</w:t>
            </w:r>
            <w:r w:rsidR="00B91895" w:rsidRPr="004C112F">
              <w:rPr>
                <w:rFonts w:ascii="Tahoma" w:hAnsi="Tahoma" w:cs="Tahoma"/>
                <w:sz w:val="20"/>
                <w:szCs w:val="20"/>
              </w:rPr>
              <w:t xml:space="preserve"> kryptys ir tikslai</w:t>
            </w:r>
            <w:r w:rsidRPr="004C112F">
              <w:rPr>
                <w:rFonts w:ascii="Tahoma" w:hAnsi="Tahoma" w:cs="Tahoma"/>
                <w:sz w:val="20"/>
                <w:szCs w:val="20"/>
              </w:rPr>
              <w:t xml:space="preserve"> iki 2050 m.</w:t>
            </w:r>
            <w:r w:rsidR="00B91895" w:rsidRPr="004C112F">
              <w:rPr>
                <w:rFonts w:ascii="Tahoma" w:hAnsi="Tahoma" w:cs="Tahoma"/>
                <w:sz w:val="20"/>
                <w:szCs w:val="20"/>
              </w:rPr>
              <w:t xml:space="preserve">, atsižvelgiant į Lietuvos energetinės sistemos transformacijos studijos rezultatus. Grupės strateginės kryptys turėtų būti </w:t>
            </w:r>
            <w:r w:rsidR="00347958">
              <w:rPr>
                <w:rFonts w:ascii="Tahoma" w:hAnsi="Tahoma" w:cs="Tahoma"/>
                <w:sz w:val="20"/>
                <w:szCs w:val="20"/>
              </w:rPr>
              <w:t>įvertintos ir suformuotos</w:t>
            </w:r>
            <w:r w:rsidR="00347958" w:rsidRPr="004C112F">
              <w:rPr>
                <w:rFonts w:ascii="Tahoma" w:hAnsi="Tahoma" w:cs="Tahoma"/>
                <w:sz w:val="20"/>
                <w:szCs w:val="20"/>
              </w:rPr>
              <w:t xml:space="preserve"> </w:t>
            </w:r>
            <w:r w:rsidR="00B91895" w:rsidRPr="004C112F">
              <w:rPr>
                <w:rFonts w:ascii="Tahoma" w:hAnsi="Tahoma" w:cs="Tahoma"/>
                <w:sz w:val="20"/>
                <w:szCs w:val="20"/>
              </w:rPr>
              <w:t xml:space="preserve">vadovaujantis </w:t>
            </w:r>
            <w:r w:rsidR="005F1792" w:rsidRPr="004C112F">
              <w:rPr>
                <w:rFonts w:ascii="Tahoma" w:hAnsi="Tahoma" w:cs="Tahoma"/>
                <w:sz w:val="20"/>
                <w:szCs w:val="20"/>
              </w:rPr>
              <w:t xml:space="preserve">požiūriu </w:t>
            </w:r>
            <w:r w:rsidR="005F1792">
              <w:rPr>
                <w:rFonts w:ascii="Tahoma" w:hAnsi="Tahoma" w:cs="Tahoma"/>
                <w:sz w:val="20"/>
                <w:szCs w:val="20"/>
              </w:rPr>
              <w:t>„</w:t>
            </w:r>
            <w:r w:rsidR="00AA5AB3" w:rsidRPr="004C112F">
              <w:rPr>
                <w:rFonts w:ascii="Tahoma" w:hAnsi="Tahoma" w:cs="Tahoma"/>
                <w:sz w:val="20"/>
                <w:szCs w:val="20"/>
              </w:rPr>
              <w:t>iš viršaus į apačią</w:t>
            </w:r>
            <w:r w:rsidR="005F1792">
              <w:rPr>
                <w:rFonts w:ascii="Tahoma" w:hAnsi="Tahoma" w:cs="Tahoma"/>
                <w:sz w:val="20"/>
                <w:szCs w:val="20"/>
              </w:rPr>
              <w:t>“</w:t>
            </w:r>
            <w:r w:rsidR="00B91895" w:rsidRPr="004C112F">
              <w:rPr>
                <w:rFonts w:ascii="Tahoma" w:hAnsi="Tahoma" w:cs="Tahoma"/>
                <w:sz w:val="20"/>
                <w:szCs w:val="20"/>
              </w:rPr>
              <w:t xml:space="preserve"> (pradedant nuo 2050 m. vizijos </w:t>
            </w:r>
            <w:r w:rsidR="00AA5AB3" w:rsidRPr="004C112F">
              <w:rPr>
                <w:rFonts w:ascii="Tahoma" w:hAnsi="Tahoma" w:cs="Tahoma"/>
                <w:sz w:val="20"/>
                <w:szCs w:val="20"/>
              </w:rPr>
              <w:t>G</w:t>
            </w:r>
            <w:r w:rsidR="00B91895" w:rsidRPr="004C112F">
              <w:rPr>
                <w:rFonts w:ascii="Tahoma" w:hAnsi="Tahoma" w:cs="Tahoma"/>
                <w:sz w:val="20"/>
                <w:szCs w:val="20"/>
              </w:rPr>
              <w:t>rupės lygmeniu</w:t>
            </w:r>
            <w:r w:rsidR="005F1792">
              <w:rPr>
                <w:rFonts w:ascii="Tahoma" w:hAnsi="Tahoma" w:cs="Tahoma"/>
                <w:sz w:val="20"/>
                <w:szCs w:val="20"/>
              </w:rPr>
              <w:t xml:space="preserve"> nustatymo</w:t>
            </w:r>
            <w:r w:rsidR="00B91895" w:rsidRPr="004C112F">
              <w:rPr>
                <w:rFonts w:ascii="Tahoma" w:hAnsi="Tahoma" w:cs="Tahoma"/>
                <w:sz w:val="20"/>
                <w:szCs w:val="20"/>
              </w:rPr>
              <w:t xml:space="preserve">), o ne </w:t>
            </w:r>
            <w:proofErr w:type="spellStart"/>
            <w:r w:rsidR="00AA5AB3" w:rsidRPr="004C112F">
              <w:rPr>
                <w:rFonts w:ascii="Tahoma" w:hAnsi="Tahoma" w:cs="Tahoma"/>
                <w:sz w:val="20"/>
                <w:szCs w:val="20"/>
              </w:rPr>
              <w:t>inkrementin</w:t>
            </w:r>
            <w:r w:rsidR="00AD425F">
              <w:rPr>
                <w:rFonts w:ascii="Tahoma" w:hAnsi="Tahoma" w:cs="Tahoma"/>
                <w:sz w:val="20"/>
                <w:szCs w:val="20"/>
              </w:rPr>
              <w:t>e</w:t>
            </w:r>
            <w:proofErr w:type="spellEnd"/>
            <w:r w:rsidR="00AD425F">
              <w:rPr>
                <w:rFonts w:ascii="Tahoma" w:hAnsi="Tahoma" w:cs="Tahoma"/>
                <w:sz w:val="20"/>
                <w:szCs w:val="20"/>
              </w:rPr>
              <w:t xml:space="preserve"> prieiga</w:t>
            </w:r>
            <w:r w:rsidR="00B91895" w:rsidRPr="004C112F">
              <w:rPr>
                <w:rFonts w:ascii="Tahoma" w:hAnsi="Tahoma" w:cs="Tahoma"/>
                <w:sz w:val="20"/>
                <w:szCs w:val="20"/>
              </w:rPr>
              <w:t>.</w:t>
            </w:r>
          </w:p>
        </w:tc>
      </w:tr>
      <w:tr w:rsidR="00BA2131" w:rsidRPr="004C112F" w14:paraId="1882EB7F" w14:textId="77777777" w:rsidTr="2FC7DA1C">
        <w:tc>
          <w:tcPr>
            <w:tcW w:w="556" w:type="dxa"/>
          </w:tcPr>
          <w:p w14:paraId="1FF11492" w14:textId="3A5F6CEA" w:rsidR="00BA2131" w:rsidRPr="004C112F" w:rsidRDefault="007979DF" w:rsidP="00B0307F">
            <w:pPr>
              <w:rPr>
                <w:rFonts w:ascii="Tahoma" w:hAnsi="Tahoma" w:cs="Tahoma"/>
                <w:sz w:val="20"/>
                <w:szCs w:val="20"/>
              </w:rPr>
            </w:pPr>
            <w:r w:rsidRPr="004C112F">
              <w:rPr>
                <w:rFonts w:ascii="Tahoma" w:hAnsi="Tahoma" w:cs="Tahoma"/>
                <w:sz w:val="20"/>
                <w:szCs w:val="20"/>
              </w:rPr>
              <w:t>3.</w:t>
            </w:r>
            <w:r w:rsidR="00AA5AB3" w:rsidRPr="004C112F">
              <w:rPr>
                <w:rFonts w:ascii="Tahoma" w:hAnsi="Tahoma" w:cs="Tahoma"/>
                <w:sz w:val="20"/>
                <w:szCs w:val="20"/>
              </w:rPr>
              <w:t>5</w:t>
            </w:r>
          </w:p>
        </w:tc>
        <w:tc>
          <w:tcPr>
            <w:tcW w:w="3591" w:type="dxa"/>
          </w:tcPr>
          <w:p w14:paraId="7EAEEF24" w14:textId="6DA32D91" w:rsidR="00BA2131" w:rsidRPr="004C112F" w:rsidRDefault="009F489B" w:rsidP="00B0307F">
            <w:pPr>
              <w:rPr>
                <w:rFonts w:ascii="Tahoma" w:hAnsi="Tahoma" w:cs="Tahoma"/>
                <w:sz w:val="20"/>
                <w:szCs w:val="20"/>
              </w:rPr>
            </w:pPr>
            <w:r w:rsidRPr="004C112F">
              <w:rPr>
                <w:rFonts w:ascii="Tahoma" w:hAnsi="Tahoma" w:cs="Tahoma"/>
                <w:sz w:val="20"/>
                <w:szCs w:val="20"/>
              </w:rPr>
              <w:t>Ilgalaikės strategijos įgyvendinimo finansinis modelis</w:t>
            </w:r>
          </w:p>
        </w:tc>
        <w:tc>
          <w:tcPr>
            <w:tcW w:w="5481" w:type="dxa"/>
          </w:tcPr>
          <w:p w14:paraId="18192A92" w14:textId="7266F7B5" w:rsidR="00BA2131" w:rsidRPr="004C112F" w:rsidRDefault="009722BA" w:rsidP="00C340B5">
            <w:pPr>
              <w:rPr>
                <w:rFonts w:ascii="Tahoma" w:hAnsi="Tahoma" w:cs="Tahoma"/>
                <w:sz w:val="20"/>
                <w:szCs w:val="20"/>
              </w:rPr>
            </w:pPr>
            <w:r w:rsidRPr="004C112F">
              <w:rPr>
                <w:rFonts w:ascii="Tahoma" w:hAnsi="Tahoma" w:cs="Tahoma"/>
                <w:sz w:val="20"/>
                <w:szCs w:val="20"/>
              </w:rPr>
              <w:t xml:space="preserve">Ilgalaikis finansinis planas </w:t>
            </w:r>
            <w:r w:rsidR="00B5108A" w:rsidRPr="004C112F">
              <w:rPr>
                <w:rFonts w:ascii="Tahoma" w:hAnsi="Tahoma" w:cs="Tahoma"/>
                <w:sz w:val="20"/>
                <w:szCs w:val="20"/>
              </w:rPr>
              <w:t>S</w:t>
            </w:r>
            <w:r w:rsidRPr="004C112F">
              <w:rPr>
                <w:rFonts w:ascii="Tahoma" w:hAnsi="Tahoma" w:cs="Tahoma"/>
                <w:sz w:val="20"/>
                <w:szCs w:val="20"/>
              </w:rPr>
              <w:t>trategijos įgyvendinimui (iki 2035 m.), KPI, investicijų struktūra (pagal verslo segmentus, įskaitant partneryst</w:t>
            </w:r>
            <w:r w:rsidR="0073397C">
              <w:rPr>
                <w:rFonts w:ascii="Tahoma" w:hAnsi="Tahoma" w:cs="Tahoma"/>
                <w:sz w:val="20"/>
                <w:szCs w:val="20"/>
              </w:rPr>
              <w:t>e</w:t>
            </w:r>
            <w:r w:rsidRPr="004C112F">
              <w:rPr>
                <w:rFonts w:ascii="Tahoma" w:hAnsi="Tahoma" w:cs="Tahoma"/>
                <w:sz w:val="20"/>
                <w:szCs w:val="20"/>
              </w:rPr>
              <w:t xml:space="preserve">s ar </w:t>
            </w:r>
            <w:r w:rsidR="00B5108A" w:rsidRPr="004C112F">
              <w:rPr>
                <w:rFonts w:ascii="Tahoma" w:hAnsi="Tahoma" w:cs="Tahoma"/>
                <w:sz w:val="20"/>
                <w:szCs w:val="20"/>
              </w:rPr>
              <w:t>įmonių prisijungimo ir susijungimo</w:t>
            </w:r>
            <w:r w:rsidRPr="004C112F">
              <w:rPr>
                <w:rFonts w:ascii="Tahoma" w:hAnsi="Tahoma" w:cs="Tahoma"/>
                <w:sz w:val="20"/>
                <w:szCs w:val="20"/>
              </w:rPr>
              <w:t xml:space="preserve"> galimybes, jei aktualu); kapitalo struktūra, finansavimo priemonės, skolos, </w:t>
            </w:r>
            <w:r w:rsidR="008532BD">
              <w:rPr>
                <w:rFonts w:ascii="Tahoma" w:hAnsi="Tahoma" w:cs="Tahoma"/>
                <w:sz w:val="20"/>
                <w:szCs w:val="20"/>
              </w:rPr>
              <w:t>nuosavo kapitalo</w:t>
            </w:r>
            <w:r w:rsidRPr="004C112F">
              <w:rPr>
                <w:rFonts w:ascii="Tahoma" w:hAnsi="Tahoma" w:cs="Tahoma"/>
                <w:sz w:val="20"/>
                <w:szCs w:val="20"/>
              </w:rPr>
              <w:t xml:space="preserve"> ir hibridinio finansavimo scenarijai; </w:t>
            </w:r>
            <w:r w:rsidR="00635625">
              <w:rPr>
                <w:rFonts w:ascii="Tahoma" w:hAnsi="Tahoma" w:cs="Tahoma"/>
                <w:sz w:val="20"/>
                <w:szCs w:val="20"/>
              </w:rPr>
              <w:t>reguliuojamos</w:t>
            </w:r>
            <w:r w:rsidRPr="004C112F">
              <w:rPr>
                <w:rFonts w:ascii="Tahoma" w:hAnsi="Tahoma" w:cs="Tahoma"/>
                <w:sz w:val="20"/>
                <w:szCs w:val="20"/>
              </w:rPr>
              <w:t xml:space="preserve"> turto bazės (RAB) prognozės; ES finansavimo galimybės; jautrumo analizė.</w:t>
            </w:r>
          </w:p>
        </w:tc>
      </w:tr>
      <w:tr w:rsidR="00BA2131" w:rsidRPr="004C112F" w14:paraId="42A75BF1" w14:textId="77777777" w:rsidTr="2FC7DA1C">
        <w:tc>
          <w:tcPr>
            <w:tcW w:w="556" w:type="dxa"/>
          </w:tcPr>
          <w:p w14:paraId="79E2FBA6" w14:textId="76F82F62" w:rsidR="00BA2131" w:rsidRPr="004C112F" w:rsidRDefault="007979DF" w:rsidP="00B0307F">
            <w:pPr>
              <w:rPr>
                <w:rFonts w:ascii="Tahoma" w:hAnsi="Tahoma" w:cs="Tahoma"/>
                <w:sz w:val="20"/>
                <w:szCs w:val="20"/>
              </w:rPr>
            </w:pPr>
            <w:r w:rsidRPr="004C112F">
              <w:rPr>
                <w:rFonts w:ascii="Tahoma" w:hAnsi="Tahoma" w:cs="Tahoma"/>
                <w:sz w:val="20"/>
                <w:szCs w:val="20"/>
              </w:rPr>
              <w:t>3.</w:t>
            </w:r>
            <w:r w:rsidR="00EE6F63" w:rsidRPr="004C112F">
              <w:rPr>
                <w:rFonts w:ascii="Tahoma" w:hAnsi="Tahoma" w:cs="Tahoma"/>
                <w:sz w:val="20"/>
                <w:szCs w:val="20"/>
              </w:rPr>
              <w:t>6</w:t>
            </w:r>
          </w:p>
        </w:tc>
        <w:tc>
          <w:tcPr>
            <w:tcW w:w="3591" w:type="dxa"/>
          </w:tcPr>
          <w:p w14:paraId="13DD14E8" w14:textId="5A71F1EA" w:rsidR="00BA2131" w:rsidRPr="004C112F" w:rsidRDefault="00435E4F" w:rsidP="00B0307F">
            <w:pPr>
              <w:rPr>
                <w:rFonts w:ascii="Tahoma" w:hAnsi="Tahoma" w:cs="Tahoma"/>
                <w:sz w:val="20"/>
                <w:szCs w:val="20"/>
              </w:rPr>
            </w:pPr>
            <w:r w:rsidRPr="004C112F">
              <w:rPr>
                <w:rFonts w:ascii="Tahoma" w:hAnsi="Tahoma" w:cs="Tahoma"/>
                <w:sz w:val="20"/>
                <w:szCs w:val="20"/>
              </w:rPr>
              <w:t>Rizikos ir jų valdymas</w:t>
            </w:r>
          </w:p>
        </w:tc>
        <w:tc>
          <w:tcPr>
            <w:tcW w:w="5481" w:type="dxa"/>
          </w:tcPr>
          <w:p w14:paraId="2377B6AA" w14:textId="7339DCD4" w:rsidR="00BA2131" w:rsidRPr="004C112F" w:rsidRDefault="00EE6F63" w:rsidP="00C340B5">
            <w:pPr>
              <w:rPr>
                <w:rFonts w:ascii="Tahoma" w:hAnsi="Tahoma" w:cs="Tahoma"/>
                <w:sz w:val="20"/>
                <w:szCs w:val="20"/>
              </w:rPr>
            </w:pPr>
            <w:r w:rsidRPr="004C112F">
              <w:rPr>
                <w:rFonts w:ascii="Tahoma" w:hAnsi="Tahoma" w:cs="Tahoma"/>
                <w:sz w:val="20"/>
                <w:szCs w:val="20"/>
              </w:rPr>
              <w:t>Pagrindinių strateginių rizikų žemėlapis (įskaitant įvertinimo matricą)</w:t>
            </w:r>
            <w:r w:rsidR="00CE792B">
              <w:rPr>
                <w:rFonts w:ascii="Tahoma" w:hAnsi="Tahoma" w:cs="Tahoma"/>
                <w:sz w:val="20"/>
                <w:szCs w:val="20"/>
              </w:rPr>
              <w:t xml:space="preserve"> ir</w:t>
            </w:r>
            <w:r w:rsidRPr="004C112F">
              <w:rPr>
                <w:rFonts w:ascii="Tahoma" w:hAnsi="Tahoma" w:cs="Tahoma"/>
                <w:sz w:val="20"/>
                <w:szCs w:val="20"/>
              </w:rPr>
              <w:t xml:space="preserve"> pagrindinės strategin</w:t>
            </w:r>
            <w:r w:rsidR="00EB705E" w:rsidRPr="004C112F">
              <w:rPr>
                <w:rFonts w:ascii="Tahoma" w:hAnsi="Tahoma" w:cs="Tahoma"/>
                <w:sz w:val="20"/>
                <w:szCs w:val="20"/>
              </w:rPr>
              <w:t>ių</w:t>
            </w:r>
            <w:r w:rsidRPr="004C112F">
              <w:rPr>
                <w:rFonts w:ascii="Tahoma" w:hAnsi="Tahoma" w:cs="Tahoma"/>
                <w:sz w:val="20"/>
                <w:szCs w:val="20"/>
              </w:rPr>
              <w:t xml:space="preserve"> ir operacin</w:t>
            </w:r>
            <w:r w:rsidR="00EB705E" w:rsidRPr="004C112F">
              <w:rPr>
                <w:rFonts w:ascii="Tahoma" w:hAnsi="Tahoma" w:cs="Tahoma"/>
                <w:sz w:val="20"/>
                <w:szCs w:val="20"/>
              </w:rPr>
              <w:t>ių</w:t>
            </w:r>
            <w:r w:rsidRPr="004C112F">
              <w:rPr>
                <w:rFonts w:ascii="Tahoma" w:hAnsi="Tahoma" w:cs="Tahoma"/>
                <w:sz w:val="20"/>
                <w:szCs w:val="20"/>
              </w:rPr>
              <w:t xml:space="preserve"> rizik</w:t>
            </w:r>
            <w:r w:rsidR="00EB705E" w:rsidRPr="004C112F">
              <w:rPr>
                <w:rFonts w:ascii="Tahoma" w:hAnsi="Tahoma" w:cs="Tahoma"/>
                <w:sz w:val="20"/>
                <w:szCs w:val="20"/>
              </w:rPr>
              <w:t>ų</w:t>
            </w:r>
            <w:r w:rsidRPr="004C112F">
              <w:rPr>
                <w:rFonts w:ascii="Tahoma" w:hAnsi="Tahoma" w:cs="Tahoma"/>
                <w:sz w:val="20"/>
                <w:szCs w:val="20"/>
              </w:rPr>
              <w:t xml:space="preserve"> valdymo kryptys. Rizikos turi būti atskleistos vadovaujantis </w:t>
            </w:r>
            <w:r w:rsidR="00EB705E" w:rsidRPr="004C112F">
              <w:rPr>
                <w:rFonts w:ascii="Tahoma" w:hAnsi="Tahoma" w:cs="Tahoma"/>
                <w:sz w:val="20"/>
                <w:szCs w:val="20"/>
              </w:rPr>
              <w:t>bendrovės</w:t>
            </w:r>
            <w:r w:rsidRPr="004C112F">
              <w:rPr>
                <w:rFonts w:ascii="Tahoma" w:hAnsi="Tahoma" w:cs="Tahoma"/>
                <w:sz w:val="20"/>
                <w:szCs w:val="20"/>
              </w:rPr>
              <w:t xml:space="preserve"> naudojamu COSO </w:t>
            </w:r>
            <w:r w:rsidR="00EB705E" w:rsidRPr="004C112F">
              <w:rPr>
                <w:rFonts w:ascii="Tahoma" w:hAnsi="Tahoma" w:cs="Tahoma"/>
                <w:sz w:val="20"/>
                <w:szCs w:val="20"/>
              </w:rPr>
              <w:t>modeliu</w:t>
            </w:r>
            <w:r w:rsidRPr="004C112F">
              <w:rPr>
                <w:rFonts w:ascii="Tahoma" w:hAnsi="Tahoma" w:cs="Tahoma"/>
                <w:sz w:val="20"/>
                <w:szCs w:val="20"/>
              </w:rPr>
              <w:t xml:space="preserve"> </w:t>
            </w:r>
            <w:r w:rsidRPr="005F34AF">
              <w:rPr>
                <w:rFonts w:ascii="Tahoma" w:hAnsi="Tahoma" w:cs="Tahoma"/>
                <w:i/>
                <w:iCs/>
                <w:sz w:val="20"/>
                <w:szCs w:val="20"/>
              </w:rPr>
              <w:t>"</w:t>
            </w:r>
            <w:proofErr w:type="spellStart"/>
            <w:r w:rsidRPr="005F34AF">
              <w:rPr>
                <w:rFonts w:ascii="Tahoma" w:hAnsi="Tahoma" w:cs="Tahoma"/>
                <w:i/>
                <w:iCs/>
                <w:sz w:val="20"/>
                <w:szCs w:val="20"/>
              </w:rPr>
              <w:t>Enterprise</w:t>
            </w:r>
            <w:proofErr w:type="spellEnd"/>
            <w:r w:rsidRPr="005F34AF">
              <w:rPr>
                <w:rFonts w:ascii="Tahoma" w:hAnsi="Tahoma" w:cs="Tahoma"/>
                <w:i/>
                <w:iCs/>
                <w:sz w:val="20"/>
                <w:szCs w:val="20"/>
              </w:rPr>
              <w:t xml:space="preserve"> Risk </w:t>
            </w:r>
            <w:proofErr w:type="spellStart"/>
            <w:r w:rsidRPr="005F34AF">
              <w:rPr>
                <w:rFonts w:ascii="Tahoma" w:hAnsi="Tahoma" w:cs="Tahoma"/>
                <w:i/>
                <w:iCs/>
                <w:sz w:val="20"/>
                <w:szCs w:val="20"/>
              </w:rPr>
              <w:t>Management</w:t>
            </w:r>
            <w:proofErr w:type="spellEnd"/>
            <w:r w:rsidRPr="005F34AF">
              <w:rPr>
                <w:rFonts w:ascii="Tahoma" w:hAnsi="Tahoma" w:cs="Tahoma"/>
                <w:i/>
                <w:iCs/>
                <w:sz w:val="20"/>
                <w:szCs w:val="20"/>
              </w:rPr>
              <w:t xml:space="preserve"> </w:t>
            </w:r>
            <w:proofErr w:type="spellStart"/>
            <w:r w:rsidRPr="005F34AF">
              <w:rPr>
                <w:rFonts w:ascii="Tahoma" w:hAnsi="Tahoma" w:cs="Tahoma"/>
                <w:i/>
                <w:iCs/>
                <w:sz w:val="20"/>
                <w:szCs w:val="20"/>
              </w:rPr>
              <w:t>Integrating</w:t>
            </w:r>
            <w:proofErr w:type="spellEnd"/>
            <w:r w:rsidRPr="005F34AF">
              <w:rPr>
                <w:rFonts w:ascii="Tahoma" w:hAnsi="Tahoma" w:cs="Tahoma"/>
                <w:i/>
                <w:iCs/>
                <w:sz w:val="20"/>
                <w:szCs w:val="20"/>
              </w:rPr>
              <w:t xml:space="preserve"> </w:t>
            </w:r>
            <w:proofErr w:type="spellStart"/>
            <w:r w:rsidRPr="005F34AF">
              <w:rPr>
                <w:rFonts w:ascii="Tahoma" w:hAnsi="Tahoma" w:cs="Tahoma"/>
                <w:i/>
                <w:iCs/>
                <w:sz w:val="20"/>
                <w:szCs w:val="20"/>
              </w:rPr>
              <w:t>with</w:t>
            </w:r>
            <w:proofErr w:type="spellEnd"/>
            <w:r w:rsidRPr="005F34AF">
              <w:rPr>
                <w:rFonts w:ascii="Tahoma" w:hAnsi="Tahoma" w:cs="Tahoma"/>
                <w:i/>
                <w:iCs/>
                <w:sz w:val="20"/>
                <w:szCs w:val="20"/>
              </w:rPr>
              <w:t xml:space="preserve"> </w:t>
            </w:r>
            <w:proofErr w:type="spellStart"/>
            <w:r w:rsidRPr="005F34AF">
              <w:rPr>
                <w:rFonts w:ascii="Tahoma" w:hAnsi="Tahoma" w:cs="Tahoma"/>
                <w:i/>
                <w:iCs/>
                <w:sz w:val="20"/>
                <w:szCs w:val="20"/>
              </w:rPr>
              <w:t>Strategy</w:t>
            </w:r>
            <w:proofErr w:type="spellEnd"/>
            <w:r w:rsidRPr="005F34AF">
              <w:rPr>
                <w:rFonts w:ascii="Tahoma" w:hAnsi="Tahoma" w:cs="Tahoma"/>
                <w:i/>
                <w:iCs/>
                <w:sz w:val="20"/>
                <w:szCs w:val="20"/>
              </w:rPr>
              <w:t xml:space="preserve"> </w:t>
            </w:r>
            <w:proofErr w:type="spellStart"/>
            <w:r w:rsidRPr="005F34AF">
              <w:rPr>
                <w:rFonts w:ascii="Tahoma" w:hAnsi="Tahoma" w:cs="Tahoma"/>
                <w:i/>
                <w:iCs/>
                <w:sz w:val="20"/>
                <w:szCs w:val="20"/>
              </w:rPr>
              <w:t>and</w:t>
            </w:r>
            <w:proofErr w:type="spellEnd"/>
            <w:r w:rsidRPr="005F34AF">
              <w:rPr>
                <w:rFonts w:ascii="Tahoma" w:hAnsi="Tahoma" w:cs="Tahoma"/>
                <w:i/>
                <w:iCs/>
                <w:sz w:val="20"/>
                <w:szCs w:val="20"/>
              </w:rPr>
              <w:t xml:space="preserve"> </w:t>
            </w:r>
            <w:proofErr w:type="spellStart"/>
            <w:r w:rsidRPr="005F34AF">
              <w:rPr>
                <w:rFonts w:ascii="Tahoma" w:hAnsi="Tahoma" w:cs="Tahoma"/>
                <w:i/>
                <w:iCs/>
                <w:sz w:val="20"/>
                <w:szCs w:val="20"/>
              </w:rPr>
              <w:t>Performance</w:t>
            </w:r>
            <w:proofErr w:type="spellEnd"/>
            <w:r w:rsidRPr="005F34AF">
              <w:rPr>
                <w:rFonts w:ascii="Tahoma" w:hAnsi="Tahoma" w:cs="Tahoma"/>
                <w:i/>
                <w:iCs/>
                <w:sz w:val="20"/>
                <w:szCs w:val="20"/>
              </w:rPr>
              <w:t>".</w:t>
            </w:r>
          </w:p>
        </w:tc>
      </w:tr>
    </w:tbl>
    <w:p w14:paraId="4D82B153" w14:textId="77777777" w:rsidR="00B0307F" w:rsidRPr="004C112F" w:rsidRDefault="00B0307F" w:rsidP="00B0307F">
      <w:pPr>
        <w:rPr>
          <w:rFonts w:ascii="Tahoma" w:hAnsi="Tahoma" w:cs="Tahoma"/>
          <w:sz w:val="20"/>
          <w:szCs w:val="20"/>
        </w:rPr>
      </w:pPr>
    </w:p>
    <w:p w14:paraId="5C494024" w14:textId="5CC34F1D" w:rsidR="00B0307F" w:rsidRPr="004C112F" w:rsidRDefault="003A74FB" w:rsidP="008538FA">
      <w:pPr>
        <w:pStyle w:val="ListParagraph"/>
        <w:numPr>
          <w:ilvl w:val="0"/>
          <w:numId w:val="1"/>
        </w:numPr>
        <w:rPr>
          <w:rFonts w:ascii="Tahoma" w:hAnsi="Tahoma" w:cs="Tahoma"/>
          <w:color w:val="459C53"/>
          <w:sz w:val="20"/>
          <w:szCs w:val="20"/>
        </w:rPr>
      </w:pPr>
      <w:r w:rsidRPr="004C112F">
        <w:rPr>
          <w:rFonts w:ascii="Tahoma" w:hAnsi="Tahoma" w:cs="Tahoma"/>
          <w:color w:val="459C53"/>
          <w:sz w:val="20"/>
          <w:szCs w:val="20"/>
        </w:rPr>
        <w:t>Laukiamas rezultatas</w:t>
      </w:r>
    </w:p>
    <w:p w14:paraId="3532D9D4" w14:textId="77777777" w:rsidR="00947E0B" w:rsidRPr="004C112F" w:rsidRDefault="00947E0B" w:rsidP="00947E0B">
      <w:pPr>
        <w:pStyle w:val="ListParagraph"/>
        <w:rPr>
          <w:rFonts w:ascii="Tahoma" w:hAnsi="Tahoma" w:cs="Tahoma"/>
          <w:sz w:val="20"/>
          <w:szCs w:val="20"/>
        </w:rPr>
      </w:pPr>
    </w:p>
    <w:p w14:paraId="73E7699E" w14:textId="5461BA12" w:rsidR="00E03DBC" w:rsidRPr="004C112F" w:rsidRDefault="00E03DBC" w:rsidP="00947E0B">
      <w:pPr>
        <w:pStyle w:val="ListParagraph"/>
        <w:rPr>
          <w:rFonts w:ascii="Tahoma" w:hAnsi="Tahoma" w:cs="Tahoma"/>
          <w:i/>
          <w:iCs/>
          <w:sz w:val="20"/>
          <w:szCs w:val="20"/>
          <w:lang w:val="en-GB"/>
        </w:rPr>
      </w:pPr>
      <w:r w:rsidRPr="004C112F">
        <w:rPr>
          <w:rFonts w:ascii="Tahoma" w:hAnsi="Tahoma" w:cs="Tahoma"/>
          <w:i/>
          <w:iCs/>
          <w:sz w:val="20"/>
          <w:szCs w:val="20"/>
        </w:rPr>
        <w:t xml:space="preserve">Lentelė Nr. </w:t>
      </w:r>
      <w:r w:rsidRPr="004C112F">
        <w:rPr>
          <w:rFonts w:ascii="Tahoma" w:hAnsi="Tahoma" w:cs="Tahoma"/>
          <w:i/>
          <w:iCs/>
          <w:sz w:val="20"/>
          <w:szCs w:val="20"/>
          <w:lang w:val="en-GB"/>
        </w:rPr>
        <w:t xml:space="preserve">3. </w:t>
      </w:r>
      <w:proofErr w:type="spellStart"/>
      <w:r w:rsidRPr="004C112F">
        <w:rPr>
          <w:rFonts w:ascii="Tahoma" w:hAnsi="Tahoma" w:cs="Tahoma"/>
          <w:i/>
          <w:iCs/>
          <w:sz w:val="20"/>
          <w:szCs w:val="20"/>
          <w:lang w:val="en-GB"/>
        </w:rPr>
        <w:t>Rezultatai</w:t>
      </w:r>
      <w:proofErr w:type="spellEnd"/>
    </w:p>
    <w:tbl>
      <w:tblPr>
        <w:tblStyle w:val="TableGrid"/>
        <w:tblW w:w="0" w:type="auto"/>
        <w:tblLook w:val="04A0" w:firstRow="1" w:lastRow="0" w:firstColumn="1" w:lastColumn="0" w:noHBand="0" w:noVBand="1"/>
      </w:tblPr>
      <w:tblGrid>
        <w:gridCol w:w="562"/>
        <w:gridCol w:w="3544"/>
        <w:gridCol w:w="5522"/>
      </w:tblGrid>
      <w:tr w:rsidR="00947E0B" w:rsidRPr="004C112F" w14:paraId="517C70ED" w14:textId="77777777" w:rsidTr="00947E0B">
        <w:tc>
          <w:tcPr>
            <w:tcW w:w="562" w:type="dxa"/>
          </w:tcPr>
          <w:p w14:paraId="7E1C4041" w14:textId="0E4C7EA5" w:rsidR="00947E0B" w:rsidRPr="004C112F" w:rsidRDefault="00947E0B" w:rsidP="00947E0B">
            <w:pPr>
              <w:rPr>
                <w:rFonts w:ascii="Tahoma" w:hAnsi="Tahoma" w:cs="Tahoma"/>
                <w:b/>
                <w:bCs/>
                <w:sz w:val="20"/>
                <w:szCs w:val="20"/>
              </w:rPr>
            </w:pPr>
            <w:r w:rsidRPr="004C112F">
              <w:rPr>
                <w:rFonts w:ascii="Tahoma" w:hAnsi="Tahoma" w:cs="Tahoma"/>
                <w:b/>
                <w:bCs/>
                <w:sz w:val="20"/>
                <w:szCs w:val="20"/>
              </w:rPr>
              <w:t xml:space="preserve">Eil. </w:t>
            </w:r>
            <w:proofErr w:type="spellStart"/>
            <w:r w:rsidRPr="004C112F">
              <w:rPr>
                <w:rFonts w:ascii="Tahoma" w:hAnsi="Tahoma" w:cs="Tahoma"/>
                <w:b/>
                <w:bCs/>
                <w:sz w:val="20"/>
                <w:szCs w:val="20"/>
              </w:rPr>
              <w:t>nr</w:t>
            </w:r>
            <w:proofErr w:type="spellEnd"/>
          </w:p>
        </w:tc>
        <w:tc>
          <w:tcPr>
            <w:tcW w:w="3544" w:type="dxa"/>
          </w:tcPr>
          <w:p w14:paraId="1CDA0097" w14:textId="62774BE7" w:rsidR="00947E0B" w:rsidRPr="004C112F" w:rsidRDefault="00947E0B" w:rsidP="00947E0B">
            <w:pPr>
              <w:rPr>
                <w:rFonts w:ascii="Tahoma" w:hAnsi="Tahoma" w:cs="Tahoma"/>
                <w:b/>
                <w:bCs/>
                <w:sz w:val="20"/>
                <w:szCs w:val="20"/>
              </w:rPr>
            </w:pPr>
            <w:r w:rsidRPr="004C112F">
              <w:rPr>
                <w:rFonts w:ascii="Tahoma" w:hAnsi="Tahoma" w:cs="Tahoma"/>
                <w:b/>
                <w:bCs/>
                <w:sz w:val="20"/>
                <w:szCs w:val="20"/>
              </w:rPr>
              <w:t>Rezultatas</w:t>
            </w:r>
          </w:p>
        </w:tc>
        <w:tc>
          <w:tcPr>
            <w:tcW w:w="5522" w:type="dxa"/>
          </w:tcPr>
          <w:p w14:paraId="725567CF" w14:textId="6CFAB979" w:rsidR="00947E0B" w:rsidRPr="004C112F" w:rsidRDefault="00D57946" w:rsidP="00947E0B">
            <w:pPr>
              <w:rPr>
                <w:rFonts w:ascii="Tahoma" w:hAnsi="Tahoma" w:cs="Tahoma"/>
                <w:b/>
                <w:bCs/>
                <w:sz w:val="20"/>
                <w:szCs w:val="20"/>
              </w:rPr>
            </w:pPr>
            <w:r w:rsidRPr="004C112F">
              <w:rPr>
                <w:rFonts w:ascii="Tahoma" w:hAnsi="Tahoma" w:cs="Tahoma"/>
                <w:b/>
                <w:bCs/>
                <w:sz w:val="20"/>
                <w:szCs w:val="20"/>
              </w:rPr>
              <w:t>Reikalavimai rezultatui</w:t>
            </w:r>
          </w:p>
        </w:tc>
      </w:tr>
      <w:tr w:rsidR="00947E0B" w:rsidRPr="004C112F" w14:paraId="558407C6" w14:textId="77777777" w:rsidTr="00947E0B">
        <w:tc>
          <w:tcPr>
            <w:tcW w:w="562" w:type="dxa"/>
          </w:tcPr>
          <w:p w14:paraId="2E051056" w14:textId="76DBAEE8" w:rsidR="00947E0B" w:rsidRPr="004C112F" w:rsidRDefault="00D57946" w:rsidP="00947E0B">
            <w:pPr>
              <w:rPr>
                <w:rFonts w:ascii="Tahoma" w:hAnsi="Tahoma" w:cs="Tahoma"/>
                <w:sz w:val="20"/>
                <w:szCs w:val="20"/>
              </w:rPr>
            </w:pPr>
            <w:r w:rsidRPr="004C112F">
              <w:rPr>
                <w:rFonts w:ascii="Tahoma" w:hAnsi="Tahoma" w:cs="Tahoma"/>
                <w:sz w:val="20"/>
                <w:szCs w:val="20"/>
              </w:rPr>
              <w:t>1.</w:t>
            </w:r>
          </w:p>
        </w:tc>
        <w:tc>
          <w:tcPr>
            <w:tcW w:w="3544" w:type="dxa"/>
          </w:tcPr>
          <w:p w14:paraId="13507DB9" w14:textId="59EAE134" w:rsidR="00947E0B" w:rsidRPr="004C112F" w:rsidRDefault="004A0C51" w:rsidP="00947E0B">
            <w:pPr>
              <w:rPr>
                <w:rFonts w:ascii="Tahoma" w:hAnsi="Tahoma" w:cs="Tahoma"/>
                <w:sz w:val="20"/>
                <w:szCs w:val="20"/>
              </w:rPr>
            </w:pPr>
            <w:r w:rsidRPr="004C112F">
              <w:rPr>
                <w:rFonts w:ascii="Tahoma" w:hAnsi="Tahoma" w:cs="Tahoma"/>
                <w:sz w:val="20"/>
                <w:szCs w:val="20"/>
              </w:rPr>
              <w:t>Išsamus</w:t>
            </w:r>
            <w:r w:rsidR="003A74FB" w:rsidRPr="004C112F">
              <w:rPr>
                <w:rFonts w:ascii="Tahoma" w:hAnsi="Tahoma" w:cs="Tahoma"/>
                <w:sz w:val="20"/>
                <w:szCs w:val="20"/>
              </w:rPr>
              <w:t xml:space="preserve"> </w:t>
            </w:r>
            <w:r w:rsidR="00CC7FAE" w:rsidRPr="004C112F">
              <w:rPr>
                <w:rFonts w:ascii="Tahoma" w:hAnsi="Tahoma" w:cs="Tahoma"/>
                <w:sz w:val="20"/>
                <w:szCs w:val="20"/>
              </w:rPr>
              <w:t>G</w:t>
            </w:r>
            <w:r w:rsidR="003A74FB" w:rsidRPr="004C112F">
              <w:rPr>
                <w:rFonts w:ascii="Tahoma" w:hAnsi="Tahoma" w:cs="Tahoma"/>
                <w:sz w:val="20"/>
                <w:szCs w:val="20"/>
              </w:rPr>
              <w:t xml:space="preserve">rupės </w:t>
            </w:r>
            <w:r w:rsidR="008D7851">
              <w:rPr>
                <w:rFonts w:ascii="Tahoma" w:hAnsi="Tahoma" w:cs="Tahoma"/>
                <w:sz w:val="20"/>
                <w:szCs w:val="20"/>
              </w:rPr>
              <w:t>S</w:t>
            </w:r>
            <w:r w:rsidR="003A74FB" w:rsidRPr="004C112F">
              <w:rPr>
                <w:rFonts w:ascii="Tahoma" w:hAnsi="Tahoma" w:cs="Tahoma"/>
                <w:sz w:val="20"/>
                <w:szCs w:val="20"/>
              </w:rPr>
              <w:t xml:space="preserve">trategijos dokumentas </w:t>
            </w:r>
          </w:p>
        </w:tc>
        <w:tc>
          <w:tcPr>
            <w:tcW w:w="5522" w:type="dxa"/>
          </w:tcPr>
          <w:p w14:paraId="17B4CCB0" w14:textId="1F327B9B" w:rsidR="00947E0B" w:rsidRPr="004C112F" w:rsidRDefault="00171F4D" w:rsidP="00947E0B">
            <w:pPr>
              <w:rPr>
                <w:rFonts w:ascii="Tahoma" w:hAnsi="Tahoma" w:cs="Tahoma"/>
                <w:sz w:val="20"/>
                <w:szCs w:val="20"/>
              </w:rPr>
            </w:pPr>
            <w:r w:rsidRPr="004C112F">
              <w:rPr>
                <w:rFonts w:ascii="Tahoma" w:hAnsi="Tahoma" w:cs="Tahoma"/>
                <w:sz w:val="20"/>
                <w:szCs w:val="20"/>
              </w:rPr>
              <w:t>Mažiausiai</w:t>
            </w:r>
            <w:r w:rsidR="00506025" w:rsidRPr="004C112F">
              <w:rPr>
                <w:rFonts w:ascii="Tahoma" w:hAnsi="Tahoma" w:cs="Tahoma"/>
                <w:sz w:val="20"/>
                <w:szCs w:val="20"/>
              </w:rPr>
              <w:t xml:space="preserve"> 1</w:t>
            </w:r>
            <w:r w:rsidR="00516C2F" w:rsidRPr="004C112F">
              <w:rPr>
                <w:rFonts w:ascii="Tahoma" w:hAnsi="Tahoma" w:cs="Tahoma"/>
                <w:sz w:val="20"/>
                <w:szCs w:val="20"/>
              </w:rPr>
              <w:t>5</w:t>
            </w:r>
            <w:r w:rsidR="00506025" w:rsidRPr="004C112F">
              <w:rPr>
                <w:rFonts w:ascii="Tahoma" w:hAnsi="Tahoma" w:cs="Tahoma"/>
                <w:sz w:val="20"/>
                <w:szCs w:val="20"/>
              </w:rPr>
              <w:t xml:space="preserve">0 skaidrių </w:t>
            </w:r>
            <w:r w:rsidR="009A2C51" w:rsidRPr="004C112F">
              <w:rPr>
                <w:rFonts w:ascii="Tahoma" w:hAnsi="Tahoma" w:cs="Tahoma"/>
                <w:sz w:val="20"/>
                <w:szCs w:val="20"/>
              </w:rPr>
              <w:t xml:space="preserve">MS </w:t>
            </w:r>
            <w:r w:rsidRPr="004C112F">
              <w:rPr>
                <w:rFonts w:ascii="Tahoma" w:hAnsi="Tahoma" w:cs="Tahoma"/>
                <w:sz w:val="20"/>
                <w:szCs w:val="20"/>
              </w:rPr>
              <w:t>PowerPoint</w:t>
            </w:r>
            <w:r w:rsidR="003A74FB" w:rsidRPr="004C112F">
              <w:rPr>
                <w:rFonts w:ascii="Tahoma" w:hAnsi="Tahoma" w:cs="Tahoma"/>
                <w:sz w:val="20"/>
                <w:szCs w:val="20"/>
              </w:rPr>
              <w:t xml:space="preserve"> formatu</w:t>
            </w:r>
            <w:r w:rsidR="00D57946" w:rsidRPr="004C112F">
              <w:rPr>
                <w:rFonts w:ascii="Tahoma" w:hAnsi="Tahoma" w:cs="Tahoma"/>
                <w:sz w:val="20"/>
                <w:szCs w:val="20"/>
              </w:rPr>
              <w:t xml:space="preserve"> </w:t>
            </w:r>
            <w:r w:rsidR="000C06B2" w:rsidRPr="004C112F">
              <w:rPr>
                <w:rFonts w:ascii="Tahoma" w:hAnsi="Tahoma" w:cs="Tahoma"/>
                <w:sz w:val="20"/>
                <w:szCs w:val="20"/>
              </w:rPr>
              <w:t>(</w:t>
            </w:r>
            <w:r w:rsidRPr="004C112F">
              <w:rPr>
                <w:rFonts w:ascii="Tahoma" w:hAnsi="Tahoma" w:cs="Tahoma"/>
                <w:sz w:val="20"/>
                <w:szCs w:val="20"/>
              </w:rPr>
              <w:t xml:space="preserve">su galimybe redaguoti, </w:t>
            </w:r>
            <w:r w:rsidR="003B1323">
              <w:rPr>
                <w:rFonts w:ascii="Tahoma" w:hAnsi="Tahoma" w:cs="Tahoma"/>
                <w:sz w:val="20"/>
                <w:szCs w:val="20"/>
              </w:rPr>
              <w:t xml:space="preserve">parengta </w:t>
            </w:r>
            <w:ins w:id="20" w:author="Author">
              <w:r w:rsidR="0006745E">
                <w:rPr>
                  <w:rFonts w:ascii="Tahoma" w:hAnsi="Tahoma" w:cs="Tahoma"/>
                  <w:sz w:val="20"/>
                  <w:szCs w:val="20"/>
                </w:rPr>
                <w:t xml:space="preserve">kaip pagrindą </w:t>
              </w:r>
            </w:ins>
            <w:r w:rsidR="009979FB" w:rsidRPr="004C112F">
              <w:rPr>
                <w:rFonts w:ascii="Tahoma" w:hAnsi="Tahoma" w:cs="Tahoma"/>
                <w:sz w:val="20"/>
                <w:szCs w:val="20"/>
              </w:rPr>
              <w:t xml:space="preserve">pasitelkiant UAB „EPSO-G“ vizualinio identiteto šabloną) </w:t>
            </w:r>
            <w:r w:rsidR="00D57946" w:rsidRPr="004C112F">
              <w:rPr>
                <w:rFonts w:ascii="Tahoma" w:hAnsi="Tahoma" w:cs="Tahoma"/>
                <w:sz w:val="20"/>
                <w:szCs w:val="20"/>
              </w:rPr>
              <w:t>anglų k.</w:t>
            </w:r>
            <w:r w:rsidRPr="004C112F">
              <w:rPr>
                <w:rFonts w:ascii="Tahoma" w:hAnsi="Tahoma" w:cs="Tahoma"/>
                <w:sz w:val="20"/>
                <w:szCs w:val="20"/>
              </w:rPr>
              <w:t xml:space="preserve"> arba lietuvių k.</w:t>
            </w:r>
            <w:r w:rsidR="00C7107B" w:rsidRPr="004C112F">
              <w:rPr>
                <w:rFonts w:ascii="Tahoma" w:hAnsi="Tahoma" w:cs="Tahoma"/>
                <w:sz w:val="20"/>
                <w:szCs w:val="20"/>
              </w:rPr>
              <w:t xml:space="preserve">, aiškiai struktūruota pagal su Paslaugų gavėju suderintą metodologinę prieigą ir </w:t>
            </w:r>
            <w:r w:rsidR="00F3307A" w:rsidRPr="004C112F">
              <w:rPr>
                <w:rFonts w:ascii="Tahoma" w:hAnsi="Tahoma" w:cs="Tahoma"/>
                <w:sz w:val="20"/>
                <w:szCs w:val="20"/>
              </w:rPr>
              <w:t>struktūrą, su išsamia analitine dalimi pagal 6 punkte aprašytus reikalavimus struktūrinėms dalims ir jų turiniui</w:t>
            </w:r>
            <w:r w:rsidR="00C75260" w:rsidRPr="004C112F">
              <w:rPr>
                <w:rFonts w:ascii="Tahoma" w:hAnsi="Tahoma" w:cs="Tahoma"/>
                <w:sz w:val="20"/>
                <w:szCs w:val="20"/>
              </w:rPr>
              <w:t xml:space="preserve">, </w:t>
            </w:r>
            <w:r w:rsidR="00B12206">
              <w:rPr>
                <w:rFonts w:ascii="Tahoma" w:hAnsi="Tahoma" w:cs="Tahoma"/>
                <w:sz w:val="20"/>
                <w:szCs w:val="20"/>
              </w:rPr>
              <w:t>užtikrinant</w:t>
            </w:r>
            <w:r w:rsidR="007E44AB" w:rsidRPr="004C112F">
              <w:rPr>
                <w:rFonts w:ascii="Tahoma" w:hAnsi="Tahoma" w:cs="Tahoma"/>
                <w:sz w:val="20"/>
                <w:szCs w:val="20"/>
              </w:rPr>
              <w:t xml:space="preserve"> </w:t>
            </w:r>
            <w:r w:rsidR="00C75260" w:rsidRPr="004C112F">
              <w:rPr>
                <w:rFonts w:ascii="Tahoma" w:hAnsi="Tahoma" w:cs="Tahoma"/>
                <w:sz w:val="20"/>
                <w:szCs w:val="20"/>
              </w:rPr>
              <w:t>nuosekl</w:t>
            </w:r>
            <w:r w:rsidR="00B12206">
              <w:rPr>
                <w:rFonts w:ascii="Tahoma" w:hAnsi="Tahoma" w:cs="Tahoma"/>
                <w:sz w:val="20"/>
                <w:szCs w:val="20"/>
              </w:rPr>
              <w:t>ų</w:t>
            </w:r>
            <w:r w:rsidR="00C75260" w:rsidRPr="004C112F">
              <w:rPr>
                <w:rFonts w:ascii="Tahoma" w:hAnsi="Tahoma" w:cs="Tahoma"/>
                <w:sz w:val="20"/>
                <w:szCs w:val="20"/>
              </w:rPr>
              <w:t xml:space="preserve"> </w:t>
            </w:r>
            <w:r w:rsidR="00B12206">
              <w:rPr>
                <w:rFonts w:ascii="Tahoma" w:hAnsi="Tahoma" w:cs="Tahoma"/>
                <w:sz w:val="20"/>
                <w:szCs w:val="20"/>
              </w:rPr>
              <w:t xml:space="preserve">turinio </w:t>
            </w:r>
            <w:r w:rsidR="007E44AB">
              <w:rPr>
                <w:rFonts w:ascii="Tahoma" w:hAnsi="Tahoma" w:cs="Tahoma"/>
                <w:sz w:val="20"/>
                <w:szCs w:val="20"/>
              </w:rPr>
              <w:t>dėstym</w:t>
            </w:r>
            <w:r w:rsidR="00B12206">
              <w:rPr>
                <w:rFonts w:ascii="Tahoma" w:hAnsi="Tahoma" w:cs="Tahoma"/>
                <w:sz w:val="20"/>
                <w:szCs w:val="20"/>
              </w:rPr>
              <w:t>ą</w:t>
            </w:r>
            <w:r w:rsidR="007E44AB" w:rsidRPr="004C112F">
              <w:rPr>
                <w:rFonts w:ascii="Tahoma" w:hAnsi="Tahoma" w:cs="Tahoma"/>
                <w:sz w:val="20"/>
                <w:szCs w:val="20"/>
              </w:rPr>
              <w:t xml:space="preserve"> </w:t>
            </w:r>
            <w:r w:rsidR="00C75260" w:rsidRPr="004C112F">
              <w:rPr>
                <w:rFonts w:ascii="Tahoma" w:hAnsi="Tahoma" w:cs="Tahoma"/>
                <w:sz w:val="20"/>
                <w:szCs w:val="20"/>
              </w:rPr>
              <w:t xml:space="preserve">(angl. </w:t>
            </w:r>
            <w:r w:rsidR="00C75260" w:rsidRPr="004C112F">
              <w:rPr>
                <w:rFonts w:ascii="Tahoma" w:hAnsi="Tahoma" w:cs="Tahoma"/>
                <w:i/>
                <w:iCs/>
                <w:sz w:val="20"/>
                <w:szCs w:val="20"/>
              </w:rPr>
              <w:t>story line)</w:t>
            </w:r>
            <w:r w:rsidR="00506025" w:rsidRPr="004C112F">
              <w:rPr>
                <w:rFonts w:ascii="Tahoma" w:hAnsi="Tahoma" w:cs="Tahoma"/>
                <w:sz w:val="20"/>
                <w:szCs w:val="20"/>
              </w:rPr>
              <w:t xml:space="preserve">. Informacija turi būti </w:t>
            </w:r>
            <w:r w:rsidR="00506025" w:rsidRPr="004C112F">
              <w:rPr>
                <w:rFonts w:ascii="Tahoma" w:hAnsi="Tahoma" w:cs="Tahoma"/>
                <w:sz w:val="20"/>
                <w:szCs w:val="20"/>
              </w:rPr>
              <w:lastRenderedPageBreak/>
              <w:t xml:space="preserve">išdėstyta aiškiai, vizualiai patrauklia forma, įskaitant </w:t>
            </w:r>
            <w:r w:rsidR="00DA1CA8" w:rsidRPr="004C112F">
              <w:rPr>
                <w:rFonts w:ascii="Tahoma" w:hAnsi="Tahoma" w:cs="Tahoma"/>
                <w:sz w:val="20"/>
                <w:szCs w:val="20"/>
              </w:rPr>
              <w:t xml:space="preserve">išsamų </w:t>
            </w:r>
            <w:r w:rsidR="00506025" w:rsidRPr="004C112F">
              <w:rPr>
                <w:rFonts w:ascii="Tahoma" w:hAnsi="Tahoma" w:cs="Tahoma"/>
                <w:sz w:val="20"/>
                <w:szCs w:val="20"/>
              </w:rPr>
              <w:t>grafinį informacijos pateikimą.</w:t>
            </w:r>
          </w:p>
          <w:p w14:paraId="1468BC70" w14:textId="034784E6" w:rsidR="002B36B9" w:rsidRPr="004C112F" w:rsidRDefault="002B36B9" w:rsidP="002B36B9">
            <w:pPr>
              <w:rPr>
                <w:rFonts w:ascii="Tahoma" w:hAnsi="Tahoma" w:cs="Tahoma"/>
                <w:sz w:val="20"/>
                <w:szCs w:val="20"/>
              </w:rPr>
            </w:pPr>
            <w:r w:rsidRPr="004C112F">
              <w:rPr>
                <w:rFonts w:ascii="Tahoma" w:hAnsi="Tahoma" w:cs="Tahoma"/>
                <w:sz w:val="20"/>
                <w:szCs w:val="20"/>
              </w:rPr>
              <w:t>Ilgalaikis finansinis planas (</w:t>
            </w:r>
            <w:r w:rsidR="00F5475E">
              <w:rPr>
                <w:rFonts w:ascii="Tahoma" w:hAnsi="Tahoma" w:cs="Tahoma"/>
                <w:sz w:val="20"/>
                <w:szCs w:val="20"/>
              </w:rPr>
              <w:t>tiek konsoliduotas Grupės, tiek pagal atskirus</w:t>
            </w:r>
            <w:r w:rsidRPr="004C112F">
              <w:rPr>
                <w:rFonts w:ascii="Tahoma" w:hAnsi="Tahoma" w:cs="Tahoma"/>
                <w:sz w:val="20"/>
                <w:szCs w:val="20"/>
              </w:rPr>
              <w:t xml:space="preserve"> verslo segmen</w:t>
            </w:r>
            <w:r w:rsidR="00F5475E">
              <w:rPr>
                <w:rFonts w:ascii="Tahoma" w:hAnsi="Tahoma" w:cs="Tahoma"/>
                <w:sz w:val="20"/>
                <w:szCs w:val="20"/>
              </w:rPr>
              <w:t>tus</w:t>
            </w:r>
            <w:r w:rsidRPr="004C112F">
              <w:rPr>
                <w:rFonts w:ascii="Tahoma" w:hAnsi="Tahoma" w:cs="Tahoma"/>
                <w:sz w:val="20"/>
                <w:szCs w:val="20"/>
              </w:rPr>
              <w:t>) turi būti pateiktas redaguojamame MS Excel formato faile.</w:t>
            </w:r>
          </w:p>
          <w:p w14:paraId="11F3EAD1" w14:textId="7902A0CA" w:rsidR="002B36B9" w:rsidRPr="004C112F" w:rsidRDefault="00DA350F" w:rsidP="002B36B9">
            <w:pPr>
              <w:rPr>
                <w:rFonts w:ascii="Tahoma" w:hAnsi="Tahoma" w:cs="Tahoma"/>
                <w:sz w:val="20"/>
                <w:szCs w:val="20"/>
              </w:rPr>
            </w:pPr>
            <w:r w:rsidRPr="004C112F">
              <w:rPr>
                <w:rFonts w:ascii="Tahoma" w:hAnsi="Tahoma" w:cs="Tahoma"/>
                <w:sz w:val="20"/>
                <w:szCs w:val="20"/>
              </w:rPr>
              <w:t>Taip pat turėtų būti pateikti MS Excel failai su grafiniais elementais, naudotais pristatyme.</w:t>
            </w:r>
          </w:p>
        </w:tc>
      </w:tr>
      <w:tr w:rsidR="00947E0B" w:rsidRPr="004C112F" w14:paraId="799CFFA1" w14:textId="77777777" w:rsidTr="00947E0B">
        <w:tc>
          <w:tcPr>
            <w:tcW w:w="562" w:type="dxa"/>
          </w:tcPr>
          <w:p w14:paraId="452B2B71" w14:textId="60674659" w:rsidR="00947E0B" w:rsidRPr="004C112F" w:rsidRDefault="00C4720F" w:rsidP="00947E0B">
            <w:pPr>
              <w:rPr>
                <w:rFonts w:ascii="Tahoma" w:hAnsi="Tahoma" w:cs="Tahoma"/>
                <w:sz w:val="20"/>
                <w:szCs w:val="20"/>
              </w:rPr>
            </w:pPr>
            <w:r w:rsidRPr="004C112F">
              <w:rPr>
                <w:rFonts w:ascii="Tahoma" w:hAnsi="Tahoma" w:cs="Tahoma"/>
                <w:sz w:val="20"/>
                <w:szCs w:val="20"/>
              </w:rPr>
              <w:lastRenderedPageBreak/>
              <w:t>2.</w:t>
            </w:r>
          </w:p>
        </w:tc>
        <w:tc>
          <w:tcPr>
            <w:tcW w:w="3544" w:type="dxa"/>
          </w:tcPr>
          <w:p w14:paraId="242E7933" w14:textId="7DB7D9E6" w:rsidR="00947E0B" w:rsidRPr="004C112F" w:rsidRDefault="00C4720F" w:rsidP="00947E0B">
            <w:pPr>
              <w:rPr>
                <w:rFonts w:ascii="Tahoma" w:hAnsi="Tahoma" w:cs="Tahoma"/>
                <w:sz w:val="20"/>
                <w:szCs w:val="20"/>
              </w:rPr>
            </w:pPr>
            <w:r w:rsidRPr="004C112F">
              <w:rPr>
                <w:rFonts w:ascii="Tahoma" w:hAnsi="Tahoma" w:cs="Tahoma"/>
                <w:sz w:val="20"/>
                <w:szCs w:val="20"/>
              </w:rPr>
              <w:t xml:space="preserve">Trumpoji (angl. </w:t>
            </w:r>
            <w:proofErr w:type="spellStart"/>
            <w:r w:rsidRPr="004C112F">
              <w:rPr>
                <w:rFonts w:ascii="Tahoma" w:hAnsi="Tahoma" w:cs="Tahoma"/>
                <w:i/>
                <w:sz w:val="20"/>
                <w:szCs w:val="20"/>
              </w:rPr>
              <w:t>abbreviated</w:t>
            </w:r>
            <w:proofErr w:type="spellEnd"/>
            <w:r w:rsidRPr="004C112F">
              <w:rPr>
                <w:rFonts w:ascii="Tahoma" w:hAnsi="Tahoma" w:cs="Tahoma"/>
                <w:sz w:val="20"/>
                <w:szCs w:val="20"/>
              </w:rPr>
              <w:t xml:space="preserve">) </w:t>
            </w:r>
            <w:r w:rsidR="00CC7FAE" w:rsidRPr="004C112F">
              <w:rPr>
                <w:rFonts w:ascii="Tahoma" w:hAnsi="Tahoma" w:cs="Tahoma"/>
                <w:sz w:val="20"/>
                <w:szCs w:val="20"/>
              </w:rPr>
              <w:t>Grupės strategijos versija</w:t>
            </w:r>
          </w:p>
        </w:tc>
        <w:tc>
          <w:tcPr>
            <w:tcW w:w="5522" w:type="dxa"/>
          </w:tcPr>
          <w:p w14:paraId="25EC69A1" w14:textId="0088C130" w:rsidR="00947E0B" w:rsidRPr="004C112F" w:rsidRDefault="00CC7FAE" w:rsidP="00947E0B">
            <w:pPr>
              <w:rPr>
                <w:rFonts w:ascii="Tahoma" w:hAnsi="Tahoma" w:cs="Tahoma"/>
                <w:sz w:val="20"/>
                <w:szCs w:val="20"/>
              </w:rPr>
            </w:pPr>
            <w:r w:rsidRPr="004C112F">
              <w:rPr>
                <w:rFonts w:ascii="Tahoma" w:hAnsi="Tahoma" w:cs="Tahoma"/>
                <w:sz w:val="20"/>
                <w:szCs w:val="20"/>
              </w:rPr>
              <w:t xml:space="preserve">PPT formatu </w:t>
            </w:r>
            <w:r w:rsidR="009979FB" w:rsidRPr="004C112F">
              <w:rPr>
                <w:rFonts w:ascii="Tahoma" w:hAnsi="Tahoma" w:cs="Tahoma"/>
                <w:sz w:val="20"/>
                <w:szCs w:val="20"/>
              </w:rPr>
              <w:t>(</w:t>
            </w:r>
            <w:r w:rsidR="0008740A" w:rsidRPr="004C112F">
              <w:rPr>
                <w:rFonts w:ascii="Tahoma" w:hAnsi="Tahoma" w:cs="Tahoma"/>
                <w:sz w:val="20"/>
                <w:szCs w:val="20"/>
              </w:rPr>
              <w:t xml:space="preserve">su galimybe redaguoti, </w:t>
            </w:r>
            <w:r w:rsidR="003B1323">
              <w:rPr>
                <w:rFonts w:ascii="Tahoma" w:hAnsi="Tahoma" w:cs="Tahoma"/>
                <w:sz w:val="20"/>
                <w:szCs w:val="20"/>
              </w:rPr>
              <w:t xml:space="preserve">parengta </w:t>
            </w:r>
            <w:ins w:id="21" w:author="Author">
              <w:r w:rsidR="0006745E">
                <w:rPr>
                  <w:rFonts w:ascii="Tahoma" w:hAnsi="Tahoma" w:cs="Tahoma"/>
                  <w:sz w:val="20"/>
                  <w:szCs w:val="20"/>
                </w:rPr>
                <w:t xml:space="preserve">kaip pagrindą </w:t>
              </w:r>
            </w:ins>
            <w:r w:rsidR="009979FB" w:rsidRPr="004C112F">
              <w:rPr>
                <w:rFonts w:ascii="Tahoma" w:hAnsi="Tahoma" w:cs="Tahoma"/>
                <w:sz w:val="20"/>
                <w:szCs w:val="20"/>
              </w:rPr>
              <w:t xml:space="preserve">pasitelkiant UAB „EPSO-G“ vizualinio identiteto šabloną) </w:t>
            </w:r>
            <w:r w:rsidRPr="004C112F">
              <w:rPr>
                <w:rFonts w:ascii="Tahoma" w:hAnsi="Tahoma" w:cs="Tahoma"/>
                <w:sz w:val="20"/>
                <w:szCs w:val="20"/>
              </w:rPr>
              <w:t>anglų k</w:t>
            </w:r>
            <w:r w:rsidR="00836BF0" w:rsidRPr="004C112F">
              <w:rPr>
                <w:rFonts w:ascii="Tahoma" w:hAnsi="Tahoma" w:cs="Tahoma"/>
                <w:sz w:val="20"/>
                <w:szCs w:val="20"/>
              </w:rPr>
              <w:t>.</w:t>
            </w:r>
            <w:r w:rsidR="00A21D66" w:rsidRPr="004C112F">
              <w:rPr>
                <w:rFonts w:ascii="Tahoma" w:hAnsi="Tahoma" w:cs="Tahoma"/>
                <w:sz w:val="20"/>
                <w:szCs w:val="20"/>
              </w:rPr>
              <w:t xml:space="preserve"> arba lietuvių k.</w:t>
            </w:r>
            <w:r w:rsidR="00836BF0" w:rsidRPr="004C112F">
              <w:rPr>
                <w:rFonts w:ascii="Tahoma" w:hAnsi="Tahoma" w:cs="Tahoma"/>
                <w:sz w:val="20"/>
                <w:szCs w:val="20"/>
              </w:rPr>
              <w:t xml:space="preserve">, apie 40 skaidrių. </w:t>
            </w:r>
            <w:r w:rsidR="00666E97" w:rsidRPr="004C112F">
              <w:rPr>
                <w:rFonts w:ascii="Tahoma" w:hAnsi="Tahoma" w:cs="Tahoma"/>
                <w:sz w:val="20"/>
                <w:szCs w:val="20"/>
              </w:rPr>
              <w:t xml:space="preserve">Aiškiai struktūruota, informatyvi, turinti nuoseklų </w:t>
            </w:r>
            <w:r w:rsidR="00B515B8" w:rsidRPr="004C112F">
              <w:rPr>
                <w:rFonts w:ascii="Tahoma" w:hAnsi="Tahoma" w:cs="Tahoma"/>
                <w:sz w:val="20"/>
                <w:szCs w:val="20"/>
              </w:rPr>
              <w:t>pasakojimo turinį</w:t>
            </w:r>
            <w:r w:rsidR="00666E97" w:rsidRPr="004C112F">
              <w:rPr>
                <w:rFonts w:ascii="Tahoma" w:hAnsi="Tahoma" w:cs="Tahoma"/>
                <w:sz w:val="20"/>
                <w:szCs w:val="20"/>
              </w:rPr>
              <w:t xml:space="preserve"> (angl. </w:t>
            </w:r>
            <w:r w:rsidR="00666E97" w:rsidRPr="004C112F">
              <w:rPr>
                <w:rFonts w:ascii="Tahoma" w:hAnsi="Tahoma" w:cs="Tahoma"/>
                <w:i/>
                <w:iCs/>
                <w:sz w:val="20"/>
                <w:szCs w:val="20"/>
              </w:rPr>
              <w:t>story line</w:t>
            </w:r>
            <w:r w:rsidR="00B515B8" w:rsidRPr="004C112F">
              <w:rPr>
                <w:rFonts w:ascii="Tahoma" w:hAnsi="Tahoma" w:cs="Tahoma"/>
                <w:i/>
                <w:iCs/>
                <w:sz w:val="20"/>
                <w:szCs w:val="20"/>
              </w:rPr>
              <w:t>)</w:t>
            </w:r>
            <w:r w:rsidR="00666E97" w:rsidRPr="004C112F">
              <w:rPr>
                <w:rFonts w:ascii="Tahoma" w:hAnsi="Tahoma" w:cs="Tahoma"/>
                <w:sz w:val="20"/>
                <w:szCs w:val="20"/>
              </w:rPr>
              <w:t>, kokybiškus grafikus ir iliustracijas</w:t>
            </w:r>
            <w:r w:rsidR="007151D7" w:rsidRPr="004C112F">
              <w:rPr>
                <w:rFonts w:ascii="Tahoma" w:hAnsi="Tahoma" w:cs="Tahoma"/>
                <w:sz w:val="20"/>
                <w:szCs w:val="20"/>
              </w:rPr>
              <w:t xml:space="preserve">. </w:t>
            </w:r>
            <w:r w:rsidR="00C7107B" w:rsidRPr="004C112F">
              <w:rPr>
                <w:rFonts w:ascii="Tahoma" w:hAnsi="Tahoma" w:cs="Tahoma"/>
                <w:sz w:val="20"/>
                <w:szCs w:val="20"/>
              </w:rPr>
              <w:t>T</w:t>
            </w:r>
            <w:r w:rsidR="00836BF0" w:rsidRPr="004C112F">
              <w:rPr>
                <w:rFonts w:ascii="Tahoma" w:hAnsi="Tahoma" w:cs="Tahoma"/>
                <w:sz w:val="20"/>
                <w:szCs w:val="20"/>
              </w:rPr>
              <w:t xml:space="preserve">rumpoji versija </w:t>
            </w:r>
            <w:r w:rsidR="003A74FB" w:rsidRPr="004C112F">
              <w:rPr>
                <w:rFonts w:ascii="Tahoma" w:hAnsi="Tahoma" w:cs="Tahoma"/>
                <w:sz w:val="20"/>
                <w:szCs w:val="20"/>
              </w:rPr>
              <w:t>turi būti parengta atsižvelgiant į konfidencialumo reikalavimus, keliamus akcinėms bendrovėms, kurių akcijos kotiruojamos vertybinių popierių biržoje bei informacijos slaptumo reikalavimus, keliamus Lietuvos Respublikos strateginės reikšmės įmonėms.</w:t>
            </w:r>
          </w:p>
        </w:tc>
      </w:tr>
      <w:tr w:rsidR="00947E0B" w:rsidRPr="004C112F" w14:paraId="10383B16" w14:textId="77777777" w:rsidTr="00947E0B">
        <w:tc>
          <w:tcPr>
            <w:tcW w:w="562" w:type="dxa"/>
          </w:tcPr>
          <w:p w14:paraId="1707C1E5" w14:textId="4705F348" w:rsidR="00947E0B" w:rsidRPr="004C112F" w:rsidRDefault="00836BF0" w:rsidP="00947E0B">
            <w:pPr>
              <w:rPr>
                <w:rFonts w:ascii="Tahoma" w:hAnsi="Tahoma" w:cs="Tahoma"/>
                <w:sz w:val="20"/>
                <w:szCs w:val="20"/>
              </w:rPr>
            </w:pPr>
            <w:r w:rsidRPr="004C112F">
              <w:rPr>
                <w:rFonts w:ascii="Tahoma" w:hAnsi="Tahoma" w:cs="Tahoma"/>
                <w:sz w:val="20"/>
                <w:szCs w:val="20"/>
              </w:rPr>
              <w:t>3.</w:t>
            </w:r>
          </w:p>
        </w:tc>
        <w:tc>
          <w:tcPr>
            <w:tcW w:w="3544" w:type="dxa"/>
          </w:tcPr>
          <w:p w14:paraId="1FA63227" w14:textId="03A57610" w:rsidR="00947E0B" w:rsidRPr="004C112F" w:rsidRDefault="003A74FB" w:rsidP="00947E0B">
            <w:pPr>
              <w:rPr>
                <w:rFonts w:ascii="Tahoma" w:hAnsi="Tahoma" w:cs="Tahoma"/>
                <w:sz w:val="20"/>
                <w:szCs w:val="20"/>
              </w:rPr>
            </w:pPr>
            <w:r w:rsidRPr="004C112F">
              <w:rPr>
                <w:rFonts w:ascii="Tahoma" w:hAnsi="Tahoma" w:cs="Tahoma"/>
                <w:sz w:val="20"/>
                <w:szCs w:val="20"/>
              </w:rPr>
              <w:t>Prezentacija viešam pristatymui</w:t>
            </w:r>
          </w:p>
        </w:tc>
        <w:tc>
          <w:tcPr>
            <w:tcW w:w="5522" w:type="dxa"/>
          </w:tcPr>
          <w:p w14:paraId="45DED257" w14:textId="2791BF20" w:rsidR="00947E0B" w:rsidRPr="004C112F" w:rsidRDefault="00560808" w:rsidP="00947E0B">
            <w:pPr>
              <w:rPr>
                <w:rFonts w:ascii="Tahoma" w:hAnsi="Tahoma" w:cs="Tahoma"/>
                <w:sz w:val="20"/>
                <w:szCs w:val="20"/>
              </w:rPr>
            </w:pPr>
            <w:r w:rsidRPr="004C112F">
              <w:rPr>
                <w:rFonts w:ascii="Tahoma" w:hAnsi="Tahoma" w:cs="Tahoma"/>
                <w:sz w:val="20"/>
                <w:szCs w:val="20"/>
              </w:rPr>
              <w:t>PPT formatu</w:t>
            </w:r>
            <w:r w:rsidR="00744E9F" w:rsidRPr="004C112F">
              <w:rPr>
                <w:rFonts w:ascii="Tahoma" w:hAnsi="Tahoma" w:cs="Tahoma"/>
                <w:sz w:val="20"/>
                <w:szCs w:val="20"/>
              </w:rPr>
              <w:t xml:space="preserve"> </w:t>
            </w:r>
            <w:r w:rsidR="009979FB" w:rsidRPr="004C112F">
              <w:rPr>
                <w:rFonts w:ascii="Tahoma" w:hAnsi="Tahoma" w:cs="Tahoma"/>
                <w:sz w:val="20"/>
                <w:szCs w:val="20"/>
              </w:rPr>
              <w:t>(</w:t>
            </w:r>
            <w:r w:rsidR="003F4850" w:rsidRPr="004C112F">
              <w:rPr>
                <w:rFonts w:ascii="Tahoma" w:hAnsi="Tahoma" w:cs="Tahoma"/>
                <w:sz w:val="20"/>
                <w:szCs w:val="20"/>
              </w:rPr>
              <w:t xml:space="preserve">su galimybe redaguoti, </w:t>
            </w:r>
            <w:r w:rsidR="003B1323">
              <w:rPr>
                <w:rFonts w:ascii="Tahoma" w:hAnsi="Tahoma" w:cs="Tahoma"/>
                <w:sz w:val="20"/>
                <w:szCs w:val="20"/>
              </w:rPr>
              <w:t xml:space="preserve">parengta </w:t>
            </w:r>
            <w:ins w:id="22" w:author="Author">
              <w:r w:rsidR="00BD47D0">
                <w:rPr>
                  <w:rFonts w:ascii="Tahoma" w:hAnsi="Tahoma" w:cs="Tahoma"/>
                  <w:sz w:val="20"/>
                  <w:szCs w:val="20"/>
                </w:rPr>
                <w:t xml:space="preserve">kaip pagrindą </w:t>
              </w:r>
            </w:ins>
            <w:r w:rsidR="009979FB" w:rsidRPr="004C112F">
              <w:rPr>
                <w:rFonts w:ascii="Tahoma" w:hAnsi="Tahoma" w:cs="Tahoma"/>
                <w:sz w:val="20"/>
                <w:szCs w:val="20"/>
              </w:rPr>
              <w:t xml:space="preserve">pasitelkiant UAB „EPSO-G“ vizualinio identiteto šabloną) </w:t>
            </w:r>
            <w:r w:rsidR="00744E9F" w:rsidRPr="004C112F">
              <w:rPr>
                <w:rFonts w:ascii="Tahoma" w:hAnsi="Tahoma" w:cs="Tahoma"/>
                <w:sz w:val="20"/>
                <w:szCs w:val="20"/>
              </w:rPr>
              <w:t>anglų k.</w:t>
            </w:r>
            <w:r w:rsidR="003F4850" w:rsidRPr="004C112F">
              <w:rPr>
                <w:rFonts w:ascii="Tahoma" w:hAnsi="Tahoma" w:cs="Tahoma"/>
                <w:sz w:val="20"/>
                <w:szCs w:val="20"/>
              </w:rPr>
              <w:t xml:space="preserve"> arba lietuvių k.</w:t>
            </w:r>
            <w:r w:rsidRPr="004C112F">
              <w:rPr>
                <w:rFonts w:ascii="Tahoma" w:hAnsi="Tahoma" w:cs="Tahoma"/>
                <w:sz w:val="20"/>
                <w:szCs w:val="20"/>
              </w:rPr>
              <w:t xml:space="preserve">, </w:t>
            </w:r>
            <w:r w:rsidR="00A10758" w:rsidRPr="004C112F">
              <w:rPr>
                <w:rFonts w:ascii="Tahoma" w:hAnsi="Tahoma" w:cs="Tahoma"/>
                <w:sz w:val="20"/>
                <w:szCs w:val="20"/>
              </w:rPr>
              <w:t xml:space="preserve">išdėstyta aiškiai, vizualiai patrauklia forma, įskaitant grafinį informacijos pateikimą, </w:t>
            </w:r>
            <w:r w:rsidR="001949BF" w:rsidRPr="004C112F">
              <w:rPr>
                <w:rFonts w:ascii="Tahoma" w:hAnsi="Tahoma" w:cs="Tahoma"/>
                <w:sz w:val="20"/>
                <w:szCs w:val="20"/>
              </w:rPr>
              <w:t xml:space="preserve">ir </w:t>
            </w:r>
            <w:r w:rsidRPr="004C112F">
              <w:rPr>
                <w:rFonts w:ascii="Tahoma" w:hAnsi="Tahoma" w:cs="Tahoma"/>
                <w:sz w:val="20"/>
                <w:szCs w:val="20"/>
              </w:rPr>
              <w:t xml:space="preserve">užtikrinant </w:t>
            </w:r>
            <w:r w:rsidR="00C7107B" w:rsidRPr="004C112F">
              <w:rPr>
                <w:rFonts w:ascii="Tahoma" w:hAnsi="Tahoma" w:cs="Tahoma"/>
                <w:sz w:val="20"/>
                <w:szCs w:val="20"/>
              </w:rPr>
              <w:t>žinučių aiškumą</w:t>
            </w:r>
            <w:r w:rsidR="001949BF" w:rsidRPr="004C112F">
              <w:rPr>
                <w:rFonts w:ascii="Tahoma" w:hAnsi="Tahoma" w:cs="Tahoma"/>
                <w:sz w:val="20"/>
                <w:szCs w:val="20"/>
              </w:rPr>
              <w:t>.</w:t>
            </w:r>
          </w:p>
        </w:tc>
      </w:tr>
      <w:tr w:rsidR="00947E0B" w:rsidRPr="004C112F" w14:paraId="7467C831" w14:textId="77777777" w:rsidTr="00947E0B">
        <w:tc>
          <w:tcPr>
            <w:tcW w:w="562" w:type="dxa"/>
          </w:tcPr>
          <w:p w14:paraId="70ED5083" w14:textId="230023CD" w:rsidR="00947E0B" w:rsidRPr="004C112F" w:rsidRDefault="001947C3" w:rsidP="00947E0B">
            <w:pPr>
              <w:rPr>
                <w:rFonts w:ascii="Tahoma" w:hAnsi="Tahoma" w:cs="Tahoma"/>
                <w:sz w:val="20"/>
                <w:szCs w:val="20"/>
              </w:rPr>
            </w:pPr>
            <w:r w:rsidRPr="004C112F">
              <w:rPr>
                <w:rFonts w:ascii="Tahoma" w:hAnsi="Tahoma" w:cs="Tahoma"/>
                <w:sz w:val="20"/>
                <w:szCs w:val="20"/>
              </w:rPr>
              <w:t>4</w:t>
            </w:r>
            <w:r w:rsidR="000E381B" w:rsidRPr="004C112F">
              <w:rPr>
                <w:rFonts w:ascii="Tahoma" w:hAnsi="Tahoma" w:cs="Tahoma"/>
                <w:sz w:val="20"/>
                <w:szCs w:val="20"/>
              </w:rPr>
              <w:t>.</w:t>
            </w:r>
          </w:p>
        </w:tc>
        <w:tc>
          <w:tcPr>
            <w:tcW w:w="3544" w:type="dxa"/>
          </w:tcPr>
          <w:p w14:paraId="5B36B47D" w14:textId="53C47C32" w:rsidR="00947E0B" w:rsidRPr="004C112F" w:rsidRDefault="000E381B" w:rsidP="00947E0B">
            <w:pPr>
              <w:rPr>
                <w:rFonts w:ascii="Tahoma" w:hAnsi="Tahoma" w:cs="Tahoma"/>
                <w:sz w:val="20"/>
                <w:szCs w:val="20"/>
              </w:rPr>
            </w:pPr>
            <w:r w:rsidRPr="004C112F">
              <w:rPr>
                <w:rFonts w:ascii="Tahoma" w:hAnsi="Tahoma" w:cs="Tahoma"/>
                <w:sz w:val="20"/>
                <w:szCs w:val="20"/>
              </w:rPr>
              <w:t xml:space="preserve">Papildomos konsultacijos strateginiais klausimais </w:t>
            </w:r>
            <w:r w:rsidR="0040352B" w:rsidRPr="004C112F">
              <w:rPr>
                <w:rFonts w:ascii="Tahoma" w:hAnsi="Tahoma" w:cs="Tahoma"/>
                <w:sz w:val="20"/>
                <w:szCs w:val="20"/>
              </w:rPr>
              <w:t>Sutarties vykdymo laikotarpiu</w:t>
            </w:r>
          </w:p>
        </w:tc>
        <w:tc>
          <w:tcPr>
            <w:tcW w:w="5522" w:type="dxa"/>
          </w:tcPr>
          <w:p w14:paraId="5CB705D6" w14:textId="69C21058" w:rsidR="00947E0B" w:rsidRPr="004C112F" w:rsidRDefault="0040352B" w:rsidP="00947E0B">
            <w:pPr>
              <w:rPr>
                <w:rFonts w:ascii="Tahoma" w:hAnsi="Tahoma" w:cs="Tahoma"/>
                <w:sz w:val="20"/>
                <w:szCs w:val="20"/>
              </w:rPr>
            </w:pPr>
            <w:r w:rsidRPr="004C112F">
              <w:rPr>
                <w:rFonts w:ascii="Tahoma" w:hAnsi="Tahoma" w:cs="Tahoma"/>
                <w:sz w:val="20"/>
                <w:szCs w:val="20"/>
              </w:rPr>
              <w:t xml:space="preserve">Iki </w:t>
            </w:r>
            <w:r w:rsidR="00D52F30" w:rsidRPr="004C112F">
              <w:rPr>
                <w:rFonts w:ascii="Tahoma" w:hAnsi="Tahoma" w:cs="Tahoma"/>
                <w:sz w:val="20"/>
                <w:szCs w:val="20"/>
              </w:rPr>
              <w:t>5</w:t>
            </w:r>
            <w:r w:rsidRPr="004C112F">
              <w:rPr>
                <w:rFonts w:ascii="Tahoma" w:hAnsi="Tahoma" w:cs="Tahoma"/>
                <w:sz w:val="20"/>
                <w:szCs w:val="20"/>
              </w:rPr>
              <w:t>00 val. papildomų konsultacijų</w:t>
            </w:r>
            <w:r w:rsidR="00C249DE" w:rsidRPr="004C112F">
              <w:rPr>
                <w:rFonts w:ascii="Tahoma" w:hAnsi="Tahoma" w:cs="Tahoma"/>
                <w:sz w:val="20"/>
                <w:szCs w:val="20"/>
              </w:rPr>
              <w:t xml:space="preserve">. Paslaugų gavėjas neprivalo </w:t>
            </w:r>
            <w:proofErr w:type="spellStart"/>
            <w:r w:rsidR="002445F2">
              <w:rPr>
                <w:rFonts w:ascii="Tahoma" w:hAnsi="Tahoma" w:cs="Tahoma"/>
                <w:sz w:val="20"/>
                <w:szCs w:val="20"/>
              </w:rPr>
              <w:t>įsigyti</w:t>
            </w:r>
            <w:r w:rsidR="00C249DE" w:rsidRPr="004C112F">
              <w:rPr>
                <w:rFonts w:ascii="Tahoma" w:hAnsi="Tahoma" w:cs="Tahoma"/>
                <w:sz w:val="20"/>
                <w:szCs w:val="20"/>
              </w:rPr>
              <w:t>visų</w:t>
            </w:r>
            <w:proofErr w:type="spellEnd"/>
            <w:r w:rsidR="00C249DE" w:rsidRPr="004C112F">
              <w:rPr>
                <w:rFonts w:ascii="Tahoma" w:hAnsi="Tahoma" w:cs="Tahoma"/>
                <w:sz w:val="20"/>
                <w:szCs w:val="20"/>
              </w:rPr>
              <w:t xml:space="preserve"> ar dalies </w:t>
            </w:r>
            <w:r w:rsidR="00E50777" w:rsidRPr="004C112F">
              <w:rPr>
                <w:rFonts w:ascii="Tahoma" w:hAnsi="Tahoma" w:cs="Tahoma"/>
                <w:sz w:val="20"/>
                <w:szCs w:val="20"/>
              </w:rPr>
              <w:t>papildomų konsultacijų valandų.</w:t>
            </w:r>
          </w:p>
        </w:tc>
      </w:tr>
    </w:tbl>
    <w:p w14:paraId="2477A3FA" w14:textId="77777777" w:rsidR="00C2286A" w:rsidRPr="004C112F" w:rsidRDefault="00C2286A" w:rsidP="004772C5">
      <w:pPr>
        <w:rPr>
          <w:rFonts w:ascii="Tahoma" w:hAnsi="Tahoma" w:cs="Tahoma"/>
          <w:color w:val="459C53"/>
          <w:sz w:val="20"/>
          <w:szCs w:val="20"/>
        </w:rPr>
      </w:pPr>
    </w:p>
    <w:p w14:paraId="4FA79E87" w14:textId="1BFA9443" w:rsidR="00B64EE6" w:rsidRPr="004C112F" w:rsidRDefault="001C0924" w:rsidP="000F1ACA">
      <w:pPr>
        <w:pStyle w:val="ListParagraph"/>
        <w:numPr>
          <w:ilvl w:val="1"/>
          <w:numId w:val="1"/>
        </w:numPr>
        <w:spacing w:line="276" w:lineRule="auto"/>
        <w:jc w:val="both"/>
        <w:rPr>
          <w:rFonts w:ascii="Tahoma" w:hAnsi="Tahoma" w:cs="Tahoma"/>
          <w:sz w:val="20"/>
          <w:szCs w:val="20"/>
        </w:rPr>
      </w:pPr>
      <w:r w:rsidRPr="004C112F">
        <w:rPr>
          <w:rFonts w:ascii="Tahoma" w:hAnsi="Tahoma" w:cs="Tahoma"/>
          <w:sz w:val="20"/>
          <w:szCs w:val="20"/>
        </w:rPr>
        <w:t xml:space="preserve">Visi rezultatuose numatyti pateikti dokumentai turi būti </w:t>
      </w:r>
      <w:r w:rsidR="00AB59FF" w:rsidRPr="004C112F">
        <w:rPr>
          <w:rFonts w:ascii="Tahoma" w:hAnsi="Tahoma" w:cs="Tahoma"/>
          <w:sz w:val="20"/>
          <w:szCs w:val="20"/>
        </w:rPr>
        <w:t>perduoti</w:t>
      </w:r>
      <w:r w:rsidR="00190AA2" w:rsidRPr="004C112F">
        <w:rPr>
          <w:rFonts w:ascii="Tahoma" w:hAnsi="Tahoma" w:cs="Tahoma"/>
          <w:sz w:val="20"/>
          <w:szCs w:val="20"/>
        </w:rPr>
        <w:t xml:space="preserve"> </w:t>
      </w:r>
      <w:r w:rsidR="00361F03" w:rsidRPr="004C112F">
        <w:rPr>
          <w:rFonts w:ascii="Tahoma" w:hAnsi="Tahoma" w:cs="Tahoma"/>
          <w:sz w:val="20"/>
          <w:szCs w:val="20"/>
        </w:rPr>
        <w:t>Paslaugų gavėjui</w:t>
      </w:r>
      <w:r w:rsidRPr="004C112F">
        <w:rPr>
          <w:rFonts w:ascii="Tahoma" w:hAnsi="Tahoma" w:cs="Tahoma"/>
          <w:sz w:val="20"/>
          <w:szCs w:val="20"/>
        </w:rPr>
        <w:t xml:space="preserve"> elektroninėmis versijomis (el. paštu, debesyse </w:t>
      </w:r>
      <w:r w:rsidR="00F15793">
        <w:rPr>
          <w:rFonts w:ascii="Tahoma" w:hAnsi="Tahoma" w:cs="Tahoma"/>
          <w:sz w:val="20"/>
          <w:szCs w:val="20"/>
        </w:rPr>
        <w:t xml:space="preserve">(angl. </w:t>
      </w:r>
      <w:proofErr w:type="spellStart"/>
      <w:r w:rsidR="00F15793">
        <w:rPr>
          <w:rFonts w:ascii="Tahoma" w:hAnsi="Tahoma" w:cs="Tahoma"/>
          <w:sz w:val="20"/>
          <w:szCs w:val="20"/>
        </w:rPr>
        <w:t>cloud</w:t>
      </w:r>
      <w:proofErr w:type="spellEnd"/>
      <w:r w:rsidR="00F15793">
        <w:rPr>
          <w:rFonts w:ascii="Tahoma" w:hAnsi="Tahoma" w:cs="Tahoma"/>
          <w:sz w:val="20"/>
          <w:szCs w:val="20"/>
        </w:rPr>
        <w:t xml:space="preserve"> </w:t>
      </w:r>
      <w:proofErr w:type="spellStart"/>
      <w:r w:rsidR="00F15793">
        <w:rPr>
          <w:rFonts w:ascii="Tahoma" w:hAnsi="Tahoma" w:cs="Tahoma"/>
          <w:sz w:val="20"/>
          <w:szCs w:val="20"/>
        </w:rPr>
        <w:t>storage</w:t>
      </w:r>
      <w:proofErr w:type="spellEnd"/>
      <w:r w:rsidR="00F15793">
        <w:rPr>
          <w:rFonts w:ascii="Tahoma" w:hAnsi="Tahoma" w:cs="Tahoma"/>
          <w:sz w:val="20"/>
          <w:szCs w:val="20"/>
        </w:rPr>
        <w:t xml:space="preserve">) </w:t>
      </w:r>
      <w:r w:rsidRPr="004C112F">
        <w:rPr>
          <w:rFonts w:ascii="Tahoma" w:hAnsi="Tahoma" w:cs="Tahoma"/>
          <w:sz w:val="20"/>
          <w:szCs w:val="20"/>
        </w:rPr>
        <w:t>ar</w:t>
      </w:r>
      <w:r w:rsidR="00D923A4" w:rsidRPr="004C112F">
        <w:rPr>
          <w:rFonts w:ascii="Tahoma" w:hAnsi="Tahoma" w:cs="Tahoma"/>
          <w:sz w:val="20"/>
          <w:szCs w:val="20"/>
        </w:rPr>
        <w:t xml:space="preserve">ba kitu su </w:t>
      </w:r>
      <w:r w:rsidR="00361F03" w:rsidRPr="004C112F">
        <w:rPr>
          <w:rFonts w:ascii="Tahoma" w:hAnsi="Tahoma" w:cs="Tahoma"/>
          <w:sz w:val="20"/>
          <w:szCs w:val="20"/>
        </w:rPr>
        <w:t>Paslaugų gavėju</w:t>
      </w:r>
      <w:r w:rsidR="00D83DA4" w:rsidRPr="004C112F">
        <w:rPr>
          <w:rFonts w:ascii="Tahoma" w:hAnsi="Tahoma" w:cs="Tahoma"/>
          <w:sz w:val="20"/>
          <w:szCs w:val="20"/>
        </w:rPr>
        <w:t xml:space="preserve"> suderintu būdu</w:t>
      </w:r>
      <w:r w:rsidR="00ED58C3" w:rsidRPr="004C112F">
        <w:rPr>
          <w:rFonts w:ascii="Tahoma" w:hAnsi="Tahoma" w:cs="Tahoma"/>
          <w:sz w:val="20"/>
          <w:szCs w:val="20"/>
        </w:rPr>
        <w:t>)</w:t>
      </w:r>
      <w:r w:rsidR="00190AA2" w:rsidRPr="004C112F">
        <w:rPr>
          <w:rFonts w:ascii="Tahoma" w:hAnsi="Tahoma" w:cs="Tahoma"/>
          <w:sz w:val="20"/>
          <w:szCs w:val="20"/>
        </w:rPr>
        <w:t>.</w:t>
      </w:r>
      <w:r w:rsidR="00ED58C3" w:rsidRPr="004C112F">
        <w:rPr>
          <w:rFonts w:ascii="Tahoma" w:hAnsi="Tahoma" w:cs="Tahoma"/>
          <w:sz w:val="20"/>
          <w:szCs w:val="20"/>
        </w:rPr>
        <w:t xml:space="preserve"> </w:t>
      </w:r>
    </w:p>
    <w:p w14:paraId="04234C6D" w14:textId="54F9E0ED" w:rsidR="004772C5" w:rsidRPr="004C112F" w:rsidRDefault="004772C5" w:rsidP="00E03DBC">
      <w:pPr>
        <w:pStyle w:val="ListParagraph"/>
        <w:numPr>
          <w:ilvl w:val="1"/>
          <w:numId w:val="1"/>
        </w:numPr>
        <w:spacing w:line="276" w:lineRule="auto"/>
        <w:jc w:val="both"/>
        <w:rPr>
          <w:rFonts w:ascii="Tahoma" w:hAnsi="Tahoma" w:cs="Tahoma"/>
          <w:sz w:val="20"/>
          <w:szCs w:val="20"/>
        </w:rPr>
      </w:pPr>
      <w:r w:rsidRPr="004C112F">
        <w:rPr>
          <w:rFonts w:ascii="Tahoma" w:hAnsi="Tahoma" w:cs="Tahoma"/>
          <w:sz w:val="20"/>
          <w:szCs w:val="20"/>
        </w:rPr>
        <w:t xml:space="preserve">Pažymėtina, kad Paslaugų gavėjo prašoma pateikti informacija yra orientacinė (planinė) ir Paslaugos teikimo laikotarpiu gali būti keičiama </w:t>
      </w:r>
      <w:r w:rsidR="00F31A05" w:rsidRPr="004C112F">
        <w:rPr>
          <w:rFonts w:ascii="Tahoma" w:hAnsi="Tahoma" w:cs="Tahoma"/>
          <w:sz w:val="20"/>
          <w:szCs w:val="20"/>
        </w:rPr>
        <w:t xml:space="preserve">(neišplečiant darbo apimties) </w:t>
      </w:r>
      <w:r w:rsidRPr="004C112F">
        <w:rPr>
          <w:rFonts w:ascii="Tahoma" w:hAnsi="Tahoma" w:cs="Tahoma"/>
          <w:sz w:val="20"/>
          <w:szCs w:val="20"/>
        </w:rPr>
        <w:t xml:space="preserve">atsižvelgiant į Bendrovės poreikį ir </w:t>
      </w:r>
      <w:r w:rsidR="00675C67" w:rsidRPr="004C112F">
        <w:rPr>
          <w:rFonts w:ascii="Tahoma" w:hAnsi="Tahoma" w:cs="Tahoma"/>
          <w:sz w:val="20"/>
          <w:szCs w:val="20"/>
        </w:rPr>
        <w:t>S</w:t>
      </w:r>
      <w:r w:rsidRPr="004C112F">
        <w:rPr>
          <w:rFonts w:ascii="Tahoma" w:hAnsi="Tahoma" w:cs="Tahoma"/>
          <w:sz w:val="20"/>
          <w:szCs w:val="20"/>
        </w:rPr>
        <w:t xml:space="preserve">trategijos kūrimo rezultatus. Paslaugų teikėjas, vadovaudamasis gerosiomis praktikomis, tačiau nenukrypstant nuo Pirkimo objekto tikslo, gali pasiūlyti ir, suderinus su </w:t>
      </w:r>
      <w:r w:rsidR="00361F03" w:rsidRPr="004C112F">
        <w:rPr>
          <w:rFonts w:ascii="Tahoma" w:hAnsi="Tahoma" w:cs="Tahoma"/>
          <w:sz w:val="20"/>
          <w:szCs w:val="20"/>
        </w:rPr>
        <w:t>Paslaugų gavėju</w:t>
      </w:r>
      <w:r w:rsidRPr="004C112F">
        <w:rPr>
          <w:rFonts w:ascii="Tahoma" w:hAnsi="Tahoma" w:cs="Tahoma"/>
          <w:sz w:val="20"/>
          <w:szCs w:val="20"/>
        </w:rPr>
        <w:t xml:space="preserve">, patobulinti galutinį suteikiamą </w:t>
      </w:r>
      <w:r w:rsidR="00907DBF">
        <w:rPr>
          <w:rFonts w:ascii="Tahoma" w:hAnsi="Tahoma" w:cs="Tahoma"/>
          <w:sz w:val="20"/>
          <w:szCs w:val="20"/>
        </w:rPr>
        <w:t>rezultatą</w:t>
      </w:r>
      <w:r w:rsidRPr="004C112F">
        <w:rPr>
          <w:rFonts w:ascii="Tahoma" w:hAnsi="Tahoma" w:cs="Tahoma"/>
          <w:sz w:val="20"/>
          <w:szCs w:val="20"/>
        </w:rPr>
        <w:t>.</w:t>
      </w:r>
    </w:p>
    <w:p w14:paraId="585D3E32" w14:textId="77777777" w:rsidR="00E03DBC" w:rsidRPr="004C112F" w:rsidRDefault="00E03DBC" w:rsidP="000F1ACA">
      <w:pPr>
        <w:pStyle w:val="ListParagraph"/>
        <w:spacing w:line="276" w:lineRule="auto"/>
        <w:jc w:val="both"/>
        <w:rPr>
          <w:rFonts w:ascii="Tahoma" w:hAnsi="Tahoma" w:cs="Tahoma"/>
          <w:sz w:val="20"/>
          <w:szCs w:val="20"/>
        </w:rPr>
      </w:pPr>
    </w:p>
    <w:p w14:paraId="5412C3C1" w14:textId="1959C8C3" w:rsidR="00101CFD" w:rsidRPr="004C112F" w:rsidRDefault="00A26A04" w:rsidP="008538FA">
      <w:pPr>
        <w:pStyle w:val="ListParagraph"/>
        <w:numPr>
          <w:ilvl w:val="0"/>
          <w:numId w:val="1"/>
        </w:numPr>
        <w:rPr>
          <w:rFonts w:ascii="Tahoma" w:hAnsi="Tahoma" w:cs="Tahoma"/>
          <w:color w:val="459C53"/>
          <w:sz w:val="20"/>
          <w:szCs w:val="20"/>
        </w:rPr>
      </w:pPr>
      <w:r w:rsidRPr="004C112F">
        <w:rPr>
          <w:rFonts w:ascii="Tahoma" w:hAnsi="Tahoma" w:cs="Tahoma"/>
          <w:color w:val="459C53"/>
          <w:sz w:val="20"/>
          <w:szCs w:val="20"/>
        </w:rPr>
        <w:t>Sut</w:t>
      </w:r>
      <w:r w:rsidR="000C0854" w:rsidRPr="004C112F">
        <w:rPr>
          <w:rFonts w:ascii="Tahoma" w:hAnsi="Tahoma" w:cs="Tahoma"/>
          <w:color w:val="459C53"/>
          <w:sz w:val="20"/>
          <w:szCs w:val="20"/>
        </w:rPr>
        <w:t>arties vykdymas ir svarbiausi terminai</w:t>
      </w:r>
    </w:p>
    <w:p w14:paraId="1746785D" w14:textId="77777777" w:rsidR="00E03DBC" w:rsidRPr="004C112F" w:rsidRDefault="00E03DBC" w:rsidP="000F1ACA">
      <w:pPr>
        <w:pStyle w:val="ListParagraph"/>
        <w:rPr>
          <w:rFonts w:ascii="Tahoma" w:hAnsi="Tahoma" w:cs="Tahoma"/>
          <w:color w:val="459C53"/>
          <w:sz w:val="20"/>
          <w:szCs w:val="20"/>
        </w:rPr>
      </w:pPr>
    </w:p>
    <w:p w14:paraId="08E4D76E" w14:textId="17BF18E9" w:rsidR="000F3777" w:rsidRPr="004C112F" w:rsidRDefault="000C0854" w:rsidP="005F34AF">
      <w:pPr>
        <w:pStyle w:val="ListParagraph"/>
        <w:numPr>
          <w:ilvl w:val="1"/>
          <w:numId w:val="1"/>
        </w:numPr>
        <w:jc w:val="both"/>
        <w:rPr>
          <w:rFonts w:ascii="Tahoma" w:hAnsi="Tahoma" w:cs="Tahoma"/>
          <w:sz w:val="20"/>
          <w:szCs w:val="20"/>
        </w:rPr>
      </w:pPr>
      <w:r w:rsidRPr="004C112F">
        <w:rPr>
          <w:rFonts w:ascii="Tahoma" w:hAnsi="Tahoma" w:cs="Tahoma"/>
          <w:sz w:val="20"/>
          <w:szCs w:val="20"/>
        </w:rPr>
        <w:t xml:space="preserve">Visi darbai bus rengiami remiantis </w:t>
      </w:r>
      <w:r w:rsidR="00F40004" w:rsidRPr="004C112F">
        <w:rPr>
          <w:rFonts w:ascii="Tahoma" w:hAnsi="Tahoma" w:cs="Tahoma"/>
          <w:sz w:val="20"/>
          <w:szCs w:val="20"/>
        </w:rPr>
        <w:t>detaliu sutartu projekto planu</w:t>
      </w:r>
      <w:r w:rsidRPr="004C112F">
        <w:rPr>
          <w:rFonts w:ascii="Tahoma" w:hAnsi="Tahoma" w:cs="Tahoma"/>
          <w:sz w:val="20"/>
          <w:szCs w:val="20"/>
        </w:rPr>
        <w:t xml:space="preserve">, kuris turės būti pasiūlytas Paslaugų teikėjo ir patvirtintas Paslaugų gavėjo </w:t>
      </w:r>
      <w:r w:rsidR="007C3590" w:rsidRPr="004C112F">
        <w:rPr>
          <w:rFonts w:ascii="Tahoma" w:hAnsi="Tahoma" w:cs="Tahoma"/>
          <w:sz w:val="20"/>
          <w:szCs w:val="20"/>
        </w:rPr>
        <w:t xml:space="preserve">pirmo </w:t>
      </w:r>
      <w:r w:rsidRPr="004C112F">
        <w:rPr>
          <w:rFonts w:ascii="Tahoma" w:hAnsi="Tahoma" w:cs="Tahoma"/>
          <w:sz w:val="20"/>
          <w:szCs w:val="20"/>
        </w:rPr>
        <w:t xml:space="preserve">susitikimo metu. </w:t>
      </w:r>
    </w:p>
    <w:p w14:paraId="090030ED" w14:textId="4E8058AE" w:rsidR="000C0854" w:rsidRPr="004C112F" w:rsidRDefault="000C0854" w:rsidP="005F34AF">
      <w:pPr>
        <w:pStyle w:val="ListParagraph"/>
        <w:numPr>
          <w:ilvl w:val="1"/>
          <w:numId w:val="1"/>
        </w:numPr>
        <w:jc w:val="both"/>
        <w:rPr>
          <w:rFonts w:ascii="Tahoma" w:hAnsi="Tahoma" w:cs="Tahoma"/>
          <w:sz w:val="20"/>
          <w:szCs w:val="20"/>
        </w:rPr>
      </w:pPr>
      <w:r w:rsidRPr="004C112F">
        <w:rPr>
          <w:rFonts w:ascii="Tahoma" w:hAnsi="Tahoma" w:cs="Tahoma"/>
          <w:sz w:val="20"/>
          <w:szCs w:val="20"/>
        </w:rPr>
        <w:t xml:space="preserve">Pasiūlytas </w:t>
      </w:r>
      <w:r w:rsidR="002E5894" w:rsidRPr="004C112F">
        <w:rPr>
          <w:rFonts w:ascii="Tahoma" w:hAnsi="Tahoma" w:cs="Tahoma"/>
          <w:sz w:val="20"/>
          <w:szCs w:val="20"/>
        </w:rPr>
        <w:t xml:space="preserve">lentelės Nr. </w:t>
      </w:r>
      <w:r w:rsidR="002E5894" w:rsidRPr="004C112F">
        <w:rPr>
          <w:rFonts w:ascii="Tahoma" w:hAnsi="Tahoma" w:cs="Tahoma"/>
          <w:sz w:val="20"/>
          <w:szCs w:val="20"/>
          <w:lang w:val="en-GB"/>
        </w:rPr>
        <w:t>3</w:t>
      </w:r>
      <w:r w:rsidR="00E950EA" w:rsidRPr="004C112F">
        <w:rPr>
          <w:rFonts w:ascii="Tahoma" w:hAnsi="Tahoma" w:cs="Tahoma"/>
          <w:sz w:val="20"/>
          <w:szCs w:val="20"/>
          <w:lang w:val="en-GB"/>
        </w:rPr>
        <w:t>,</w:t>
      </w:r>
      <w:r w:rsidR="002E5894" w:rsidRPr="004C112F">
        <w:rPr>
          <w:rFonts w:ascii="Tahoma" w:hAnsi="Tahoma" w:cs="Tahoma"/>
          <w:sz w:val="20"/>
          <w:szCs w:val="20"/>
          <w:lang w:val="en-GB"/>
        </w:rPr>
        <w:t xml:space="preserve"> </w:t>
      </w:r>
      <w:r w:rsidR="00355C9A" w:rsidRPr="004C112F">
        <w:rPr>
          <w:rFonts w:ascii="Tahoma" w:hAnsi="Tahoma" w:cs="Tahoma"/>
          <w:sz w:val="20"/>
          <w:szCs w:val="20"/>
        </w:rPr>
        <w:t>1-3 p. rezultatų finalinis, su Paslaugų gavėju suderintas</w:t>
      </w:r>
      <w:r w:rsidR="00E9569D" w:rsidRPr="004C112F">
        <w:rPr>
          <w:rFonts w:ascii="Tahoma" w:hAnsi="Tahoma" w:cs="Tahoma"/>
          <w:sz w:val="20"/>
          <w:szCs w:val="20"/>
        </w:rPr>
        <w:t xml:space="preserve"> pateikimo </w:t>
      </w:r>
      <w:r w:rsidRPr="004C112F">
        <w:rPr>
          <w:rFonts w:ascii="Tahoma" w:hAnsi="Tahoma" w:cs="Tahoma"/>
          <w:sz w:val="20"/>
          <w:szCs w:val="20"/>
        </w:rPr>
        <w:t xml:space="preserve">grafikas negali būti ilgesnis nei </w:t>
      </w:r>
      <w:r w:rsidRPr="004C112F">
        <w:rPr>
          <w:rFonts w:ascii="Tahoma" w:hAnsi="Tahoma" w:cs="Tahoma"/>
          <w:b/>
          <w:bCs/>
          <w:sz w:val="20"/>
          <w:szCs w:val="20"/>
          <w:lang w:val="en-US"/>
        </w:rPr>
        <w:t>5</w:t>
      </w:r>
      <w:r w:rsidRPr="004C112F">
        <w:rPr>
          <w:rFonts w:ascii="Tahoma" w:hAnsi="Tahoma" w:cs="Tahoma"/>
          <w:b/>
          <w:bCs/>
          <w:sz w:val="20"/>
          <w:szCs w:val="20"/>
        </w:rPr>
        <w:t xml:space="preserve"> mėnesiai </w:t>
      </w:r>
      <w:r w:rsidRPr="004C112F">
        <w:rPr>
          <w:rFonts w:ascii="Tahoma" w:hAnsi="Tahoma" w:cs="Tahoma"/>
          <w:sz w:val="20"/>
          <w:szCs w:val="20"/>
        </w:rPr>
        <w:t xml:space="preserve">nuo sutarties pasirašymo pradžios. </w:t>
      </w:r>
      <w:r w:rsidR="000F3777" w:rsidRPr="004C112F">
        <w:rPr>
          <w:rFonts w:ascii="Tahoma" w:hAnsi="Tahoma" w:cs="Tahoma"/>
          <w:sz w:val="20"/>
          <w:szCs w:val="20"/>
        </w:rPr>
        <w:t xml:space="preserve">Išsamaus </w:t>
      </w:r>
      <w:r w:rsidR="001925B9" w:rsidRPr="004C112F">
        <w:rPr>
          <w:rFonts w:ascii="Tahoma" w:hAnsi="Tahoma" w:cs="Tahoma"/>
          <w:sz w:val="20"/>
          <w:szCs w:val="20"/>
        </w:rPr>
        <w:t>S</w:t>
      </w:r>
      <w:r w:rsidR="000F3777" w:rsidRPr="004C112F">
        <w:rPr>
          <w:rFonts w:ascii="Tahoma" w:hAnsi="Tahoma" w:cs="Tahoma"/>
          <w:sz w:val="20"/>
          <w:szCs w:val="20"/>
        </w:rPr>
        <w:t>trategijos dokument</w:t>
      </w:r>
      <w:r w:rsidR="00167EB3" w:rsidRPr="004C112F">
        <w:rPr>
          <w:rFonts w:ascii="Tahoma" w:hAnsi="Tahoma" w:cs="Tahoma"/>
          <w:sz w:val="20"/>
          <w:szCs w:val="20"/>
        </w:rPr>
        <w:t>o projektą</w:t>
      </w:r>
      <w:r w:rsidR="000A0B97" w:rsidRPr="004C112F">
        <w:rPr>
          <w:rFonts w:ascii="Tahoma" w:hAnsi="Tahoma" w:cs="Tahoma"/>
          <w:sz w:val="20"/>
          <w:szCs w:val="20"/>
        </w:rPr>
        <w:t xml:space="preserve"> </w:t>
      </w:r>
      <w:r w:rsidR="00167EB3" w:rsidRPr="004C112F">
        <w:rPr>
          <w:rFonts w:ascii="Tahoma" w:hAnsi="Tahoma" w:cs="Tahoma"/>
          <w:sz w:val="20"/>
          <w:szCs w:val="20"/>
        </w:rPr>
        <w:t xml:space="preserve">pirmai finalinei </w:t>
      </w:r>
      <w:r w:rsidR="000A0B97" w:rsidRPr="004C112F">
        <w:rPr>
          <w:rFonts w:ascii="Tahoma" w:hAnsi="Tahoma" w:cs="Tahoma"/>
          <w:sz w:val="20"/>
          <w:szCs w:val="20"/>
        </w:rPr>
        <w:t>peržiūrai</w:t>
      </w:r>
      <w:r w:rsidR="00167EB3" w:rsidRPr="004C112F">
        <w:rPr>
          <w:rFonts w:ascii="Tahoma" w:hAnsi="Tahoma" w:cs="Tahoma"/>
          <w:sz w:val="20"/>
          <w:szCs w:val="20"/>
        </w:rPr>
        <w:t xml:space="preserve"> Paslaugos teikėjas turi pateikti </w:t>
      </w:r>
      <w:r w:rsidR="00167EB3" w:rsidRPr="004C112F">
        <w:rPr>
          <w:rFonts w:ascii="Tahoma" w:hAnsi="Tahoma" w:cs="Tahoma"/>
          <w:b/>
          <w:bCs/>
          <w:sz w:val="20"/>
          <w:szCs w:val="20"/>
        </w:rPr>
        <w:t xml:space="preserve">ne vėliau nei </w:t>
      </w:r>
      <w:r w:rsidR="00167EB3" w:rsidRPr="004C112F">
        <w:rPr>
          <w:rFonts w:ascii="Tahoma" w:hAnsi="Tahoma" w:cs="Tahoma"/>
          <w:b/>
          <w:bCs/>
          <w:sz w:val="20"/>
          <w:szCs w:val="20"/>
          <w:lang w:val="en-US"/>
        </w:rPr>
        <w:t xml:space="preserve">4 </w:t>
      </w:r>
      <w:r w:rsidR="00167EB3" w:rsidRPr="004C112F">
        <w:rPr>
          <w:rFonts w:ascii="Tahoma" w:hAnsi="Tahoma" w:cs="Tahoma"/>
          <w:b/>
          <w:bCs/>
          <w:sz w:val="20"/>
          <w:szCs w:val="20"/>
        </w:rPr>
        <w:t>mėnesiai</w:t>
      </w:r>
      <w:r w:rsidR="00167EB3" w:rsidRPr="004C112F">
        <w:rPr>
          <w:rFonts w:ascii="Tahoma" w:hAnsi="Tahoma" w:cs="Tahoma"/>
          <w:sz w:val="20"/>
          <w:szCs w:val="20"/>
        </w:rPr>
        <w:t xml:space="preserve"> nuo sutarties pasirašymo datos.</w:t>
      </w:r>
    </w:p>
    <w:p w14:paraId="15BFF77F" w14:textId="4E11F362" w:rsidR="00BC4930" w:rsidRPr="004C112F" w:rsidRDefault="002E5894" w:rsidP="005F34AF">
      <w:pPr>
        <w:pStyle w:val="ListParagraph"/>
        <w:numPr>
          <w:ilvl w:val="1"/>
          <w:numId w:val="1"/>
        </w:numPr>
        <w:jc w:val="both"/>
        <w:rPr>
          <w:rFonts w:ascii="Tahoma" w:hAnsi="Tahoma" w:cs="Tahoma"/>
          <w:sz w:val="20"/>
          <w:szCs w:val="20"/>
        </w:rPr>
      </w:pPr>
      <w:r w:rsidRPr="004C112F">
        <w:rPr>
          <w:rFonts w:ascii="Tahoma" w:hAnsi="Tahoma" w:cs="Tahoma"/>
          <w:sz w:val="20"/>
          <w:szCs w:val="20"/>
        </w:rPr>
        <w:t xml:space="preserve">Lentelės Nr. </w:t>
      </w:r>
      <w:r w:rsidRPr="004C112F">
        <w:rPr>
          <w:rFonts w:ascii="Tahoma" w:hAnsi="Tahoma" w:cs="Tahoma"/>
          <w:sz w:val="20"/>
          <w:szCs w:val="20"/>
          <w:lang w:val="en-GB"/>
        </w:rPr>
        <w:t>3</w:t>
      </w:r>
      <w:r w:rsidR="00E950EA" w:rsidRPr="004C112F">
        <w:rPr>
          <w:rFonts w:ascii="Tahoma" w:hAnsi="Tahoma" w:cs="Tahoma"/>
          <w:sz w:val="20"/>
          <w:szCs w:val="20"/>
          <w:lang w:val="en-GB"/>
        </w:rPr>
        <w:t>,</w:t>
      </w:r>
      <w:r w:rsidR="00C249DE" w:rsidRPr="004C112F">
        <w:rPr>
          <w:rFonts w:ascii="Tahoma" w:hAnsi="Tahoma" w:cs="Tahoma"/>
          <w:sz w:val="20"/>
          <w:szCs w:val="20"/>
        </w:rPr>
        <w:t xml:space="preserve"> 4 p. nurodytos </w:t>
      </w:r>
      <w:r w:rsidR="001925B9" w:rsidRPr="004C112F">
        <w:rPr>
          <w:rFonts w:ascii="Tahoma" w:hAnsi="Tahoma" w:cs="Tahoma"/>
          <w:sz w:val="20"/>
          <w:szCs w:val="20"/>
        </w:rPr>
        <w:t>P</w:t>
      </w:r>
      <w:r w:rsidR="00C249DE" w:rsidRPr="004C112F">
        <w:rPr>
          <w:rFonts w:ascii="Tahoma" w:hAnsi="Tahoma" w:cs="Tahoma"/>
          <w:sz w:val="20"/>
          <w:szCs w:val="20"/>
        </w:rPr>
        <w:t xml:space="preserve">aslaugos, esant poreikiui, gali </w:t>
      </w:r>
      <w:r w:rsidR="00747C80" w:rsidRPr="004C112F">
        <w:rPr>
          <w:rFonts w:ascii="Tahoma" w:hAnsi="Tahoma" w:cs="Tahoma"/>
          <w:sz w:val="20"/>
          <w:szCs w:val="20"/>
        </w:rPr>
        <w:t xml:space="preserve">būti perkamos per </w:t>
      </w:r>
      <w:r w:rsidR="00747C80" w:rsidRPr="004C112F">
        <w:rPr>
          <w:rFonts w:ascii="Tahoma" w:hAnsi="Tahoma" w:cs="Tahoma"/>
          <w:sz w:val="20"/>
          <w:szCs w:val="20"/>
          <w:lang w:val="en-US"/>
        </w:rPr>
        <w:t>1</w:t>
      </w:r>
      <w:r w:rsidR="00D05692" w:rsidRPr="004C112F">
        <w:rPr>
          <w:rFonts w:ascii="Tahoma" w:hAnsi="Tahoma" w:cs="Tahoma"/>
          <w:sz w:val="20"/>
          <w:szCs w:val="20"/>
          <w:lang w:val="en-US"/>
        </w:rPr>
        <w:t>2</w:t>
      </w:r>
      <w:r w:rsidR="00747C80" w:rsidRPr="004C112F">
        <w:rPr>
          <w:rFonts w:ascii="Tahoma" w:hAnsi="Tahoma" w:cs="Tahoma"/>
          <w:sz w:val="20"/>
          <w:szCs w:val="20"/>
          <w:lang w:val="en-US"/>
        </w:rPr>
        <w:t xml:space="preserve"> m</w:t>
      </w:r>
      <w:proofErr w:type="spellStart"/>
      <w:r w:rsidR="00747C80" w:rsidRPr="004C112F">
        <w:rPr>
          <w:rFonts w:ascii="Tahoma" w:hAnsi="Tahoma" w:cs="Tahoma"/>
          <w:sz w:val="20"/>
          <w:szCs w:val="20"/>
        </w:rPr>
        <w:t>ėn</w:t>
      </w:r>
      <w:proofErr w:type="spellEnd"/>
      <w:r w:rsidR="00747C80" w:rsidRPr="004C112F">
        <w:rPr>
          <w:rFonts w:ascii="Tahoma" w:hAnsi="Tahoma" w:cs="Tahoma"/>
          <w:sz w:val="20"/>
          <w:szCs w:val="20"/>
        </w:rPr>
        <w:t>. nuo sutarties pasirašymo.</w:t>
      </w:r>
    </w:p>
    <w:p w14:paraId="6761B4FC" w14:textId="1B249C1B" w:rsidR="000C0854" w:rsidRPr="004C112F" w:rsidRDefault="000C0854" w:rsidP="005F34AF">
      <w:pPr>
        <w:pStyle w:val="ListParagraph"/>
        <w:numPr>
          <w:ilvl w:val="1"/>
          <w:numId w:val="1"/>
        </w:numPr>
        <w:jc w:val="both"/>
        <w:rPr>
          <w:rFonts w:ascii="Tahoma" w:hAnsi="Tahoma" w:cs="Tahoma"/>
          <w:sz w:val="20"/>
          <w:szCs w:val="20"/>
        </w:rPr>
      </w:pPr>
      <w:r w:rsidRPr="004C112F">
        <w:rPr>
          <w:rFonts w:ascii="Tahoma" w:hAnsi="Tahoma" w:cs="Tahoma"/>
          <w:sz w:val="20"/>
          <w:szCs w:val="20"/>
        </w:rPr>
        <w:t xml:space="preserve">Paslaugų teikėjas </w:t>
      </w:r>
      <w:r w:rsidR="00560154" w:rsidRPr="004C112F">
        <w:rPr>
          <w:rFonts w:ascii="Tahoma" w:hAnsi="Tahoma" w:cs="Tahoma"/>
          <w:sz w:val="20"/>
          <w:szCs w:val="20"/>
        </w:rPr>
        <w:t>S</w:t>
      </w:r>
      <w:r w:rsidRPr="004C112F">
        <w:rPr>
          <w:rFonts w:ascii="Tahoma" w:hAnsi="Tahoma" w:cs="Tahoma"/>
          <w:sz w:val="20"/>
          <w:szCs w:val="20"/>
        </w:rPr>
        <w:t>trategijos rengimo metu turi:</w:t>
      </w:r>
    </w:p>
    <w:p w14:paraId="1E224E98" w14:textId="2DC5A317" w:rsidR="00E950EA" w:rsidRPr="004C112F" w:rsidRDefault="000C0854" w:rsidP="005F34AF">
      <w:pPr>
        <w:pStyle w:val="ListParagraph"/>
        <w:numPr>
          <w:ilvl w:val="2"/>
          <w:numId w:val="1"/>
        </w:numPr>
        <w:jc w:val="both"/>
        <w:rPr>
          <w:rFonts w:ascii="Tahoma" w:hAnsi="Tahoma" w:cs="Tahoma"/>
          <w:sz w:val="20"/>
          <w:szCs w:val="20"/>
        </w:rPr>
      </w:pPr>
      <w:r w:rsidRPr="004C112F">
        <w:rPr>
          <w:rFonts w:ascii="Tahoma" w:hAnsi="Tahoma" w:cs="Tahoma"/>
          <w:sz w:val="20"/>
          <w:szCs w:val="20"/>
        </w:rPr>
        <w:t>Teikti glaustas susitikimų minutes</w:t>
      </w:r>
      <w:r w:rsidR="008D3352" w:rsidRPr="004C112F">
        <w:rPr>
          <w:rFonts w:ascii="Tahoma" w:hAnsi="Tahoma" w:cs="Tahoma"/>
          <w:sz w:val="20"/>
          <w:szCs w:val="20"/>
        </w:rPr>
        <w:t xml:space="preserve"> </w:t>
      </w:r>
      <w:r w:rsidR="008D3352" w:rsidRPr="004C112F">
        <w:rPr>
          <w:rStyle w:val="cf01"/>
          <w:rFonts w:ascii="Tahoma" w:hAnsi="Tahoma" w:cs="Tahoma"/>
          <w:sz w:val="20"/>
          <w:szCs w:val="20"/>
        </w:rPr>
        <w:t>elektroniniu būdu per 2 darbo dienas nuo susitikimo</w:t>
      </w:r>
    </w:p>
    <w:p w14:paraId="2BC57A5D" w14:textId="1136D697" w:rsidR="00E950EA" w:rsidRPr="004C112F" w:rsidRDefault="000C0854" w:rsidP="005F34AF">
      <w:pPr>
        <w:pStyle w:val="ListParagraph"/>
        <w:numPr>
          <w:ilvl w:val="2"/>
          <w:numId w:val="1"/>
        </w:numPr>
        <w:jc w:val="both"/>
        <w:rPr>
          <w:rFonts w:ascii="Tahoma" w:hAnsi="Tahoma" w:cs="Tahoma"/>
          <w:sz w:val="20"/>
          <w:szCs w:val="20"/>
        </w:rPr>
      </w:pPr>
      <w:r w:rsidRPr="004C112F">
        <w:rPr>
          <w:rFonts w:ascii="Tahoma" w:hAnsi="Tahoma" w:cs="Tahoma"/>
          <w:sz w:val="20"/>
          <w:szCs w:val="20"/>
        </w:rPr>
        <w:t xml:space="preserve">Teikti </w:t>
      </w:r>
      <w:r w:rsidR="00560154" w:rsidRPr="004C112F">
        <w:rPr>
          <w:rFonts w:ascii="Tahoma" w:hAnsi="Tahoma" w:cs="Tahoma"/>
          <w:sz w:val="20"/>
          <w:szCs w:val="20"/>
        </w:rPr>
        <w:t xml:space="preserve">glaustas </w:t>
      </w:r>
      <w:r w:rsidRPr="004C112F">
        <w:rPr>
          <w:rFonts w:ascii="Tahoma" w:hAnsi="Tahoma" w:cs="Tahoma"/>
          <w:sz w:val="20"/>
          <w:szCs w:val="20"/>
        </w:rPr>
        <w:t>mėnesines progreso ataskaitas</w:t>
      </w:r>
      <w:r w:rsidR="00B900AC" w:rsidRPr="004C112F">
        <w:rPr>
          <w:rFonts w:ascii="Tahoma" w:hAnsi="Tahoma" w:cs="Tahoma"/>
          <w:sz w:val="20"/>
          <w:szCs w:val="20"/>
        </w:rPr>
        <w:t xml:space="preserve"> (el. paštu</w:t>
      </w:r>
      <w:r w:rsidR="008B54AA" w:rsidRPr="004C112F">
        <w:rPr>
          <w:rFonts w:ascii="Tahoma" w:hAnsi="Tahoma" w:cs="Tahoma"/>
          <w:sz w:val="20"/>
          <w:szCs w:val="20"/>
        </w:rPr>
        <w:t>)</w:t>
      </w:r>
      <w:r w:rsidRPr="004C112F">
        <w:rPr>
          <w:rFonts w:ascii="Tahoma" w:hAnsi="Tahoma" w:cs="Tahoma"/>
          <w:sz w:val="20"/>
          <w:szCs w:val="20"/>
        </w:rPr>
        <w:t xml:space="preserve">, kuriose turi būti nurodyta projekto būsena ir procentais nurodytas kiekvieno techninės </w:t>
      </w:r>
      <w:r w:rsidR="0020659A">
        <w:rPr>
          <w:rFonts w:ascii="Tahoma" w:hAnsi="Tahoma" w:cs="Tahoma"/>
          <w:sz w:val="20"/>
          <w:szCs w:val="20"/>
        </w:rPr>
        <w:t>specifikacijos</w:t>
      </w:r>
      <w:r w:rsidRPr="004C112F">
        <w:rPr>
          <w:rFonts w:ascii="Tahoma" w:hAnsi="Tahoma" w:cs="Tahoma"/>
          <w:sz w:val="20"/>
          <w:szCs w:val="20"/>
        </w:rPr>
        <w:t xml:space="preserve"> elemento </w:t>
      </w:r>
      <w:r w:rsidR="00EF4286">
        <w:rPr>
          <w:rFonts w:ascii="Tahoma" w:hAnsi="Tahoma" w:cs="Tahoma"/>
          <w:sz w:val="20"/>
          <w:szCs w:val="20"/>
        </w:rPr>
        <w:t>baigtumas</w:t>
      </w:r>
    </w:p>
    <w:p w14:paraId="469E55CC" w14:textId="3061D8D1" w:rsidR="00E950EA" w:rsidRPr="004C112F" w:rsidRDefault="0002164C" w:rsidP="005F34AF">
      <w:pPr>
        <w:pStyle w:val="ListParagraph"/>
        <w:numPr>
          <w:ilvl w:val="2"/>
          <w:numId w:val="1"/>
        </w:numPr>
        <w:jc w:val="both"/>
        <w:rPr>
          <w:rFonts w:ascii="Tahoma" w:hAnsi="Tahoma" w:cs="Tahoma"/>
          <w:sz w:val="20"/>
          <w:szCs w:val="20"/>
        </w:rPr>
      </w:pPr>
      <w:r w:rsidRPr="004C112F">
        <w:rPr>
          <w:rFonts w:ascii="Tahoma" w:hAnsi="Tahoma" w:cs="Tahoma"/>
          <w:sz w:val="20"/>
          <w:szCs w:val="20"/>
        </w:rPr>
        <w:t>Paslaugų teikėjas</w:t>
      </w:r>
      <w:r w:rsidR="000C0854" w:rsidRPr="004C112F">
        <w:rPr>
          <w:rFonts w:ascii="Tahoma" w:hAnsi="Tahoma" w:cs="Tahoma"/>
          <w:sz w:val="20"/>
          <w:szCs w:val="20"/>
        </w:rPr>
        <w:t xml:space="preserve"> ir </w:t>
      </w:r>
      <w:r w:rsidRPr="004C112F">
        <w:rPr>
          <w:rFonts w:ascii="Tahoma" w:hAnsi="Tahoma" w:cs="Tahoma"/>
          <w:sz w:val="20"/>
          <w:szCs w:val="20"/>
        </w:rPr>
        <w:t>Paslaugų gavėjas</w:t>
      </w:r>
      <w:r w:rsidR="000C0854" w:rsidRPr="004C112F">
        <w:rPr>
          <w:rFonts w:ascii="Tahoma" w:hAnsi="Tahoma" w:cs="Tahoma"/>
          <w:sz w:val="20"/>
          <w:szCs w:val="20"/>
        </w:rPr>
        <w:t xml:space="preserve"> turi suderinti dokumentų pateikimo (peržiūrai) ar užduoties atlikimo dat</w:t>
      </w:r>
      <w:r w:rsidR="008B54AA" w:rsidRPr="004C112F">
        <w:rPr>
          <w:rFonts w:ascii="Tahoma" w:hAnsi="Tahoma" w:cs="Tahoma"/>
          <w:sz w:val="20"/>
          <w:szCs w:val="20"/>
        </w:rPr>
        <w:t>as</w:t>
      </w:r>
      <w:r w:rsidR="000C0854" w:rsidRPr="004C112F">
        <w:rPr>
          <w:rFonts w:ascii="Tahoma" w:hAnsi="Tahoma" w:cs="Tahoma"/>
          <w:sz w:val="20"/>
          <w:szCs w:val="20"/>
        </w:rPr>
        <w:t xml:space="preserve"> ir dokumentacijos peržiūros trukmę.</w:t>
      </w:r>
      <w:r w:rsidR="00A95280" w:rsidRPr="004C112F">
        <w:rPr>
          <w:rFonts w:ascii="Tahoma" w:hAnsi="Tahoma" w:cs="Tahoma"/>
          <w:sz w:val="20"/>
          <w:szCs w:val="20"/>
        </w:rPr>
        <w:t xml:space="preserve"> </w:t>
      </w:r>
    </w:p>
    <w:p w14:paraId="0BE38FD7" w14:textId="09CAF824" w:rsidR="001F02DD" w:rsidRPr="004C112F" w:rsidRDefault="001F02DD" w:rsidP="005F34AF">
      <w:pPr>
        <w:pStyle w:val="ListParagraph"/>
        <w:numPr>
          <w:ilvl w:val="1"/>
          <w:numId w:val="1"/>
        </w:numPr>
        <w:jc w:val="both"/>
        <w:rPr>
          <w:rFonts w:ascii="Tahoma" w:hAnsi="Tahoma" w:cs="Tahoma"/>
          <w:sz w:val="20"/>
          <w:szCs w:val="20"/>
        </w:rPr>
      </w:pPr>
      <w:r w:rsidRPr="004C112F">
        <w:rPr>
          <w:rFonts w:ascii="Tahoma" w:hAnsi="Tahoma" w:cs="Tahoma"/>
          <w:sz w:val="20"/>
          <w:szCs w:val="20"/>
        </w:rPr>
        <w:t xml:space="preserve">Paslaugų teikimo rezultatas (kai bet kokia Paslaugų teikėjo parengta dokumentacija pateikiama Paslaugų gavėjui) bus laikoma nekokybiška, jei ji neatitinka </w:t>
      </w:r>
      <w:r w:rsidR="0020659A">
        <w:rPr>
          <w:rFonts w:ascii="Tahoma" w:hAnsi="Tahoma" w:cs="Tahoma"/>
          <w:sz w:val="20"/>
          <w:szCs w:val="20"/>
        </w:rPr>
        <w:t>t</w:t>
      </w:r>
      <w:r w:rsidRPr="004C112F">
        <w:rPr>
          <w:rFonts w:ascii="Tahoma" w:hAnsi="Tahoma" w:cs="Tahoma"/>
          <w:sz w:val="20"/>
          <w:szCs w:val="20"/>
        </w:rPr>
        <w:t xml:space="preserve">echninėje </w:t>
      </w:r>
      <w:r w:rsidR="0020659A">
        <w:rPr>
          <w:rFonts w:ascii="Tahoma" w:hAnsi="Tahoma" w:cs="Tahoma"/>
          <w:sz w:val="20"/>
          <w:szCs w:val="20"/>
        </w:rPr>
        <w:t>specifikacijoje</w:t>
      </w:r>
      <w:r w:rsidRPr="004C112F">
        <w:rPr>
          <w:rFonts w:ascii="Tahoma" w:hAnsi="Tahoma" w:cs="Tahoma"/>
          <w:sz w:val="20"/>
          <w:szCs w:val="20"/>
        </w:rPr>
        <w:t xml:space="preserve"> nustatytų reikalavimų ar tenkina bent vieną iš šių kriterijų:</w:t>
      </w:r>
    </w:p>
    <w:p w14:paraId="312BD8DC" w14:textId="61AEFFCD" w:rsidR="00062E12" w:rsidRPr="004C112F" w:rsidRDefault="00062E12" w:rsidP="005F34AF">
      <w:pPr>
        <w:pStyle w:val="ListParagraph"/>
        <w:numPr>
          <w:ilvl w:val="0"/>
          <w:numId w:val="30"/>
        </w:numPr>
        <w:jc w:val="both"/>
        <w:rPr>
          <w:rFonts w:ascii="Tahoma" w:hAnsi="Tahoma" w:cs="Tahoma"/>
          <w:sz w:val="20"/>
          <w:szCs w:val="20"/>
        </w:rPr>
      </w:pPr>
      <w:r w:rsidRPr="004C112F">
        <w:rPr>
          <w:rFonts w:ascii="Tahoma" w:hAnsi="Tahoma" w:cs="Tahoma"/>
          <w:sz w:val="20"/>
          <w:szCs w:val="20"/>
        </w:rPr>
        <w:t>nebuvo pateikti visi atsakymai į iškeltus klausimus;</w:t>
      </w:r>
    </w:p>
    <w:p w14:paraId="198C755B" w14:textId="7FD3274F" w:rsidR="00062E12" w:rsidRPr="004C112F" w:rsidRDefault="00156FB0" w:rsidP="005F34AF">
      <w:pPr>
        <w:pStyle w:val="ListParagraph"/>
        <w:numPr>
          <w:ilvl w:val="0"/>
          <w:numId w:val="30"/>
        </w:numPr>
        <w:jc w:val="both"/>
        <w:rPr>
          <w:rFonts w:ascii="Tahoma" w:hAnsi="Tahoma" w:cs="Tahoma"/>
          <w:sz w:val="20"/>
          <w:szCs w:val="20"/>
        </w:rPr>
      </w:pPr>
      <w:r w:rsidRPr="004C112F">
        <w:rPr>
          <w:rFonts w:ascii="Tahoma" w:hAnsi="Tahoma" w:cs="Tahoma"/>
          <w:sz w:val="20"/>
          <w:szCs w:val="20"/>
        </w:rPr>
        <w:lastRenderedPageBreak/>
        <w:t xml:space="preserve">nepaisoma Paslaugų gavėjo pateiktų pastabų arba pastabos nepilnai </w:t>
      </w:r>
      <w:r w:rsidR="00540330">
        <w:rPr>
          <w:rFonts w:ascii="Tahoma" w:hAnsi="Tahoma" w:cs="Tahoma"/>
          <w:sz w:val="20"/>
          <w:szCs w:val="20"/>
        </w:rPr>
        <w:t>įvertintos</w:t>
      </w:r>
      <w:r w:rsidRPr="004C112F">
        <w:rPr>
          <w:rFonts w:ascii="Tahoma" w:hAnsi="Tahoma" w:cs="Tahoma"/>
          <w:sz w:val="20"/>
          <w:szCs w:val="20"/>
        </w:rPr>
        <w:t>;</w:t>
      </w:r>
    </w:p>
    <w:p w14:paraId="637D2C9F" w14:textId="344CED69" w:rsidR="00156FB0" w:rsidRPr="004C112F" w:rsidRDefault="005A0F19" w:rsidP="005F34AF">
      <w:pPr>
        <w:pStyle w:val="ListParagraph"/>
        <w:numPr>
          <w:ilvl w:val="0"/>
          <w:numId w:val="30"/>
        </w:numPr>
        <w:jc w:val="both"/>
        <w:rPr>
          <w:rFonts w:ascii="Tahoma" w:hAnsi="Tahoma" w:cs="Tahoma"/>
          <w:sz w:val="20"/>
          <w:szCs w:val="20"/>
        </w:rPr>
      </w:pPr>
      <w:r w:rsidRPr="004C112F">
        <w:rPr>
          <w:rFonts w:ascii="Tahoma" w:hAnsi="Tahoma" w:cs="Tahoma"/>
          <w:sz w:val="20"/>
          <w:szCs w:val="20"/>
        </w:rPr>
        <w:t xml:space="preserve">nepatikslinama informacija, skaičiavimai, nesilaikoma naujausių / aktualiausių praktikų; </w:t>
      </w:r>
      <w:r w:rsidR="008A2999">
        <w:rPr>
          <w:rFonts w:ascii="Tahoma" w:hAnsi="Tahoma" w:cs="Tahoma"/>
          <w:sz w:val="20"/>
          <w:szCs w:val="20"/>
        </w:rPr>
        <w:t xml:space="preserve">identifikuoti </w:t>
      </w:r>
      <w:r w:rsidRPr="004C112F">
        <w:rPr>
          <w:rFonts w:ascii="Tahoma" w:hAnsi="Tahoma" w:cs="Tahoma"/>
          <w:sz w:val="20"/>
          <w:szCs w:val="20"/>
        </w:rPr>
        <w:t xml:space="preserve">kiti trūkumai, kurie galėtų pagrįstai sumažinti </w:t>
      </w:r>
      <w:r w:rsidR="00174331" w:rsidRPr="004C112F">
        <w:rPr>
          <w:rFonts w:ascii="Tahoma" w:hAnsi="Tahoma" w:cs="Tahoma"/>
          <w:sz w:val="20"/>
          <w:szCs w:val="20"/>
        </w:rPr>
        <w:t>P</w:t>
      </w:r>
      <w:r w:rsidRPr="004C112F">
        <w:rPr>
          <w:rFonts w:ascii="Tahoma" w:hAnsi="Tahoma" w:cs="Tahoma"/>
          <w:sz w:val="20"/>
          <w:szCs w:val="20"/>
        </w:rPr>
        <w:t xml:space="preserve">irkimo objekto vertę ar naudą, kurią </w:t>
      </w:r>
      <w:r w:rsidR="00CB2AB9" w:rsidRPr="004C112F">
        <w:rPr>
          <w:rFonts w:ascii="Tahoma" w:hAnsi="Tahoma" w:cs="Tahoma"/>
          <w:sz w:val="20"/>
          <w:szCs w:val="20"/>
        </w:rPr>
        <w:t>Paslaugų gavėjas</w:t>
      </w:r>
      <w:r w:rsidRPr="004C112F">
        <w:rPr>
          <w:rFonts w:ascii="Tahoma" w:hAnsi="Tahoma" w:cs="Tahoma"/>
          <w:sz w:val="20"/>
          <w:szCs w:val="20"/>
        </w:rPr>
        <w:t xml:space="preserve"> galėtų tikėtis </w:t>
      </w:r>
      <w:r w:rsidR="00CB2AB9" w:rsidRPr="004C112F">
        <w:rPr>
          <w:rFonts w:ascii="Tahoma" w:hAnsi="Tahoma" w:cs="Tahoma"/>
          <w:sz w:val="20"/>
          <w:szCs w:val="20"/>
        </w:rPr>
        <w:t xml:space="preserve">gauti </w:t>
      </w:r>
      <w:r w:rsidRPr="004C112F">
        <w:rPr>
          <w:rFonts w:ascii="Tahoma" w:hAnsi="Tahoma" w:cs="Tahoma"/>
          <w:sz w:val="20"/>
          <w:szCs w:val="20"/>
        </w:rPr>
        <w:t xml:space="preserve">iš </w:t>
      </w:r>
      <w:r w:rsidR="00CB2AB9" w:rsidRPr="004C112F">
        <w:rPr>
          <w:rFonts w:ascii="Tahoma" w:hAnsi="Tahoma" w:cs="Tahoma"/>
          <w:sz w:val="20"/>
          <w:szCs w:val="20"/>
        </w:rPr>
        <w:t>Paslaugų teikėjo</w:t>
      </w:r>
      <w:r w:rsidRPr="004C112F">
        <w:rPr>
          <w:rFonts w:ascii="Tahoma" w:hAnsi="Tahoma" w:cs="Tahoma"/>
          <w:sz w:val="20"/>
          <w:szCs w:val="20"/>
        </w:rPr>
        <w:t xml:space="preserve"> darbo rezultato.</w:t>
      </w:r>
    </w:p>
    <w:p w14:paraId="62A17BFD" w14:textId="0BBC7D1A" w:rsidR="000C0854" w:rsidRPr="004C112F" w:rsidRDefault="000C0854" w:rsidP="000F1ACA">
      <w:pPr>
        <w:pStyle w:val="ListParagraph"/>
        <w:ind w:left="1004"/>
        <w:rPr>
          <w:rFonts w:ascii="Tahoma" w:hAnsi="Tahoma" w:cs="Tahoma"/>
          <w:sz w:val="20"/>
          <w:szCs w:val="20"/>
        </w:rPr>
      </w:pPr>
    </w:p>
    <w:p w14:paraId="5EB8A695" w14:textId="3123579D" w:rsidR="00CE2B42" w:rsidRPr="004C112F" w:rsidRDefault="00CE2B42" w:rsidP="00CE2B42">
      <w:pPr>
        <w:pStyle w:val="ListParagraph"/>
        <w:numPr>
          <w:ilvl w:val="0"/>
          <w:numId w:val="1"/>
        </w:numPr>
        <w:rPr>
          <w:rFonts w:ascii="Tahoma" w:hAnsi="Tahoma" w:cs="Tahoma"/>
          <w:color w:val="459C53"/>
          <w:sz w:val="20"/>
          <w:szCs w:val="20"/>
        </w:rPr>
      </w:pPr>
      <w:r w:rsidRPr="004C112F">
        <w:rPr>
          <w:rFonts w:ascii="Tahoma" w:hAnsi="Tahoma" w:cs="Tahoma"/>
          <w:color w:val="459C53"/>
          <w:sz w:val="20"/>
          <w:szCs w:val="20"/>
        </w:rPr>
        <w:t>Techninio pasiūlymo reikalavimai</w:t>
      </w:r>
    </w:p>
    <w:p w14:paraId="60924174" w14:textId="77777777" w:rsidR="0010295F" w:rsidRPr="004C112F" w:rsidRDefault="0010295F" w:rsidP="000F1ACA">
      <w:pPr>
        <w:pStyle w:val="ListParagraph"/>
        <w:rPr>
          <w:rFonts w:ascii="Tahoma" w:hAnsi="Tahoma" w:cs="Tahoma"/>
          <w:color w:val="459C53"/>
          <w:sz w:val="20"/>
          <w:szCs w:val="20"/>
        </w:rPr>
      </w:pPr>
    </w:p>
    <w:p w14:paraId="780CA514" w14:textId="7CC78F11" w:rsidR="00CE2B42" w:rsidRPr="004C112F" w:rsidRDefault="00CE2B42" w:rsidP="000F1ACA">
      <w:pPr>
        <w:pStyle w:val="ListParagraph"/>
        <w:numPr>
          <w:ilvl w:val="1"/>
          <w:numId w:val="1"/>
        </w:numPr>
        <w:rPr>
          <w:rFonts w:ascii="Tahoma" w:hAnsi="Tahoma" w:cs="Tahoma"/>
          <w:sz w:val="20"/>
          <w:szCs w:val="20"/>
        </w:rPr>
      </w:pPr>
      <w:r w:rsidRPr="004C112F">
        <w:rPr>
          <w:rFonts w:ascii="Tahoma" w:hAnsi="Tahoma" w:cs="Tahoma"/>
          <w:sz w:val="20"/>
          <w:szCs w:val="20"/>
        </w:rPr>
        <w:t>Paslaugų teikėjas</w:t>
      </w:r>
      <w:r w:rsidR="006A2E6C" w:rsidRPr="004C112F">
        <w:rPr>
          <w:rFonts w:ascii="Tahoma" w:hAnsi="Tahoma" w:cs="Tahoma"/>
          <w:sz w:val="20"/>
          <w:szCs w:val="20"/>
        </w:rPr>
        <w:t>, teikdamas pasiūlymą, pateikia šią informaciją:</w:t>
      </w:r>
    </w:p>
    <w:p w14:paraId="549C37B7" w14:textId="77777777" w:rsidR="0010295F" w:rsidRPr="004C112F" w:rsidRDefault="006A2E6C" w:rsidP="00CE2B42">
      <w:pPr>
        <w:pStyle w:val="ListParagraph"/>
        <w:numPr>
          <w:ilvl w:val="2"/>
          <w:numId w:val="1"/>
        </w:numPr>
        <w:rPr>
          <w:rFonts w:ascii="Tahoma" w:hAnsi="Tahoma" w:cs="Tahoma"/>
          <w:sz w:val="20"/>
          <w:szCs w:val="20"/>
        </w:rPr>
      </w:pPr>
      <w:r w:rsidRPr="004C112F">
        <w:rPr>
          <w:rFonts w:ascii="Tahoma" w:hAnsi="Tahoma" w:cs="Tahoma"/>
          <w:sz w:val="20"/>
          <w:szCs w:val="20"/>
        </w:rPr>
        <w:t>Trumpas įmonės aprašymas, kartu nurodant Pirkimo objektui aktualią įmonės konsultacinę patirtį, panašaus pobūdžio aktualių užduočių vykdymą.</w:t>
      </w:r>
    </w:p>
    <w:p w14:paraId="6B3BAAA2" w14:textId="120A80F0" w:rsidR="0010295F" w:rsidRPr="004C112F" w:rsidRDefault="0012050A" w:rsidP="00CE2B42">
      <w:pPr>
        <w:pStyle w:val="ListParagraph"/>
        <w:numPr>
          <w:ilvl w:val="2"/>
          <w:numId w:val="1"/>
        </w:numPr>
        <w:rPr>
          <w:rFonts w:ascii="Tahoma" w:hAnsi="Tahoma" w:cs="Tahoma"/>
          <w:sz w:val="20"/>
          <w:szCs w:val="20"/>
        </w:rPr>
      </w:pPr>
      <w:r w:rsidRPr="004C112F">
        <w:rPr>
          <w:rFonts w:ascii="Tahoma" w:hAnsi="Tahoma" w:cs="Tahoma"/>
          <w:sz w:val="20"/>
          <w:szCs w:val="20"/>
        </w:rPr>
        <w:t xml:space="preserve">Trumpa komandos, kuri atliktų užduotį, apžvalga ir / ar aprašymas, kuri parodytų kuo ji tinkama šių </w:t>
      </w:r>
      <w:r w:rsidR="00603443" w:rsidRPr="004C112F">
        <w:rPr>
          <w:rFonts w:ascii="Tahoma" w:hAnsi="Tahoma" w:cs="Tahoma"/>
          <w:sz w:val="20"/>
          <w:szCs w:val="20"/>
        </w:rPr>
        <w:t>P</w:t>
      </w:r>
      <w:r w:rsidRPr="004C112F">
        <w:rPr>
          <w:rFonts w:ascii="Tahoma" w:hAnsi="Tahoma" w:cs="Tahoma"/>
          <w:sz w:val="20"/>
          <w:szCs w:val="20"/>
        </w:rPr>
        <w:t>aslaugų suteikimui.</w:t>
      </w:r>
    </w:p>
    <w:p w14:paraId="0C9D331F" w14:textId="6297F456" w:rsidR="0010295F" w:rsidRPr="004C112F" w:rsidRDefault="006A2E6C" w:rsidP="00CE2B42">
      <w:pPr>
        <w:pStyle w:val="ListParagraph"/>
        <w:numPr>
          <w:ilvl w:val="2"/>
          <w:numId w:val="1"/>
        </w:numPr>
        <w:rPr>
          <w:rFonts w:ascii="Tahoma" w:hAnsi="Tahoma" w:cs="Tahoma"/>
          <w:sz w:val="20"/>
          <w:szCs w:val="20"/>
        </w:rPr>
      </w:pPr>
      <w:r w:rsidRPr="004C112F">
        <w:rPr>
          <w:rFonts w:ascii="Tahoma" w:hAnsi="Tahoma" w:cs="Tahoma"/>
          <w:sz w:val="20"/>
          <w:szCs w:val="20"/>
        </w:rPr>
        <w:t xml:space="preserve">Metodikos aprašymas, kuria vadovaujantis Paslaugų gavėjui būtų suteikiamos </w:t>
      </w:r>
      <w:r w:rsidR="00603443" w:rsidRPr="004C112F">
        <w:rPr>
          <w:rFonts w:ascii="Tahoma" w:hAnsi="Tahoma" w:cs="Tahoma"/>
          <w:sz w:val="20"/>
          <w:szCs w:val="20"/>
        </w:rPr>
        <w:t>P</w:t>
      </w:r>
      <w:r w:rsidRPr="004C112F">
        <w:rPr>
          <w:rFonts w:ascii="Tahoma" w:hAnsi="Tahoma" w:cs="Tahoma"/>
          <w:sz w:val="20"/>
          <w:szCs w:val="20"/>
        </w:rPr>
        <w:t>aslaugos. Šioje dalyje Paslaugų teikėjas turėtų nurodyti</w:t>
      </w:r>
      <w:r w:rsidR="0083206D">
        <w:rPr>
          <w:rFonts w:ascii="Tahoma" w:hAnsi="Tahoma" w:cs="Tahoma"/>
          <w:sz w:val="20"/>
          <w:szCs w:val="20"/>
        </w:rPr>
        <w:t>,</w:t>
      </w:r>
      <w:r w:rsidR="009C24A0" w:rsidRPr="004C112F">
        <w:rPr>
          <w:rFonts w:ascii="Tahoma" w:hAnsi="Tahoma" w:cs="Tahoma"/>
          <w:sz w:val="20"/>
          <w:szCs w:val="20"/>
        </w:rPr>
        <w:t xml:space="preserve"> kokius duomenų rinkim</w:t>
      </w:r>
      <w:r w:rsidR="0083206D">
        <w:rPr>
          <w:rFonts w:ascii="Tahoma" w:hAnsi="Tahoma" w:cs="Tahoma"/>
          <w:sz w:val="20"/>
          <w:szCs w:val="20"/>
        </w:rPr>
        <w:t>o</w:t>
      </w:r>
      <w:r w:rsidR="009C24A0" w:rsidRPr="004C112F">
        <w:rPr>
          <w:rFonts w:ascii="Tahoma" w:hAnsi="Tahoma" w:cs="Tahoma"/>
          <w:sz w:val="20"/>
          <w:szCs w:val="20"/>
        </w:rPr>
        <w:t xml:space="preserve"> ir analizės metodus taikyt</w:t>
      </w:r>
      <w:r w:rsidR="00916B2F" w:rsidRPr="004C112F">
        <w:rPr>
          <w:rFonts w:ascii="Tahoma" w:hAnsi="Tahoma" w:cs="Tahoma"/>
          <w:sz w:val="20"/>
          <w:szCs w:val="20"/>
        </w:rPr>
        <w:t>ų</w:t>
      </w:r>
      <w:r w:rsidR="009C24A0" w:rsidRPr="004C112F">
        <w:rPr>
          <w:rFonts w:ascii="Tahoma" w:hAnsi="Tahoma" w:cs="Tahoma"/>
          <w:sz w:val="20"/>
          <w:szCs w:val="20"/>
        </w:rPr>
        <w:t xml:space="preserve"> suteikiant </w:t>
      </w:r>
      <w:r w:rsidR="00916B2F" w:rsidRPr="004C112F">
        <w:rPr>
          <w:rFonts w:ascii="Tahoma" w:hAnsi="Tahoma" w:cs="Tahoma"/>
          <w:sz w:val="20"/>
          <w:szCs w:val="20"/>
        </w:rPr>
        <w:t>P</w:t>
      </w:r>
      <w:r w:rsidR="009C24A0" w:rsidRPr="004C112F">
        <w:rPr>
          <w:rFonts w:ascii="Tahoma" w:hAnsi="Tahoma" w:cs="Tahoma"/>
          <w:sz w:val="20"/>
          <w:szCs w:val="20"/>
        </w:rPr>
        <w:t xml:space="preserve">aslaugas, pateiktų preliminarią viziją, pagal kurią būtų sudaromas </w:t>
      </w:r>
      <w:r w:rsidR="00916B2F" w:rsidRPr="004C112F">
        <w:rPr>
          <w:rFonts w:ascii="Tahoma" w:hAnsi="Tahoma" w:cs="Tahoma"/>
          <w:sz w:val="20"/>
          <w:szCs w:val="20"/>
        </w:rPr>
        <w:t>projekto</w:t>
      </w:r>
      <w:r w:rsidR="009C24A0" w:rsidRPr="004C112F">
        <w:rPr>
          <w:rFonts w:ascii="Tahoma" w:hAnsi="Tahoma" w:cs="Tahoma"/>
          <w:sz w:val="20"/>
          <w:szCs w:val="20"/>
        </w:rPr>
        <w:t xml:space="preserve"> planas.</w:t>
      </w:r>
    </w:p>
    <w:p w14:paraId="03D143F2" w14:textId="50D19772" w:rsidR="0010295F" w:rsidRPr="004C112F" w:rsidRDefault="00AE1692" w:rsidP="00CE2B42">
      <w:pPr>
        <w:pStyle w:val="ListParagraph"/>
        <w:numPr>
          <w:ilvl w:val="2"/>
          <w:numId w:val="1"/>
        </w:numPr>
        <w:rPr>
          <w:rFonts w:ascii="Tahoma" w:hAnsi="Tahoma" w:cs="Tahoma"/>
          <w:sz w:val="20"/>
          <w:szCs w:val="20"/>
        </w:rPr>
      </w:pPr>
      <w:r w:rsidRPr="004C112F">
        <w:rPr>
          <w:rFonts w:ascii="Tahoma" w:hAnsi="Tahoma" w:cs="Tahoma"/>
          <w:sz w:val="20"/>
          <w:szCs w:val="20"/>
        </w:rPr>
        <w:t xml:space="preserve">Pasiūlymai (jei yra) </w:t>
      </w:r>
      <w:r w:rsidR="007D37BF" w:rsidRPr="004C112F">
        <w:rPr>
          <w:rFonts w:ascii="Tahoma" w:hAnsi="Tahoma" w:cs="Tahoma"/>
          <w:sz w:val="20"/>
          <w:szCs w:val="20"/>
        </w:rPr>
        <w:t>P</w:t>
      </w:r>
      <w:r w:rsidRPr="004C112F">
        <w:rPr>
          <w:rFonts w:ascii="Tahoma" w:hAnsi="Tahoma" w:cs="Tahoma"/>
          <w:sz w:val="20"/>
          <w:szCs w:val="20"/>
        </w:rPr>
        <w:t>irkimo objekto užduotims</w:t>
      </w:r>
      <w:r w:rsidR="001E76CD" w:rsidRPr="004C112F">
        <w:rPr>
          <w:rFonts w:ascii="Tahoma" w:hAnsi="Tahoma" w:cs="Tahoma"/>
          <w:sz w:val="20"/>
          <w:szCs w:val="20"/>
        </w:rPr>
        <w:t xml:space="preserve"> ir tikslams, kurie, Paslaugų teikėjo požiūriu, galėtų geriau atliepti ar papildyti Paslaugų gavėjo norimą pasiekti rezultatą.</w:t>
      </w:r>
    </w:p>
    <w:p w14:paraId="73B98492" w14:textId="526C75FD" w:rsidR="00CE2B42" w:rsidRPr="003C5525" w:rsidRDefault="007D37BF" w:rsidP="00DC2027">
      <w:pPr>
        <w:pStyle w:val="ListParagraph"/>
        <w:numPr>
          <w:ilvl w:val="2"/>
          <w:numId w:val="1"/>
        </w:numPr>
        <w:rPr>
          <w:rFonts w:ascii="Tahoma" w:hAnsi="Tahoma" w:cs="Tahoma"/>
          <w:sz w:val="20"/>
          <w:szCs w:val="20"/>
        </w:rPr>
      </w:pPr>
      <w:r w:rsidRPr="004C112F">
        <w:rPr>
          <w:rFonts w:ascii="Tahoma" w:hAnsi="Tahoma" w:cs="Tahoma"/>
          <w:sz w:val="20"/>
          <w:szCs w:val="20"/>
        </w:rPr>
        <w:t>Pavyzdžius panašių Paslaugų, kurios buvo suteiktos kitiems paslaugų gavėjams.</w:t>
      </w:r>
    </w:p>
    <w:sectPr w:rsidR="00CE2B42" w:rsidRPr="003C5525">
      <w:headerReference w:type="default" r:id="rId11"/>
      <w:footerReference w:type="default" r:id="rId12"/>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3B8CBC" w14:textId="77777777" w:rsidR="004B6108" w:rsidRDefault="004B6108" w:rsidP="00D10DD3">
      <w:pPr>
        <w:spacing w:after="0" w:line="240" w:lineRule="auto"/>
      </w:pPr>
      <w:r>
        <w:separator/>
      </w:r>
    </w:p>
  </w:endnote>
  <w:endnote w:type="continuationSeparator" w:id="0">
    <w:p w14:paraId="2EC64135" w14:textId="77777777" w:rsidR="004B6108" w:rsidRDefault="004B6108" w:rsidP="00D10DD3">
      <w:pPr>
        <w:spacing w:after="0" w:line="240" w:lineRule="auto"/>
      </w:pPr>
      <w:r>
        <w:continuationSeparator/>
      </w:r>
    </w:p>
  </w:endnote>
  <w:endnote w:type="continuationNotice" w:id="1">
    <w:p w14:paraId="1ABA3CAF" w14:textId="77777777" w:rsidR="004B6108" w:rsidRDefault="004B610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18966114"/>
      <w:docPartObj>
        <w:docPartGallery w:val="Page Numbers (Bottom of Page)"/>
        <w:docPartUnique/>
      </w:docPartObj>
    </w:sdtPr>
    <w:sdtEndPr>
      <w:rPr>
        <w:noProof/>
      </w:rPr>
    </w:sdtEndPr>
    <w:sdtContent>
      <w:p w14:paraId="22C03DD9" w14:textId="12A7DC93" w:rsidR="00D10DD3" w:rsidRDefault="00D10DD3">
        <w:pPr>
          <w:pStyle w:val="Footer"/>
          <w:jc w:val="right"/>
        </w:pPr>
        <w:r>
          <w:rPr>
            <w:color w:val="2B579A"/>
            <w:shd w:val="clear" w:color="auto" w:fill="E6E6E6"/>
          </w:rPr>
          <w:fldChar w:fldCharType="begin"/>
        </w:r>
        <w:r>
          <w:instrText xml:space="preserve"> PAGE   \* MERGEFORMAT </w:instrText>
        </w:r>
        <w:r>
          <w:rPr>
            <w:color w:val="2B579A"/>
            <w:shd w:val="clear" w:color="auto" w:fill="E6E6E6"/>
          </w:rPr>
          <w:fldChar w:fldCharType="separate"/>
        </w:r>
        <w:r>
          <w:rPr>
            <w:noProof/>
          </w:rPr>
          <w:t>2</w:t>
        </w:r>
        <w:r>
          <w:rPr>
            <w:color w:val="2B579A"/>
            <w:shd w:val="clear" w:color="auto" w:fill="E6E6E6"/>
          </w:rPr>
          <w:fldChar w:fldCharType="end"/>
        </w:r>
      </w:p>
    </w:sdtContent>
  </w:sdt>
  <w:p w14:paraId="7390DF6A" w14:textId="77777777" w:rsidR="00D10DD3" w:rsidRDefault="00D10D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0C5602" w14:textId="77777777" w:rsidR="004B6108" w:rsidRDefault="004B6108" w:rsidP="00D10DD3">
      <w:pPr>
        <w:spacing w:after="0" w:line="240" w:lineRule="auto"/>
      </w:pPr>
      <w:r>
        <w:separator/>
      </w:r>
    </w:p>
  </w:footnote>
  <w:footnote w:type="continuationSeparator" w:id="0">
    <w:p w14:paraId="73567062" w14:textId="77777777" w:rsidR="004B6108" w:rsidRDefault="004B6108" w:rsidP="00D10DD3">
      <w:pPr>
        <w:spacing w:after="0" w:line="240" w:lineRule="auto"/>
      </w:pPr>
      <w:r>
        <w:continuationSeparator/>
      </w:r>
    </w:p>
  </w:footnote>
  <w:footnote w:type="continuationNotice" w:id="1">
    <w:p w14:paraId="7BC8A15C" w14:textId="77777777" w:rsidR="004B6108" w:rsidRDefault="004B6108">
      <w:pPr>
        <w:spacing w:after="0" w:line="240" w:lineRule="auto"/>
      </w:pPr>
    </w:p>
  </w:footnote>
  <w:footnote w:id="2">
    <w:p w14:paraId="3E7F4253" w14:textId="777D43B5" w:rsidR="000E7642" w:rsidRDefault="000E7642">
      <w:pPr>
        <w:pStyle w:val="FootnoteText"/>
      </w:pPr>
      <w:r>
        <w:rPr>
          <w:rStyle w:val="FootnoteReference"/>
        </w:rPr>
        <w:footnoteRef/>
      </w:r>
      <w:r>
        <w:t xml:space="preserve"> </w:t>
      </w:r>
      <w:hyperlink r:id="rId1" w:history="1">
        <w:r w:rsidRPr="001C0935">
          <w:rPr>
            <w:rStyle w:val="Hyperlink"/>
          </w:rPr>
          <w:t>https://www.epsog.lt/lt/apie-mus/epso-g-grupe</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F79EC" w14:textId="264D3939" w:rsidR="007D3CFD" w:rsidRDefault="007D3CFD" w:rsidP="00607B4E">
    <w:pPr>
      <w:pStyle w:val="Header"/>
      <w:jc w:val="right"/>
    </w:pPr>
    <w:r w:rsidRPr="00EE2F52">
      <w:rPr>
        <w:noProof/>
        <w:color w:val="2B579A"/>
        <w:shd w:val="clear" w:color="auto" w:fill="E6E6E6"/>
      </w:rPr>
      <w:drawing>
        <wp:inline distT="0" distB="0" distL="0" distR="0" wp14:anchorId="7B990576" wp14:editId="38738431">
          <wp:extent cx="1593215" cy="398304"/>
          <wp:effectExtent l="0" t="0" r="6985" b="1905"/>
          <wp:docPr id="2" name="Picture 2" descr="Ic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with medium confidence"/>
                  <pic:cNvPicPr/>
                </pic:nvPicPr>
                <pic:blipFill>
                  <a:blip r:embed="rId1"/>
                  <a:stretch>
                    <a:fillRect/>
                  </a:stretch>
                </pic:blipFill>
                <pic:spPr>
                  <a:xfrm>
                    <a:off x="0" y="0"/>
                    <a:ext cx="1605412" cy="40135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36E70"/>
    <w:multiLevelType w:val="hybridMultilevel"/>
    <w:tmpl w:val="BC3CD088"/>
    <w:lvl w:ilvl="0" w:tplc="7ED4E7A8">
      <w:start w:val="1"/>
      <w:numFmt w:val="upperRoman"/>
      <w:lvlText w:val="%1."/>
      <w:lvlJc w:val="left"/>
      <w:pPr>
        <w:ind w:left="1080" w:hanging="72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7741B8E"/>
    <w:multiLevelType w:val="hybridMultilevel"/>
    <w:tmpl w:val="7584DA9E"/>
    <w:lvl w:ilvl="0" w:tplc="9A22B0C4">
      <w:start w:val="1"/>
      <w:numFmt w:val="bullet"/>
      <w:lvlText w:val="•"/>
      <w:lvlJc w:val="left"/>
      <w:pPr>
        <w:tabs>
          <w:tab w:val="num" w:pos="720"/>
        </w:tabs>
        <w:ind w:left="720" w:hanging="360"/>
      </w:pPr>
      <w:rPr>
        <w:rFonts w:ascii="Arial" w:hAnsi="Arial" w:hint="default"/>
      </w:rPr>
    </w:lvl>
    <w:lvl w:ilvl="1" w:tplc="D1343A76" w:tentative="1">
      <w:start w:val="1"/>
      <w:numFmt w:val="bullet"/>
      <w:lvlText w:val="•"/>
      <w:lvlJc w:val="left"/>
      <w:pPr>
        <w:tabs>
          <w:tab w:val="num" w:pos="1440"/>
        </w:tabs>
        <w:ind w:left="1440" w:hanging="360"/>
      </w:pPr>
      <w:rPr>
        <w:rFonts w:ascii="Arial" w:hAnsi="Arial" w:hint="default"/>
      </w:rPr>
    </w:lvl>
    <w:lvl w:ilvl="2" w:tplc="1B445C7A" w:tentative="1">
      <w:start w:val="1"/>
      <w:numFmt w:val="bullet"/>
      <w:lvlText w:val="•"/>
      <w:lvlJc w:val="left"/>
      <w:pPr>
        <w:tabs>
          <w:tab w:val="num" w:pos="2160"/>
        </w:tabs>
        <w:ind w:left="2160" w:hanging="360"/>
      </w:pPr>
      <w:rPr>
        <w:rFonts w:ascii="Arial" w:hAnsi="Arial" w:hint="default"/>
      </w:rPr>
    </w:lvl>
    <w:lvl w:ilvl="3" w:tplc="4228521A" w:tentative="1">
      <w:start w:val="1"/>
      <w:numFmt w:val="bullet"/>
      <w:lvlText w:val="•"/>
      <w:lvlJc w:val="left"/>
      <w:pPr>
        <w:tabs>
          <w:tab w:val="num" w:pos="2880"/>
        </w:tabs>
        <w:ind w:left="2880" w:hanging="360"/>
      </w:pPr>
      <w:rPr>
        <w:rFonts w:ascii="Arial" w:hAnsi="Arial" w:hint="default"/>
      </w:rPr>
    </w:lvl>
    <w:lvl w:ilvl="4" w:tplc="33387596" w:tentative="1">
      <w:start w:val="1"/>
      <w:numFmt w:val="bullet"/>
      <w:lvlText w:val="•"/>
      <w:lvlJc w:val="left"/>
      <w:pPr>
        <w:tabs>
          <w:tab w:val="num" w:pos="3600"/>
        </w:tabs>
        <w:ind w:left="3600" w:hanging="360"/>
      </w:pPr>
      <w:rPr>
        <w:rFonts w:ascii="Arial" w:hAnsi="Arial" w:hint="default"/>
      </w:rPr>
    </w:lvl>
    <w:lvl w:ilvl="5" w:tplc="6B18155E" w:tentative="1">
      <w:start w:val="1"/>
      <w:numFmt w:val="bullet"/>
      <w:lvlText w:val="•"/>
      <w:lvlJc w:val="left"/>
      <w:pPr>
        <w:tabs>
          <w:tab w:val="num" w:pos="4320"/>
        </w:tabs>
        <w:ind w:left="4320" w:hanging="360"/>
      </w:pPr>
      <w:rPr>
        <w:rFonts w:ascii="Arial" w:hAnsi="Arial" w:hint="default"/>
      </w:rPr>
    </w:lvl>
    <w:lvl w:ilvl="6" w:tplc="19F8C30C" w:tentative="1">
      <w:start w:val="1"/>
      <w:numFmt w:val="bullet"/>
      <w:lvlText w:val="•"/>
      <w:lvlJc w:val="left"/>
      <w:pPr>
        <w:tabs>
          <w:tab w:val="num" w:pos="5040"/>
        </w:tabs>
        <w:ind w:left="5040" w:hanging="360"/>
      </w:pPr>
      <w:rPr>
        <w:rFonts w:ascii="Arial" w:hAnsi="Arial" w:hint="default"/>
      </w:rPr>
    </w:lvl>
    <w:lvl w:ilvl="7" w:tplc="57386E40" w:tentative="1">
      <w:start w:val="1"/>
      <w:numFmt w:val="bullet"/>
      <w:lvlText w:val="•"/>
      <w:lvlJc w:val="left"/>
      <w:pPr>
        <w:tabs>
          <w:tab w:val="num" w:pos="5760"/>
        </w:tabs>
        <w:ind w:left="5760" w:hanging="360"/>
      </w:pPr>
      <w:rPr>
        <w:rFonts w:ascii="Arial" w:hAnsi="Arial" w:hint="default"/>
      </w:rPr>
    </w:lvl>
    <w:lvl w:ilvl="8" w:tplc="18C45EE8"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88E58E8"/>
    <w:multiLevelType w:val="hybridMultilevel"/>
    <w:tmpl w:val="F5B8430A"/>
    <w:lvl w:ilvl="0" w:tplc="04270001">
      <w:start w:val="1"/>
      <w:numFmt w:val="bullet"/>
      <w:lvlText w:val=""/>
      <w:lvlJc w:val="left"/>
      <w:pPr>
        <w:ind w:left="1070" w:hanging="360"/>
      </w:pPr>
      <w:rPr>
        <w:rFonts w:ascii="Symbol" w:hAnsi="Symbol" w:hint="default"/>
      </w:rPr>
    </w:lvl>
    <w:lvl w:ilvl="1" w:tplc="04270003" w:tentative="1">
      <w:start w:val="1"/>
      <w:numFmt w:val="bullet"/>
      <w:lvlText w:val="o"/>
      <w:lvlJc w:val="left"/>
      <w:pPr>
        <w:ind w:left="1790" w:hanging="360"/>
      </w:pPr>
      <w:rPr>
        <w:rFonts w:ascii="Courier New" w:hAnsi="Courier New" w:cs="Courier New" w:hint="default"/>
      </w:rPr>
    </w:lvl>
    <w:lvl w:ilvl="2" w:tplc="04270005" w:tentative="1">
      <w:start w:val="1"/>
      <w:numFmt w:val="bullet"/>
      <w:lvlText w:val=""/>
      <w:lvlJc w:val="left"/>
      <w:pPr>
        <w:ind w:left="2510" w:hanging="360"/>
      </w:pPr>
      <w:rPr>
        <w:rFonts w:ascii="Wingdings" w:hAnsi="Wingdings" w:hint="default"/>
      </w:rPr>
    </w:lvl>
    <w:lvl w:ilvl="3" w:tplc="04270001" w:tentative="1">
      <w:start w:val="1"/>
      <w:numFmt w:val="bullet"/>
      <w:lvlText w:val=""/>
      <w:lvlJc w:val="left"/>
      <w:pPr>
        <w:ind w:left="3230" w:hanging="360"/>
      </w:pPr>
      <w:rPr>
        <w:rFonts w:ascii="Symbol" w:hAnsi="Symbol" w:hint="default"/>
      </w:rPr>
    </w:lvl>
    <w:lvl w:ilvl="4" w:tplc="04270003" w:tentative="1">
      <w:start w:val="1"/>
      <w:numFmt w:val="bullet"/>
      <w:lvlText w:val="o"/>
      <w:lvlJc w:val="left"/>
      <w:pPr>
        <w:ind w:left="3950" w:hanging="360"/>
      </w:pPr>
      <w:rPr>
        <w:rFonts w:ascii="Courier New" w:hAnsi="Courier New" w:cs="Courier New" w:hint="default"/>
      </w:rPr>
    </w:lvl>
    <w:lvl w:ilvl="5" w:tplc="04270005" w:tentative="1">
      <w:start w:val="1"/>
      <w:numFmt w:val="bullet"/>
      <w:lvlText w:val=""/>
      <w:lvlJc w:val="left"/>
      <w:pPr>
        <w:ind w:left="4670" w:hanging="360"/>
      </w:pPr>
      <w:rPr>
        <w:rFonts w:ascii="Wingdings" w:hAnsi="Wingdings" w:hint="default"/>
      </w:rPr>
    </w:lvl>
    <w:lvl w:ilvl="6" w:tplc="04270001" w:tentative="1">
      <w:start w:val="1"/>
      <w:numFmt w:val="bullet"/>
      <w:lvlText w:val=""/>
      <w:lvlJc w:val="left"/>
      <w:pPr>
        <w:ind w:left="5390" w:hanging="360"/>
      </w:pPr>
      <w:rPr>
        <w:rFonts w:ascii="Symbol" w:hAnsi="Symbol" w:hint="default"/>
      </w:rPr>
    </w:lvl>
    <w:lvl w:ilvl="7" w:tplc="04270003" w:tentative="1">
      <w:start w:val="1"/>
      <w:numFmt w:val="bullet"/>
      <w:lvlText w:val="o"/>
      <w:lvlJc w:val="left"/>
      <w:pPr>
        <w:ind w:left="6110" w:hanging="360"/>
      </w:pPr>
      <w:rPr>
        <w:rFonts w:ascii="Courier New" w:hAnsi="Courier New" w:cs="Courier New" w:hint="default"/>
      </w:rPr>
    </w:lvl>
    <w:lvl w:ilvl="8" w:tplc="04270005" w:tentative="1">
      <w:start w:val="1"/>
      <w:numFmt w:val="bullet"/>
      <w:lvlText w:val=""/>
      <w:lvlJc w:val="left"/>
      <w:pPr>
        <w:ind w:left="6830" w:hanging="360"/>
      </w:pPr>
      <w:rPr>
        <w:rFonts w:ascii="Wingdings" w:hAnsi="Wingdings" w:hint="default"/>
      </w:rPr>
    </w:lvl>
  </w:abstractNum>
  <w:abstractNum w:abstractNumId="3" w15:restartNumberingAfterBreak="0">
    <w:nsid w:val="0A191E0A"/>
    <w:multiLevelType w:val="hybridMultilevel"/>
    <w:tmpl w:val="43AC6EF8"/>
    <w:lvl w:ilvl="0" w:tplc="7A9AD9D0">
      <w:start w:val="1"/>
      <w:numFmt w:val="bullet"/>
      <w:lvlText w:val="•"/>
      <w:lvlJc w:val="left"/>
      <w:pPr>
        <w:tabs>
          <w:tab w:val="num" w:pos="720"/>
        </w:tabs>
        <w:ind w:left="720" w:hanging="360"/>
      </w:pPr>
      <w:rPr>
        <w:rFonts w:ascii="Arial" w:hAnsi="Arial" w:hint="default"/>
      </w:rPr>
    </w:lvl>
    <w:lvl w:ilvl="1" w:tplc="C372770C" w:tentative="1">
      <w:start w:val="1"/>
      <w:numFmt w:val="bullet"/>
      <w:lvlText w:val="•"/>
      <w:lvlJc w:val="left"/>
      <w:pPr>
        <w:tabs>
          <w:tab w:val="num" w:pos="1440"/>
        </w:tabs>
        <w:ind w:left="1440" w:hanging="360"/>
      </w:pPr>
      <w:rPr>
        <w:rFonts w:ascii="Arial" w:hAnsi="Arial" w:hint="default"/>
      </w:rPr>
    </w:lvl>
    <w:lvl w:ilvl="2" w:tplc="78FCDEB4" w:tentative="1">
      <w:start w:val="1"/>
      <w:numFmt w:val="bullet"/>
      <w:lvlText w:val="•"/>
      <w:lvlJc w:val="left"/>
      <w:pPr>
        <w:tabs>
          <w:tab w:val="num" w:pos="2160"/>
        </w:tabs>
        <w:ind w:left="2160" w:hanging="360"/>
      </w:pPr>
      <w:rPr>
        <w:rFonts w:ascii="Arial" w:hAnsi="Arial" w:hint="default"/>
      </w:rPr>
    </w:lvl>
    <w:lvl w:ilvl="3" w:tplc="2D6AB620" w:tentative="1">
      <w:start w:val="1"/>
      <w:numFmt w:val="bullet"/>
      <w:lvlText w:val="•"/>
      <w:lvlJc w:val="left"/>
      <w:pPr>
        <w:tabs>
          <w:tab w:val="num" w:pos="2880"/>
        </w:tabs>
        <w:ind w:left="2880" w:hanging="360"/>
      </w:pPr>
      <w:rPr>
        <w:rFonts w:ascii="Arial" w:hAnsi="Arial" w:hint="default"/>
      </w:rPr>
    </w:lvl>
    <w:lvl w:ilvl="4" w:tplc="73BED58C" w:tentative="1">
      <w:start w:val="1"/>
      <w:numFmt w:val="bullet"/>
      <w:lvlText w:val="•"/>
      <w:lvlJc w:val="left"/>
      <w:pPr>
        <w:tabs>
          <w:tab w:val="num" w:pos="3600"/>
        </w:tabs>
        <w:ind w:left="3600" w:hanging="360"/>
      </w:pPr>
      <w:rPr>
        <w:rFonts w:ascii="Arial" w:hAnsi="Arial" w:hint="default"/>
      </w:rPr>
    </w:lvl>
    <w:lvl w:ilvl="5" w:tplc="F0E64A9E" w:tentative="1">
      <w:start w:val="1"/>
      <w:numFmt w:val="bullet"/>
      <w:lvlText w:val="•"/>
      <w:lvlJc w:val="left"/>
      <w:pPr>
        <w:tabs>
          <w:tab w:val="num" w:pos="4320"/>
        </w:tabs>
        <w:ind w:left="4320" w:hanging="360"/>
      </w:pPr>
      <w:rPr>
        <w:rFonts w:ascii="Arial" w:hAnsi="Arial" w:hint="default"/>
      </w:rPr>
    </w:lvl>
    <w:lvl w:ilvl="6" w:tplc="FE62BBAE" w:tentative="1">
      <w:start w:val="1"/>
      <w:numFmt w:val="bullet"/>
      <w:lvlText w:val="•"/>
      <w:lvlJc w:val="left"/>
      <w:pPr>
        <w:tabs>
          <w:tab w:val="num" w:pos="5040"/>
        </w:tabs>
        <w:ind w:left="5040" w:hanging="360"/>
      </w:pPr>
      <w:rPr>
        <w:rFonts w:ascii="Arial" w:hAnsi="Arial" w:hint="default"/>
      </w:rPr>
    </w:lvl>
    <w:lvl w:ilvl="7" w:tplc="7D84A57E" w:tentative="1">
      <w:start w:val="1"/>
      <w:numFmt w:val="bullet"/>
      <w:lvlText w:val="•"/>
      <w:lvlJc w:val="left"/>
      <w:pPr>
        <w:tabs>
          <w:tab w:val="num" w:pos="5760"/>
        </w:tabs>
        <w:ind w:left="5760" w:hanging="360"/>
      </w:pPr>
      <w:rPr>
        <w:rFonts w:ascii="Arial" w:hAnsi="Arial" w:hint="default"/>
      </w:rPr>
    </w:lvl>
    <w:lvl w:ilvl="8" w:tplc="6FCEA2D6"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B9F0C8F"/>
    <w:multiLevelType w:val="hybridMultilevel"/>
    <w:tmpl w:val="F74A90E8"/>
    <w:lvl w:ilvl="0" w:tplc="9BEAF4DA">
      <w:start w:val="1"/>
      <w:numFmt w:val="bullet"/>
      <w:lvlText w:val="•"/>
      <w:lvlJc w:val="left"/>
      <w:pPr>
        <w:tabs>
          <w:tab w:val="num" w:pos="720"/>
        </w:tabs>
        <w:ind w:left="720" w:hanging="360"/>
      </w:pPr>
      <w:rPr>
        <w:rFonts w:ascii="Arial" w:hAnsi="Arial" w:hint="default"/>
      </w:rPr>
    </w:lvl>
    <w:lvl w:ilvl="1" w:tplc="0B1EF3D8" w:tentative="1">
      <w:start w:val="1"/>
      <w:numFmt w:val="bullet"/>
      <w:lvlText w:val="•"/>
      <w:lvlJc w:val="left"/>
      <w:pPr>
        <w:tabs>
          <w:tab w:val="num" w:pos="1440"/>
        </w:tabs>
        <w:ind w:left="1440" w:hanging="360"/>
      </w:pPr>
      <w:rPr>
        <w:rFonts w:ascii="Arial" w:hAnsi="Arial" w:hint="default"/>
      </w:rPr>
    </w:lvl>
    <w:lvl w:ilvl="2" w:tplc="3032676C" w:tentative="1">
      <w:start w:val="1"/>
      <w:numFmt w:val="bullet"/>
      <w:lvlText w:val="•"/>
      <w:lvlJc w:val="left"/>
      <w:pPr>
        <w:tabs>
          <w:tab w:val="num" w:pos="2160"/>
        </w:tabs>
        <w:ind w:left="2160" w:hanging="360"/>
      </w:pPr>
      <w:rPr>
        <w:rFonts w:ascii="Arial" w:hAnsi="Arial" w:hint="default"/>
      </w:rPr>
    </w:lvl>
    <w:lvl w:ilvl="3" w:tplc="099A9C00" w:tentative="1">
      <w:start w:val="1"/>
      <w:numFmt w:val="bullet"/>
      <w:lvlText w:val="•"/>
      <w:lvlJc w:val="left"/>
      <w:pPr>
        <w:tabs>
          <w:tab w:val="num" w:pos="2880"/>
        </w:tabs>
        <w:ind w:left="2880" w:hanging="360"/>
      </w:pPr>
      <w:rPr>
        <w:rFonts w:ascii="Arial" w:hAnsi="Arial" w:hint="default"/>
      </w:rPr>
    </w:lvl>
    <w:lvl w:ilvl="4" w:tplc="27345AA4" w:tentative="1">
      <w:start w:val="1"/>
      <w:numFmt w:val="bullet"/>
      <w:lvlText w:val="•"/>
      <w:lvlJc w:val="left"/>
      <w:pPr>
        <w:tabs>
          <w:tab w:val="num" w:pos="3600"/>
        </w:tabs>
        <w:ind w:left="3600" w:hanging="360"/>
      </w:pPr>
      <w:rPr>
        <w:rFonts w:ascii="Arial" w:hAnsi="Arial" w:hint="default"/>
      </w:rPr>
    </w:lvl>
    <w:lvl w:ilvl="5" w:tplc="C92635F2" w:tentative="1">
      <w:start w:val="1"/>
      <w:numFmt w:val="bullet"/>
      <w:lvlText w:val="•"/>
      <w:lvlJc w:val="left"/>
      <w:pPr>
        <w:tabs>
          <w:tab w:val="num" w:pos="4320"/>
        </w:tabs>
        <w:ind w:left="4320" w:hanging="360"/>
      </w:pPr>
      <w:rPr>
        <w:rFonts w:ascii="Arial" w:hAnsi="Arial" w:hint="default"/>
      </w:rPr>
    </w:lvl>
    <w:lvl w:ilvl="6" w:tplc="EAFAF814" w:tentative="1">
      <w:start w:val="1"/>
      <w:numFmt w:val="bullet"/>
      <w:lvlText w:val="•"/>
      <w:lvlJc w:val="left"/>
      <w:pPr>
        <w:tabs>
          <w:tab w:val="num" w:pos="5040"/>
        </w:tabs>
        <w:ind w:left="5040" w:hanging="360"/>
      </w:pPr>
      <w:rPr>
        <w:rFonts w:ascii="Arial" w:hAnsi="Arial" w:hint="default"/>
      </w:rPr>
    </w:lvl>
    <w:lvl w:ilvl="7" w:tplc="BD201482" w:tentative="1">
      <w:start w:val="1"/>
      <w:numFmt w:val="bullet"/>
      <w:lvlText w:val="•"/>
      <w:lvlJc w:val="left"/>
      <w:pPr>
        <w:tabs>
          <w:tab w:val="num" w:pos="5760"/>
        </w:tabs>
        <w:ind w:left="5760" w:hanging="360"/>
      </w:pPr>
      <w:rPr>
        <w:rFonts w:ascii="Arial" w:hAnsi="Arial" w:hint="default"/>
      </w:rPr>
    </w:lvl>
    <w:lvl w:ilvl="8" w:tplc="381CF0E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1040577"/>
    <w:multiLevelType w:val="hybridMultilevel"/>
    <w:tmpl w:val="D2128DA6"/>
    <w:lvl w:ilvl="0" w:tplc="A4A60686">
      <w:start w:val="1"/>
      <w:numFmt w:val="bullet"/>
      <w:lvlText w:val="•"/>
      <w:lvlJc w:val="left"/>
      <w:pPr>
        <w:tabs>
          <w:tab w:val="num" w:pos="720"/>
        </w:tabs>
        <w:ind w:left="720" w:hanging="360"/>
      </w:pPr>
      <w:rPr>
        <w:rFonts w:ascii="Arial" w:hAnsi="Arial" w:hint="default"/>
      </w:rPr>
    </w:lvl>
    <w:lvl w:ilvl="1" w:tplc="C2189F56" w:tentative="1">
      <w:start w:val="1"/>
      <w:numFmt w:val="bullet"/>
      <w:lvlText w:val="•"/>
      <w:lvlJc w:val="left"/>
      <w:pPr>
        <w:tabs>
          <w:tab w:val="num" w:pos="1440"/>
        </w:tabs>
        <w:ind w:left="1440" w:hanging="360"/>
      </w:pPr>
      <w:rPr>
        <w:rFonts w:ascii="Arial" w:hAnsi="Arial" w:hint="default"/>
      </w:rPr>
    </w:lvl>
    <w:lvl w:ilvl="2" w:tplc="49C8E8F8" w:tentative="1">
      <w:start w:val="1"/>
      <w:numFmt w:val="bullet"/>
      <w:lvlText w:val="•"/>
      <w:lvlJc w:val="left"/>
      <w:pPr>
        <w:tabs>
          <w:tab w:val="num" w:pos="2160"/>
        </w:tabs>
        <w:ind w:left="2160" w:hanging="360"/>
      </w:pPr>
      <w:rPr>
        <w:rFonts w:ascii="Arial" w:hAnsi="Arial" w:hint="default"/>
      </w:rPr>
    </w:lvl>
    <w:lvl w:ilvl="3" w:tplc="1EFCEDF4" w:tentative="1">
      <w:start w:val="1"/>
      <w:numFmt w:val="bullet"/>
      <w:lvlText w:val="•"/>
      <w:lvlJc w:val="left"/>
      <w:pPr>
        <w:tabs>
          <w:tab w:val="num" w:pos="2880"/>
        </w:tabs>
        <w:ind w:left="2880" w:hanging="360"/>
      </w:pPr>
      <w:rPr>
        <w:rFonts w:ascii="Arial" w:hAnsi="Arial" w:hint="default"/>
      </w:rPr>
    </w:lvl>
    <w:lvl w:ilvl="4" w:tplc="3890611E" w:tentative="1">
      <w:start w:val="1"/>
      <w:numFmt w:val="bullet"/>
      <w:lvlText w:val="•"/>
      <w:lvlJc w:val="left"/>
      <w:pPr>
        <w:tabs>
          <w:tab w:val="num" w:pos="3600"/>
        </w:tabs>
        <w:ind w:left="3600" w:hanging="360"/>
      </w:pPr>
      <w:rPr>
        <w:rFonts w:ascii="Arial" w:hAnsi="Arial" w:hint="default"/>
      </w:rPr>
    </w:lvl>
    <w:lvl w:ilvl="5" w:tplc="175EEEE2" w:tentative="1">
      <w:start w:val="1"/>
      <w:numFmt w:val="bullet"/>
      <w:lvlText w:val="•"/>
      <w:lvlJc w:val="left"/>
      <w:pPr>
        <w:tabs>
          <w:tab w:val="num" w:pos="4320"/>
        </w:tabs>
        <w:ind w:left="4320" w:hanging="360"/>
      </w:pPr>
      <w:rPr>
        <w:rFonts w:ascii="Arial" w:hAnsi="Arial" w:hint="default"/>
      </w:rPr>
    </w:lvl>
    <w:lvl w:ilvl="6" w:tplc="E58CE110" w:tentative="1">
      <w:start w:val="1"/>
      <w:numFmt w:val="bullet"/>
      <w:lvlText w:val="•"/>
      <w:lvlJc w:val="left"/>
      <w:pPr>
        <w:tabs>
          <w:tab w:val="num" w:pos="5040"/>
        </w:tabs>
        <w:ind w:left="5040" w:hanging="360"/>
      </w:pPr>
      <w:rPr>
        <w:rFonts w:ascii="Arial" w:hAnsi="Arial" w:hint="default"/>
      </w:rPr>
    </w:lvl>
    <w:lvl w:ilvl="7" w:tplc="E2547104" w:tentative="1">
      <w:start w:val="1"/>
      <w:numFmt w:val="bullet"/>
      <w:lvlText w:val="•"/>
      <w:lvlJc w:val="left"/>
      <w:pPr>
        <w:tabs>
          <w:tab w:val="num" w:pos="5760"/>
        </w:tabs>
        <w:ind w:left="5760" w:hanging="360"/>
      </w:pPr>
      <w:rPr>
        <w:rFonts w:ascii="Arial" w:hAnsi="Arial" w:hint="default"/>
      </w:rPr>
    </w:lvl>
    <w:lvl w:ilvl="8" w:tplc="26D4EA80"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3AB2CB9"/>
    <w:multiLevelType w:val="hybridMultilevel"/>
    <w:tmpl w:val="FAECB5AC"/>
    <w:lvl w:ilvl="0" w:tplc="11E61F5E">
      <w:start w:val="1"/>
      <w:numFmt w:val="bullet"/>
      <w:lvlText w:val="•"/>
      <w:lvlJc w:val="left"/>
      <w:pPr>
        <w:tabs>
          <w:tab w:val="num" w:pos="720"/>
        </w:tabs>
        <w:ind w:left="720" w:hanging="360"/>
      </w:pPr>
      <w:rPr>
        <w:rFonts w:ascii="Arial" w:hAnsi="Arial" w:hint="default"/>
      </w:rPr>
    </w:lvl>
    <w:lvl w:ilvl="1" w:tplc="98E4DD5E" w:tentative="1">
      <w:start w:val="1"/>
      <w:numFmt w:val="bullet"/>
      <w:lvlText w:val="•"/>
      <w:lvlJc w:val="left"/>
      <w:pPr>
        <w:tabs>
          <w:tab w:val="num" w:pos="1440"/>
        </w:tabs>
        <w:ind w:left="1440" w:hanging="360"/>
      </w:pPr>
      <w:rPr>
        <w:rFonts w:ascii="Arial" w:hAnsi="Arial" w:hint="default"/>
      </w:rPr>
    </w:lvl>
    <w:lvl w:ilvl="2" w:tplc="DDBE75CA" w:tentative="1">
      <w:start w:val="1"/>
      <w:numFmt w:val="bullet"/>
      <w:lvlText w:val="•"/>
      <w:lvlJc w:val="left"/>
      <w:pPr>
        <w:tabs>
          <w:tab w:val="num" w:pos="2160"/>
        </w:tabs>
        <w:ind w:left="2160" w:hanging="360"/>
      </w:pPr>
      <w:rPr>
        <w:rFonts w:ascii="Arial" w:hAnsi="Arial" w:hint="default"/>
      </w:rPr>
    </w:lvl>
    <w:lvl w:ilvl="3" w:tplc="37FE7274" w:tentative="1">
      <w:start w:val="1"/>
      <w:numFmt w:val="bullet"/>
      <w:lvlText w:val="•"/>
      <w:lvlJc w:val="left"/>
      <w:pPr>
        <w:tabs>
          <w:tab w:val="num" w:pos="2880"/>
        </w:tabs>
        <w:ind w:left="2880" w:hanging="360"/>
      </w:pPr>
      <w:rPr>
        <w:rFonts w:ascii="Arial" w:hAnsi="Arial" w:hint="default"/>
      </w:rPr>
    </w:lvl>
    <w:lvl w:ilvl="4" w:tplc="56D0F690" w:tentative="1">
      <w:start w:val="1"/>
      <w:numFmt w:val="bullet"/>
      <w:lvlText w:val="•"/>
      <w:lvlJc w:val="left"/>
      <w:pPr>
        <w:tabs>
          <w:tab w:val="num" w:pos="3600"/>
        </w:tabs>
        <w:ind w:left="3600" w:hanging="360"/>
      </w:pPr>
      <w:rPr>
        <w:rFonts w:ascii="Arial" w:hAnsi="Arial" w:hint="default"/>
      </w:rPr>
    </w:lvl>
    <w:lvl w:ilvl="5" w:tplc="75CC6FA8" w:tentative="1">
      <w:start w:val="1"/>
      <w:numFmt w:val="bullet"/>
      <w:lvlText w:val="•"/>
      <w:lvlJc w:val="left"/>
      <w:pPr>
        <w:tabs>
          <w:tab w:val="num" w:pos="4320"/>
        </w:tabs>
        <w:ind w:left="4320" w:hanging="360"/>
      </w:pPr>
      <w:rPr>
        <w:rFonts w:ascii="Arial" w:hAnsi="Arial" w:hint="default"/>
      </w:rPr>
    </w:lvl>
    <w:lvl w:ilvl="6" w:tplc="F0CA0544" w:tentative="1">
      <w:start w:val="1"/>
      <w:numFmt w:val="bullet"/>
      <w:lvlText w:val="•"/>
      <w:lvlJc w:val="left"/>
      <w:pPr>
        <w:tabs>
          <w:tab w:val="num" w:pos="5040"/>
        </w:tabs>
        <w:ind w:left="5040" w:hanging="360"/>
      </w:pPr>
      <w:rPr>
        <w:rFonts w:ascii="Arial" w:hAnsi="Arial" w:hint="default"/>
      </w:rPr>
    </w:lvl>
    <w:lvl w:ilvl="7" w:tplc="805253CA" w:tentative="1">
      <w:start w:val="1"/>
      <w:numFmt w:val="bullet"/>
      <w:lvlText w:val="•"/>
      <w:lvlJc w:val="left"/>
      <w:pPr>
        <w:tabs>
          <w:tab w:val="num" w:pos="5760"/>
        </w:tabs>
        <w:ind w:left="5760" w:hanging="360"/>
      </w:pPr>
      <w:rPr>
        <w:rFonts w:ascii="Arial" w:hAnsi="Arial" w:hint="default"/>
      </w:rPr>
    </w:lvl>
    <w:lvl w:ilvl="8" w:tplc="DEDAE7A4"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A444EBD"/>
    <w:multiLevelType w:val="hybridMultilevel"/>
    <w:tmpl w:val="E80225EC"/>
    <w:lvl w:ilvl="0" w:tplc="319A4712">
      <w:start w:val="1"/>
      <w:numFmt w:val="bullet"/>
      <w:lvlText w:val="•"/>
      <w:lvlJc w:val="left"/>
      <w:pPr>
        <w:tabs>
          <w:tab w:val="num" w:pos="720"/>
        </w:tabs>
        <w:ind w:left="720" w:hanging="360"/>
      </w:pPr>
      <w:rPr>
        <w:rFonts w:ascii="Arial" w:hAnsi="Arial" w:hint="default"/>
      </w:rPr>
    </w:lvl>
    <w:lvl w:ilvl="1" w:tplc="E0140BE4" w:tentative="1">
      <w:start w:val="1"/>
      <w:numFmt w:val="bullet"/>
      <w:lvlText w:val="•"/>
      <w:lvlJc w:val="left"/>
      <w:pPr>
        <w:tabs>
          <w:tab w:val="num" w:pos="1440"/>
        </w:tabs>
        <w:ind w:left="1440" w:hanging="360"/>
      </w:pPr>
      <w:rPr>
        <w:rFonts w:ascii="Arial" w:hAnsi="Arial" w:hint="default"/>
      </w:rPr>
    </w:lvl>
    <w:lvl w:ilvl="2" w:tplc="71FAE0CE" w:tentative="1">
      <w:start w:val="1"/>
      <w:numFmt w:val="bullet"/>
      <w:lvlText w:val="•"/>
      <w:lvlJc w:val="left"/>
      <w:pPr>
        <w:tabs>
          <w:tab w:val="num" w:pos="2160"/>
        </w:tabs>
        <w:ind w:left="2160" w:hanging="360"/>
      </w:pPr>
      <w:rPr>
        <w:rFonts w:ascii="Arial" w:hAnsi="Arial" w:hint="default"/>
      </w:rPr>
    </w:lvl>
    <w:lvl w:ilvl="3" w:tplc="D0249726" w:tentative="1">
      <w:start w:val="1"/>
      <w:numFmt w:val="bullet"/>
      <w:lvlText w:val="•"/>
      <w:lvlJc w:val="left"/>
      <w:pPr>
        <w:tabs>
          <w:tab w:val="num" w:pos="2880"/>
        </w:tabs>
        <w:ind w:left="2880" w:hanging="360"/>
      </w:pPr>
      <w:rPr>
        <w:rFonts w:ascii="Arial" w:hAnsi="Arial" w:hint="default"/>
      </w:rPr>
    </w:lvl>
    <w:lvl w:ilvl="4" w:tplc="1C4633B4" w:tentative="1">
      <w:start w:val="1"/>
      <w:numFmt w:val="bullet"/>
      <w:lvlText w:val="•"/>
      <w:lvlJc w:val="left"/>
      <w:pPr>
        <w:tabs>
          <w:tab w:val="num" w:pos="3600"/>
        </w:tabs>
        <w:ind w:left="3600" w:hanging="360"/>
      </w:pPr>
      <w:rPr>
        <w:rFonts w:ascii="Arial" w:hAnsi="Arial" w:hint="default"/>
      </w:rPr>
    </w:lvl>
    <w:lvl w:ilvl="5" w:tplc="D7C66F60" w:tentative="1">
      <w:start w:val="1"/>
      <w:numFmt w:val="bullet"/>
      <w:lvlText w:val="•"/>
      <w:lvlJc w:val="left"/>
      <w:pPr>
        <w:tabs>
          <w:tab w:val="num" w:pos="4320"/>
        </w:tabs>
        <w:ind w:left="4320" w:hanging="360"/>
      </w:pPr>
      <w:rPr>
        <w:rFonts w:ascii="Arial" w:hAnsi="Arial" w:hint="default"/>
      </w:rPr>
    </w:lvl>
    <w:lvl w:ilvl="6" w:tplc="5956A6C4" w:tentative="1">
      <w:start w:val="1"/>
      <w:numFmt w:val="bullet"/>
      <w:lvlText w:val="•"/>
      <w:lvlJc w:val="left"/>
      <w:pPr>
        <w:tabs>
          <w:tab w:val="num" w:pos="5040"/>
        </w:tabs>
        <w:ind w:left="5040" w:hanging="360"/>
      </w:pPr>
      <w:rPr>
        <w:rFonts w:ascii="Arial" w:hAnsi="Arial" w:hint="default"/>
      </w:rPr>
    </w:lvl>
    <w:lvl w:ilvl="7" w:tplc="5EE625B0" w:tentative="1">
      <w:start w:val="1"/>
      <w:numFmt w:val="bullet"/>
      <w:lvlText w:val="•"/>
      <w:lvlJc w:val="left"/>
      <w:pPr>
        <w:tabs>
          <w:tab w:val="num" w:pos="5760"/>
        </w:tabs>
        <w:ind w:left="5760" w:hanging="360"/>
      </w:pPr>
      <w:rPr>
        <w:rFonts w:ascii="Arial" w:hAnsi="Arial" w:hint="default"/>
      </w:rPr>
    </w:lvl>
    <w:lvl w:ilvl="8" w:tplc="5568FB70"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1DF0386B"/>
    <w:multiLevelType w:val="hybridMultilevel"/>
    <w:tmpl w:val="21A2A8F4"/>
    <w:lvl w:ilvl="0" w:tplc="3E7C6EC8">
      <w:start w:val="1"/>
      <w:numFmt w:val="bullet"/>
      <w:lvlText w:val="•"/>
      <w:lvlJc w:val="left"/>
      <w:pPr>
        <w:tabs>
          <w:tab w:val="num" w:pos="720"/>
        </w:tabs>
        <w:ind w:left="720" w:hanging="360"/>
      </w:pPr>
      <w:rPr>
        <w:rFonts w:ascii="Arial" w:hAnsi="Arial" w:hint="default"/>
      </w:rPr>
    </w:lvl>
    <w:lvl w:ilvl="1" w:tplc="742C2BB6" w:tentative="1">
      <w:start w:val="1"/>
      <w:numFmt w:val="bullet"/>
      <w:lvlText w:val="•"/>
      <w:lvlJc w:val="left"/>
      <w:pPr>
        <w:tabs>
          <w:tab w:val="num" w:pos="1440"/>
        </w:tabs>
        <w:ind w:left="1440" w:hanging="360"/>
      </w:pPr>
      <w:rPr>
        <w:rFonts w:ascii="Arial" w:hAnsi="Arial" w:hint="default"/>
      </w:rPr>
    </w:lvl>
    <w:lvl w:ilvl="2" w:tplc="34168B72" w:tentative="1">
      <w:start w:val="1"/>
      <w:numFmt w:val="bullet"/>
      <w:lvlText w:val="•"/>
      <w:lvlJc w:val="left"/>
      <w:pPr>
        <w:tabs>
          <w:tab w:val="num" w:pos="2160"/>
        </w:tabs>
        <w:ind w:left="2160" w:hanging="360"/>
      </w:pPr>
      <w:rPr>
        <w:rFonts w:ascii="Arial" w:hAnsi="Arial" w:hint="default"/>
      </w:rPr>
    </w:lvl>
    <w:lvl w:ilvl="3" w:tplc="382E88DA" w:tentative="1">
      <w:start w:val="1"/>
      <w:numFmt w:val="bullet"/>
      <w:lvlText w:val="•"/>
      <w:lvlJc w:val="left"/>
      <w:pPr>
        <w:tabs>
          <w:tab w:val="num" w:pos="2880"/>
        </w:tabs>
        <w:ind w:left="2880" w:hanging="360"/>
      </w:pPr>
      <w:rPr>
        <w:rFonts w:ascii="Arial" w:hAnsi="Arial" w:hint="default"/>
      </w:rPr>
    </w:lvl>
    <w:lvl w:ilvl="4" w:tplc="75162726" w:tentative="1">
      <w:start w:val="1"/>
      <w:numFmt w:val="bullet"/>
      <w:lvlText w:val="•"/>
      <w:lvlJc w:val="left"/>
      <w:pPr>
        <w:tabs>
          <w:tab w:val="num" w:pos="3600"/>
        </w:tabs>
        <w:ind w:left="3600" w:hanging="360"/>
      </w:pPr>
      <w:rPr>
        <w:rFonts w:ascii="Arial" w:hAnsi="Arial" w:hint="default"/>
      </w:rPr>
    </w:lvl>
    <w:lvl w:ilvl="5" w:tplc="40C8A754" w:tentative="1">
      <w:start w:val="1"/>
      <w:numFmt w:val="bullet"/>
      <w:lvlText w:val="•"/>
      <w:lvlJc w:val="left"/>
      <w:pPr>
        <w:tabs>
          <w:tab w:val="num" w:pos="4320"/>
        </w:tabs>
        <w:ind w:left="4320" w:hanging="360"/>
      </w:pPr>
      <w:rPr>
        <w:rFonts w:ascii="Arial" w:hAnsi="Arial" w:hint="default"/>
      </w:rPr>
    </w:lvl>
    <w:lvl w:ilvl="6" w:tplc="C7D6F2D2" w:tentative="1">
      <w:start w:val="1"/>
      <w:numFmt w:val="bullet"/>
      <w:lvlText w:val="•"/>
      <w:lvlJc w:val="left"/>
      <w:pPr>
        <w:tabs>
          <w:tab w:val="num" w:pos="5040"/>
        </w:tabs>
        <w:ind w:left="5040" w:hanging="360"/>
      </w:pPr>
      <w:rPr>
        <w:rFonts w:ascii="Arial" w:hAnsi="Arial" w:hint="default"/>
      </w:rPr>
    </w:lvl>
    <w:lvl w:ilvl="7" w:tplc="06647FF2" w:tentative="1">
      <w:start w:val="1"/>
      <w:numFmt w:val="bullet"/>
      <w:lvlText w:val="•"/>
      <w:lvlJc w:val="left"/>
      <w:pPr>
        <w:tabs>
          <w:tab w:val="num" w:pos="5760"/>
        </w:tabs>
        <w:ind w:left="5760" w:hanging="360"/>
      </w:pPr>
      <w:rPr>
        <w:rFonts w:ascii="Arial" w:hAnsi="Arial" w:hint="default"/>
      </w:rPr>
    </w:lvl>
    <w:lvl w:ilvl="8" w:tplc="F4785A70"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211714B4"/>
    <w:multiLevelType w:val="hybridMultilevel"/>
    <w:tmpl w:val="F25C562A"/>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0" w15:restartNumberingAfterBreak="0">
    <w:nsid w:val="290A216A"/>
    <w:multiLevelType w:val="hybridMultilevel"/>
    <w:tmpl w:val="16A8888C"/>
    <w:lvl w:ilvl="0" w:tplc="D4AA0074">
      <w:start w:val="1"/>
      <w:numFmt w:val="decimal"/>
      <w:lvlText w:val="%1."/>
      <w:lvlJc w:val="left"/>
      <w:pPr>
        <w:tabs>
          <w:tab w:val="num" w:pos="720"/>
        </w:tabs>
        <w:ind w:left="720" w:hanging="360"/>
      </w:pPr>
    </w:lvl>
    <w:lvl w:ilvl="1" w:tplc="B1D4BB80" w:tentative="1">
      <w:start w:val="1"/>
      <w:numFmt w:val="decimal"/>
      <w:lvlText w:val="%2."/>
      <w:lvlJc w:val="left"/>
      <w:pPr>
        <w:tabs>
          <w:tab w:val="num" w:pos="1440"/>
        </w:tabs>
        <w:ind w:left="1440" w:hanging="360"/>
      </w:pPr>
    </w:lvl>
    <w:lvl w:ilvl="2" w:tplc="D0D64B12" w:tentative="1">
      <w:start w:val="1"/>
      <w:numFmt w:val="decimal"/>
      <w:lvlText w:val="%3."/>
      <w:lvlJc w:val="left"/>
      <w:pPr>
        <w:tabs>
          <w:tab w:val="num" w:pos="2160"/>
        </w:tabs>
        <w:ind w:left="2160" w:hanging="360"/>
      </w:pPr>
    </w:lvl>
    <w:lvl w:ilvl="3" w:tplc="3FDEA988" w:tentative="1">
      <w:start w:val="1"/>
      <w:numFmt w:val="decimal"/>
      <w:lvlText w:val="%4."/>
      <w:lvlJc w:val="left"/>
      <w:pPr>
        <w:tabs>
          <w:tab w:val="num" w:pos="2880"/>
        </w:tabs>
        <w:ind w:left="2880" w:hanging="360"/>
      </w:pPr>
    </w:lvl>
    <w:lvl w:ilvl="4" w:tplc="63D07FBC" w:tentative="1">
      <w:start w:val="1"/>
      <w:numFmt w:val="decimal"/>
      <w:lvlText w:val="%5."/>
      <w:lvlJc w:val="left"/>
      <w:pPr>
        <w:tabs>
          <w:tab w:val="num" w:pos="3600"/>
        </w:tabs>
        <w:ind w:left="3600" w:hanging="360"/>
      </w:pPr>
    </w:lvl>
    <w:lvl w:ilvl="5" w:tplc="F0A0DCBC" w:tentative="1">
      <w:start w:val="1"/>
      <w:numFmt w:val="decimal"/>
      <w:lvlText w:val="%6."/>
      <w:lvlJc w:val="left"/>
      <w:pPr>
        <w:tabs>
          <w:tab w:val="num" w:pos="4320"/>
        </w:tabs>
        <w:ind w:left="4320" w:hanging="360"/>
      </w:pPr>
    </w:lvl>
    <w:lvl w:ilvl="6" w:tplc="D6A87FE4" w:tentative="1">
      <w:start w:val="1"/>
      <w:numFmt w:val="decimal"/>
      <w:lvlText w:val="%7."/>
      <w:lvlJc w:val="left"/>
      <w:pPr>
        <w:tabs>
          <w:tab w:val="num" w:pos="5040"/>
        </w:tabs>
        <w:ind w:left="5040" w:hanging="360"/>
      </w:pPr>
    </w:lvl>
    <w:lvl w:ilvl="7" w:tplc="EF1C9008" w:tentative="1">
      <w:start w:val="1"/>
      <w:numFmt w:val="decimal"/>
      <w:lvlText w:val="%8."/>
      <w:lvlJc w:val="left"/>
      <w:pPr>
        <w:tabs>
          <w:tab w:val="num" w:pos="5760"/>
        </w:tabs>
        <w:ind w:left="5760" w:hanging="360"/>
      </w:pPr>
    </w:lvl>
    <w:lvl w:ilvl="8" w:tplc="F490E746" w:tentative="1">
      <w:start w:val="1"/>
      <w:numFmt w:val="decimal"/>
      <w:lvlText w:val="%9."/>
      <w:lvlJc w:val="left"/>
      <w:pPr>
        <w:tabs>
          <w:tab w:val="num" w:pos="6480"/>
        </w:tabs>
        <w:ind w:left="6480" w:hanging="360"/>
      </w:pPr>
    </w:lvl>
  </w:abstractNum>
  <w:abstractNum w:abstractNumId="11" w15:restartNumberingAfterBreak="0">
    <w:nsid w:val="2C755006"/>
    <w:multiLevelType w:val="hybridMultilevel"/>
    <w:tmpl w:val="75DA8F54"/>
    <w:lvl w:ilvl="0" w:tplc="0890B8EC">
      <w:start w:val="1"/>
      <w:numFmt w:val="bullet"/>
      <w:lvlText w:val="-"/>
      <w:lvlJc w:val="left"/>
      <w:pPr>
        <w:tabs>
          <w:tab w:val="num" w:pos="720"/>
        </w:tabs>
        <w:ind w:left="720" w:hanging="360"/>
      </w:pPr>
      <w:rPr>
        <w:rFonts w:ascii="Times New Roman" w:hAnsi="Times New Roman" w:hint="default"/>
      </w:rPr>
    </w:lvl>
    <w:lvl w:ilvl="1" w:tplc="C9AA149A" w:tentative="1">
      <w:start w:val="1"/>
      <w:numFmt w:val="bullet"/>
      <w:lvlText w:val="-"/>
      <w:lvlJc w:val="left"/>
      <w:pPr>
        <w:tabs>
          <w:tab w:val="num" w:pos="1440"/>
        </w:tabs>
        <w:ind w:left="1440" w:hanging="360"/>
      </w:pPr>
      <w:rPr>
        <w:rFonts w:ascii="Times New Roman" w:hAnsi="Times New Roman" w:hint="default"/>
      </w:rPr>
    </w:lvl>
    <w:lvl w:ilvl="2" w:tplc="AB381070" w:tentative="1">
      <w:start w:val="1"/>
      <w:numFmt w:val="bullet"/>
      <w:lvlText w:val="-"/>
      <w:lvlJc w:val="left"/>
      <w:pPr>
        <w:tabs>
          <w:tab w:val="num" w:pos="2160"/>
        </w:tabs>
        <w:ind w:left="2160" w:hanging="360"/>
      </w:pPr>
      <w:rPr>
        <w:rFonts w:ascii="Times New Roman" w:hAnsi="Times New Roman" w:hint="default"/>
      </w:rPr>
    </w:lvl>
    <w:lvl w:ilvl="3" w:tplc="01C2CC94" w:tentative="1">
      <w:start w:val="1"/>
      <w:numFmt w:val="bullet"/>
      <w:lvlText w:val="-"/>
      <w:lvlJc w:val="left"/>
      <w:pPr>
        <w:tabs>
          <w:tab w:val="num" w:pos="2880"/>
        </w:tabs>
        <w:ind w:left="2880" w:hanging="360"/>
      </w:pPr>
      <w:rPr>
        <w:rFonts w:ascii="Times New Roman" w:hAnsi="Times New Roman" w:hint="default"/>
      </w:rPr>
    </w:lvl>
    <w:lvl w:ilvl="4" w:tplc="CA0CD97C" w:tentative="1">
      <w:start w:val="1"/>
      <w:numFmt w:val="bullet"/>
      <w:lvlText w:val="-"/>
      <w:lvlJc w:val="left"/>
      <w:pPr>
        <w:tabs>
          <w:tab w:val="num" w:pos="3600"/>
        </w:tabs>
        <w:ind w:left="3600" w:hanging="360"/>
      </w:pPr>
      <w:rPr>
        <w:rFonts w:ascii="Times New Roman" w:hAnsi="Times New Roman" w:hint="default"/>
      </w:rPr>
    </w:lvl>
    <w:lvl w:ilvl="5" w:tplc="F294BD12" w:tentative="1">
      <w:start w:val="1"/>
      <w:numFmt w:val="bullet"/>
      <w:lvlText w:val="-"/>
      <w:lvlJc w:val="left"/>
      <w:pPr>
        <w:tabs>
          <w:tab w:val="num" w:pos="4320"/>
        </w:tabs>
        <w:ind w:left="4320" w:hanging="360"/>
      </w:pPr>
      <w:rPr>
        <w:rFonts w:ascii="Times New Roman" w:hAnsi="Times New Roman" w:hint="default"/>
      </w:rPr>
    </w:lvl>
    <w:lvl w:ilvl="6" w:tplc="0F1059A8" w:tentative="1">
      <w:start w:val="1"/>
      <w:numFmt w:val="bullet"/>
      <w:lvlText w:val="-"/>
      <w:lvlJc w:val="left"/>
      <w:pPr>
        <w:tabs>
          <w:tab w:val="num" w:pos="5040"/>
        </w:tabs>
        <w:ind w:left="5040" w:hanging="360"/>
      </w:pPr>
      <w:rPr>
        <w:rFonts w:ascii="Times New Roman" w:hAnsi="Times New Roman" w:hint="default"/>
      </w:rPr>
    </w:lvl>
    <w:lvl w:ilvl="7" w:tplc="1C100C66" w:tentative="1">
      <w:start w:val="1"/>
      <w:numFmt w:val="bullet"/>
      <w:lvlText w:val="-"/>
      <w:lvlJc w:val="left"/>
      <w:pPr>
        <w:tabs>
          <w:tab w:val="num" w:pos="5760"/>
        </w:tabs>
        <w:ind w:left="5760" w:hanging="360"/>
      </w:pPr>
      <w:rPr>
        <w:rFonts w:ascii="Times New Roman" w:hAnsi="Times New Roman" w:hint="default"/>
      </w:rPr>
    </w:lvl>
    <w:lvl w:ilvl="8" w:tplc="E410CCEE"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2E1C25F6"/>
    <w:multiLevelType w:val="hybridMultilevel"/>
    <w:tmpl w:val="275A258C"/>
    <w:lvl w:ilvl="0" w:tplc="B978A386">
      <w:start w:val="1"/>
      <w:numFmt w:val="bullet"/>
      <w:lvlText w:val="•"/>
      <w:lvlJc w:val="left"/>
      <w:pPr>
        <w:tabs>
          <w:tab w:val="num" w:pos="720"/>
        </w:tabs>
        <w:ind w:left="720" w:hanging="360"/>
      </w:pPr>
      <w:rPr>
        <w:rFonts w:ascii="Arial" w:hAnsi="Arial" w:hint="default"/>
      </w:rPr>
    </w:lvl>
    <w:lvl w:ilvl="1" w:tplc="FC7CB744" w:tentative="1">
      <w:start w:val="1"/>
      <w:numFmt w:val="bullet"/>
      <w:lvlText w:val="•"/>
      <w:lvlJc w:val="left"/>
      <w:pPr>
        <w:tabs>
          <w:tab w:val="num" w:pos="1440"/>
        </w:tabs>
        <w:ind w:left="1440" w:hanging="360"/>
      </w:pPr>
      <w:rPr>
        <w:rFonts w:ascii="Arial" w:hAnsi="Arial" w:hint="default"/>
      </w:rPr>
    </w:lvl>
    <w:lvl w:ilvl="2" w:tplc="5C06BD78" w:tentative="1">
      <w:start w:val="1"/>
      <w:numFmt w:val="bullet"/>
      <w:lvlText w:val="•"/>
      <w:lvlJc w:val="left"/>
      <w:pPr>
        <w:tabs>
          <w:tab w:val="num" w:pos="2160"/>
        </w:tabs>
        <w:ind w:left="2160" w:hanging="360"/>
      </w:pPr>
      <w:rPr>
        <w:rFonts w:ascii="Arial" w:hAnsi="Arial" w:hint="default"/>
      </w:rPr>
    </w:lvl>
    <w:lvl w:ilvl="3" w:tplc="366AF7B0" w:tentative="1">
      <w:start w:val="1"/>
      <w:numFmt w:val="bullet"/>
      <w:lvlText w:val="•"/>
      <w:lvlJc w:val="left"/>
      <w:pPr>
        <w:tabs>
          <w:tab w:val="num" w:pos="2880"/>
        </w:tabs>
        <w:ind w:left="2880" w:hanging="360"/>
      </w:pPr>
      <w:rPr>
        <w:rFonts w:ascii="Arial" w:hAnsi="Arial" w:hint="default"/>
      </w:rPr>
    </w:lvl>
    <w:lvl w:ilvl="4" w:tplc="E7B0E55E" w:tentative="1">
      <w:start w:val="1"/>
      <w:numFmt w:val="bullet"/>
      <w:lvlText w:val="•"/>
      <w:lvlJc w:val="left"/>
      <w:pPr>
        <w:tabs>
          <w:tab w:val="num" w:pos="3600"/>
        </w:tabs>
        <w:ind w:left="3600" w:hanging="360"/>
      </w:pPr>
      <w:rPr>
        <w:rFonts w:ascii="Arial" w:hAnsi="Arial" w:hint="default"/>
      </w:rPr>
    </w:lvl>
    <w:lvl w:ilvl="5" w:tplc="029ECDEA" w:tentative="1">
      <w:start w:val="1"/>
      <w:numFmt w:val="bullet"/>
      <w:lvlText w:val="•"/>
      <w:lvlJc w:val="left"/>
      <w:pPr>
        <w:tabs>
          <w:tab w:val="num" w:pos="4320"/>
        </w:tabs>
        <w:ind w:left="4320" w:hanging="360"/>
      </w:pPr>
      <w:rPr>
        <w:rFonts w:ascii="Arial" w:hAnsi="Arial" w:hint="default"/>
      </w:rPr>
    </w:lvl>
    <w:lvl w:ilvl="6" w:tplc="FE16394C" w:tentative="1">
      <w:start w:val="1"/>
      <w:numFmt w:val="bullet"/>
      <w:lvlText w:val="•"/>
      <w:lvlJc w:val="left"/>
      <w:pPr>
        <w:tabs>
          <w:tab w:val="num" w:pos="5040"/>
        </w:tabs>
        <w:ind w:left="5040" w:hanging="360"/>
      </w:pPr>
      <w:rPr>
        <w:rFonts w:ascii="Arial" w:hAnsi="Arial" w:hint="default"/>
      </w:rPr>
    </w:lvl>
    <w:lvl w:ilvl="7" w:tplc="81BEBF58" w:tentative="1">
      <w:start w:val="1"/>
      <w:numFmt w:val="bullet"/>
      <w:lvlText w:val="•"/>
      <w:lvlJc w:val="left"/>
      <w:pPr>
        <w:tabs>
          <w:tab w:val="num" w:pos="5760"/>
        </w:tabs>
        <w:ind w:left="5760" w:hanging="360"/>
      </w:pPr>
      <w:rPr>
        <w:rFonts w:ascii="Arial" w:hAnsi="Arial" w:hint="default"/>
      </w:rPr>
    </w:lvl>
    <w:lvl w:ilvl="8" w:tplc="29AC034C"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0F71ED6"/>
    <w:multiLevelType w:val="hybridMultilevel"/>
    <w:tmpl w:val="388A7386"/>
    <w:lvl w:ilvl="0" w:tplc="40266744">
      <w:start w:val="1"/>
      <w:numFmt w:val="bullet"/>
      <w:lvlText w:val="•"/>
      <w:lvlJc w:val="left"/>
      <w:pPr>
        <w:tabs>
          <w:tab w:val="num" w:pos="720"/>
        </w:tabs>
        <w:ind w:left="720" w:hanging="360"/>
      </w:pPr>
      <w:rPr>
        <w:rFonts w:ascii="Arial" w:hAnsi="Arial" w:hint="default"/>
      </w:rPr>
    </w:lvl>
    <w:lvl w:ilvl="1" w:tplc="0414D266" w:tentative="1">
      <w:start w:val="1"/>
      <w:numFmt w:val="bullet"/>
      <w:lvlText w:val="•"/>
      <w:lvlJc w:val="left"/>
      <w:pPr>
        <w:tabs>
          <w:tab w:val="num" w:pos="1440"/>
        </w:tabs>
        <w:ind w:left="1440" w:hanging="360"/>
      </w:pPr>
      <w:rPr>
        <w:rFonts w:ascii="Arial" w:hAnsi="Arial" w:hint="default"/>
      </w:rPr>
    </w:lvl>
    <w:lvl w:ilvl="2" w:tplc="0EF66240" w:tentative="1">
      <w:start w:val="1"/>
      <w:numFmt w:val="bullet"/>
      <w:lvlText w:val="•"/>
      <w:lvlJc w:val="left"/>
      <w:pPr>
        <w:tabs>
          <w:tab w:val="num" w:pos="2160"/>
        </w:tabs>
        <w:ind w:left="2160" w:hanging="360"/>
      </w:pPr>
      <w:rPr>
        <w:rFonts w:ascii="Arial" w:hAnsi="Arial" w:hint="default"/>
      </w:rPr>
    </w:lvl>
    <w:lvl w:ilvl="3" w:tplc="8696C82A" w:tentative="1">
      <w:start w:val="1"/>
      <w:numFmt w:val="bullet"/>
      <w:lvlText w:val="•"/>
      <w:lvlJc w:val="left"/>
      <w:pPr>
        <w:tabs>
          <w:tab w:val="num" w:pos="2880"/>
        </w:tabs>
        <w:ind w:left="2880" w:hanging="360"/>
      </w:pPr>
      <w:rPr>
        <w:rFonts w:ascii="Arial" w:hAnsi="Arial" w:hint="default"/>
      </w:rPr>
    </w:lvl>
    <w:lvl w:ilvl="4" w:tplc="8FAC2442" w:tentative="1">
      <w:start w:val="1"/>
      <w:numFmt w:val="bullet"/>
      <w:lvlText w:val="•"/>
      <w:lvlJc w:val="left"/>
      <w:pPr>
        <w:tabs>
          <w:tab w:val="num" w:pos="3600"/>
        </w:tabs>
        <w:ind w:left="3600" w:hanging="360"/>
      </w:pPr>
      <w:rPr>
        <w:rFonts w:ascii="Arial" w:hAnsi="Arial" w:hint="default"/>
      </w:rPr>
    </w:lvl>
    <w:lvl w:ilvl="5" w:tplc="3AFC64CA" w:tentative="1">
      <w:start w:val="1"/>
      <w:numFmt w:val="bullet"/>
      <w:lvlText w:val="•"/>
      <w:lvlJc w:val="left"/>
      <w:pPr>
        <w:tabs>
          <w:tab w:val="num" w:pos="4320"/>
        </w:tabs>
        <w:ind w:left="4320" w:hanging="360"/>
      </w:pPr>
      <w:rPr>
        <w:rFonts w:ascii="Arial" w:hAnsi="Arial" w:hint="default"/>
      </w:rPr>
    </w:lvl>
    <w:lvl w:ilvl="6" w:tplc="39FCF0A8" w:tentative="1">
      <w:start w:val="1"/>
      <w:numFmt w:val="bullet"/>
      <w:lvlText w:val="•"/>
      <w:lvlJc w:val="left"/>
      <w:pPr>
        <w:tabs>
          <w:tab w:val="num" w:pos="5040"/>
        </w:tabs>
        <w:ind w:left="5040" w:hanging="360"/>
      </w:pPr>
      <w:rPr>
        <w:rFonts w:ascii="Arial" w:hAnsi="Arial" w:hint="default"/>
      </w:rPr>
    </w:lvl>
    <w:lvl w:ilvl="7" w:tplc="F1DAE504" w:tentative="1">
      <w:start w:val="1"/>
      <w:numFmt w:val="bullet"/>
      <w:lvlText w:val="•"/>
      <w:lvlJc w:val="left"/>
      <w:pPr>
        <w:tabs>
          <w:tab w:val="num" w:pos="5760"/>
        </w:tabs>
        <w:ind w:left="5760" w:hanging="360"/>
      </w:pPr>
      <w:rPr>
        <w:rFonts w:ascii="Arial" w:hAnsi="Arial" w:hint="default"/>
      </w:rPr>
    </w:lvl>
    <w:lvl w:ilvl="8" w:tplc="7B561EBE"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37D0477"/>
    <w:multiLevelType w:val="multilevel"/>
    <w:tmpl w:val="711246C2"/>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342533B1"/>
    <w:multiLevelType w:val="hybridMultilevel"/>
    <w:tmpl w:val="957AEB9A"/>
    <w:lvl w:ilvl="0" w:tplc="22D22A62">
      <w:start w:val="1"/>
      <w:numFmt w:val="bullet"/>
      <w:lvlText w:val="•"/>
      <w:lvlJc w:val="left"/>
      <w:pPr>
        <w:tabs>
          <w:tab w:val="num" w:pos="720"/>
        </w:tabs>
        <w:ind w:left="720" w:hanging="360"/>
      </w:pPr>
      <w:rPr>
        <w:rFonts w:ascii="Arial" w:hAnsi="Arial" w:hint="default"/>
      </w:rPr>
    </w:lvl>
    <w:lvl w:ilvl="1" w:tplc="7EB45D10" w:tentative="1">
      <w:start w:val="1"/>
      <w:numFmt w:val="bullet"/>
      <w:lvlText w:val="•"/>
      <w:lvlJc w:val="left"/>
      <w:pPr>
        <w:tabs>
          <w:tab w:val="num" w:pos="1440"/>
        </w:tabs>
        <w:ind w:left="1440" w:hanging="360"/>
      </w:pPr>
      <w:rPr>
        <w:rFonts w:ascii="Arial" w:hAnsi="Arial" w:hint="default"/>
      </w:rPr>
    </w:lvl>
    <w:lvl w:ilvl="2" w:tplc="9C76E4D6" w:tentative="1">
      <w:start w:val="1"/>
      <w:numFmt w:val="bullet"/>
      <w:lvlText w:val="•"/>
      <w:lvlJc w:val="left"/>
      <w:pPr>
        <w:tabs>
          <w:tab w:val="num" w:pos="2160"/>
        </w:tabs>
        <w:ind w:left="2160" w:hanging="360"/>
      </w:pPr>
      <w:rPr>
        <w:rFonts w:ascii="Arial" w:hAnsi="Arial" w:hint="default"/>
      </w:rPr>
    </w:lvl>
    <w:lvl w:ilvl="3" w:tplc="A3F8E334">
      <w:start w:val="1"/>
      <w:numFmt w:val="bullet"/>
      <w:lvlText w:val="•"/>
      <w:lvlJc w:val="left"/>
      <w:pPr>
        <w:tabs>
          <w:tab w:val="num" w:pos="2880"/>
        </w:tabs>
        <w:ind w:left="2880" w:hanging="360"/>
      </w:pPr>
      <w:rPr>
        <w:rFonts w:ascii="Arial" w:hAnsi="Arial" w:hint="default"/>
      </w:rPr>
    </w:lvl>
    <w:lvl w:ilvl="4" w:tplc="01046B9C" w:tentative="1">
      <w:start w:val="1"/>
      <w:numFmt w:val="bullet"/>
      <w:lvlText w:val="•"/>
      <w:lvlJc w:val="left"/>
      <w:pPr>
        <w:tabs>
          <w:tab w:val="num" w:pos="3600"/>
        </w:tabs>
        <w:ind w:left="3600" w:hanging="360"/>
      </w:pPr>
      <w:rPr>
        <w:rFonts w:ascii="Arial" w:hAnsi="Arial" w:hint="default"/>
      </w:rPr>
    </w:lvl>
    <w:lvl w:ilvl="5" w:tplc="C93EE3BE" w:tentative="1">
      <w:start w:val="1"/>
      <w:numFmt w:val="bullet"/>
      <w:lvlText w:val="•"/>
      <w:lvlJc w:val="left"/>
      <w:pPr>
        <w:tabs>
          <w:tab w:val="num" w:pos="4320"/>
        </w:tabs>
        <w:ind w:left="4320" w:hanging="360"/>
      </w:pPr>
      <w:rPr>
        <w:rFonts w:ascii="Arial" w:hAnsi="Arial" w:hint="default"/>
      </w:rPr>
    </w:lvl>
    <w:lvl w:ilvl="6" w:tplc="A34652A0" w:tentative="1">
      <w:start w:val="1"/>
      <w:numFmt w:val="bullet"/>
      <w:lvlText w:val="•"/>
      <w:lvlJc w:val="left"/>
      <w:pPr>
        <w:tabs>
          <w:tab w:val="num" w:pos="5040"/>
        </w:tabs>
        <w:ind w:left="5040" w:hanging="360"/>
      </w:pPr>
      <w:rPr>
        <w:rFonts w:ascii="Arial" w:hAnsi="Arial" w:hint="default"/>
      </w:rPr>
    </w:lvl>
    <w:lvl w:ilvl="7" w:tplc="5E2630B2" w:tentative="1">
      <w:start w:val="1"/>
      <w:numFmt w:val="bullet"/>
      <w:lvlText w:val="•"/>
      <w:lvlJc w:val="left"/>
      <w:pPr>
        <w:tabs>
          <w:tab w:val="num" w:pos="5760"/>
        </w:tabs>
        <w:ind w:left="5760" w:hanging="360"/>
      </w:pPr>
      <w:rPr>
        <w:rFonts w:ascii="Arial" w:hAnsi="Arial" w:hint="default"/>
      </w:rPr>
    </w:lvl>
    <w:lvl w:ilvl="8" w:tplc="640825E6"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37464282"/>
    <w:multiLevelType w:val="hybridMultilevel"/>
    <w:tmpl w:val="C5141B5E"/>
    <w:lvl w:ilvl="0" w:tplc="0427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BB01AFB"/>
    <w:multiLevelType w:val="hybridMultilevel"/>
    <w:tmpl w:val="95883102"/>
    <w:lvl w:ilvl="0" w:tplc="E3A4913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3D936F11"/>
    <w:multiLevelType w:val="hybridMultilevel"/>
    <w:tmpl w:val="79541F8C"/>
    <w:lvl w:ilvl="0" w:tplc="B8C62736">
      <w:start w:val="1"/>
      <w:numFmt w:val="bullet"/>
      <w:lvlText w:val="•"/>
      <w:lvlJc w:val="left"/>
      <w:pPr>
        <w:tabs>
          <w:tab w:val="num" w:pos="720"/>
        </w:tabs>
        <w:ind w:left="720" w:hanging="360"/>
      </w:pPr>
      <w:rPr>
        <w:rFonts w:ascii="Arial" w:hAnsi="Arial" w:hint="default"/>
      </w:rPr>
    </w:lvl>
    <w:lvl w:ilvl="1" w:tplc="89366F54" w:tentative="1">
      <w:start w:val="1"/>
      <w:numFmt w:val="bullet"/>
      <w:lvlText w:val="•"/>
      <w:lvlJc w:val="left"/>
      <w:pPr>
        <w:tabs>
          <w:tab w:val="num" w:pos="1440"/>
        </w:tabs>
        <w:ind w:left="1440" w:hanging="360"/>
      </w:pPr>
      <w:rPr>
        <w:rFonts w:ascii="Arial" w:hAnsi="Arial" w:hint="default"/>
      </w:rPr>
    </w:lvl>
    <w:lvl w:ilvl="2" w:tplc="8586DEAA" w:tentative="1">
      <w:start w:val="1"/>
      <w:numFmt w:val="bullet"/>
      <w:lvlText w:val="•"/>
      <w:lvlJc w:val="left"/>
      <w:pPr>
        <w:tabs>
          <w:tab w:val="num" w:pos="2160"/>
        </w:tabs>
        <w:ind w:left="2160" w:hanging="360"/>
      </w:pPr>
      <w:rPr>
        <w:rFonts w:ascii="Arial" w:hAnsi="Arial" w:hint="default"/>
      </w:rPr>
    </w:lvl>
    <w:lvl w:ilvl="3" w:tplc="BD725738" w:tentative="1">
      <w:start w:val="1"/>
      <w:numFmt w:val="bullet"/>
      <w:lvlText w:val="•"/>
      <w:lvlJc w:val="left"/>
      <w:pPr>
        <w:tabs>
          <w:tab w:val="num" w:pos="2880"/>
        </w:tabs>
        <w:ind w:left="2880" w:hanging="360"/>
      </w:pPr>
      <w:rPr>
        <w:rFonts w:ascii="Arial" w:hAnsi="Arial" w:hint="default"/>
      </w:rPr>
    </w:lvl>
    <w:lvl w:ilvl="4" w:tplc="98D48B84" w:tentative="1">
      <w:start w:val="1"/>
      <w:numFmt w:val="bullet"/>
      <w:lvlText w:val="•"/>
      <w:lvlJc w:val="left"/>
      <w:pPr>
        <w:tabs>
          <w:tab w:val="num" w:pos="3600"/>
        </w:tabs>
        <w:ind w:left="3600" w:hanging="360"/>
      </w:pPr>
      <w:rPr>
        <w:rFonts w:ascii="Arial" w:hAnsi="Arial" w:hint="default"/>
      </w:rPr>
    </w:lvl>
    <w:lvl w:ilvl="5" w:tplc="BF3E4282" w:tentative="1">
      <w:start w:val="1"/>
      <w:numFmt w:val="bullet"/>
      <w:lvlText w:val="•"/>
      <w:lvlJc w:val="left"/>
      <w:pPr>
        <w:tabs>
          <w:tab w:val="num" w:pos="4320"/>
        </w:tabs>
        <w:ind w:left="4320" w:hanging="360"/>
      </w:pPr>
      <w:rPr>
        <w:rFonts w:ascii="Arial" w:hAnsi="Arial" w:hint="default"/>
      </w:rPr>
    </w:lvl>
    <w:lvl w:ilvl="6" w:tplc="0900B7E4" w:tentative="1">
      <w:start w:val="1"/>
      <w:numFmt w:val="bullet"/>
      <w:lvlText w:val="•"/>
      <w:lvlJc w:val="left"/>
      <w:pPr>
        <w:tabs>
          <w:tab w:val="num" w:pos="5040"/>
        </w:tabs>
        <w:ind w:left="5040" w:hanging="360"/>
      </w:pPr>
      <w:rPr>
        <w:rFonts w:ascii="Arial" w:hAnsi="Arial" w:hint="default"/>
      </w:rPr>
    </w:lvl>
    <w:lvl w:ilvl="7" w:tplc="5D4EFAD6" w:tentative="1">
      <w:start w:val="1"/>
      <w:numFmt w:val="bullet"/>
      <w:lvlText w:val="•"/>
      <w:lvlJc w:val="left"/>
      <w:pPr>
        <w:tabs>
          <w:tab w:val="num" w:pos="5760"/>
        </w:tabs>
        <w:ind w:left="5760" w:hanging="360"/>
      </w:pPr>
      <w:rPr>
        <w:rFonts w:ascii="Arial" w:hAnsi="Arial" w:hint="default"/>
      </w:rPr>
    </w:lvl>
    <w:lvl w:ilvl="8" w:tplc="7E480188"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41D005FA"/>
    <w:multiLevelType w:val="hybridMultilevel"/>
    <w:tmpl w:val="F19E03CC"/>
    <w:lvl w:ilvl="0" w:tplc="E79E2576">
      <w:start w:val="1"/>
      <w:numFmt w:val="bullet"/>
      <w:lvlText w:val="•"/>
      <w:lvlJc w:val="left"/>
      <w:pPr>
        <w:tabs>
          <w:tab w:val="num" w:pos="720"/>
        </w:tabs>
        <w:ind w:left="720" w:hanging="360"/>
      </w:pPr>
      <w:rPr>
        <w:rFonts w:ascii="Arial" w:hAnsi="Arial" w:hint="default"/>
      </w:rPr>
    </w:lvl>
    <w:lvl w:ilvl="1" w:tplc="A1943334" w:tentative="1">
      <w:start w:val="1"/>
      <w:numFmt w:val="bullet"/>
      <w:lvlText w:val="•"/>
      <w:lvlJc w:val="left"/>
      <w:pPr>
        <w:tabs>
          <w:tab w:val="num" w:pos="1440"/>
        </w:tabs>
        <w:ind w:left="1440" w:hanging="360"/>
      </w:pPr>
      <w:rPr>
        <w:rFonts w:ascii="Arial" w:hAnsi="Arial" w:hint="default"/>
      </w:rPr>
    </w:lvl>
    <w:lvl w:ilvl="2" w:tplc="A126BDAE" w:tentative="1">
      <w:start w:val="1"/>
      <w:numFmt w:val="bullet"/>
      <w:lvlText w:val="•"/>
      <w:lvlJc w:val="left"/>
      <w:pPr>
        <w:tabs>
          <w:tab w:val="num" w:pos="2160"/>
        </w:tabs>
        <w:ind w:left="2160" w:hanging="360"/>
      </w:pPr>
      <w:rPr>
        <w:rFonts w:ascii="Arial" w:hAnsi="Arial" w:hint="default"/>
      </w:rPr>
    </w:lvl>
    <w:lvl w:ilvl="3" w:tplc="5E8C95BA" w:tentative="1">
      <w:start w:val="1"/>
      <w:numFmt w:val="bullet"/>
      <w:lvlText w:val="•"/>
      <w:lvlJc w:val="left"/>
      <w:pPr>
        <w:tabs>
          <w:tab w:val="num" w:pos="2880"/>
        </w:tabs>
        <w:ind w:left="2880" w:hanging="360"/>
      </w:pPr>
      <w:rPr>
        <w:rFonts w:ascii="Arial" w:hAnsi="Arial" w:hint="default"/>
      </w:rPr>
    </w:lvl>
    <w:lvl w:ilvl="4" w:tplc="AAA4EA3C" w:tentative="1">
      <w:start w:val="1"/>
      <w:numFmt w:val="bullet"/>
      <w:lvlText w:val="•"/>
      <w:lvlJc w:val="left"/>
      <w:pPr>
        <w:tabs>
          <w:tab w:val="num" w:pos="3600"/>
        </w:tabs>
        <w:ind w:left="3600" w:hanging="360"/>
      </w:pPr>
      <w:rPr>
        <w:rFonts w:ascii="Arial" w:hAnsi="Arial" w:hint="default"/>
      </w:rPr>
    </w:lvl>
    <w:lvl w:ilvl="5" w:tplc="C0D8BF44" w:tentative="1">
      <w:start w:val="1"/>
      <w:numFmt w:val="bullet"/>
      <w:lvlText w:val="•"/>
      <w:lvlJc w:val="left"/>
      <w:pPr>
        <w:tabs>
          <w:tab w:val="num" w:pos="4320"/>
        </w:tabs>
        <w:ind w:left="4320" w:hanging="360"/>
      </w:pPr>
      <w:rPr>
        <w:rFonts w:ascii="Arial" w:hAnsi="Arial" w:hint="default"/>
      </w:rPr>
    </w:lvl>
    <w:lvl w:ilvl="6" w:tplc="20F84BAE" w:tentative="1">
      <w:start w:val="1"/>
      <w:numFmt w:val="bullet"/>
      <w:lvlText w:val="•"/>
      <w:lvlJc w:val="left"/>
      <w:pPr>
        <w:tabs>
          <w:tab w:val="num" w:pos="5040"/>
        </w:tabs>
        <w:ind w:left="5040" w:hanging="360"/>
      </w:pPr>
      <w:rPr>
        <w:rFonts w:ascii="Arial" w:hAnsi="Arial" w:hint="default"/>
      </w:rPr>
    </w:lvl>
    <w:lvl w:ilvl="7" w:tplc="CA48DA16" w:tentative="1">
      <w:start w:val="1"/>
      <w:numFmt w:val="bullet"/>
      <w:lvlText w:val="•"/>
      <w:lvlJc w:val="left"/>
      <w:pPr>
        <w:tabs>
          <w:tab w:val="num" w:pos="5760"/>
        </w:tabs>
        <w:ind w:left="5760" w:hanging="360"/>
      </w:pPr>
      <w:rPr>
        <w:rFonts w:ascii="Arial" w:hAnsi="Arial" w:hint="default"/>
      </w:rPr>
    </w:lvl>
    <w:lvl w:ilvl="8" w:tplc="130C2F52"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43403609"/>
    <w:multiLevelType w:val="multilevel"/>
    <w:tmpl w:val="366C1E68"/>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448445C4"/>
    <w:multiLevelType w:val="hybridMultilevel"/>
    <w:tmpl w:val="8A6010A0"/>
    <w:lvl w:ilvl="0" w:tplc="05F4A30A">
      <w:start w:val="1"/>
      <w:numFmt w:val="bullet"/>
      <w:lvlText w:val="•"/>
      <w:lvlJc w:val="left"/>
      <w:pPr>
        <w:tabs>
          <w:tab w:val="num" w:pos="720"/>
        </w:tabs>
        <w:ind w:left="720" w:hanging="360"/>
      </w:pPr>
      <w:rPr>
        <w:rFonts w:ascii="Arial" w:hAnsi="Arial" w:hint="default"/>
      </w:rPr>
    </w:lvl>
    <w:lvl w:ilvl="1" w:tplc="65E0A662" w:tentative="1">
      <w:start w:val="1"/>
      <w:numFmt w:val="bullet"/>
      <w:lvlText w:val="•"/>
      <w:lvlJc w:val="left"/>
      <w:pPr>
        <w:tabs>
          <w:tab w:val="num" w:pos="1440"/>
        </w:tabs>
        <w:ind w:left="1440" w:hanging="360"/>
      </w:pPr>
      <w:rPr>
        <w:rFonts w:ascii="Arial" w:hAnsi="Arial" w:hint="default"/>
      </w:rPr>
    </w:lvl>
    <w:lvl w:ilvl="2" w:tplc="A7AAA242" w:tentative="1">
      <w:start w:val="1"/>
      <w:numFmt w:val="bullet"/>
      <w:lvlText w:val="•"/>
      <w:lvlJc w:val="left"/>
      <w:pPr>
        <w:tabs>
          <w:tab w:val="num" w:pos="2160"/>
        </w:tabs>
        <w:ind w:left="2160" w:hanging="360"/>
      </w:pPr>
      <w:rPr>
        <w:rFonts w:ascii="Arial" w:hAnsi="Arial" w:hint="default"/>
      </w:rPr>
    </w:lvl>
    <w:lvl w:ilvl="3" w:tplc="4542548A" w:tentative="1">
      <w:start w:val="1"/>
      <w:numFmt w:val="bullet"/>
      <w:lvlText w:val="•"/>
      <w:lvlJc w:val="left"/>
      <w:pPr>
        <w:tabs>
          <w:tab w:val="num" w:pos="2880"/>
        </w:tabs>
        <w:ind w:left="2880" w:hanging="360"/>
      </w:pPr>
      <w:rPr>
        <w:rFonts w:ascii="Arial" w:hAnsi="Arial" w:hint="default"/>
      </w:rPr>
    </w:lvl>
    <w:lvl w:ilvl="4" w:tplc="973EADF4" w:tentative="1">
      <w:start w:val="1"/>
      <w:numFmt w:val="bullet"/>
      <w:lvlText w:val="•"/>
      <w:lvlJc w:val="left"/>
      <w:pPr>
        <w:tabs>
          <w:tab w:val="num" w:pos="3600"/>
        </w:tabs>
        <w:ind w:left="3600" w:hanging="360"/>
      </w:pPr>
      <w:rPr>
        <w:rFonts w:ascii="Arial" w:hAnsi="Arial" w:hint="default"/>
      </w:rPr>
    </w:lvl>
    <w:lvl w:ilvl="5" w:tplc="E862A5C4" w:tentative="1">
      <w:start w:val="1"/>
      <w:numFmt w:val="bullet"/>
      <w:lvlText w:val="•"/>
      <w:lvlJc w:val="left"/>
      <w:pPr>
        <w:tabs>
          <w:tab w:val="num" w:pos="4320"/>
        </w:tabs>
        <w:ind w:left="4320" w:hanging="360"/>
      </w:pPr>
      <w:rPr>
        <w:rFonts w:ascii="Arial" w:hAnsi="Arial" w:hint="default"/>
      </w:rPr>
    </w:lvl>
    <w:lvl w:ilvl="6" w:tplc="C816700E" w:tentative="1">
      <w:start w:val="1"/>
      <w:numFmt w:val="bullet"/>
      <w:lvlText w:val="•"/>
      <w:lvlJc w:val="left"/>
      <w:pPr>
        <w:tabs>
          <w:tab w:val="num" w:pos="5040"/>
        </w:tabs>
        <w:ind w:left="5040" w:hanging="360"/>
      </w:pPr>
      <w:rPr>
        <w:rFonts w:ascii="Arial" w:hAnsi="Arial" w:hint="default"/>
      </w:rPr>
    </w:lvl>
    <w:lvl w:ilvl="7" w:tplc="580E901C" w:tentative="1">
      <w:start w:val="1"/>
      <w:numFmt w:val="bullet"/>
      <w:lvlText w:val="•"/>
      <w:lvlJc w:val="left"/>
      <w:pPr>
        <w:tabs>
          <w:tab w:val="num" w:pos="5760"/>
        </w:tabs>
        <w:ind w:left="5760" w:hanging="360"/>
      </w:pPr>
      <w:rPr>
        <w:rFonts w:ascii="Arial" w:hAnsi="Arial" w:hint="default"/>
      </w:rPr>
    </w:lvl>
    <w:lvl w:ilvl="8" w:tplc="2D50D254"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48F8266D"/>
    <w:multiLevelType w:val="hybridMultilevel"/>
    <w:tmpl w:val="9DD0A50C"/>
    <w:lvl w:ilvl="0" w:tplc="29B2F9FE">
      <w:start w:val="1"/>
      <w:numFmt w:val="bullet"/>
      <w:lvlText w:val="•"/>
      <w:lvlJc w:val="left"/>
      <w:pPr>
        <w:tabs>
          <w:tab w:val="num" w:pos="720"/>
        </w:tabs>
        <w:ind w:left="720" w:hanging="360"/>
      </w:pPr>
      <w:rPr>
        <w:rFonts w:ascii="Arial" w:hAnsi="Arial" w:hint="default"/>
      </w:rPr>
    </w:lvl>
    <w:lvl w:ilvl="1" w:tplc="24BED1FA" w:tentative="1">
      <w:start w:val="1"/>
      <w:numFmt w:val="bullet"/>
      <w:lvlText w:val="•"/>
      <w:lvlJc w:val="left"/>
      <w:pPr>
        <w:tabs>
          <w:tab w:val="num" w:pos="1440"/>
        </w:tabs>
        <w:ind w:left="1440" w:hanging="360"/>
      </w:pPr>
      <w:rPr>
        <w:rFonts w:ascii="Arial" w:hAnsi="Arial" w:hint="default"/>
      </w:rPr>
    </w:lvl>
    <w:lvl w:ilvl="2" w:tplc="FC20F06C" w:tentative="1">
      <w:start w:val="1"/>
      <w:numFmt w:val="bullet"/>
      <w:lvlText w:val="•"/>
      <w:lvlJc w:val="left"/>
      <w:pPr>
        <w:tabs>
          <w:tab w:val="num" w:pos="2160"/>
        </w:tabs>
        <w:ind w:left="2160" w:hanging="360"/>
      </w:pPr>
      <w:rPr>
        <w:rFonts w:ascii="Arial" w:hAnsi="Arial" w:hint="default"/>
      </w:rPr>
    </w:lvl>
    <w:lvl w:ilvl="3" w:tplc="F5B84C10">
      <w:start w:val="1"/>
      <w:numFmt w:val="bullet"/>
      <w:lvlText w:val="•"/>
      <w:lvlJc w:val="left"/>
      <w:pPr>
        <w:tabs>
          <w:tab w:val="num" w:pos="2880"/>
        </w:tabs>
        <w:ind w:left="2880" w:hanging="360"/>
      </w:pPr>
      <w:rPr>
        <w:rFonts w:ascii="Arial" w:hAnsi="Arial" w:hint="default"/>
      </w:rPr>
    </w:lvl>
    <w:lvl w:ilvl="4" w:tplc="51601FF0" w:tentative="1">
      <w:start w:val="1"/>
      <w:numFmt w:val="bullet"/>
      <w:lvlText w:val="•"/>
      <w:lvlJc w:val="left"/>
      <w:pPr>
        <w:tabs>
          <w:tab w:val="num" w:pos="3600"/>
        </w:tabs>
        <w:ind w:left="3600" w:hanging="360"/>
      </w:pPr>
      <w:rPr>
        <w:rFonts w:ascii="Arial" w:hAnsi="Arial" w:hint="default"/>
      </w:rPr>
    </w:lvl>
    <w:lvl w:ilvl="5" w:tplc="843E9F50" w:tentative="1">
      <w:start w:val="1"/>
      <w:numFmt w:val="bullet"/>
      <w:lvlText w:val="•"/>
      <w:lvlJc w:val="left"/>
      <w:pPr>
        <w:tabs>
          <w:tab w:val="num" w:pos="4320"/>
        </w:tabs>
        <w:ind w:left="4320" w:hanging="360"/>
      </w:pPr>
      <w:rPr>
        <w:rFonts w:ascii="Arial" w:hAnsi="Arial" w:hint="default"/>
      </w:rPr>
    </w:lvl>
    <w:lvl w:ilvl="6" w:tplc="6634526E" w:tentative="1">
      <w:start w:val="1"/>
      <w:numFmt w:val="bullet"/>
      <w:lvlText w:val="•"/>
      <w:lvlJc w:val="left"/>
      <w:pPr>
        <w:tabs>
          <w:tab w:val="num" w:pos="5040"/>
        </w:tabs>
        <w:ind w:left="5040" w:hanging="360"/>
      </w:pPr>
      <w:rPr>
        <w:rFonts w:ascii="Arial" w:hAnsi="Arial" w:hint="default"/>
      </w:rPr>
    </w:lvl>
    <w:lvl w:ilvl="7" w:tplc="96AEF524" w:tentative="1">
      <w:start w:val="1"/>
      <w:numFmt w:val="bullet"/>
      <w:lvlText w:val="•"/>
      <w:lvlJc w:val="left"/>
      <w:pPr>
        <w:tabs>
          <w:tab w:val="num" w:pos="5760"/>
        </w:tabs>
        <w:ind w:left="5760" w:hanging="360"/>
      </w:pPr>
      <w:rPr>
        <w:rFonts w:ascii="Arial" w:hAnsi="Arial" w:hint="default"/>
      </w:rPr>
    </w:lvl>
    <w:lvl w:ilvl="8" w:tplc="1824672E"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4DF033D5"/>
    <w:multiLevelType w:val="hybridMultilevel"/>
    <w:tmpl w:val="4EEE5EB2"/>
    <w:lvl w:ilvl="0" w:tplc="04270001">
      <w:start w:val="1"/>
      <w:numFmt w:val="bullet"/>
      <w:lvlText w:val=""/>
      <w:lvlJc w:val="left"/>
      <w:pPr>
        <w:ind w:left="1070" w:hanging="360"/>
      </w:pPr>
      <w:rPr>
        <w:rFonts w:ascii="Symbol" w:hAnsi="Symbol" w:hint="default"/>
      </w:rPr>
    </w:lvl>
    <w:lvl w:ilvl="1" w:tplc="04270003" w:tentative="1">
      <w:start w:val="1"/>
      <w:numFmt w:val="bullet"/>
      <w:lvlText w:val="o"/>
      <w:lvlJc w:val="left"/>
      <w:pPr>
        <w:ind w:left="1790" w:hanging="360"/>
      </w:pPr>
      <w:rPr>
        <w:rFonts w:ascii="Courier New" w:hAnsi="Courier New" w:cs="Courier New" w:hint="default"/>
      </w:rPr>
    </w:lvl>
    <w:lvl w:ilvl="2" w:tplc="04270005" w:tentative="1">
      <w:start w:val="1"/>
      <w:numFmt w:val="bullet"/>
      <w:lvlText w:val=""/>
      <w:lvlJc w:val="left"/>
      <w:pPr>
        <w:ind w:left="2510" w:hanging="360"/>
      </w:pPr>
      <w:rPr>
        <w:rFonts w:ascii="Wingdings" w:hAnsi="Wingdings" w:hint="default"/>
      </w:rPr>
    </w:lvl>
    <w:lvl w:ilvl="3" w:tplc="04270001" w:tentative="1">
      <w:start w:val="1"/>
      <w:numFmt w:val="bullet"/>
      <w:lvlText w:val=""/>
      <w:lvlJc w:val="left"/>
      <w:pPr>
        <w:ind w:left="3230" w:hanging="360"/>
      </w:pPr>
      <w:rPr>
        <w:rFonts w:ascii="Symbol" w:hAnsi="Symbol" w:hint="default"/>
      </w:rPr>
    </w:lvl>
    <w:lvl w:ilvl="4" w:tplc="04270003" w:tentative="1">
      <w:start w:val="1"/>
      <w:numFmt w:val="bullet"/>
      <w:lvlText w:val="o"/>
      <w:lvlJc w:val="left"/>
      <w:pPr>
        <w:ind w:left="3950" w:hanging="360"/>
      </w:pPr>
      <w:rPr>
        <w:rFonts w:ascii="Courier New" w:hAnsi="Courier New" w:cs="Courier New" w:hint="default"/>
      </w:rPr>
    </w:lvl>
    <w:lvl w:ilvl="5" w:tplc="04270005" w:tentative="1">
      <w:start w:val="1"/>
      <w:numFmt w:val="bullet"/>
      <w:lvlText w:val=""/>
      <w:lvlJc w:val="left"/>
      <w:pPr>
        <w:ind w:left="4670" w:hanging="360"/>
      </w:pPr>
      <w:rPr>
        <w:rFonts w:ascii="Wingdings" w:hAnsi="Wingdings" w:hint="default"/>
      </w:rPr>
    </w:lvl>
    <w:lvl w:ilvl="6" w:tplc="04270001" w:tentative="1">
      <w:start w:val="1"/>
      <w:numFmt w:val="bullet"/>
      <w:lvlText w:val=""/>
      <w:lvlJc w:val="left"/>
      <w:pPr>
        <w:ind w:left="5390" w:hanging="360"/>
      </w:pPr>
      <w:rPr>
        <w:rFonts w:ascii="Symbol" w:hAnsi="Symbol" w:hint="default"/>
      </w:rPr>
    </w:lvl>
    <w:lvl w:ilvl="7" w:tplc="04270003" w:tentative="1">
      <w:start w:val="1"/>
      <w:numFmt w:val="bullet"/>
      <w:lvlText w:val="o"/>
      <w:lvlJc w:val="left"/>
      <w:pPr>
        <w:ind w:left="6110" w:hanging="360"/>
      </w:pPr>
      <w:rPr>
        <w:rFonts w:ascii="Courier New" w:hAnsi="Courier New" w:cs="Courier New" w:hint="default"/>
      </w:rPr>
    </w:lvl>
    <w:lvl w:ilvl="8" w:tplc="04270005" w:tentative="1">
      <w:start w:val="1"/>
      <w:numFmt w:val="bullet"/>
      <w:lvlText w:val=""/>
      <w:lvlJc w:val="left"/>
      <w:pPr>
        <w:ind w:left="6830" w:hanging="360"/>
      </w:pPr>
      <w:rPr>
        <w:rFonts w:ascii="Wingdings" w:hAnsi="Wingdings" w:hint="default"/>
      </w:rPr>
    </w:lvl>
  </w:abstractNum>
  <w:abstractNum w:abstractNumId="24" w15:restartNumberingAfterBreak="0">
    <w:nsid w:val="521A076C"/>
    <w:multiLevelType w:val="hybridMultilevel"/>
    <w:tmpl w:val="F7C4CF0E"/>
    <w:lvl w:ilvl="0" w:tplc="F18E78BC">
      <w:start w:val="1"/>
      <w:numFmt w:val="bullet"/>
      <w:lvlText w:val="•"/>
      <w:lvlJc w:val="left"/>
      <w:pPr>
        <w:tabs>
          <w:tab w:val="num" w:pos="720"/>
        </w:tabs>
        <w:ind w:left="720" w:hanging="360"/>
      </w:pPr>
      <w:rPr>
        <w:rFonts w:ascii="Arial" w:hAnsi="Arial" w:hint="default"/>
      </w:rPr>
    </w:lvl>
    <w:lvl w:ilvl="1" w:tplc="4CCA6558" w:tentative="1">
      <w:start w:val="1"/>
      <w:numFmt w:val="bullet"/>
      <w:lvlText w:val="•"/>
      <w:lvlJc w:val="left"/>
      <w:pPr>
        <w:tabs>
          <w:tab w:val="num" w:pos="1440"/>
        </w:tabs>
        <w:ind w:left="1440" w:hanging="360"/>
      </w:pPr>
      <w:rPr>
        <w:rFonts w:ascii="Arial" w:hAnsi="Arial" w:hint="default"/>
      </w:rPr>
    </w:lvl>
    <w:lvl w:ilvl="2" w:tplc="64EAD222" w:tentative="1">
      <w:start w:val="1"/>
      <w:numFmt w:val="bullet"/>
      <w:lvlText w:val="•"/>
      <w:lvlJc w:val="left"/>
      <w:pPr>
        <w:tabs>
          <w:tab w:val="num" w:pos="2160"/>
        </w:tabs>
        <w:ind w:left="2160" w:hanging="360"/>
      </w:pPr>
      <w:rPr>
        <w:rFonts w:ascii="Arial" w:hAnsi="Arial" w:hint="default"/>
      </w:rPr>
    </w:lvl>
    <w:lvl w:ilvl="3" w:tplc="23221382" w:tentative="1">
      <w:start w:val="1"/>
      <w:numFmt w:val="bullet"/>
      <w:lvlText w:val="•"/>
      <w:lvlJc w:val="left"/>
      <w:pPr>
        <w:tabs>
          <w:tab w:val="num" w:pos="2880"/>
        </w:tabs>
        <w:ind w:left="2880" w:hanging="360"/>
      </w:pPr>
      <w:rPr>
        <w:rFonts w:ascii="Arial" w:hAnsi="Arial" w:hint="default"/>
      </w:rPr>
    </w:lvl>
    <w:lvl w:ilvl="4" w:tplc="A420DB4A" w:tentative="1">
      <w:start w:val="1"/>
      <w:numFmt w:val="bullet"/>
      <w:lvlText w:val="•"/>
      <w:lvlJc w:val="left"/>
      <w:pPr>
        <w:tabs>
          <w:tab w:val="num" w:pos="3600"/>
        </w:tabs>
        <w:ind w:left="3600" w:hanging="360"/>
      </w:pPr>
      <w:rPr>
        <w:rFonts w:ascii="Arial" w:hAnsi="Arial" w:hint="default"/>
      </w:rPr>
    </w:lvl>
    <w:lvl w:ilvl="5" w:tplc="5282CC96" w:tentative="1">
      <w:start w:val="1"/>
      <w:numFmt w:val="bullet"/>
      <w:lvlText w:val="•"/>
      <w:lvlJc w:val="left"/>
      <w:pPr>
        <w:tabs>
          <w:tab w:val="num" w:pos="4320"/>
        </w:tabs>
        <w:ind w:left="4320" w:hanging="360"/>
      </w:pPr>
      <w:rPr>
        <w:rFonts w:ascii="Arial" w:hAnsi="Arial" w:hint="default"/>
      </w:rPr>
    </w:lvl>
    <w:lvl w:ilvl="6" w:tplc="29700614" w:tentative="1">
      <w:start w:val="1"/>
      <w:numFmt w:val="bullet"/>
      <w:lvlText w:val="•"/>
      <w:lvlJc w:val="left"/>
      <w:pPr>
        <w:tabs>
          <w:tab w:val="num" w:pos="5040"/>
        </w:tabs>
        <w:ind w:left="5040" w:hanging="360"/>
      </w:pPr>
      <w:rPr>
        <w:rFonts w:ascii="Arial" w:hAnsi="Arial" w:hint="default"/>
      </w:rPr>
    </w:lvl>
    <w:lvl w:ilvl="7" w:tplc="9BFECABA" w:tentative="1">
      <w:start w:val="1"/>
      <w:numFmt w:val="bullet"/>
      <w:lvlText w:val="•"/>
      <w:lvlJc w:val="left"/>
      <w:pPr>
        <w:tabs>
          <w:tab w:val="num" w:pos="5760"/>
        </w:tabs>
        <w:ind w:left="5760" w:hanging="360"/>
      </w:pPr>
      <w:rPr>
        <w:rFonts w:ascii="Arial" w:hAnsi="Arial" w:hint="default"/>
      </w:rPr>
    </w:lvl>
    <w:lvl w:ilvl="8" w:tplc="FFBA1DF0"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6DAA60BF"/>
    <w:multiLevelType w:val="hybridMultilevel"/>
    <w:tmpl w:val="B20CEB3C"/>
    <w:lvl w:ilvl="0" w:tplc="1D464FEA">
      <w:start w:val="1"/>
      <w:numFmt w:val="bullet"/>
      <w:lvlText w:val="•"/>
      <w:lvlJc w:val="left"/>
      <w:pPr>
        <w:tabs>
          <w:tab w:val="num" w:pos="720"/>
        </w:tabs>
        <w:ind w:left="720" w:hanging="360"/>
      </w:pPr>
      <w:rPr>
        <w:rFonts w:ascii="Arial" w:hAnsi="Arial" w:hint="default"/>
      </w:rPr>
    </w:lvl>
    <w:lvl w:ilvl="1" w:tplc="27FC7BD4" w:tentative="1">
      <w:start w:val="1"/>
      <w:numFmt w:val="bullet"/>
      <w:lvlText w:val="•"/>
      <w:lvlJc w:val="left"/>
      <w:pPr>
        <w:tabs>
          <w:tab w:val="num" w:pos="1440"/>
        </w:tabs>
        <w:ind w:left="1440" w:hanging="360"/>
      </w:pPr>
      <w:rPr>
        <w:rFonts w:ascii="Arial" w:hAnsi="Arial" w:hint="default"/>
      </w:rPr>
    </w:lvl>
    <w:lvl w:ilvl="2" w:tplc="F5763576" w:tentative="1">
      <w:start w:val="1"/>
      <w:numFmt w:val="bullet"/>
      <w:lvlText w:val="•"/>
      <w:lvlJc w:val="left"/>
      <w:pPr>
        <w:tabs>
          <w:tab w:val="num" w:pos="2160"/>
        </w:tabs>
        <w:ind w:left="2160" w:hanging="360"/>
      </w:pPr>
      <w:rPr>
        <w:rFonts w:ascii="Arial" w:hAnsi="Arial" w:hint="default"/>
      </w:rPr>
    </w:lvl>
    <w:lvl w:ilvl="3" w:tplc="488CAC08" w:tentative="1">
      <w:start w:val="1"/>
      <w:numFmt w:val="bullet"/>
      <w:lvlText w:val="•"/>
      <w:lvlJc w:val="left"/>
      <w:pPr>
        <w:tabs>
          <w:tab w:val="num" w:pos="2880"/>
        </w:tabs>
        <w:ind w:left="2880" w:hanging="360"/>
      </w:pPr>
      <w:rPr>
        <w:rFonts w:ascii="Arial" w:hAnsi="Arial" w:hint="default"/>
      </w:rPr>
    </w:lvl>
    <w:lvl w:ilvl="4" w:tplc="440CD0AA" w:tentative="1">
      <w:start w:val="1"/>
      <w:numFmt w:val="bullet"/>
      <w:lvlText w:val="•"/>
      <w:lvlJc w:val="left"/>
      <w:pPr>
        <w:tabs>
          <w:tab w:val="num" w:pos="3600"/>
        </w:tabs>
        <w:ind w:left="3600" w:hanging="360"/>
      </w:pPr>
      <w:rPr>
        <w:rFonts w:ascii="Arial" w:hAnsi="Arial" w:hint="default"/>
      </w:rPr>
    </w:lvl>
    <w:lvl w:ilvl="5" w:tplc="C932389E" w:tentative="1">
      <w:start w:val="1"/>
      <w:numFmt w:val="bullet"/>
      <w:lvlText w:val="•"/>
      <w:lvlJc w:val="left"/>
      <w:pPr>
        <w:tabs>
          <w:tab w:val="num" w:pos="4320"/>
        </w:tabs>
        <w:ind w:left="4320" w:hanging="360"/>
      </w:pPr>
      <w:rPr>
        <w:rFonts w:ascii="Arial" w:hAnsi="Arial" w:hint="default"/>
      </w:rPr>
    </w:lvl>
    <w:lvl w:ilvl="6" w:tplc="73389DA4" w:tentative="1">
      <w:start w:val="1"/>
      <w:numFmt w:val="bullet"/>
      <w:lvlText w:val="•"/>
      <w:lvlJc w:val="left"/>
      <w:pPr>
        <w:tabs>
          <w:tab w:val="num" w:pos="5040"/>
        </w:tabs>
        <w:ind w:left="5040" w:hanging="360"/>
      </w:pPr>
      <w:rPr>
        <w:rFonts w:ascii="Arial" w:hAnsi="Arial" w:hint="default"/>
      </w:rPr>
    </w:lvl>
    <w:lvl w:ilvl="7" w:tplc="42B0D6F0" w:tentative="1">
      <w:start w:val="1"/>
      <w:numFmt w:val="bullet"/>
      <w:lvlText w:val="•"/>
      <w:lvlJc w:val="left"/>
      <w:pPr>
        <w:tabs>
          <w:tab w:val="num" w:pos="5760"/>
        </w:tabs>
        <w:ind w:left="5760" w:hanging="360"/>
      </w:pPr>
      <w:rPr>
        <w:rFonts w:ascii="Arial" w:hAnsi="Arial" w:hint="default"/>
      </w:rPr>
    </w:lvl>
    <w:lvl w:ilvl="8" w:tplc="45483BE8"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745C3241"/>
    <w:multiLevelType w:val="hybridMultilevel"/>
    <w:tmpl w:val="3F2279AE"/>
    <w:lvl w:ilvl="0" w:tplc="A5C6262A">
      <w:start w:val="1"/>
      <w:numFmt w:val="bullet"/>
      <w:lvlText w:val="•"/>
      <w:lvlJc w:val="left"/>
      <w:pPr>
        <w:tabs>
          <w:tab w:val="num" w:pos="720"/>
        </w:tabs>
        <w:ind w:left="720" w:hanging="360"/>
      </w:pPr>
      <w:rPr>
        <w:rFonts w:ascii="Arial" w:hAnsi="Arial" w:hint="default"/>
      </w:rPr>
    </w:lvl>
    <w:lvl w:ilvl="1" w:tplc="A6904EE2" w:tentative="1">
      <w:start w:val="1"/>
      <w:numFmt w:val="bullet"/>
      <w:lvlText w:val="•"/>
      <w:lvlJc w:val="left"/>
      <w:pPr>
        <w:tabs>
          <w:tab w:val="num" w:pos="1440"/>
        </w:tabs>
        <w:ind w:left="1440" w:hanging="360"/>
      </w:pPr>
      <w:rPr>
        <w:rFonts w:ascii="Arial" w:hAnsi="Arial" w:hint="default"/>
      </w:rPr>
    </w:lvl>
    <w:lvl w:ilvl="2" w:tplc="835A72AA" w:tentative="1">
      <w:start w:val="1"/>
      <w:numFmt w:val="bullet"/>
      <w:lvlText w:val="•"/>
      <w:lvlJc w:val="left"/>
      <w:pPr>
        <w:tabs>
          <w:tab w:val="num" w:pos="2160"/>
        </w:tabs>
        <w:ind w:left="2160" w:hanging="360"/>
      </w:pPr>
      <w:rPr>
        <w:rFonts w:ascii="Arial" w:hAnsi="Arial" w:hint="default"/>
      </w:rPr>
    </w:lvl>
    <w:lvl w:ilvl="3" w:tplc="63DA2FE4" w:tentative="1">
      <w:start w:val="1"/>
      <w:numFmt w:val="bullet"/>
      <w:lvlText w:val="•"/>
      <w:lvlJc w:val="left"/>
      <w:pPr>
        <w:tabs>
          <w:tab w:val="num" w:pos="2880"/>
        </w:tabs>
        <w:ind w:left="2880" w:hanging="360"/>
      </w:pPr>
      <w:rPr>
        <w:rFonts w:ascii="Arial" w:hAnsi="Arial" w:hint="default"/>
      </w:rPr>
    </w:lvl>
    <w:lvl w:ilvl="4" w:tplc="ACC0CC3E" w:tentative="1">
      <w:start w:val="1"/>
      <w:numFmt w:val="bullet"/>
      <w:lvlText w:val="•"/>
      <w:lvlJc w:val="left"/>
      <w:pPr>
        <w:tabs>
          <w:tab w:val="num" w:pos="3600"/>
        </w:tabs>
        <w:ind w:left="3600" w:hanging="360"/>
      </w:pPr>
      <w:rPr>
        <w:rFonts w:ascii="Arial" w:hAnsi="Arial" w:hint="default"/>
      </w:rPr>
    </w:lvl>
    <w:lvl w:ilvl="5" w:tplc="00645C04" w:tentative="1">
      <w:start w:val="1"/>
      <w:numFmt w:val="bullet"/>
      <w:lvlText w:val="•"/>
      <w:lvlJc w:val="left"/>
      <w:pPr>
        <w:tabs>
          <w:tab w:val="num" w:pos="4320"/>
        </w:tabs>
        <w:ind w:left="4320" w:hanging="360"/>
      </w:pPr>
      <w:rPr>
        <w:rFonts w:ascii="Arial" w:hAnsi="Arial" w:hint="default"/>
      </w:rPr>
    </w:lvl>
    <w:lvl w:ilvl="6" w:tplc="98EC252A" w:tentative="1">
      <w:start w:val="1"/>
      <w:numFmt w:val="bullet"/>
      <w:lvlText w:val="•"/>
      <w:lvlJc w:val="left"/>
      <w:pPr>
        <w:tabs>
          <w:tab w:val="num" w:pos="5040"/>
        </w:tabs>
        <w:ind w:left="5040" w:hanging="360"/>
      </w:pPr>
      <w:rPr>
        <w:rFonts w:ascii="Arial" w:hAnsi="Arial" w:hint="default"/>
      </w:rPr>
    </w:lvl>
    <w:lvl w:ilvl="7" w:tplc="1BC0F338" w:tentative="1">
      <w:start w:val="1"/>
      <w:numFmt w:val="bullet"/>
      <w:lvlText w:val="•"/>
      <w:lvlJc w:val="left"/>
      <w:pPr>
        <w:tabs>
          <w:tab w:val="num" w:pos="5760"/>
        </w:tabs>
        <w:ind w:left="5760" w:hanging="360"/>
      </w:pPr>
      <w:rPr>
        <w:rFonts w:ascii="Arial" w:hAnsi="Arial" w:hint="default"/>
      </w:rPr>
    </w:lvl>
    <w:lvl w:ilvl="8" w:tplc="4B6E21D8"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7A671299"/>
    <w:multiLevelType w:val="hybridMultilevel"/>
    <w:tmpl w:val="69A2E1D6"/>
    <w:lvl w:ilvl="0" w:tplc="04270001">
      <w:start w:val="1"/>
      <w:numFmt w:val="bullet"/>
      <w:lvlText w:val=""/>
      <w:lvlJc w:val="left"/>
      <w:pPr>
        <w:ind w:left="1354" w:hanging="360"/>
      </w:pPr>
      <w:rPr>
        <w:rFonts w:ascii="Symbol" w:hAnsi="Symbol" w:hint="default"/>
      </w:rPr>
    </w:lvl>
    <w:lvl w:ilvl="1" w:tplc="04270003" w:tentative="1">
      <w:start w:val="1"/>
      <w:numFmt w:val="bullet"/>
      <w:lvlText w:val="o"/>
      <w:lvlJc w:val="left"/>
      <w:pPr>
        <w:ind w:left="2074" w:hanging="360"/>
      </w:pPr>
      <w:rPr>
        <w:rFonts w:ascii="Courier New" w:hAnsi="Courier New" w:cs="Courier New" w:hint="default"/>
      </w:rPr>
    </w:lvl>
    <w:lvl w:ilvl="2" w:tplc="04270005" w:tentative="1">
      <w:start w:val="1"/>
      <w:numFmt w:val="bullet"/>
      <w:lvlText w:val=""/>
      <w:lvlJc w:val="left"/>
      <w:pPr>
        <w:ind w:left="2794" w:hanging="360"/>
      </w:pPr>
      <w:rPr>
        <w:rFonts w:ascii="Wingdings" w:hAnsi="Wingdings" w:hint="default"/>
      </w:rPr>
    </w:lvl>
    <w:lvl w:ilvl="3" w:tplc="04270001" w:tentative="1">
      <w:start w:val="1"/>
      <w:numFmt w:val="bullet"/>
      <w:lvlText w:val=""/>
      <w:lvlJc w:val="left"/>
      <w:pPr>
        <w:ind w:left="3514" w:hanging="360"/>
      </w:pPr>
      <w:rPr>
        <w:rFonts w:ascii="Symbol" w:hAnsi="Symbol" w:hint="default"/>
      </w:rPr>
    </w:lvl>
    <w:lvl w:ilvl="4" w:tplc="04270003" w:tentative="1">
      <w:start w:val="1"/>
      <w:numFmt w:val="bullet"/>
      <w:lvlText w:val="o"/>
      <w:lvlJc w:val="left"/>
      <w:pPr>
        <w:ind w:left="4234" w:hanging="360"/>
      </w:pPr>
      <w:rPr>
        <w:rFonts w:ascii="Courier New" w:hAnsi="Courier New" w:cs="Courier New" w:hint="default"/>
      </w:rPr>
    </w:lvl>
    <w:lvl w:ilvl="5" w:tplc="04270005" w:tentative="1">
      <w:start w:val="1"/>
      <w:numFmt w:val="bullet"/>
      <w:lvlText w:val=""/>
      <w:lvlJc w:val="left"/>
      <w:pPr>
        <w:ind w:left="4954" w:hanging="360"/>
      </w:pPr>
      <w:rPr>
        <w:rFonts w:ascii="Wingdings" w:hAnsi="Wingdings" w:hint="default"/>
      </w:rPr>
    </w:lvl>
    <w:lvl w:ilvl="6" w:tplc="04270001" w:tentative="1">
      <w:start w:val="1"/>
      <w:numFmt w:val="bullet"/>
      <w:lvlText w:val=""/>
      <w:lvlJc w:val="left"/>
      <w:pPr>
        <w:ind w:left="5674" w:hanging="360"/>
      </w:pPr>
      <w:rPr>
        <w:rFonts w:ascii="Symbol" w:hAnsi="Symbol" w:hint="default"/>
      </w:rPr>
    </w:lvl>
    <w:lvl w:ilvl="7" w:tplc="04270003" w:tentative="1">
      <w:start w:val="1"/>
      <w:numFmt w:val="bullet"/>
      <w:lvlText w:val="o"/>
      <w:lvlJc w:val="left"/>
      <w:pPr>
        <w:ind w:left="6394" w:hanging="360"/>
      </w:pPr>
      <w:rPr>
        <w:rFonts w:ascii="Courier New" w:hAnsi="Courier New" w:cs="Courier New" w:hint="default"/>
      </w:rPr>
    </w:lvl>
    <w:lvl w:ilvl="8" w:tplc="04270005" w:tentative="1">
      <w:start w:val="1"/>
      <w:numFmt w:val="bullet"/>
      <w:lvlText w:val=""/>
      <w:lvlJc w:val="left"/>
      <w:pPr>
        <w:ind w:left="7114" w:hanging="360"/>
      </w:pPr>
      <w:rPr>
        <w:rFonts w:ascii="Wingdings" w:hAnsi="Wingdings" w:hint="default"/>
      </w:rPr>
    </w:lvl>
  </w:abstractNum>
  <w:abstractNum w:abstractNumId="28" w15:restartNumberingAfterBreak="0">
    <w:nsid w:val="7B3C0230"/>
    <w:multiLevelType w:val="hybridMultilevel"/>
    <w:tmpl w:val="39E8ECBA"/>
    <w:lvl w:ilvl="0" w:tplc="3428599C">
      <w:start w:val="1"/>
      <w:numFmt w:val="bullet"/>
      <w:lvlText w:val="•"/>
      <w:lvlJc w:val="left"/>
      <w:pPr>
        <w:tabs>
          <w:tab w:val="num" w:pos="720"/>
        </w:tabs>
        <w:ind w:left="720" w:hanging="360"/>
      </w:pPr>
      <w:rPr>
        <w:rFonts w:ascii="Arial" w:hAnsi="Arial" w:hint="default"/>
      </w:rPr>
    </w:lvl>
    <w:lvl w:ilvl="1" w:tplc="2F449F82" w:tentative="1">
      <w:start w:val="1"/>
      <w:numFmt w:val="bullet"/>
      <w:lvlText w:val="•"/>
      <w:lvlJc w:val="left"/>
      <w:pPr>
        <w:tabs>
          <w:tab w:val="num" w:pos="1440"/>
        </w:tabs>
        <w:ind w:left="1440" w:hanging="360"/>
      </w:pPr>
      <w:rPr>
        <w:rFonts w:ascii="Arial" w:hAnsi="Arial" w:hint="default"/>
      </w:rPr>
    </w:lvl>
    <w:lvl w:ilvl="2" w:tplc="C2469D3A" w:tentative="1">
      <w:start w:val="1"/>
      <w:numFmt w:val="bullet"/>
      <w:lvlText w:val="•"/>
      <w:lvlJc w:val="left"/>
      <w:pPr>
        <w:tabs>
          <w:tab w:val="num" w:pos="2160"/>
        </w:tabs>
        <w:ind w:left="2160" w:hanging="360"/>
      </w:pPr>
      <w:rPr>
        <w:rFonts w:ascii="Arial" w:hAnsi="Arial" w:hint="default"/>
      </w:rPr>
    </w:lvl>
    <w:lvl w:ilvl="3" w:tplc="2766E8B4" w:tentative="1">
      <w:start w:val="1"/>
      <w:numFmt w:val="bullet"/>
      <w:lvlText w:val="•"/>
      <w:lvlJc w:val="left"/>
      <w:pPr>
        <w:tabs>
          <w:tab w:val="num" w:pos="2880"/>
        </w:tabs>
        <w:ind w:left="2880" w:hanging="360"/>
      </w:pPr>
      <w:rPr>
        <w:rFonts w:ascii="Arial" w:hAnsi="Arial" w:hint="default"/>
      </w:rPr>
    </w:lvl>
    <w:lvl w:ilvl="4" w:tplc="FF4255C0" w:tentative="1">
      <w:start w:val="1"/>
      <w:numFmt w:val="bullet"/>
      <w:lvlText w:val="•"/>
      <w:lvlJc w:val="left"/>
      <w:pPr>
        <w:tabs>
          <w:tab w:val="num" w:pos="3600"/>
        </w:tabs>
        <w:ind w:left="3600" w:hanging="360"/>
      </w:pPr>
      <w:rPr>
        <w:rFonts w:ascii="Arial" w:hAnsi="Arial" w:hint="default"/>
      </w:rPr>
    </w:lvl>
    <w:lvl w:ilvl="5" w:tplc="396E9764" w:tentative="1">
      <w:start w:val="1"/>
      <w:numFmt w:val="bullet"/>
      <w:lvlText w:val="•"/>
      <w:lvlJc w:val="left"/>
      <w:pPr>
        <w:tabs>
          <w:tab w:val="num" w:pos="4320"/>
        </w:tabs>
        <w:ind w:left="4320" w:hanging="360"/>
      </w:pPr>
      <w:rPr>
        <w:rFonts w:ascii="Arial" w:hAnsi="Arial" w:hint="default"/>
      </w:rPr>
    </w:lvl>
    <w:lvl w:ilvl="6" w:tplc="7F0EA5F2" w:tentative="1">
      <w:start w:val="1"/>
      <w:numFmt w:val="bullet"/>
      <w:lvlText w:val="•"/>
      <w:lvlJc w:val="left"/>
      <w:pPr>
        <w:tabs>
          <w:tab w:val="num" w:pos="5040"/>
        </w:tabs>
        <w:ind w:left="5040" w:hanging="360"/>
      </w:pPr>
      <w:rPr>
        <w:rFonts w:ascii="Arial" w:hAnsi="Arial" w:hint="default"/>
      </w:rPr>
    </w:lvl>
    <w:lvl w:ilvl="7" w:tplc="D07A5A18" w:tentative="1">
      <w:start w:val="1"/>
      <w:numFmt w:val="bullet"/>
      <w:lvlText w:val="•"/>
      <w:lvlJc w:val="left"/>
      <w:pPr>
        <w:tabs>
          <w:tab w:val="num" w:pos="5760"/>
        </w:tabs>
        <w:ind w:left="5760" w:hanging="360"/>
      </w:pPr>
      <w:rPr>
        <w:rFonts w:ascii="Arial" w:hAnsi="Arial" w:hint="default"/>
      </w:rPr>
    </w:lvl>
    <w:lvl w:ilvl="8" w:tplc="C694AC3A"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7BFF2CF3"/>
    <w:multiLevelType w:val="hybridMultilevel"/>
    <w:tmpl w:val="325A1CA6"/>
    <w:lvl w:ilvl="0" w:tplc="7A06C890">
      <w:start w:val="1"/>
      <w:numFmt w:val="bullet"/>
      <w:lvlText w:val="-"/>
      <w:lvlJc w:val="left"/>
      <w:pPr>
        <w:tabs>
          <w:tab w:val="num" w:pos="720"/>
        </w:tabs>
        <w:ind w:left="720" w:hanging="360"/>
      </w:pPr>
      <w:rPr>
        <w:rFonts w:ascii="Times New Roman" w:hAnsi="Times New Roman" w:hint="default"/>
      </w:rPr>
    </w:lvl>
    <w:lvl w:ilvl="1" w:tplc="F6744FAA" w:tentative="1">
      <w:start w:val="1"/>
      <w:numFmt w:val="bullet"/>
      <w:lvlText w:val="-"/>
      <w:lvlJc w:val="left"/>
      <w:pPr>
        <w:tabs>
          <w:tab w:val="num" w:pos="1440"/>
        </w:tabs>
        <w:ind w:left="1440" w:hanging="360"/>
      </w:pPr>
      <w:rPr>
        <w:rFonts w:ascii="Times New Roman" w:hAnsi="Times New Roman" w:hint="default"/>
      </w:rPr>
    </w:lvl>
    <w:lvl w:ilvl="2" w:tplc="A090528C" w:tentative="1">
      <w:start w:val="1"/>
      <w:numFmt w:val="bullet"/>
      <w:lvlText w:val="-"/>
      <w:lvlJc w:val="left"/>
      <w:pPr>
        <w:tabs>
          <w:tab w:val="num" w:pos="2160"/>
        </w:tabs>
        <w:ind w:left="2160" w:hanging="360"/>
      </w:pPr>
      <w:rPr>
        <w:rFonts w:ascii="Times New Roman" w:hAnsi="Times New Roman" w:hint="default"/>
      </w:rPr>
    </w:lvl>
    <w:lvl w:ilvl="3" w:tplc="1686882A" w:tentative="1">
      <w:start w:val="1"/>
      <w:numFmt w:val="bullet"/>
      <w:lvlText w:val="-"/>
      <w:lvlJc w:val="left"/>
      <w:pPr>
        <w:tabs>
          <w:tab w:val="num" w:pos="2880"/>
        </w:tabs>
        <w:ind w:left="2880" w:hanging="360"/>
      </w:pPr>
      <w:rPr>
        <w:rFonts w:ascii="Times New Roman" w:hAnsi="Times New Roman" w:hint="default"/>
      </w:rPr>
    </w:lvl>
    <w:lvl w:ilvl="4" w:tplc="1958C0C0" w:tentative="1">
      <w:start w:val="1"/>
      <w:numFmt w:val="bullet"/>
      <w:lvlText w:val="-"/>
      <w:lvlJc w:val="left"/>
      <w:pPr>
        <w:tabs>
          <w:tab w:val="num" w:pos="3600"/>
        </w:tabs>
        <w:ind w:left="3600" w:hanging="360"/>
      </w:pPr>
      <w:rPr>
        <w:rFonts w:ascii="Times New Roman" w:hAnsi="Times New Roman" w:hint="default"/>
      </w:rPr>
    </w:lvl>
    <w:lvl w:ilvl="5" w:tplc="2D8CD8D0" w:tentative="1">
      <w:start w:val="1"/>
      <w:numFmt w:val="bullet"/>
      <w:lvlText w:val="-"/>
      <w:lvlJc w:val="left"/>
      <w:pPr>
        <w:tabs>
          <w:tab w:val="num" w:pos="4320"/>
        </w:tabs>
        <w:ind w:left="4320" w:hanging="360"/>
      </w:pPr>
      <w:rPr>
        <w:rFonts w:ascii="Times New Roman" w:hAnsi="Times New Roman" w:hint="default"/>
      </w:rPr>
    </w:lvl>
    <w:lvl w:ilvl="6" w:tplc="5A7A864A" w:tentative="1">
      <w:start w:val="1"/>
      <w:numFmt w:val="bullet"/>
      <w:lvlText w:val="-"/>
      <w:lvlJc w:val="left"/>
      <w:pPr>
        <w:tabs>
          <w:tab w:val="num" w:pos="5040"/>
        </w:tabs>
        <w:ind w:left="5040" w:hanging="360"/>
      </w:pPr>
      <w:rPr>
        <w:rFonts w:ascii="Times New Roman" w:hAnsi="Times New Roman" w:hint="default"/>
      </w:rPr>
    </w:lvl>
    <w:lvl w:ilvl="7" w:tplc="6BCE4CF4" w:tentative="1">
      <w:start w:val="1"/>
      <w:numFmt w:val="bullet"/>
      <w:lvlText w:val="-"/>
      <w:lvlJc w:val="left"/>
      <w:pPr>
        <w:tabs>
          <w:tab w:val="num" w:pos="5760"/>
        </w:tabs>
        <w:ind w:left="5760" w:hanging="360"/>
      </w:pPr>
      <w:rPr>
        <w:rFonts w:ascii="Times New Roman" w:hAnsi="Times New Roman" w:hint="default"/>
      </w:rPr>
    </w:lvl>
    <w:lvl w:ilvl="8" w:tplc="939C3910" w:tentative="1">
      <w:start w:val="1"/>
      <w:numFmt w:val="bullet"/>
      <w:lvlText w:val="-"/>
      <w:lvlJc w:val="left"/>
      <w:pPr>
        <w:tabs>
          <w:tab w:val="num" w:pos="6480"/>
        </w:tabs>
        <w:ind w:left="6480" w:hanging="360"/>
      </w:pPr>
      <w:rPr>
        <w:rFonts w:ascii="Times New Roman" w:hAnsi="Times New Roman" w:hint="default"/>
      </w:rPr>
    </w:lvl>
  </w:abstractNum>
  <w:num w:numId="1" w16cid:durableId="268850734">
    <w:abstractNumId w:val="14"/>
  </w:num>
  <w:num w:numId="2" w16cid:durableId="206338031">
    <w:abstractNumId w:val="11"/>
  </w:num>
  <w:num w:numId="3" w16cid:durableId="1286546073">
    <w:abstractNumId w:val="29"/>
  </w:num>
  <w:num w:numId="4" w16cid:durableId="461120119">
    <w:abstractNumId w:val="27"/>
  </w:num>
  <w:num w:numId="5" w16cid:durableId="765467656">
    <w:abstractNumId w:val="2"/>
  </w:num>
  <w:num w:numId="6" w16cid:durableId="627124501">
    <w:abstractNumId w:val="23"/>
  </w:num>
  <w:num w:numId="7" w16cid:durableId="74598745">
    <w:abstractNumId w:val="13"/>
  </w:num>
  <w:num w:numId="8" w16cid:durableId="1219438358">
    <w:abstractNumId w:val="0"/>
  </w:num>
  <w:num w:numId="9" w16cid:durableId="1531994074">
    <w:abstractNumId w:val="24"/>
  </w:num>
  <w:num w:numId="10" w16cid:durableId="2109613342">
    <w:abstractNumId w:val="1"/>
  </w:num>
  <w:num w:numId="11" w16cid:durableId="1792279207">
    <w:abstractNumId w:val="4"/>
  </w:num>
  <w:num w:numId="12" w16cid:durableId="24336085">
    <w:abstractNumId w:val="8"/>
  </w:num>
  <w:num w:numId="13" w16cid:durableId="2048480056">
    <w:abstractNumId w:val="21"/>
  </w:num>
  <w:num w:numId="14" w16cid:durableId="1484005975">
    <w:abstractNumId w:val="7"/>
  </w:num>
  <w:num w:numId="15" w16cid:durableId="1330597783">
    <w:abstractNumId w:val="18"/>
  </w:num>
  <w:num w:numId="16" w16cid:durableId="1412771445">
    <w:abstractNumId w:val="22"/>
  </w:num>
  <w:num w:numId="17" w16cid:durableId="167869689">
    <w:abstractNumId w:val="15"/>
  </w:num>
  <w:num w:numId="18" w16cid:durableId="1722947539">
    <w:abstractNumId w:val="6"/>
  </w:num>
  <w:num w:numId="19" w16cid:durableId="827330418">
    <w:abstractNumId w:val="3"/>
  </w:num>
  <w:num w:numId="20" w16cid:durableId="1029261361">
    <w:abstractNumId w:val="26"/>
  </w:num>
  <w:num w:numId="21" w16cid:durableId="827212537">
    <w:abstractNumId w:val="5"/>
  </w:num>
  <w:num w:numId="22" w16cid:durableId="895627877">
    <w:abstractNumId w:val="25"/>
  </w:num>
  <w:num w:numId="23" w16cid:durableId="1576741761">
    <w:abstractNumId w:val="19"/>
  </w:num>
  <w:num w:numId="24" w16cid:durableId="1075203940">
    <w:abstractNumId w:val="10"/>
  </w:num>
  <w:num w:numId="25" w16cid:durableId="711199603">
    <w:abstractNumId w:val="16"/>
  </w:num>
  <w:num w:numId="26" w16cid:durableId="1728643483">
    <w:abstractNumId w:val="28"/>
  </w:num>
  <w:num w:numId="27" w16cid:durableId="816072742">
    <w:abstractNumId w:val="9"/>
  </w:num>
  <w:num w:numId="28" w16cid:durableId="519662093">
    <w:abstractNumId w:val="20"/>
  </w:num>
  <w:num w:numId="29" w16cid:durableId="2128355717">
    <w:abstractNumId w:val="12"/>
  </w:num>
  <w:num w:numId="30" w16cid:durableId="68559767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proofState w:spelling="clean" w:grammar="clean"/>
  <w:trackRevisions/>
  <w:defaultTabStop w:val="1296"/>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DC3"/>
    <w:rsid w:val="000011D0"/>
    <w:rsid w:val="00001D73"/>
    <w:rsid w:val="00003962"/>
    <w:rsid w:val="00011BC0"/>
    <w:rsid w:val="00011C50"/>
    <w:rsid w:val="00012857"/>
    <w:rsid w:val="00014450"/>
    <w:rsid w:val="00015BCC"/>
    <w:rsid w:val="00017D63"/>
    <w:rsid w:val="0002164C"/>
    <w:rsid w:val="0002358E"/>
    <w:rsid w:val="00031245"/>
    <w:rsid w:val="0003595F"/>
    <w:rsid w:val="00042F90"/>
    <w:rsid w:val="00043F03"/>
    <w:rsid w:val="00047E6F"/>
    <w:rsid w:val="00050499"/>
    <w:rsid w:val="00060740"/>
    <w:rsid w:val="0006080D"/>
    <w:rsid w:val="00062E12"/>
    <w:rsid w:val="000667B9"/>
    <w:rsid w:val="00066FBF"/>
    <w:rsid w:val="0006745E"/>
    <w:rsid w:val="000757EF"/>
    <w:rsid w:val="000776DB"/>
    <w:rsid w:val="00082D5F"/>
    <w:rsid w:val="0008740A"/>
    <w:rsid w:val="0009384D"/>
    <w:rsid w:val="00095950"/>
    <w:rsid w:val="000A0687"/>
    <w:rsid w:val="000A0B97"/>
    <w:rsid w:val="000A1647"/>
    <w:rsid w:val="000A6DF7"/>
    <w:rsid w:val="000A7508"/>
    <w:rsid w:val="000B214A"/>
    <w:rsid w:val="000B2283"/>
    <w:rsid w:val="000B457E"/>
    <w:rsid w:val="000C06B2"/>
    <w:rsid w:val="000C0854"/>
    <w:rsid w:val="000C112B"/>
    <w:rsid w:val="000C2431"/>
    <w:rsid w:val="000C4161"/>
    <w:rsid w:val="000C4271"/>
    <w:rsid w:val="000C74ED"/>
    <w:rsid w:val="000D070B"/>
    <w:rsid w:val="000D5972"/>
    <w:rsid w:val="000D7772"/>
    <w:rsid w:val="000E008C"/>
    <w:rsid w:val="000E2BE3"/>
    <w:rsid w:val="000E381B"/>
    <w:rsid w:val="000E60FF"/>
    <w:rsid w:val="000E7642"/>
    <w:rsid w:val="000F1A66"/>
    <w:rsid w:val="000F1ACA"/>
    <w:rsid w:val="000F3777"/>
    <w:rsid w:val="000F65CD"/>
    <w:rsid w:val="000F6AE5"/>
    <w:rsid w:val="000F74C6"/>
    <w:rsid w:val="000F7A12"/>
    <w:rsid w:val="00101CFD"/>
    <w:rsid w:val="0010295F"/>
    <w:rsid w:val="0010373A"/>
    <w:rsid w:val="00103D44"/>
    <w:rsid w:val="001067CE"/>
    <w:rsid w:val="00111844"/>
    <w:rsid w:val="0012050A"/>
    <w:rsid w:val="0012269B"/>
    <w:rsid w:val="00131F48"/>
    <w:rsid w:val="00132685"/>
    <w:rsid w:val="00133D06"/>
    <w:rsid w:val="0013404B"/>
    <w:rsid w:val="00135588"/>
    <w:rsid w:val="00137E5F"/>
    <w:rsid w:val="0014333C"/>
    <w:rsid w:val="001553EE"/>
    <w:rsid w:val="00156143"/>
    <w:rsid w:val="00156FB0"/>
    <w:rsid w:val="00166E00"/>
    <w:rsid w:val="00167A8E"/>
    <w:rsid w:val="00167EB3"/>
    <w:rsid w:val="00171F4D"/>
    <w:rsid w:val="00173643"/>
    <w:rsid w:val="00174140"/>
    <w:rsid w:val="00174243"/>
    <w:rsid w:val="00174331"/>
    <w:rsid w:val="00175B25"/>
    <w:rsid w:val="0018006E"/>
    <w:rsid w:val="001850BE"/>
    <w:rsid w:val="00190AA2"/>
    <w:rsid w:val="00191DFE"/>
    <w:rsid w:val="001925B9"/>
    <w:rsid w:val="001947C3"/>
    <w:rsid w:val="001949BF"/>
    <w:rsid w:val="00194FCB"/>
    <w:rsid w:val="001956B5"/>
    <w:rsid w:val="001A09E6"/>
    <w:rsid w:val="001A1D10"/>
    <w:rsid w:val="001A24B9"/>
    <w:rsid w:val="001A2600"/>
    <w:rsid w:val="001A54F4"/>
    <w:rsid w:val="001B0028"/>
    <w:rsid w:val="001B26A5"/>
    <w:rsid w:val="001B2AAF"/>
    <w:rsid w:val="001B494D"/>
    <w:rsid w:val="001B77C5"/>
    <w:rsid w:val="001B7CE2"/>
    <w:rsid w:val="001C0924"/>
    <w:rsid w:val="001C18F5"/>
    <w:rsid w:val="001C20F4"/>
    <w:rsid w:val="001C2EF3"/>
    <w:rsid w:val="001D1D0C"/>
    <w:rsid w:val="001D26DD"/>
    <w:rsid w:val="001D5576"/>
    <w:rsid w:val="001E0592"/>
    <w:rsid w:val="001E12CA"/>
    <w:rsid w:val="001E1C53"/>
    <w:rsid w:val="001E5A62"/>
    <w:rsid w:val="001E5D04"/>
    <w:rsid w:val="001E76CD"/>
    <w:rsid w:val="001F02DD"/>
    <w:rsid w:val="001F0712"/>
    <w:rsid w:val="001F25B5"/>
    <w:rsid w:val="001F361D"/>
    <w:rsid w:val="001F519B"/>
    <w:rsid w:val="001F7A66"/>
    <w:rsid w:val="002005C6"/>
    <w:rsid w:val="00201771"/>
    <w:rsid w:val="00203F17"/>
    <w:rsid w:val="00204ABF"/>
    <w:rsid w:val="00206562"/>
    <w:rsid w:val="0020659A"/>
    <w:rsid w:val="00206C23"/>
    <w:rsid w:val="00211388"/>
    <w:rsid w:val="002137AC"/>
    <w:rsid w:val="00214AFB"/>
    <w:rsid w:val="00214CD3"/>
    <w:rsid w:val="002173D0"/>
    <w:rsid w:val="00217E81"/>
    <w:rsid w:val="00220168"/>
    <w:rsid w:val="002212AA"/>
    <w:rsid w:val="00223B69"/>
    <w:rsid w:val="00225BEE"/>
    <w:rsid w:val="002270D9"/>
    <w:rsid w:val="00230665"/>
    <w:rsid w:val="002445F2"/>
    <w:rsid w:val="00245046"/>
    <w:rsid w:val="00246399"/>
    <w:rsid w:val="00246906"/>
    <w:rsid w:val="00250FFE"/>
    <w:rsid w:val="00251C88"/>
    <w:rsid w:val="002545C3"/>
    <w:rsid w:val="00255EE0"/>
    <w:rsid w:val="00261DCB"/>
    <w:rsid w:val="00264400"/>
    <w:rsid w:val="0026589E"/>
    <w:rsid w:val="00265CDD"/>
    <w:rsid w:val="00267CB7"/>
    <w:rsid w:val="002709E5"/>
    <w:rsid w:val="002738F4"/>
    <w:rsid w:val="00274193"/>
    <w:rsid w:val="002824FD"/>
    <w:rsid w:val="00282544"/>
    <w:rsid w:val="002A1A50"/>
    <w:rsid w:val="002A2326"/>
    <w:rsid w:val="002A3699"/>
    <w:rsid w:val="002A5B1D"/>
    <w:rsid w:val="002A678C"/>
    <w:rsid w:val="002A7454"/>
    <w:rsid w:val="002A759B"/>
    <w:rsid w:val="002B36B9"/>
    <w:rsid w:val="002B6A0A"/>
    <w:rsid w:val="002C3184"/>
    <w:rsid w:val="002D0053"/>
    <w:rsid w:val="002D382D"/>
    <w:rsid w:val="002D414F"/>
    <w:rsid w:val="002D7C0A"/>
    <w:rsid w:val="002E2326"/>
    <w:rsid w:val="002E5894"/>
    <w:rsid w:val="002F7E6D"/>
    <w:rsid w:val="00304904"/>
    <w:rsid w:val="003051FA"/>
    <w:rsid w:val="0031179E"/>
    <w:rsid w:val="003128C1"/>
    <w:rsid w:val="00312F74"/>
    <w:rsid w:val="003142D0"/>
    <w:rsid w:val="00320111"/>
    <w:rsid w:val="003228D2"/>
    <w:rsid w:val="00324A5E"/>
    <w:rsid w:val="0032697B"/>
    <w:rsid w:val="00326E23"/>
    <w:rsid w:val="0033423A"/>
    <w:rsid w:val="003347C8"/>
    <w:rsid w:val="0034181A"/>
    <w:rsid w:val="003421E5"/>
    <w:rsid w:val="00342799"/>
    <w:rsid w:val="0034368F"/>
    <w:rsid w:val="00347958"/>
    <w:rsid w:val="00355C9A"/>
    <w:rsid w:val="00361F03"/>
    <w:rsid w:val="00365229"/>
    <w:rsid w:val="00365FE1"/>
    <w:rsid w:val="00367201"/>
    <w:rsid w:val="00371038"/>
    <w:rsid w:val="00374321"/>
    <w:rsid w:val="0038023B"/>
    <w:rsid w:val="00380980"/>
    <w:rsid w:val="00381545"/>
    <w:rsid w:val="0038669C"/>
    <w:rsid w:val="00386D62"/>
    <w:rsid w:val="003879F2"/>
    <w:rsid w:val="00391A97"/>
    <w:rsid w:val="00392A80"/>
    <w:rsid w:val="0039328D"/>
    <w:rsid w:val="00394A3A"/>
    <w:rsid w:val="00394E90"/>
    <w:rsid w:val="00396C96"/>
    <w:rsid w:val="003A0179"/>
    <w:rsid w:val="003A1E94"/>
    <w:rsid w:val="003A6268"/>
    <w:rsid w:val="003A74FB"/>
    <w:rsid w:val="003B1323"/>
    <w:rsid w:val="003B189C"/>
    <w:rsid w:val="003B2B42"/>
    <w:rsid w:val="003B3009"/>
    <w:rsid w:val="003B4CF3"/>
    <w:rsid w:val="003B6465"/>
    <w:rsid w:val="003C0400"/>
    <w:rsid w:val="003C3071"/>
    <w:rsid w:val="003C5525"/>
    <w:rsid w:val="003C7639"/>
    <w:rsid w:val="003D2762"/>
    <w:rsid w:val="003D4E90"/>
    <w:rsid w:val="003E055C"/>
    <w:rsid w:val="003E07BF"/>
    <w:rsid w:val="003E361B"/>
    <w:rsid w:val="003E4A0F"/>
    <w:rsid w:val="003E6F4F"/>
    <w:rsid w:val="003E7656"/>
    <w:rsid w:val="003F1526"/>
    <w:rsid w:val="003F2463"/>
    <w:rsid w:val="003F31EB"/>
    <w:rsid w:val="003F3527"/>
    <w:rsid w:val="003F4850"/>
    <w:rsid w:val="003F5193"/>
    <w:rsid w:val="00401459"/>
    <w:rsid w:val="0040352B"/>
    <w:rsid w:val="00403D1B"/>
    <w:rsid w:val="00406627"/>
    <w:rsid w:val="00410381"/>
    <w:rsid w:val="00410739"/>
    <w:rsid w:val="0041258B"/>
    <w:rsid w:val="0041316A"/>
    <w:rsid w:val="0041336E"/>
    <w:rsid w:val="004133E0"/>
    <w:rsid w:val="00415EB3"/>
    <w:rsid w:val="0041652D"/>
    <w:rsid w:val="00417C81"/>
    <w:rsid w:val="004201E1"/>
    <w:rsid w:val="00422963"/>
    <w:rsid w:val="00426204"/>
    <w:rsid w:val="0042634B"/>
    <w:rsid w:val="00430782"/>
    <w:rsid w:val="00430FD7"/>
    <w:rsid w:val="00431BC7"/>
    <w:rsid w:val="00432938"/>
    <w:rsid w:val="00433548"/>
    <w:rsid w:val="00435E4F"/>
    <w:rsid w:val="0043753E"/>
    <w:rsid w:val="00442594"/>
    <w:rsid w:val="00446557"/>
    <w:rsid w:val="004469A1"/>
    <w:rsid w:val="00473133"/>
    <w:rsid w:val="00474102"/>
    <w:rsid w:val="00475B9E"/>
    <w:rsid w:val="004767D0"/>
    <w:rsid w:val="004772C5"/>
    <w:rsid w:val="0047743B"/>
    <w:rsid w:val="00481648"/>
    <w:rsid w:val="00483D30"/>
    <w:rsid w:val="00484337"/>
    <w:rsid w:val="0048437A"/>
    <w:rsid w:val="0048688E"/>
    <w:rsid w:val="0049260D"/>
    <w:rsid w:val="00496F84"/>
    <w:rsid w:val="004A0C51"/>
    <w:rsid w:val="004B3422"/>
    <w:rsid w:val="004B4EA3"/>
    <w:rsid w:val="004B6108"/>
    <w:rsid w:val="004B6330"/>
    <w:rsid w:val="004B78ED"/>
    <w:rsid w:val="004B7965"/>
    <w:rsid w:val="004C112F"/>
    <w:rsid w:val="004C2D56"/>
    <w:rsid w:val="004C323A"/>
    <w:rsid w:val="004C34FC"/>
    <w:rsid w:val="004C6990"/>
    <w:rsid w:val="004C6FFA"/>
    <w:rsid w:val="004D0371"/>
    <w:rsid w:val="004E34E6"/>
    <w:rsid w:val="004F2914"/>
    <w:rsid w:val="004F6DED"/>
    <w:rsid w:val="004F72B7"/>
    <w:rsid w:val="00502A8D"/>
    <w:rsid w:val="005044EE"/>
    <w:rsid w:val="00505C91"/>
    <w:rsid w:val="00506025"/>
    <w:rsid w:val="00506D00"/>
    <w:rsid w:val="005079FE"/>
    <w:rsid w:val="00510387"/>
    <w:rsid w:val="005166B1"/>
    <w:rsid w:val="0051680C"/>
    <w:rsid w:val="00516C2F"/>
    <w:rsid w:val="00520912"/>
    <w:rsid w:val="00521142"/>
    <w:rsid w:val="00521A72"/>
    <w:rsid w:val="00521C06"/>
    <w:rsid w:val="0052439B"/>
    <w:rsid w:val="00524A8B"/>
    <w:rsid w:val="0052653B"/>
    <w:rsid w:val="00535258"/>
    <w:rsid w:val="00540330"/>
    <w:rsid w:val="005404B3"/>
    <w:rsid w:val="00540652"/>
    <w:rsid w:val="00540D6B"/>
    <w:rsid w:val="00543D39"/>
    <w:rsid w:val="00550BD6"/>
    <w:rsid w:val="00551BD8"/>
    <w:rsid w:val="00552AE1"/>
    <w:rsid w:val="00552D50"/>
    <w:rsid w:val="00552F5F"/>
    <w:rsid w:val="0055427D"/>
    <w:rsid w:val="00560154"/>
    <w:rsid w:val="005605EC"/>
    <w:rsid w:val="00560808"/>
    <w:rsid w:val="005613A5"/>
    <w:rsid w:val="00567FD2"/>
    <w:rsid w:val="00571866"/>
    <w:rsid w:val="005735AF"/>
    <w:rsid w:val="00574F29"/>
    <w:rsid w:val="00576352"/>
    <w:rsid w:val="005903B9"/>
    <w:rsid w:val="00590D14"/>
    <w:rsid w:val="0059221C"/>
    <w:rsid w:val="00592734"/>
    <w:rsid w:val="005929E7"/>
    <w:rsid w:val="005964E5"/>
    <w:rsid w:val="00597AA9"/>
    <w:rsid w:val="005A0F19"/>
    <w:rsid w:val="005A165F"/>
    <w:rsid w:val="005A49BB"/>
    <w:rsid w:val="005A6FAE"/>
    <w:rsid w:val="005B06B9"/>
    <w:rsid w:val="005B1F92"/>
    <w:rsid w:val="005B2D47"/>
    <w:rsid w:val="005C00C8"/>
    <w:rsid w:val="005C2D7B"/>
    <w:rsid w:val="005C32DB"/>
    <w:rsid w:val="005D06FF"/>
    <w:rsid w:val="005D1D4E"/>
    <w:rsid w:val="005D4442"/>
    <w:rsid w:val="005E0DAE"/>
    <w:rsid w:val="005E2BCF"/>
    <w:rsid w:val="005E61D6"/>
    <w:rsid w:val="005E7CA4"/>
    <w:rsid w:val="005F0DC2"/>
    <w:rsid w:val="005F1792"/>
    <w:rsid w:val="005F34AF"/>
    <w:rsid w:val="005F6FD3"/>
    <w:rsid w:val="00603443"/>
    <w:rsid w:val="00604E30"/>
    <w:rsid w:val="00606DE9"/>
    <w:rsid w:val="00607B4E"/>
    <w:rsid w:val="006101EA"/>
    <w:rsid w:val="00611040"/>
    <w:rsid w:val="006221C7"/>
    <w:rsid w:val="00622650"/>
    <w:rsid w:val="006229FE"/>
    <w:rsid w:val="006239C7"/>
    <w:rsid w:val="00625266"/>
    <w:rsid w:val="00625F5C"/>
    <w:rsid w:val="00625F88"/>
    <w:rsid w:val="00630DA5"/>
    <w:rsid w:val="006317AF"/>
    <w:rsid w:val="00632373"/>
    <w:rsid w:val="00632BF8"/>
    <w:rsid w:val="00633221"/>
    <w:rsid w:val="00635625"/>
    <w:rsid w:val="006376FB"/>
    <w:rsid w:val="006407EF"/>
    <w:rsid w:val="00647DFF"/>
    <w:rsid w:val="006545E3"/>
    <w:rsid w:val="006558A9"/>
    <w:rsid w:val="00662B43"/>
    <w:rsid w:val="00662D20"/>
    <w:rsid w:val="00663691"/>
    <w:rsid w:val="00666E97"/>
    <w:rsid w:val="006672C9"/>
    <w:rsid w:val="006673A2"/>
    <w:rsid w:val="0067173A"/>
    <w:rsid w:val="0067231B"/>
    <w:rsid w:val="00675C67"/>
    <w:rsid w:val="00677CC3"/>
    <w:rsid w:val="00680E53"/>
    <w:rsid w:val="00686201"/>
    <w:rsid w:val="0068630E"/>
    <w:rsid w:val="0068638E"/>
    <w:rsid w:val="006879BC"/>
    <w:rsid w:val="00690EAE"/>
    <w:rsid w:val="00691F01"/>
    <w:rsid w:val="006948B6"/>
    <w:rsid w:val="00696B2D"/>
    <w:rsid w:val="006976D4"/>
    <w:rsid w:val="006A2E6C"/>
    <w:rsid w:val="006A5542"/>
    <w:rsid w:val="006B240E"/>
    <w:rsid w:val="006B27A5"/>
    <w:rsid w:val="006B344F"/>
    <w:rsid w:val="006B3FD1"/>
    <w:rsid w:val="006B5BE7"/>
    <w:rsid w:val="006B79C6"/>
    <w:rsid w:val="006C09A8"/>
    <w:rsid w:val="006C3948"/>
    <w:rsid w:val="006C4673"/>
    <w:rsid w:val="006C52EC"/>
    <w:rsid w:val="006D13AA"/>
    <w:rsid w:val="006D2FC6"/>
    <w:rsid w:val="006D6678"/>
    <w:rsid w:val="006D69B5"/>
    <w:rsid w:val="006E0361"/>
    <w:rsid w:val="006E2253"/>
    <w:rsid w:val="006E4A3D"/>
    <w:rsid w:val="006E555B"/>
    <w:rsid w:val="006F06D2"/>
    <w:rsid w:val="006F229E"/>
    <w:rsid w:val="006F425C"/>
    <w:rsid w:val="006F7028"/>
    <w:rsid w:val="006F7085"/>
    <w:rsid w:val="00701A1E"/>
    <w:rsid w:val="0070404C"/>
    <w:rsid w:val="00713401"/>
    <w:rsid w:val="007151D7"/>
    <w:rsid w:val="007158D4"/>
    <w:rsid w:val="0071699B"/>
    <w:rsid w:val="00716F24"/>
    <w:rsid w:val="00717AF0"/>
    <w:rsid w:val="00720CC3"/>
    <w:rsid w:val="0072529E"/>
    <w:rsid w:val="00727884"/>
    <w:rsid w:val="0073397C"/>
    <w:rsid w:val="00736A54"/>
    <w:rsid w:val="007371E5"/>
    <w:rsid w:val="007408F7"/>
    <w:rsid w:val="00740D50"/>
    <w:rsid w:val="00742388"/>
    <w:rsid w:val="0074294E"/>
    <w:rsid w:val="00744E9F"/>
    <w:rsid w:val="0074773A"/>
    <w:rsid w:val="00747C80"/>
    <w:rsid w:val="00752BF6"/>
    <w:rsid w:val="00754E4A"/>
    <w:rsid w:val="00757BDB"/>
    <w:rsid w:val="00761F38"/>
    <w:rsid w:val="00762252"/>
    <w:rsid w:val="00763C8F"/>
    <w:rsid w:val="00772C79"/>
    <w:rsid w:val="007742E9"/>
    <w:rsid w:val="00774711"/>
    <w:rsid w:val="00775132"/>
    <w:rsid w:val="00775B90"/>
    <w:rsid w:val="00780486"/>
    <w:rsid w:val="007814B0"/>
    <w:rsid w:val="00782A15"/>
    <w:rsid w:val="00783C1B"/>
    <w:rsid w:val="007934A6"/>
    <w:rsid w:val="00793CFF"/>
    <w:rsid w:val="00794A7A"/>
    <w:rsid w:val="007979DF"/>
    <w:rsid w:val="007A5FFF"/>
    <w:rsid w:val="007A6217"/>
    <w:rsid w:val="007A6EB6"/>
    <w:rsid w:val="007B5AA1"/>
    <w:rsid w:val="007B680A"/>
    <w:rsid w:val="007B6D03"/>
    <w:rsid w:val="007C0752"/>
    <w:rsid w:val="007C0DD4"/>
    <w:rsid w:val="007C1176"/>
    <w:rsid w:val="007C3590"/>
    <w:rsid w:val="007C4C66"/>
    <w:rsid w:val="007D27AF"/>
    <w:rsid w:val="007D37BF"/>
    <w:rsid w:val="007D3CFD"/>
    <w:rsid w:val="007D44B2"/>
    <w:rsid w:val="007D49DF"/>
    <w:rsid w:val="007D4C4A"/>
    <w:rsid w:val="007D539F"/>
    <w:rsid w:val="007D6431"/>
    <w:rsid w:val="007E0826"/>
    <w:rsid w:val="007E44AB"/>
    <w:rsid w:val="007E6ACC"/>
    <w:rsid w:val="007F0616"/>
    <w:rsid w:val="007F579A"/>
    <w:rsid w:val="00802D1A"/>
    <w:rsid w:val="008051B9"/>
    <w:rsid w:val="00810B73"/>
    <w:rsid w:val="00815D2C"/>
    <w:rsid w:val="00820CD1"/>
    <w:rsid w:val="00821818"/>
    <w:rsid w:val="00824AD9"/>
    <w:rsid w:val="00830F3F"/>
    <w:rsid w:val="0083206D"/>
    <w:rsid w:val="00832421"/>
    <w:rsid w:val="008325AA"/>
    <w:rsid w:val="00832FFF"/>
    <w:rsid w:val="00834B73"/>
    <w:rsid w:val="00835B40"/>
    <w:rsid w:val="00836BF0"/>
    <w:rsid w:val="0084131F"/>
    <w:rsid w:val="00844823"/>
    <w:rsid w:val="00845D2A"/>
    <w:rsid w:val="00851262"/>
    <w:rsid w:val="00852498"/>
    <w:rsid w:val="008532BD"/>
    <w:rsid w:val="008538FA"/>
    <w:rsid w:val="008617B3"/>
    <w:rsid w:val="00861E88"/>
    <w:rsid w:val="0086200B"/>
    <w:rsid w:val="0086223D"/>
    <w:rsid w:val="00862E94"/>
    <w:rsid w:val="008655C9"/>
    <w:rsid w:val="00865ABA"/>
    <w:rsid w:val="00871608"/>
    <w:rsid w:val="00880AB3"/>
    <w:rsid w:val="008851CB"/>
    <w:rsid w:val="00893958"/>
    <w:rsid w:val="00895AD3"/>
    <w:rsid w:val="008978C6"/>
    <w:rsid w:val="0089794A"/>
    <w:rsid w:val="00897AD2"/>
    <w:rsid w:val="008A0F26"/>
    <w:rsid w:val="008A1819"/>
    <w:rsid w:val="008A2999"/>
    <w:rsid w:val="008B00CA"/>
    <w:rsid w:val="008B54AA"/>
    <w:rsid w:val="008B719A"/>
    <w:rsid w:val="008B7450"/>
    <w:rsid w:val="008B7796"/>
    <w:rsid w:val="008B780E"/>
    <w:rsid w:val="008C0E84"/>
    <w:rsid w:val="008C1EA6"/>
    <w:rsid w:val="008C2906"/>
    <w:rsid w:val="008C37CA"/>
    <w:rsid w:val="008D3352"/>
    <w:rsid w:val="008D7851"/>
    <w:rsid w:val="008E6A55"/>
    <w:rsid w:val="008E7BD4"/>
    <w:rsid w:val="008F1ACA"/>
    <w:rsid w:val="008F2262"/>
    <w:rsid w:val="00900CFF"/>
    <w:rsid w:val="00901E54"/>
    <w:rsid w:val="009030D7"/>
    <w:rsid w:val="00907DBF"/>
    <w:rsid w:val="009109BB"/>
    <w:rsid w:val="0091433F"/>
    <w:rsid w:val="00915BB6"/>
    <w:rsid w:val="00916B2F"/>
    <w:rsid w:val="00917882"/>
    <w:rsid w:val="00920058"/>
    <w:rsid w:val="00923C0C"/>
    <w:rsid w:val="00924488"/>
    <w:rsid w:val="00924C09"/>
    <w:rsid w:val="0092506B"/>
    <w:rsid w:val="009349D9"/>
    <w:rsid w:val="0094224C"/>
    <w:rsid w:val="00942DFA"/>
    <w:rsid w:val="009430BC"/>
    <w:rsid w:val="00943DC2"/>
    <w:rsid w:val="0094743D"/>
    <w:rsid w:val="00947E0B"/>
    <w:rsid w:val="00950C1C"/>
    <w:rsid w:val="009604DB"/>
    <w:rsid w:val="00965994"/>
    <w:rsid w:val="00966E98"/>
    <w:rsid w:val="009703B7"/>
    <w:rsid w:val="009722BA"/>
    <w:rsid w:val="009725BF"/>
    <w:rsid w:val="00974F86"/>
    <w:rsid w:val="00982733"/>
    <w:rsid w:val="00982A0F"/>
    <w:rsid w:val="00984188"/>
    <w:rsid w:val="0098454F"/>
    <w:rsid w:val="00984C97"/>
    <w:rsid w:val="00987CD9"/>
    <w:rsid w:val="00992B69"/>
    <w:rsid w:val="009955F0"/>
    <w:rsid w:val="0099595D"/>
    <w:rsid w:val="00997946"/>
    <w:rsid w:val="009979FB"/>
    <w:rsid w:val="009A19C4"/>
    <w:rsid w:val="009A222C"/>
    <w:rsid w:val="009A2C51"/>
    <w:rsid w:val="009A5B2A"/>
    <w:rsid w:val="009A7DEF"/>
    <w:rsid w:val="009B1245"/>
    <w:rsid w:val="009B67FE"/>
    <w:rsid w:val="009C0863"/>
    <w:rsid w:val="009C11E8"/>
    <w:rsid w:val="009C24A0"/>
    <w:rsid w:val="009C478D"/>
    <w:rsid w:val="009C6DB3"/>
    <w:rsid w:val="009D10A9"/>
    <w:rsid w:val="009D19F8"/>
    <w:rsid w:val="009D2C45"/>
    <w:rsid w:val="009D2D65"/>
    <w:rsid w:val="009D3C5E"/>
    <w:rsid w:val="009D5645"/>
    <w:rsid w:val="009D721C"/>
    <w:rsid w:val="009E024E"/>
    <w:rsid w:val="009E48DD"/>
    <w:rsid w:val="009F111B"/>
    <w:rsid w:val="009F4036"/>
    <w:rsid w:val="009F416F"/>
    <w:rsid w:val="009F482A"/>
    <w:rsid w:val="009F489B"/>
    <w:rsid w:val="009F56FD"/>
    <w:rsid w:val="009F7329"/>
    <w:rsid w:val="00A00840"/>
    <w:rsid w:val="00A02F8E"/>
    <w:rsid w:val="00A0532C"/>
    <w:rsid w:val="00A0683D"/>
    <w:rsid w:val="00A10758"/>
    <w:rsid w:val="00A11445"/>
    <w:rsid w:val="00A159CD"/>
    <w:rsid w:val="00A15E6A"/>
    <w:rsid w:val="00A163F1"/>
    <w:rsid w:val="00A174B8"/>
    <w:rsid w:val="00A21D66"/>
    <w:rsid w:val="00A228CE"/>
    <w:rsid w:val="00A267A2"/>
    <w:rsid w:val="00A26A04"/>
    <w:rsid w:val="00A26F40"/>
    <w:rsid w:val="00A30075"/>
    <w:rsid w:val="00A30E70"/>
    <w:rsid w:val="00A368D8"/>
    <w:rsid w:val="00A36B6C"/>
    <w:rsid w:val="00A41B5C"/>
    <w:rsid w:val="00A43CC8"/>
    <w:rsid w:val="00A45E3B"/>
    <w:rsid w:val="00A52C2F"/>
    <w:rsid w:val="00A55829"/>
    <w:rsid w:val="00A56D90"/>
    <w:rsid w:val="00A62682"/>
    <w:rsid w:val="00A64231"/>
    <w:rsid w:val="00A64B09"/>
    <w:rsid w:val="00A70AF8"/>
    <w:rsid w:val="00A72BE5"/>
    <w:rsid w:val="00A75013"/>
    <w:rsid w:val="00A80BA2"/>
    <w:rsid w:val="00A82EBA"/>
    <w:rsid w:val="00A83529"/>
    <w:rsid w:val="00A839CD"/>
    <w:rsid w:val="00A83E3D"/>
    <w:rsid w:val="00A84889"/>
    <w:rsid w:val="00A85D1B"/>
    <w:rsid w:val="00A85D3F"/>
    <w:rsid w:val="00A8690F"/>
    <w:rsid w:val="00A878C9"/>
    <w:rsid w:val="00A90010"/>
    <w:rsid w:val="00A920E9"/>
    <w:rsid w:val="00A93244"/>
    <w:rsid w:val="00A95280"/>
    <w:rsid w:val="00AA03EC"/>
    <w:rsid w:val="00AA1530"/>
    <w:rsid w:val="00AA2CDA"/>
    <w:rsid w:val="00AA3187"/>
    <w:rsid w:val="00AA3298"/>
    <w:rsid w:val="00AA5AB3"/>
    <w:rsid w:val="00AA66C4"/>
    <w:rsid w:val="00AA7321"/>
    <w:rsid w:val="00AA74C7"/>
    <w:rsid w:val="00AA79E4"/>
    <w:rsid w:val="00AB59FF"/>
    <w:rsid w:val="00AB5CEA"/>
    <w:rsid w:val="00AB5F27"/>
    <w:rsid w:val="00AC3A41"/>
    <w:rsid w:val="00AC40C1"/>
    <w:rsid w:val="00AC4E44"/>
    <w:rsid w:val="00AD0020"/>
    <w:rsid w:val="00AD0622"/>
    <w:rsid w:val="00AD1DD7"/>
    <w:rsid w:val="00AD425F"/>
    <w:rsid w:val="00AD5694"/>
    <w:rsid w:val="00AD6C41"/>
    <w:rsid w:val="00AD7A83"/>
    <w:rsid w:val="00AE1692"/>
    <w:rsid w:val="00AE1B36"/>
    <w:rsid w:val="00AE330A"/>
    <w:rsid w:val="00AE3CAB"/>
    <w:rsid w:val="00AE7942"/>
    <w:rsid w:val="00AF3266"/>
    <w:rsid w:val="00AF6E0B"/>
    <w:rsid w:val="00B0307F"/>
    <w:rsid w:val="00B04422"/>
    <w:rsid w:val="00B0457B"/>
    <w:rsid w:val="00B04C11"/>
    <w:rsid w:val="00B05051"/>
    <w:rsid w:val="00B05A06"/>
    <w:rsid w:val="00B11009"/>
    <w:rsid w:val="00B11093"/>
    <w:rsid w:val="00B111B6"/>
    <w:rsid w:val="00B12206"/>
    <w:rsid w:val="00B16577"/>
    <w:rsid w:val="00B172F4"/>
    <w:rsid w:val="00B21D37"/>
    <w:rsid w:val="00B24E91"/>
    <w:rsid w:val="00B27E63"/>
    <w:rsid w:val="00B3059F"/>
    <w:rsid w:val="00B312B4"/>
    <w:rsid w:val="00B36412"/>
    <w:rsid w:val="00B4012D"/>
    <w:rsid w:val="00B41A96"/>
    <w:rsid w:val="00B455F0"/>
    <w:rsid w:val="00B47CF6"/>
    <w:rsid w:val="00B505E6"/>
    <w:rsid w:val="00B5108A"/>
    <w:rsid w:val="00B515B8"/>
    <w:rsid w:val="00B544D4"/>
    <w:rsid w:val="00B57543"/>
    <w:rsid w:val="00B57927"/>
    <w:rsid w:val="00B57D85"/>
    <w:rsid w:val="00B64D99"/>
    <w:rsid w:val="00B64EE6"/>
    <w:rsid w:val="00B65788"/>
    <w:rsid w:val="00B71CDD"/>
    <w:rsid w:val="00B75B6D"/>
    <w:rsid w:val="00B81767"/>
    <w:rsid w:val="00B84A9C"/>
    <w:rsid w:val="00B87138"/>
    <w:rsid w:val="00B8799E"/>
    <w:rsid w:val="00B900AC"/>
    <w:rsid w:val="00B91306"/>
    <w:rsid w:val="00B91895"/>
    <w:rsid w:val="00BA0C5B"/>
    <w:rsid w:val="00BA20D4"/>
    <w:rsid w:val="00BA2131"/>
    <w:rsid w:val="00BA3C99"/>
    <w:rsid w:val="00BA5692"/>
    <w:rsid w:val="00BA68CF"/>
    <w:rsid w:val="00BA765D"/>
    <w:rsid w:val="00BA7C9B"/>
    <w:rsid w:val="00BB0C82"/>
    <w:rsid w:val="00BB6F30"/>
    <w:rsid w:val="00BC2B21"/>
    <w:rsid w:val="00BC3A96"/>
    <w:rsid w:val="00BC4930"/>
    <w:rsid w:val="00BC59A5"/>
    <w:rsid w:val="00BC5F27"/>
    <w:rsid w:val="00BC73C9"/>
    <w:rsid w:val="00BD1684"/>
    <w:rsid w:val="00BD47D0"/>
    <w:rsid w:val="00BD502E"/>
    <w:rsid w:val="00BD6269"/>
    <w:rsid w:val="00BD6EC5"/>
    <w:rsid w:val="00BE0A08"/>
    <w:rsid w:val="00BE1C91"/>
    <w:rsid w:val="00BE3C65"/>
    <w:rsid w:val="00BE4975"/>
    <w:rsid w:val="00BE5C14"/>
    <w:rsid w:val="00BF30C6"/>
    <w:rsid w:val="00BF5EA1"/>
    <w:rsid w:val="00C00203"/>
    <w:rsid w:val="00C01D9D"/>
    <w:rsid w:val="00C0240E"/>
    <w:rsid w:val="00C055C2"/>
    <w:rsid w:val="00C07156"/>
    <w:rsid w:val="00C10DBB"/>
    <w:rsid w:val="00C14F29"/>
    <w:rsid w:val="00C154A5"/>
    <w:rsid w:val="00C17A6C"/>
    <w:rsid w:val="00C2286A"/>
    <w:rsid w:val="00C249DE"/>
    <w:rsid w:val="00C24A68"/>
    <w:rsid w:val="00C340B5"/>
    <w:rsid w:val="00C36B2A"/>
    <w:rsid w:val="00C3770E"/>
    <w:rsid w:val="00C450B9"/>
    <w:rsid w:val="00C46869"/>
    <w:rsid w:val="00C46E05"/>
    <w:rsid w:val="00C4720F"/>
    <w:rsid w:val="00C50A30"/>
    <w:rsid w:val="00C50E38"/>
    <w:rsid w:val="00C51DC3"/>
    <w:rsid w:val="00C51F15"/>
    <w:rsid w:val="00C52814"/>
    <w:rsid w:val="00C536C8"/>
    <w:rsid w:val="00C550AB"/>
    <w:rsid w:val="00C57977"/>
    <w:rsid w:val="00C6101F"/>
    <w:rsid w:val="00C6228C"/>
    <w:rsid w:val="00C62E76"/>
    <w:rsid w:val="00C653A1"/>
    <w:rsid w:val="00C669B9"/>
    <w:rsid w:val="00C66E6E"/>
    <w:rsid w:val="00C67D9A"/>
    <w:rsid w:val="00C7107B"/>
    <w:rsid w:val="00C7276D"/>
    <w:rsid w:val="00C75260"/>
    <w:rsid w:val="00C77B59"/>
    <w:rsid w:val="00C8274F"/>
    <w:rsid w:val="00C842B3"/>
    <w:rsid w:val="00C917AF"/>
    <w:rsid w:val="00C958F9"/>
    <w:rsid w:val="00CA5AED"/>
    <w:rsid w:val="00CA6283"/>
    <w:rsid w:val="00CB05D8"/>
    <w:rsid w:val="00CB064D"/>
    <w:rsid w:val="00CB2AB9"/>
    <w:rsid w:val="00CB2BD5"/>
    <w:rsid w:val="00CB4F92"/>
    <w:rsid w:val="00CB563A"/>
    <w:rsid w:val="00CC089A"/>
    <w:rsid w:val="00CC7FAE"/>
    <w:rsid w:val="00CD036F"/>
    <w:rsid w:val="00CD3AE9"/>
    <w:rsid w:val="00CD4D6A"/>
    <w:rsid w:val="00CD4DE4"/>
    <w:rsid w:val="00CD796A"/>
    <w:rsid w:val="00CE12A9"/>
    <w:rsid w:val="00CE243E"/>
    <w:rsid w:val="00CE2B42"/>
    <w:rsid w:val="00CE2D78"/>
    <w:rsid w:val="00CE4F6D"/>
    <w:rsid w:val="00CE57D8"/>
    <w:rsid w:val="00CE6DF8"/>
    <w:rsid w:val="00CE792B"/>
    <w:rsid w:val="00CF16EF"/>
    <w:rsid w:val="00CF1D3B"/>
    <w:rsid w:val="00CF5085"/>
    <w:rsid w:val="00CF5737"/>
    <w:rsid w:val="00D0254C"/>
    <w:rsid w:val="00D05692"/>
    <w:rsid w:val="00D0578B"/>
    <w:rsid w:val="00D0632F"/>
    <w:rsid w:val="00D102CA"/>
    <w:rsid w:val="00D10DD3"/>
    <w:rsid w:val="00D128C0"/>
    <w:rsid w:val="00D1561C"/>
    <w:rsid w:val="00D16BD5"/>
    <w:rsid w:val="00D20E13"/>
    <w:rsid w:val="00D21EEF"/>
    <w:rsid w:val="00D24C15"/>
    <w:rsid w:val="00D26F4B"/>
    <w:rsid w:val="00D271E8"/>
    <w:rsid w:val="00D331DA"/>
    <w:rsid w:val="00D33269"/>
    <w:rsid w:val="00D33E42"/>
    <w:rsid w:val="00D34D43"/>
    <w:rsid w:val="00D37305"/>
    <w:rsid w:val="00D3A048"/>
    <w:rsid w:val="00D400D5"/>
    <w:rsid w:val="00D400DC"/>
    <w:rsid w:val="00D41820"/>
    <w:rsid w:val="00D514CD"/>
    <w:rsid w:val="00D51B2A"/>
    <w:rsid w:val="00D521F6"/>
    <w:rsid w:val="00D52F30"/>
    <w:rsid w:val="00D55C22"/>
    <w:rsid w:val="00D57946"/>
    <w:rsid w:val="00D619F9"/>
    <w:rsid w:val="00D64BFB"/>
    <w:rsid w:val="00D67286"/>
    <w:rsid w:val="00D67578"/>
    <w:rsid w:val="00D71D17"/>
    <w:rsid w:val="00D724D5"/>
    <w:rsid w:val="00D75640"/>
    <w:rsid w:val="00D804B5"/>
    <w:rsid w:val="00D828F6"/>
    <w:rsid w:val="00D83DA4"/>
    <w:rsid w:val="00D923A4"/>
    <w:rsid w:val="00D93CF7"/>
    <w:rsid w:val="00D95629"/>
    <w:rsid w:val="00DA0312"/>
    <w:rsid w:val="00DA1480"/>
    <w:rsid w:val="00DA1CA8"/>
    <w:rsid w:val="00DA350F"/>
    <w:rsid w:val="00DA4DF2"/>
    <w:rsid w:val="00DB1276"/>
    <w:rsid w:val="00DB2CED"/>
    <w:rsid w:val="00DB2E98"/>
    <w:rsid w:val="00DB3280"/>
    <w:rsid w:val="00DC0758"/>
    <w:rsid w:val="00DC2027"/>
    <w:rsid w:val="00DC4136"/>
    <w:rsid w:val="00DC438D"/>
    <w:rsid w:val="00DC75CF"/>
    <w:rsid w:val="00DD2105"/>
    <w:rsid w:val="00DD5424"/>
    <w:rsid w:val="00DE017F"/>
    <w:rsid w:val="00DE1F75"/>
    <w:rsid w:val="00DE38A8"/>
    <w:rsid w:val="00DF47D4"/>
    <w:rsid w:val="00DF4B10"/>
    <w:rsid w:val="00DF5970"/>
    <w:rsid w:val="00DF7953"/>
    <w:rsid w:val="00E03DBC"/>
    <w:rsid w:val="00E048B1"/>
    <w:rsid w:val="00E111D9"/>
    <w:rsid w:val="00E162A1"/>
    <w:rsid w:val="00E164A0"/>
    <w:rsid w:val="00E214D1"/>
    <w:rsid w:val="00E21FF7"/>
    <w:rsid w:val="00E25A4F"/>
    <w:rsid w:val="00E26330"/>
    <w:rsid w:val="00E263AC"/>
    <w:rsid w:val="00E2726D"/>
    <w:rsid w:val="00E278D8"/>
    <w:rsid w:val="00E3032F"/>
    <w:rsid w:val="00E30DA3"/>
    <w:rsid w:val="00E31FD8"/>
    <w:rsid w:val="00E329B0"/>
    <w:rsid w:val="00E33DCC"/>
    <w:rsid w:val="00E345D0"/>
    <w:rsid w:val="00E36CD7"/>
    <w:rsid w:val="00E371B8"/>
    <w:rsid w:val="00E4548F"/>
    <w:rsid w:val="00E45B62"/>
    <w:rsid w:val="00E50777"/>
    <w:rsid w:val="00E53570"/>
    <w:rsid w:val="00E56043"/>
    <w:rsid w:val="00E56EBE"/>
    <w:rsid w:val="00E65A1D"/>
    <w:rsid w:val="00E65E4C"/>
    <w:rsid w:val="00E76A11"/>
    <w:rsid w:val="00E76BF8"/>
    <w:rsid w:val="00E77595"/>
    <w:rsid w:val="00E7769F"/>
    <w:rsid w:val="00E801F9"/>
    <w:rsid w:val="00E80A15"/>
    <w:rsid w:val="00E80D57"/>
    <w:rsid w:val="00E92E30"/>
    <w:rsid w:val="00E938FA"/>
    <w:rsid w:val="00E950EA"/>
    <w:rsid w:val="00E9553D"/>
    <w:rsid w:val="00E9569D"/>
    <w:rsid w:val="00E97488"/>
    <w:rsid w:val="00EA03B6"/>
    <w:rsid w:val="00EA34E9"/>
    <w:rsid w:val="00EA6C16"/>
    <w:rsid w:val="00EB10E3"/>
    <w:rsid w:val="00EB4692"/>
    <w:rsid w:val="00EB59AF"/>
    <w:rsid w:val="00EB705E"/>
    <w:rsid w:val="00EC5985"/>
    <w:rsid w:val="00ED2755"/>
    <w:rsid w:val="00ED2776"/>
    <w:rsid w:val="00ED2A3E"/>
    <w:rsid w:val="00ED2E3E"/>
    <w:rsid w:val="00ED58C3"/>
    <w:rsid w:val="00ED6A8D"/>
    <w:rsid w:val="00EE101F"/>
    <w:rsid w:val="00EE441C"/>
    <w:rsid w:val="00EE6F63"/>
    <w:rsid w:val="00EF2120"/>
    <w:rsid w:val="00EF2BC6"/>
    <w:rsid w:val="00EF4286"/>
    <w:rsid w:val="00EF76AB"/>
    <w:rsid w:val="00F05C81"/>
    <w:rsid w:val="00F11998"/>
    <w:rsid w:val="00F1404E"/>
    <w:rsid w:val="00F14895"/>
    <w:rsid w:val="00F15793"/>
    <w:rsid w:val="00F269EA"/>
    <w:rsid w:val="00F277EF"/>
    <w:rsid w:val="00F2791D"/>
    <w:rsid w:val="00F314F4"/>
    <w:rsid w:val="00F31A05"/>
    <w:rsid w:val="00F3307A"/>
    <w:rsid w:val="00F3749A"/>
    <w:rsid w:val="00F40004"/>
    <w:rsid w:val="00F4069F"/>
    <w:rsid w:val="00F40D6C"/>
    <w:rsid w:val="00F42D00"/>
    <w:rsid w:val="00F44DC6"/>
    <w:rsid w:val="00F45F58"/>
    <w:rsid w:val="00F469B7"/>
    <w:rsid w:val="00F5475E"/>
    <w:rsid w:val="00F558F8"/>
    <w:rsid w:val="00F615BE"/>
    <w:rsid w:val="00F62A76"/>
    <w:rsid w:val="00F639AB"/>
    <w:rsid w:val="00F64616"/>
    <w:rsid w:val="00F646DF"/>
    <w:rsid w:val="00F6483E"/>
    <w:rsid w:val="00F64B18"/>
    <w:rsid w:val="00F66D6C"/>
    <w:rsid w:val="00F677A5"/>
    <w:rsid w:val="00F70AD9"/>
    <w:rsid w:val="00F71081"/>
    <w:rsid w:val="00F7181E"/>
    <w:rsid w:val="00F71D11"/>
    <w:rsid w:val="00F734EB"/>
    <w:rsid w:val="00F738DA"/>
    <w:rsid w:val="00F764A3"/>
    <w:rsid w:val="00F8108A"/>
    <w:rsid w:val="00F819D8"/>
    <w:rsid w:val="00F81EB3"/>
    <w:rsid w:val="00F824CF"/>
    <w:rsid w:val="00F8368F"/>
    <w:rsid w:val="00F85891"/>
    <w:rsid w:val="00F861D5"/>
    <w:rsid w:val="00F975C4"/>
    <w:rsid w:val="00F978F4"/>
    <w:rsid w:val="00FA1E1E"/>
    <w:rsid w:val="00FB494E"/>
    <w:rsid w:val="00FB5975"/>
    <w:rsid w:val="00FC097B"/>
    <w:rsid w:val="00FC6B70"/>
    <w:rsid w:val="00FC72E6"/>
    <w:rsid w:val="00FD2DC8"/>
    <w:rsid w:val="00FD5991"/>
    <w:rsid w:val="00FD5A02"/>
    <w:rsid w:val="00FD6950"/>
    <w:rsid w:val="00FE3E54"/>
    <w:rsid w:val="00FE5FD2"/>
    <w:rsid w:val="00FE71DD"/>
    <w:rsid w:val="00FE7876"/>
    <w:rsid w:val="00FF04D4"/>
    <w:rsid w:val="00FF17E4"/>
    <w:rsid w:val="00FF3238"/>
    <w:rsid w:val="00FF3CFF"/>
    <w:rsid w:val="00FF4D83"/>
    <w:rsid w:val="00FF5CF7"/>
    <w:rsid w:val="00FF7D39"/>
    <w:rsid w:val="0145ED46"/>
    <w:rsid w:val="023A1F21"/>
    <w:rsid w:val="024A38DC"/>
    <w:rsid w:val="02F075DE"/>
    <w:rsid w:val="03EF59E7"/>
    <w:rsid w:val="0415E130"/>
    <w:rsid w:val="049A64E7"/>
    <w:rsid w:val="0541D7B2"/>
    <w:rsid w:val="05A6B7C4"/>
    <w:rsid w:val="05B51D42"/>
    <w:rsid w:val="062FDDB7"/>
    <w:rsid w:val="06BA630D"/>
    <w:rsid w:val="074D81F2"/>
    <w:rsid w:val="08E95253"/>
    <w:rsid w:val="08F517B6"/>
    <w:rsid w:val="0AC0B5CB"/>
    <w:rsid w:val="0AD4390D"/>
    <w:rsid w:val="0CA8CA34"/>
    <w:rsid w:val="0DE9DE3D"/>
    <w:rsid w:val="0E8F80D8"/>
    <w:rsid w:val="0EE778E1"/>
    <w:rsid w:val="0F66B574"/>
    <w:rsid w:val="10415CFD"/>
    <w:rsid w:val="10E67E47"/>
    <w:rsid w:val="11DD2D5E"/>
    <w:rsid w:val="1246608C"/>
    <w:rsid w:val="12562B31"/>
    <w:rsid w:val="1313593B"/>
    <w:rsid w:val="133A3EA6"/>
    <w:rsid w:val="1422FFED"/>
    <w:rsid w:val="14E837A3"/>
    <w:rsid w:val="16D71425"/>
    <w:rsid w:val="16F7C2DD"/>
    <w:rsid w:val="181F73BE"/>
    <w:rsid w:val="19331CA9"/>
    <w:rsid w:val="19AA38C0"/>
    <w:rsid w:val="19D50E08"/>
    <w:rsid w:val="1A9C6214"/>
    <w:rsid w:val="1AAF38E8"/>
    <w:rsid w:val="1ABE7B81"/>
    <w:rsid w:val="1AF558DA"/>
    <w:rsid w:val="1D4C76C0"/>
    <w:rsid w:val="1EC70188"/>
    <w:rsid w:val="2080CB60"/>
    <w:rsid w:val="23E7D661"/>
    <w:rsid w:val="2507DF5D"/>
    <w:rsid w:val="254A7599"/>
    <w:rsid w:val="26A36E87"/>
    <w:rsid w:val="276B161C"/>
    <w:rsid w:val="28774B10"/>
    <w:rsid w:val="292F809E"/>
    <w:rsid w:val="2981F3BE"/>
    <w:rsid w:val="2A36F2E0"/>
    <w:rsid w:val="2AD4D21C"/>
    <w:rsid w:val="2B54DA36"/>
    <w:rsid w:val="2B7D0D35"/>
    <w:rsid w:val="2B83124C"/>
    <w:rsid w:val="2CC41F06"/>
    <w:rsid w:val="2E8CBA17"/>
    <w:rsid w:val="2EE57827"/>
    <w:rsid w:val="2F33B04F"/>
    <w:rsid w:val="2FC70281"/>
    <w:rsid w:val="2FC7DA1C"/>
    <w:rsid w:val="307282E4"/>
    <w:rsid w:val="3194D6F0"/>
    <w:rsid w:val="31CF05D7"/>
    <w:rsid w:val="32DABFEA"/>
    <w:rsid w:val="34ABD7EC"/>
    <w:rsid w:val="34D45637"/>
    <w:rsid w:val="3534027E"/>
    <w:rsid w:val="354F2BBB"/>
    <w:rsid w:val="38251EFE"/>
    <w:rsid w:val="389F5D62"/>
    <w:rsid w:val="39C0EF5F"/>
    <w:rsid w:val="3A835F0E"/>
    <w:rsid w:val="3CD6D852"/>
    <w:rsid w:val="3D521E44"/>
    <w:rsid w:val="3E4671C8"/>
    <w:rsid w:val="3E594F57"/>
    <w:rsid w:val="3E5C78E3"/>
    <w:rsid w:val="3FF51FB8"/>
    <w:rsid w:val="405D3D6C"/>
    <w:rsid w:val="40EC0C37"/>
    <w:rsid w:val="42CCF3E5"/>
    <w:rsid w:val="43A901B4"/>
    <w:rsid w:val="43D14F65"/>
    <w:rsid w:val="45194BF1"/>
    <w:rsid w:val="46BB2CD8"/>
    <w:rsid w:val="46D030ED"/>
    <w:rsid w:val="48B9AF11"/>
    <w:rsid w:val="497464FF"/>
    <w:rsid w:val="49CBC67F"/>
    <w:rsid w:val="49E045EA"/>
    <w:rsid w:val="4AABFF4C"/>
    <w:rsid w:val="4B695B2E"/>
    <w:rsid w:val="4C5A01A1"/>
    <w:rsid w:val="4CC6C065"/>
    <w:rsid w:val="4E4C6967"/>
    <w:rsid w:val="4F645796"/>
    <w:rsid w:val="5010AEB5"/>
    <w:rsid w:val="51023001"/>
    <w:rsid w:val="544C8AAC"/>
    <w:rsid w:val="54A342DD"/>
    <w:rsid w:val="55540573"/>
    <w:rsid w:val="55A645C2"/>
    <w:rsid w:val="55AB79FA"/>
    <w:rsid w:val="55B94F3B"/>
    <w:rsid w:val="57518B8D"/>
    <w:rsid w:val="58B80C3F"/>
    <w:rsid w:val="5D4F7018"/>
    <w:rsid w:val="5DB9452D"/>
    <w:rsid w:val="5E2BDCBA"/>
    <w:rsid w:val="5F5BD2EB"/>
    <w:rsid w:val="5F62C395"/>
    <w:rsid w:val="5FFBF40C"/>
    <w:rsid w:val="60095504"/>
    <w:rsid w:val="60EF842E"/>
    <w:rsid w:val="62F472AD"/>
    <w:rsid w:val="638A0FFD"/>
    <w:rsid w:val="643E223E"/>
    <w:rsid w:val="644D1C79"/>
    <w:rsid w:val="6752FD51"/>
    <w:rsid w:val="676E9FC3"/>
    <w:rsid w:val="6779237C"/>
    <w:rsid w:val="6785B3A9"/>
    <w:rsid w:val="67D0F898"/>
    <w:rsid w:val="6847D735"/>
    <w:rsid w:val="6AB81A18"/>
    <w:rsid w:val="6AD9C9CC"/>
    <w:rsid w:val="6F7E42D1"/>
    <w:rsid w:val="7001D91E"/>
    <w:rsid w:val="7011E4FD"/>
    <w:rsid w:val="7318C99F"/>
    <w:rsid w:val="76847809"/>
    <w:rsid w:val="78856B39"/>
    <w:rsid w:val="78F7F722"/>
    <w:rsid w:val="79648199"/>
    <w:rsid w:val="79E52E50"/>
    <w:rsid w:val="7A0F369B"/>
    <w:rsid w:val="7A1BF451"/>
    <w:rsid w:val="7A6CD4E6"/>
    <w:rsid w:val="7AB872D8"/>
    <w:rsid w:val="7ACF3D55"/>
    <w:rsid w:val="7ADD08FD"/>
    <w:rsid w:val="7BA94D6E"/>
    <w:rsid w:val="7C08A547"/>
    <w:rsid w:val="7C62310C"/>
    <w:rsid w:val="7C9EE958"/>
    <w:rsid w:val="7CAD71B0"/>
    <w:rsid w:val="7CB3EF14"/>
    <w:rsid w:val="7D365F7C"/>
    <w:rsid w:val="7F66CD28"/>
    <w:rsid w:val="7FE96BCF"/>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8DD10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ist Paragraph3"/>
    <w:basedOn w:val="Normal"/>
    <w:link w:val="ListParagraphChar"/>
    <w:uiPriority w:val="34"/>
    <w:qFormat/>
    <w:rsid w:val="008538FA"/>
    <w:pPr>
      <w:ind w:left="720"/>
      <w:contextualSpacing/>
    </w:pPr>
  </w:style>
  <w:style w:type="paragraph" w:styleId="NormalWeb">
    <w:name w:val="Normal (Web)"/>
    <w:basedOn w:val="Normal"/>
    <w:uiPriority w:val="99"/>
    <w:semiHidden/>
    <w:unhideWhenUsed/>
    <w:rsid w:val="00DC0758"/>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table" w:styleId="TableGrid">
    <w:name w:val="Table Grid"/>
    <w:basedOn w:val="TableNormal"/>
    <w:uiPriority w:val="39"/>
    <w:rsid w:val="00AA2CDA"/>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667B9"/>
    <w:rPr>
      <w:color w:val="0563C1" w:themeColor="hyperlink"/>
      <w:u w:val="single"/>
    </w:rPr>
  </w:style>
  <w:style w:type="character" w:styleId="UnresolvedMention">
    <w:name w:val="Unresolved Mention"/>
    <w:basedOn w:val="DefaultParagraphFont"/>
    <w:uiPriority w:val="99"/>
    <w:semiHidden/>
    <w:unhideWhenUsed/>
    <w:rsid w:val="000667B9"/>
    <w:rPr>
      <w:color w:val="605E5C"/>
      <w:shd w:val="clear" w:color="auto" w:fill="E1DFDD"/>
    </w:rPr>
  </w:style>
  <w:style w:type="paragraph" w:styleId="Header">
    <w:name w:val="header"/>
    <w:basedOn w:val="Normal"/>
    <w:link w:val="HeaderChar"/>
    <w:uiPriority w:val="99"/>
    <w:unhideWhenUsed/>
    <w:rsid w:val="00D10DD3"/>
    <w:pPr>
      <w:tabs>
        <w:tab w:val="center" w:pos="4819"/>
        <w:tab w:val="right" w:pos="9638"/>
      </w:tabs>
      <w:spacing w:after="0" w:line="240" w:lineRule="auto"/>
    </w:pPr>
  </w:style>
  <w:style w:type="character" w:customStyle="1" w:styleId="HeaderChar">
    <w:name w:val="Header Char"/>
    <w:basedOn w:val="DefaultParagraphFont"/>
    <w:link w:val="Header"/>
    <w:uiPriority w:val="99"/>
    <w:rsid w:val="00D10DD3"/>
  </w:style>
  <w:style w:type="paragraph" w:styleId="Footer">
    <w:name w:val="footer"/>
    <w:basedOn w:val="Normal"/>
    <w:link w:val="FooterChar"/>
    <w:uiPriority w:val="99"/>
    <w:unhideWhenUsed/>
    <w:rsid w:val="00D10DD3"/>
    <w:pPr>
      <w:tabs>
        <w:tab w:val="center" w:pos="4819"/>
        <w:tab w:val="right" w:pos="9638"/>
      </w:tabs>
      <w:spacing w:after="0" w:line="240" w:lineRule="auto"/>
    </w:pPr>
  </w:style>
  <w:style w:type="character" w:customStyle="1" w:styleId="FooterChar">
    <w:name w:val="Footer Char"/>
    <w:basedOn w:val="DefaultParagraphFont"/>
    <w:link w:val="Footer"/>
    <w:uiPriority w:val="99"/>
    <w:rsid w:val="00D10DD3"/>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locked/>
    <w:rsid w:val="009C11E8"/>
  </w:style>
  <w:style w:type="character" w:styleId="CommentReference">
    <w:name w:val="annotation reference"/>
    <w:basedOn w:val="DefaultParagraphFont"/>
    <w:uiPriority w:val="99"/>
    <w:semiHidden/>
    <w:unhideWhenUsed/>
    <w:rsid w:val="007B6D03"/>
    <w:rPr>
      <w:sz w:val="16"/>
      <w:szCs w:val="16"/>
    </w:rPr>
  </w:style>
  <w:style w:type="paragraph" w:styleId="CommentText">
    <w:name w:val="annotation text"/>
    <w:basedOn w:val="Normal"/>
    <w:link w:val="CommentTextChar"/>
    <w:uiPriority w:val="99"/>
    <w:unhideWhenUsed/>
    <w:rsid w:val="007B6D03"/>
    <w:pPr>
      <w:spacing w:line="240" w:lineRule="auto"/>
    </w:pPr>
    <w:rPr>
      <w:sz w:val="20"/>
      <w:szCs w:val="20"/>
    </w:rPr>
  </w:style>
  <w:style w:type="character" w:customStyle="1" w:styleId="CommentTextChar">
    <w:name w:val="Comment Text Char"/>
    <w:basedOn w:val="DefaultParagraphFont"/>
    <w:link w:val="CommentText"/>
    <w:uiPriority w:val="99"/>
    <w:rsid w:val="007B6D03"/>
    <w:rPr>
      <w:sz w:val="20"/>
      <w:szCs w:val="20"/>
    </w:rPr>
  </w:style>
  <w:style w:type="paragraph" w:styleId="CommentSubject">
    <w:name w:val="annotation subject"/>
    <w:basedOn w:val="CommentText"/>
    <w:next w:val="CommentText"/>
    <w:link w:val="CommentSubjectChar"/>
    <w:uiPriority w:val="99"/>
    <w:semiHidden/>
    <w:unhideWhenUsed/>
    <w:rsid w:val="007B6D03"/>
    <w:rPr>
      <w:b/>
      <w:bCs/>
    </w:rPr>
  </w:style>
  <w:style w:type="character" w:customStyle="1" w:styleId="CommentSubjectChar">
    <w:name w:val="Comment Subject Char"/>
    <w:basedOn w:val="CommentTextChar"/>
    <w:link w:val="CommentSubject"/>
    <w:uiPriority w:val="99"/>
    <w:semiHidden/>
    <w:rsid w:val="007B6D03"/>
    <w:rPr>
      <w:b/>
      <w:bCs/>
      <w:sz w:val="20"/>
      <w:szCs w:val="20"/>
    </w:rPr>
  </w:style>
  <w:style w:type="paragraph" w:styleId="Revision">
    <w:name w:val="Revision"/>
    <w:hidden/>
    <w:uiPriority w:val="99"/>
    <w:semiHidden/>
    <w:rsid w:val="008A0F26"/>
    <w:pPr>
      <w:spacing w:after="0" w:line="240" w:lineRule="auto"/>
    </w:pPr>
  </w:style>
  <w:style w:type="paragraph" w:styleId="FootnoteText">
    <w:name w:val="footnote text"/>
    <w:basedOn w:val="Normal"/>
    <w:link w:val="FootnoteTextChar"/>
    <w:uiPriority w:val="99"/>
    <w:semiHidden/>
    <w:unhideWhenUsed/>
    <w:rsid w:val="000E764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E7642"/>
    <w:rPr>
      <w:sz w:val="20"/>
      <w:szCs w:val="20"/>
    </w:rPr>
  </w:style>
  <w:style w:type="character" w:styleId="FootnoteReference">
    <w:name w:val="footnote reference"/>
    <w:basedOn w:val="DefaultParagraphFont"/>
    <w:uiPriority w:val="99"/>
    <w:semiHidden/>
    <w:unhideWhenUsed/>
    <w:rsid w:val="000E7642"/>
    <w:rPr>
      <w:vertAlign w:val="superscript"/>
    </w:rPr>
  </w:style>
  <w:style w:type="character" w:customStyle="1" w:styleId="cf01">
    <w:name w:val="cf01"/>
    <w:basedOn w:val="DefaultParagraphFont"/>
    <w:rsid w:val="009C478D"/>
    <w:rPr>
      <w:rFonts w:ascii="Segoe UI" w:hAnsi="Segoe UI" w:cs="Segoe UI" w:hint="default"/>
      <w:sz w:val="18"/>
      <w:szCs w:val="18"/>
    </w:rPr>
  </w:style>
  <w:style w:type="paragraph" w:customStyle="1" w:styleId="pf0">
    <w:name w:val="pf0"/>
    <w:basedOn w:val="Normal"/>
    <w:rsid w:val="000C4271"/>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character" w:styleId="FollowedHyperlink">
    <w:name w:val="FollowedHyperlink"/>
    <w:basedOn w:val="DefaultParagraphFont"/>
    <w:uiPriority w:val="99"/>
    <w:semiHidden/>
    <w:unhideWhenUsed/>
    <w:rsid w:val="00824AD9"/>
    <w:rPr>
      <w:color w:val="954F72" w:themeColor="followedHyperlink"/>
      <w:u w:val="single"/>
    </w:rPr>
  </w:style>
  <w:style w:type="character" w:styleId="Mention">
    <w:name w:val="Mention"/>
    <w:basedOn w:val="DefaultParagraphFont"/>
    <w:uiPriority w:val="99"/>
    <w:unhideWhenUsed/>
    <w:rsid w:val="0091433F"/>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59163">
      <w:bodyDiv w:val="1"/>
      <w:marLeft w:val="0"/>
      <w:marRight w:val="0"/>
      <w:marTop w:val="0"/>
      <w:marBottom w:val="0"/>
      <w:divBdr>
        <w:top w:val="none" w:sz="0" w:space="0" w:color="auto"/>
        <w:left w:val="none" w:sz="0" w:space="0" w:color="auto"/>
        <w:bottom w:val="none" w:sz="0" w:space="0" w:color="auto"/>
        <w:right w:val="none" w:sz="0" w:space="0" w:color="auto"/>
      </w:divBdr>
    </w:div>
    <w:div w:id="43868661">
      <w:bodyDiv w:val="1"/>
      <w:marLeft w:val="0"/>
      <w:marRight w:val="0"/>
      <w:marTop w:val="0"/>
      <w:marBottom w:val="0"/>
      <w:divBdr>
        <w:top w:val="none" w:sz="0" w:space="0" w:color="auto"/>
        <w:left w:val="none" w:sz="0" w:space="0" w:color="auto"/>
        <w:bottom w:val="none" w:sz="0" w:space="0" w:color="auto"/>
        <w:right w:val="none" w:sz="0" w:space="0" w:color="auto"/>
      </w:divBdr>
    </w:div>
    <w:div w:id="98449391">
      <w:bodyDiv w:val="1"/>
      <w:marLeft w:val="0"/>
      <w:marRight w:val="0"/>
      <w:marTop w:val="0"/>
      <w:marBottom w:val="0"/>
      <w:divBdr>
        <w:top w:val="none" w:sz="0" w:space="0" w:color="auto"/>
        <w:left w:val="none" w:sz="0" w:space="0" w:color="auto"/>
        <w:bottom w:val="none" w:sz="0" w:space="0" w:color="auto"/>
        <w:right w:val="none" w:sz="0" w:space="0" w:color="auto"/>
      </w:divBdr>
      <w:divsChild>
        <w:div w:id="8798">
          <w:marLeft w:val="274"/>
          <w:marRight w:val="0"/>
          <w:marTop w:val="0"/>
          <w:marBottom w:val="0"/>
          <w:divBdr>
            <w:top w:val="none" w:sz="0" w:space="0" w:color="auto"/>
            <w:left w:val="none" w:sz="0" w:space="0" w:color="auto"/>
            <w:bottom w:val="none" w:sz="0" w:space="0" w:color="auto"/>
            <w:right w:val="none" w:sz="0" w:space="0" w:color="auto"/>
          </w:divBdr>
        </w:div>
        <w:div w:id="75129324">
          <w:marLeft w:val="274"/>
          <w:marRight w:val="0"/>
          <w:marTop w:val="0"/>
          <w:marBottom w:val="0"/>
          <w:divBdr>
            <w:top w:val="none" w:sz="0" w:space="0" w:color="auto"/>
            <w:left w:val="none" w:sz="0" w:space="0" w:color="auto"/>
            <w:bottom w:val="none" w:sz="0" w:space="0" w:color="auto"/>
            <w:right w:val="none" w:sz="0" w:space="0" w:color="auto"/>
          </w:divBdr>
        </w:div>
        <w:div w:id="650914126">
          <w:marLeft w:val="274"/>
          <w:marRight w:val="0"/>
          <w:marTop w:val="0"/>
          <w:marBottom w:val="0"/>
          <w:divBdr>
            <w:top w:val="none" w:sz="0" w:space="0" w:color="auto"/>
            <w:left w:val="none" w:sz="0" w:space="0" w:color="auto"/>
            <w:bottom w:val="none" w:sz="0" w:space="0" w:color="auto"/>
            <w:right w:val="none" w:sz="0" w:space="0" w:color="auto"/>
          </w:divBdr>
        </w:div>
        <w:div w:id="963849972">
          <w:marLeft w:val="274"/>
          <w:marRight w:val="0"/>
          <w:marTop w:val="0"/>
          <w:marBottom w:val="0"/>
          <w:divBdr>
            <w:top w:val="none" w:sz="0" w:space="0" w:color="auto"/>
            <w:left w:val="none" w:sz="0" w:space="0" w:color="auto"/>
            <w:bottom w:val="none" w:sz="0" w:space="0" w:color="auto"/>
            <w:right w:val="none" w:sz="0" w:space="0" w:color="auto"/>
          </w:divBdr>
        </w:div>
        <w:div w:id="1156529551">
          <w:marLeft w:val="274"/>
          <w:marRight w:val="0"/>
          <w:marTop w:val="0"/>
          <w:marBottom w:val="0"/>
          <w:divBdr>
            <w:top w:val="none" w:sz="0" w:space="0" w:color="auto"/>
            <w:left w:val="none" w:sz="0" w:space="0" w:color="auto"/>
            <w:bottom w:val="none" w:sz="0" w:space="0" w:color="auto"/>
            <w:right w:val="none" w:sz="0" w:space="0" w:color="auto"/>
          </w:divBdr>
        </w:div>
        <w:div w:id="1289970225">
          <w:marLeft w:val="274"/>
          <w:marRight w:val="0"/>
          <w:marTop w:val="0"/>
          <w:marBottom w:val="0"/>
          <w:divBdr>
            <w:top w:val="none" w:sz="0" w:space="0" w:color="auto"/>
            <w:left w:val="none" w:sz="0" w:space="0" w:color="auto"/>
            <w:bottom w:val="none" w:sz="0" w:space="0" w:color="auto"/>
            <w:right w:val="none" w:sz="0" w:space="0" w:color="auto"/>
          </w:divBdr>
        </w:div>
        <w:div w:id="1669408497">
          <w:marLeft w:val="274"/>
          <w:marRight w:val="0"/>
          <w:marTop w:val="0"/>
          <w:marBottom w:val="0"/>
          <w:divBdr>
            <w:top w:val="none" w:sz="0" w:space="0" w:color="auto"/>
            <w:left w:val="none" w:sz="0" w:space="0" w:color="auto"/>
            <w:bottom w:val="none" w:sz="0" w:space="0" w:color="auto"/>
            <w:right w:val="none" w:sz="0" w:space="0" w:color="auto"/>
          </w:divBdr>
        </w:div>
        <w:div w:id="1781680987">
          <w:marLeft w:val="274"/>
          <w:marRight w:val="0"/>
          <w:marTop w:val="0"/>
          <w:marBottom w:val="0"/>
          <w:divBdr>
            <w:top w:val="none" w:sz="0" w:space="0" w:color="auto"/>
            <w:left w:val="none" w:sz="0" w:space="0" w:color="auto"/>
            <w:bottom w:val="none" w:sz="0" w:space="0" w:color="auto"/>
            <w:right w:val="none" w:sz="0" w:space="0" w:color="auto"/>
          </w:divBdr>
        </w:div>
      </w:divsChild>
    </w:div>
    <w:div w:id="147791624">
      <w:bodyDiv w:val="1"/>
      <w:marLeft w:val="0"/>
      <w:marRight w:val="0"/>
      <w:marTop w:val="0"/>
      <w:marBottom w:val="0"/>
      <w:divBdr>
        <w:top w:val="none" w:sz="0" w:space="0" w:color="auto"/>
        <w:left w:val="none" w:sz="0" w:space="0" w:color="auto"/>
        <w:bottom w:val="none" w:sz="0" w:space="0" w:color="auto"/>
        <w:right w:val="none" w:sz="0" w:space="0" w:color="auto"/>
      </w:divBdr>
      <w:divsChild>
        <w:div w:id="180120891">
          <w:marLeft w:val="274"/>
          <w:marRight w:val="0"/>
          <w:marTop w:val="0"/>
          <w:marBottom w:val="0"/>
          <w:divBdr>
            <w:top w:val="none" w:sz="0" w:space="0" w:color="auto"/>
            <w:left w:val="none" w:sz="0" w:space="0" w:color="auto"/>
            <w:bottom w:val="none" w:sz="0" w:space="0" w:color="auto"/>
            <w:right w:val="none" w:sz="0" w:space="0" w:color="auto"/>
          </w:divBdr>
        </w:div>
      </w:divsChild>
    </w:div>
    <w:div w:id="197284259">
      <w:bodyDiv w:val="1"/>
      <w:marLeft w:val="0"/>
      <w:marRight w:val="0"/>
      <w:marTop w:val="0"/>
      <w:marBottom w:val="0"/>
      <w:divBdr>
        <w:top w:val="none" w:sz="0" w:space="0" w:color="auto"/>
        <w:left w:val="none" w:sz="0" w:space="0" w:color="auto"/>
        <w:bottom w:val="none" w:sz="0" w:space="0" w:color="auto"/>
        <w:right w:val="none" w:sz="0" w:space="0" w:color="auto"/>
      </w:divBdr>
      <w:divsChild>
        <w:div w:id="209339354">
          <w:marLeft w:val="274"/>
          <w:marRight w:val="0"/>
          <w:marTop w:val="0"/>
          <w:marBottom w:val="0"/>
          <w:divBdr>
            <w:top w:val="none" w:sz="0" w:space="0" w:color="auto"/>
            <w:left w:val="none" w:sz="0" w:space="0" w:color="auto"/>
            <w:bottom w:val="none" w:sz="0" w:space="0" w:color="auto"/>
            <w:right w:val="none" w:sz="0" w:space="0" w:color="auto"/>
          </w:divBdr>
        </w:div>
        <w:div w:id="260265193">
          <w:marLeft w:val="274"/>
          <w:marRight w:val="0"/>
          <w:marTop w:val="0"/>
          <w:marBottom w:val="0"/>
          <w:divBdr>
            <w:top w:val="none" w:sz="0" w:space="0" w:color="auto"/>
            <w:left w:val="none" w:sz="0" w:space="0" w:color="auto"/>
            <w:bottom w:val="none" w:sz="0" w:space="0" w:color="auto"/>
            <w:right w:val="none" w:sz="0" w:space="0" w:color="auto"/>
          </w:divBdr>
        </w:div>
        <w:div w:id="766340958">
          <w:marLeft w:val="274"/>
          <w:marRight w:val="0"/>
          <w:marTop w:val="0"/>
          <w:marBottom w:val="0"/>
          <w:divBdr>
            <w:top w:val="none" w:sz="0" w:space="0" w:color="auto"/>
            <w:left w:val="none" w:sz="0" w:space="0" w:color="auto"/>
            <w:bottom w:val="none" w:sz="0" w:space="0" w:color="auto"/>
            <w:right w:val="none" w:sz="0" w:space="0" w:color="auto"/>
          </w:divBdr>
        </w:div>
        <w:div w:id="831414639">
          <w:marLeft w:val="274"/>
          <w:marRight w:val="0"/>
          <w:marTop w:val="0"/>
          <w:marBottom w:val="0"/>
          <w:divBdr>
            <w:top w:val="none" w:sz="0" w:space="0" w:color="auto"/>
            <w:left w:val="none" w:sz="0" w:space="0" w:color="auto"/>
            <w:bottom w:val="none" w:sz="0" w:space="0" w:color="auto"/>
            <w:right w:val="none" w:sz="0" w:space="0" w:color="auto"/>
          </w:divBdr>
        </w:div>
        <w:div w:id="926889707">
          <w:marLeft w:val="274"/>
          <w:marRight w:val="0"/>
          <w:marTop w:val="0"/>
          <w:marBottom w:val="0"/>
          <w:divBdr>
            <w:top w:val="none" w:sz="0" w:space="0" w:color="auto"/>
            <w:left w:val="none" w:sz="0" w:space="0" w:color="auto"/>
            <w:bottom w:val="none" w:sz="0" w:space="0" w:color="auto"/>
            <w:right w:val="none" w:sz="0" w:space="0" w:color="auto"/>
          </w:divBdr>
        </w:div>
        <w:div w:id="1867518485">
          <w:marLeft w:val="274"/>
          <w:marRight w:val="0"/>
          <w:marTop w:val="0"/>
          <w:marBottom w:val="0"/>
          <w:divBdr>
            <w:top w:val="none" w:sz="0" w:space="0" w:color="auto"/>
            <w:left w:val="none" w:sz="0" w:space="0" w:color="auto"/>
            <w:bottom w:val="none" w:sz="0" w:space="0" w:color="auto"/>
            <w:right w:val="none" w:sz="0" w:space="0" w:color="auto"/>
          </w:divBdr>
        </w:div>
        <w:div w:id="1973318436">
          <w:marLeft w:val="274"/>
          <w:marRight w:val="0"/>
          <w:marTop w:val="0"/>
          <w:marBottom w:val="0"/>
          <w:divBdr>
            <w:top w:val="none" w:sz="0" w:space="0" w:color="auto"/>
            <w:left w:val="none" w:sz="0" w:space="0" w:color="auto"/>
            <w:bottom w:val="none" w:sz="0" w:space="0" w:color="auto"/>
            <w:right w:val="none" w:sz="0" w:space="0" w:color="auto"/>
          </w:divBdr>
        </w:div>
      </w:divsChild>
    </w:div>
    <w:div w:id="202331668">
      <w:bodyDiv w:val="1"/>
      <w:marLeft w:val="0"/>
      <w:marRight w:val="0"/>
      <w:marTop w:val="0"/>
      <w:marBottom w:val="0"/>
      <w:divBdr>
        <w:top w:val="none" w:sz="0" w:space="0" w:color="auto"/>
        <w:left w:val="none" w:sz="0" w:space="0" w:color="auto"/>
        <w:bottom w:val="none" w:sz="0" w:space="0" w:color="auto"/>
        <w:right w:val="none" w:sz="0" w:space="0" w:color="auto"/>
      </w:divBdr>
    </w:div>
    <w:div w:id="660232807">
      <w:bodyDiv w:val="1"/>
      <w:marLeft w:val="0"/>
      <w:marRight w:val="0"/>
      <w:marTop w:val="0"/>
      <w:marBottom w:val="0"/>
      <w:divBdr>
        <w:top w:val="none" w:sz="0" w:space="0" w:color="auto"/>
        <w:left w:val="none" w:sz="0" w:space="0" w:color="auto"/>
        <w:bottom w:val="none" w:sz="0" w:space="0" w:color="auto"/>
        <w:right w:val="none" w:sz="0" w:space="0" w:color="auto"/>
      </w:divBdr>
    </w:div>
    <w:div w:id="664868076">
      <w:bodyDiv w:val="1"/>
      <w:marLeft w:val="0"/>
      <w:marRight w:val="0"/>
      <w:marTop w:val="0"/>
      <w:marBottom w:val="0"/>
      <w:divBdr>
        <w:top w:val="none" w:sz="0" w:space="0" w:color="auto"/>
        <w:left w:val="none" w:sz="0" w:space="0" w:color="auto"/>
        <w:bottom w:val="none" w:sz="0" w:space="0" w:color="auto"/>
        <w:right w:val="none" w:sz="0" w:space="0" w:color="auto"/>
      </w:divBdr>
      <w:divsChild>
        <w:div w:id="288053637">
          <w:marLeft w:val="274"/>
          <w:marRight w:val="0"/>
          <w:marTop w:val="0"/>
          <w:marBottom w:val="0"/>
          <w:divBdr>
            <w:top w:val="none" w:sz="0" w:space="0" w:color="auto"/>
            <w:left w:val="none" w:sz="0" w:space="0" w:color="auto"/>
            <w:bottom w:val="none" w:sz="0" w:space="0" w:color="auto"/>
            <w:right w:val="none" w:sz="0" w:space="0" w:color="auto"/>
          </w:divBdr>
        </w:div>
        <w:div w:id="725681626">
          <w:marLeft w:val="274"/>
          <w:marRight w:val="0"/>
          <w:marTop w:val="0"/>
          <w:marBottom w:val="0"/>
          <w:divBdr>
            <w:top w:val="none" w:sz="0" w:space="0" w:color="auto"/>
            <w:left w:val="none" w:sz="0" w:space="0" w:color="auto"/>
            <w:bottom w:val="none" w:sz="0" w:space="0" w:color="auto"/>
            <w:right w:val="none" w:sz="0" w:space="0" w:color="auto"/>
          </w:divBdr>
        </w:div>
        <w:div w:id="891430713">
          <w:marLeft w:val="274"/>
          <w:marRight w:val="0"/>
          <w:marTop w:val="0"/>
          <w:marBottom w:val="0"/>
          <w:divBdr>
            <w:top w:val="none" w:sz="0" w:space="0" w:color="auto"/>
            <w:left w:val="none" w:sz="0" w:space="0" w:color="auto"/>
            <w:bottom w:val="none" w:sz="0" w:space="0" w:color="auto"/>
            <w:right w:val="none" w:sz="0" w:space="0" w:color="auto"/>
          </w:divBdr>
        </w:div>
        <w:div w:id="1012072949">
          <w:marLeft w:val="274"/>
          <w:marRight w:val="0"/>
          <w:marTop w:val="0"/>
          <w:marBottom w:val="0"/>
          <w:divBdr>
            <w:top w:val="none" w:sz="0" w:space="0" w:color="auto"/>
            <w:left w:val="none" w:sz="0" w:space="0" w:color="auto"/>
            <w:bottom w:val="none" w:sz="0" w:space="0" w:color="auto"/>
            <w:right w:val="none" w:sz="0" w:space="0" w:color="auto"/>
          </w:divBdr>
        </w:div>
        <w:div w:id="1319577514">
          <w:marLeft w:val="274"/>
          <w:marRight w:val="0"/>
          <w:marTop w:val="0"/>
          <w:marBottom w:val="0"/>
          <w:divBdr>
            <w:top w:val="none" w:sz="0" w:space="0" w:color="auto"/>
            <w:left w:val="none" w:sz="0" w:space="0" w:color="auto"/>
            <w:bottom w:val="none" w:sz="0" w:space="0" w:color="auto"/>
            <w:right w:val="none" w:sz="0" w:space="0" w:color="auto"/>
          </w:divBdr>
        </w:div>
      </w:divsChild>
    </w:div>
    <w:div w:id="679356354">
      <w:bodyDiv w:val="1"/>
      <w:marLeft w:val="0"/>
      <w:marRight w:val="0"/>
      <w:marTop w:val="0"/>
      <w:marBottom w:val="0"/>
      <w:divBdr>
        <w:top w:val="none" w:sz="0" w:space="0" w:color="auto"/>
        <w:left w:val="none" w:sz="0" w:space="0" w:color="auto"/>
        <w:bottom w:val="none" w:sz="0" w:space="0" w:color="auto"/>
        <w:right w:val="none" w:sz="0" w:space="0" w:color="auto"/>
      </w:divBdr>
      <w:divsChild>
        <w:div w:id="265698499">
          <w:marLeft w:val="547"/>
          <w:marRight w:val="0"/>
          <w:marTop w:val="0"/>
          <w:marBottom w:val="120"/>
          <w:divBdr>
            <w:top w:val="none" w:sz="0" w:space="0" w:color="auto"/>
            <w:left w:val="none" w:sz="0" w:space="0" w:color="auto"/>
            <w:bottom w:val="none" w:sz="0" w:space="0" w:color="auto"/>
            <w:right w:val="none" w:sz="0" w:space="0" w:color="auto"/>
          </w:divBdr>
        </w:div>
        <w:div w:id="1010524962">
          <w:marLeft w:val="547"/>
          <w:marRight w:val="0"/>
          <w:marTop w:val="0"/>
          <w:marBottom w:val="120"/>
          <w:divBdr>
            <w:top w:val="none" w:sz="0" w:space="0" w:color="auto"/>
            <w:left w:val="none" w:sz="0" w:space="0" w:color="auto"/>
            <w:bottom w:val="none" w:sz="0" w:space="0" w:color="auto"/>
            <w:right w:val="none" w:sz="0" w:space="0" w:color="auto"/>
          </w:divBdr>
        </w:div>
        <w:div w:id="1624337492">
          <w:marLeft w:val="547"/>
          <w:marRight w:val="0"/>
          <w:marTop w:val="0"/>
          <w:marBottom w:val="120"/>
          <w:divBdr>
            <w:top w:val="none" w:sz="0" w:space="0" w:color="auto"/>
            <w:left w:val="none" w:sz="0" w:space="0" w:color="auto"/>
            <w:bottom w:val="none" w:sz="0" w:space="0" w:color="auto"/>
            <w:right w:val="none" w:sz="0" w:space="0" w:color="auto"/>
          </w:divBdr>
        </w:div>
        <w:div w:id="1887252910">
          <w:marLeft w:val="547"/>
          <w:marRight w:val="0"/>
          <w:marTop w:val="0"/>
          <w:marBottom w:val="120"/>
          <w:divBdr>
            <w:top w:val="none" w:sz="0" w:space="0" w:color="auto"/>
            <w:left w:val="none" w:sz="0" w:space="0" w:color="auto"/>
            <w:bottom w:val="none" w:sz="0" w:space="0" w:color="auto"/>
            <w:right w:val="none" w:sz="0" w:space="0" w:color="auto"/>
          </w:divBdr>
        </w:div>
      </w:divsChild>
    </w:div>
    <w:div w:id="736510817">
      <w:bodyDiv w:val="1"/>
      <w:marLeft w:val="0"/>
      <w:marRight w:val="0"/>
      <w:marTop w:val="0"/>
      <w:marBottom w:val="0"/>
      <w:divBdr>
        <w:top w:val="none" w:sz="0" w:space="0" w:color="auto"/>
        <w:left w:val="none" w:sz="0" w:space="0" w:color="auto"/>
        <w:bottom w:val="none" w:sz="0" w:space="0" w:color="auto"/>
        <w:right w:val="none" w:sz="0" w:space="0" w:color="auto"/>
      </w:divBdr>
      <w:divsChild>
        <w:div w:id="731925147">
          <w:marLeft w:val="274"/>
          <w:marRight w:val="0"/>
          <w:marTop w:val="0"/>
          <w:marBottom w:val="0"/>
          <w:divBdr>
            <w:top w:val="none" w:sz="0" w:space="0" w:color="auto"/>
            <w:left w:val="none" w:sz="0" w:space="0" w:color="auto"/>
            <w:bottom w:val="none" w:sz="0" w:space="0" w:color="auto"/>
            <w:right w:val="none" w:sz="0" w:space="0" w:color="auto"/>
          </w:divBdr>
        </w:div>
      </w:divsChild>
    </w:div>
    <w:div w:id="767392307">
      <w:bodyDiv w:val="1"/>
      <w:marLeft w:val="0"/>
      <w:marRight w:val="0"/>
      <w:marTop w:val="0"/>
      <w:marBottom w:val="0"/>
      <w:divBdr>
        <w:top w:val="none" w:sz="0" w:space="0" w:color="auto"/>
        <w:left w:val="none" w:sz="0" w:space="0" w:color="auto"/>
        <w:bottom w:val="none" w:sz="0" w:space="0" w:color="auto"/>
        <w:right w:val="none" w:sz="0" w:space="0" w:color="auto"/>
      </w:divBdr>
      <w:divsChild>
        <w:div w:id="1488278425">
          <w:marLeft w:val="274"/>
          <w:marRight w:val="0"/>
          <w:marTop w:val="0"/>
          <w:marBottom w:val="0"/>
          <w:divBdr>
            <w:top w:val="none" w:sz="0" w:space="0" w:color="auto"/>
            <w:left w:val="none" w:sz="0" w:space="0" w:color="auto"/>
            <w:bottom w:val="none" w:sz="0" w:space="0" w:color="auto"/>
            <w:right w:val="none" w:sz="0" w:space="0" w:color="auto"/>
          </w:divBdr>
        </w:div>
      </w:divsChild>
    </w:div>
    <w:div w:id="943077879">
      <w:bodyDiv w:val="1"/>
      <w:marLeft w:val="0"/>
      <w:marRight w:val="0"/>
      <w:marTop w:val="0"/>
      <w:marBottom w:val="0"/>
      <w:divBdr>
        <w:top w:val="none" w:sz="0" w:space="0" w:color="auto"/>
        <w:left w:val="none" w:sz="0" w:space="0" w:color="auto"/>
        <w:bottom w:val="none" w:sz="0" w:space="0" w:color="auto"/>
        <w:right w:val="none" w:sz="0" w:space="0" w:color="auto"/>
      </w:divBdr>
      <w:divsChild>
        <w:div w:id="31422402">
          <w:marLeft w:val="274"/>
          <w:marRight w:val="0"/>
          <w:marTop w:val="0"/>
          <w:marBottom w:val="0"/>
          <w:divBdr>
            <w:top w:val="none" w:sz="0" w:space="0" w:color="auto"/>
            <w:left w:val="none" w:sz="0" w:space="0" w:color="auto"/>
            <w:bottom w:val="none" w:sz="0" w:space="0" w:color="auto"/>
            <w:right w:val="none" w:sz="0" w:space="0" w:color="auto"/>
          </w:divBdr>
        </w:div>
        <w:div w:id="113720954">
          <w:marLeft w:val="274"/>
          <w:marRight w:val="0"/>
          <w:marTop w:val="0"/>
          <w:marBottom w:val="0"/>
          <w:divBdr>
            <w:top w:val="none" w:sz="0" w:space="0" w:color="auto"/>
            <w:left w:val="none" w:sz="0" w:space="0" w:color="auto"/>
            <w:bottom w:val="none" w:sz="0" w:space="0" w:color="auto"/>
            <w:right w:val="none" w:sz="0" w:space="0" w:color="auto"/>
          </w:divBdr>
        </w:div>
        <w:div w:id="481697184">
          <w:marLeft w:val="274"/>
          <w:marRight w:val="0"/>
          <w:marTop w:val="0"/>
          <w:marBottom w:val="0"/>
          <w:divBdr>
            <w:top w:val="none" w:sz="0" w:space="0" w:color="auto"/>
            <w:left w:val="none" w:sz="0" w:space="0" w:color="auto"/>
            <w:bottom w:val="none" w:sz="0" w:space="0" w:color="auto"/>
            <w:right w:val="none" w:sz="0" w:space="0" w:color="auto"/>
          </w:divBdr>
        </w:div>
        <w:div w:id="877815925">
          <w:marLeft w:val="274"/>
          <w:marRight w:val="0"/>
          <w:marTop w:val="0"/>
          <w:marBottom w:val="0"/>
          <w:divBdr>
            <w:top w:val="none" w:sz="0" w:space="0" w:color="auto"/>
            <w:left w:val="none" w:sz="0" w:space="0" w:color="auto"/>
            <w:bottom w:val="none" w:sz="0" w:space="0" w:color="auto"/>
            <w:right w:val="none" w:sz="0" w:space="0" w:color="auto"/>
          </w:divBdr>
        </w:div>
        <w:div w:id="1212883541">
          <w:marLeft w:val="274"/>
          <w:marRight w:val="0"/>
          <w:marTop w:val="0"/>
          <w:marBottom w:val="0"/>
          <w:divBdr>
            <w:top w:val="none" w:sz="0" w:space="0" w:color="auto"/>
            <w:left w:val="none" w:sz="0" w:space="0" w:color="auto"/>
            <w:bottom w:val="none" w:sz="0" w:space="0" w:color="auto"/>
            <w:right w:val="none" w:sz="0" w:space="0" w:color="auto"/>
          </w:divBdr>
        </w:div>
        <w:div w:id="1386217802">
          <w:marLeft w:val="274"/>
          <w:marRight w:val="0"/>
          <w:marTop w:val="0"/>
          <w:marBottom w:val="0"/>
          <w:divBdr>
            <w:top w:val="none" w:sz="0" w:space="0" w:color="auto"/>
            <w:left w:val="none" w:sz="0" w:space="0" w:color="auto"/>
            <w:bottom w:val="none" w:sz="0" w:space="0" w:color="auto"/>
            <w:right w:val="none" w:sz="0" w:space="0" w:color="auto"/>
          </w:divBdr>
        </w:div>
        <w:div w:id="2045593927">
          <w:marLeft w:val="274"/>
          <w:marRight w:val="0"/>
          <w:marTop w:val="0"/>
          <w:marBottom w:val="0"/>
          <w:divBdr>
            <w:top w:val="none" w:sz="0" w:space="0" w:color="auto"/>
            <w:left w:val="none" w:sz="0" w:space="0" w:color="auto"/>
            <w:bottom w:val="none" w:sz="0" w:space="0" w:color="auto"/>
            <w:right w:val="none" w:sz="0" w:space="0" w:color="auto"/>
          </w:divBdr>
        </w:div>
      </w:divsChild>
    </w:div>
    <w:div w:id="951595110">
      <w:bodyDiv w:val="1"/>
      <w:marLeft w:val="0"/>
      <w:marRight w:val="0"/>
      <w:marTop w:val="0"/>
      <w:marBottom w:val="0"/>
      <w:divBdr>
        <w:top w:val="none" w:sz="0" w:space="0" w:color="auto"/>
        <w:left w:val="none" w:sz="0" w:space="0" w:color="auto"/>
        <w:bottom w:val="none" w:sz="0" w:space="0" w:color="auto"/>
        <w:right w:val="none" w:sz="0" w:space="0" w:color="auto"/>
      </w:divBdr>
      <w:divsChild>
        <w:div w:id="285045629">
          <w:marLeft w:val="274"/>
          <w:marRight w:val="0"/>
          <w:marTop w:val="0"/>
          <w:marBottom w:val="0"/>
          <w:divBdr>
            <w:top w:val="none" w:sz="0" w:space="0" w:color="auto"/>
            <w:left w:val="none" w:sz="0" w:space="0" w:color="auto"/>
            <w:bottom w:val="none" w:sz="0" w:space="0" w:color="auto"/>
            <w:right w:val="none" w:sz="0" w:space="0" w:color="auto"/>
          </w:divBdr>
        </w:div>
      </w:divsChild>
    </w:div>
    <w:div w:id="1002243981">
      <w:bodyDiv w:val="1"/>
      <w:marLeft w:val="0"/>
      <w:marRight w:val="0"/>
      <w:marTop w:val="0"/>
      <w:marBottom w:val="0"/>
      <w:divBdr>
        <w:top w:val="none" w:sz="0" w:space="0" w:color="auto"/>
        <w:left w:val="none" w:sz="0" w:space="0" w:color="auto"/>
        <w:bottom w:val="none" w:sz="0" w:space="0" w:color="auto"/>
        <w:right w:val="none" w:sz="0" w:space="0" w:color="auto"/>
      </w:divBdr>
    </w:div>
    <w:div w:id="1072628959">
      <w:bodyDiv w:val="1"/>
      <w:marLeft w:val="0"/>
      <w:marRight w:val="0"/>
      <w:marTop w:val="0"/>
      <w:marBottom w:val="0"/>
      <w:divBdr>
        <w:top w:val="none" w:sz="0" w:space="0" w:color="auto"/>
        <w:left w:val="none" w:sz="0" w:space="0" w:color="auto"/>
        <w:bottom w:val="none" w:sz="0" w:space="0" w:color="auto"/>
        <w:right w:val="none" w:sz="0" w:space="0" w:color="auto"/>
      </w:divBdr>
      <w:divsChild>
        <w:div w:id="502555372">
          <w:marLeft w:val="274"/>
          <w:marRight w:val="0"/>
          <w:marTop w:val="0"/>
          <w:marBottom w:val="0"/>
          <w:divBdr>
            <w:top w:val="none" w:sz="0" w:space="0" w:color="auto"/>
            <w:left w:val="none" w:sz="0" w:space="0" w:color="auto"/>
            <w:bottom w:val="none" w:sz="0" w:space="0" w:color="auto"/>
            <w:right w:val="none" w:sz="0" w:space="0" w:color="auto"/>
          </w:divBdr>
        </w:div>
        <w:div w:id="804589333">
          <w:marLeft w:val="274"/>
          <w:marRight w:val="0"/>
          <w:marTop w:val="0"/>
          <w:marBottom w:val="0"/>
          <w:divBdr>
            <w:top w:val="none" w:sz="0" w:space="0" w:color="auto"/>
            <w:left w:val="none" w:sz="0" w:space="0" w:color="auto"/>
            <w:bottom w:val="none" w:sz="0" w:space="0" w:color="auto"/>
            <w:right w:val="none" w:sz="0" w:space="0" w:color="auto"/>
          </w:divBdr>
        </w:div>
        <w:div w:id="1283612940">
          <w:marLeft w:val="274"/>
          <w:marRight w:val="0"/>
          <w:marTop w:val="0"/>
          <w:marBottom w:val="0"/>
          <w:divBdr>
            <w:top w:val="none" w:sz="0" w:space="0" w:color="auto"/>
            <w:left w:val="none" w:sz="0" w:space="0" w:color="auto"/>
            <w:bottom w:val="none" w:sz="0" w:space="0" w:color="auto"/>
            <w:right w:val="none" w:sz="0" w:space="0" w:color="auto"/>
          </w:divBdr>
        </w:div>
        <w:div w:id="1647658915">
          <w:marLeft w:val="274"/>
          <w:marRight w:val="0"/>
          <w:marTop w:val="0"/>
          <w:marBottom w:val="0"/>
          <w:divBdr>
            <w:top w:val="none" w:sz="0" w:space="0" w:color="auto"/>
            <w:left w:val="none" w:sz="0" w:space="0" w:color="auto"/>
            <w:bottom w:val="none" w:sz="0" w:space="0" w:color="auto"/>
            <w:right w:val="none" w:sz="0" w:space="0" w:color="auto"/>
          </w:divBdr>
        </w:div>
        <w:div w:id="2036996330">
          <w:marLeft w:val="274"/>
          <w:marRight w:val="0"/>
          <w:marTop w:val="0"/>
          <w:marBottom w:val="0"/>
          <w:divBdr>
            <w:top w:val="none" w:sz="0" w:space="0" w:color="auto"/>
            <w:left w:val="none" w:sz="0" w:space="0" w:color="auto"/>
            <w:bottom w:val="none" w:sz="0" w:space="0" w:color="auto"/>
            <w:right w:val="none" w:sz="0" w:space="0" w:color="auto"/>
          </w:divBdr>
        </w:div>
        <w:div w:id="2109278208">
          <w:marLeft w:val="274"/>
          <w:marRight w:val="0"/>
          <w:marTop w:val="0"/>
          <w:marBottom w:val="0"/>
          <w:divBdr>
            <w:top w:val="none" w:sz="0" w:space="0" w:color="auto"/>
            <w:left w:val="none" w:sz="0" w:space="0" w:color="auto"/>
            <w:bottom w:val="none" w:sz="0" w:space="0" w:color="auto"/>
            <w:right w:val="none" w:sz="0" w:space="0" w:color="auto"/>
          </w:divBdr>
        </w:div>
      </w:divsChild>
    </w:div>
    <w:div w:id="1214850974">
      <w:bodyDiv w:val="1"/>
      <w:marLeft w:val="0"/>
      <w:marRight w:val="0"/>
      <w:marTop w:val="0"/>
      <w:marBottom w:val="0"/>
      <w:divBdr>
        <w:top w:val="none" w:sz="0" w:space="0" w:color="auto"/>
        <w:left w:val="none" w:sz="0" w:space="0" w:color="auto"/>
        <w:bottom w:val="none" w:sz="0" w:space="0" w:color="auto"/>
        <w:right w:val="none" w:sz="0" w:space="0" w:color="auto"/>
      </w:divBdr>
      <w:divsChild>
        <w:div w:id="530385293">
          <w:marLeft w:val="274"/>
          <w:marRight w:val="0"/>
          <w:marTop w:val="0"/>
          <w:marBottom w:val="120"/>
          <w:divBdr>
            <w:top w:val="none" w:sz="0" w:space="0" w:color="auto"/>
            <w:left w:val="none" w:sz="0" w:space="0" w:color="auto"/>
            <w:bottom w:val="none" w:sz="0" w:space="0" w:color="auto"/>
            <w:right w:val="none" w:sz="0" w:space="0" w:color="auto"/>
          </w:divBdr>
        </w:div>
        <w:div w:id="996566532">
          <w:marLeft w:val="274"/>
          <w:marRight w:val="0"/>
          <w:marTop w:val="0"/>
          <w:marBottom w:val="120"/>
          <w:divBdr>
            <w:top w:val="none" w:sz="0" w:space="0" w:color="auto"/>
            <w:left w:val="none" w:sz="0" w:space="0" w:color="auto"/>
            <w:bottom w:val="none" w:sz="0" w:space="0" w:color="auto"/>
            <w:right w:val="none" w:sz="0" w:space="0" w:color="auto"/>
          </w:divBdr>
        </w:div>
        <w:div w:id="1858882845">
          <w:marLeft w:val="274"/>
          <w:marRight w:val="0"/>
          <w:marTop w:val="0"/>
          <w:marBottom w:val="120"/>
          <w:divBdr>
            <w:top w:val="none" w:sz="0" w:space="0" w:color="auto"/>
            <w:left w:val="none" w:sz="0" w:space="0" w:color="auto"/>
            <w:bottom w:val="none" w:sz="0" w:space="0" w:color="auto"/>
            <w:right w:val="none" w:sz="0" w:space="0" w:color="auto"/>
          </w:divBdr>
        </w:div>
      </w:divsChild>
    </w:div>
    <w:div w:id="1364406081">
      <w:bodyDiv w:val="1"/>
      <w:marLeft w:val="0"/>
      <w:marRight w:val="0"/>
      <w:marTop w:val="0"/>
      <w:marBottom w:val="0"/>
      <w:divBdr>
        <w:top w:val="none" w:sz="0" w:space="0" w:color="auto"/>
        <w:left w:val="none" w:sz="0" w:space="0" w:color="auto"/>
        <w:bottom w:val="none" w:sz="0" w:space="0" w:color="auto"/>
        <w:right w:val="none" w:sz="0" w:space="0" w:color="auto"/>
      </w:divBdr>
      <w:divsChild>
        <w:div w:id="29768647">
          <w:marLeft w:val="274"/>
          <w:marRight w:val="0"/>
          <w:marTop w:val="0"/>
          <w:marBottom w:val="0"/>
          <w:divBdr>
            <w:top w:val="none" w:sz="0" w:space="0" w:color="auto"/>
            <w:left w:val="none" w:sz="0" w:space="0" w:color="auto"/>
            <w:bottom w:val="none" w:sz="0" w:space="0" w:color="auto"/>
            <w:right w:val="none" w:sz="0" w:space="0" w:color="auto"/>
          </w:divBdr>
        </w:div>
        <w:div w:id="389309341">
          <w:marLeft w:val="274"/>
          <w:marRight w:val="0"/>
          <w:marTop w:val="0"/>
          <w:marBottom w:val="0"/>
          <w:divBdr>
            <w:top w:val="none" w:sz="0" w:space="0" w:color="auto"/>
            <w:left w:val="none" w:sz="0" w:space="0" w:color="auto"/>
            <w:bottom w:val="none" w:sz="0" w:space="0" w:color="auto"/>
            <w:right w:val="none" w:sz="0" w:space="0" w:color="auto"/>
          </w:divBdr>
        </w:div>
        <w:div w:id="551306174">
          <w:marLeft w:val="274"/>
          <w:marRight w:val="0"/>
          <w:marTop w:val="0"/>
          <w:marBottom w:val="0"/>
          <w:divBdr>
            <w:top w:val="none" w:sz="0" w:space="0" w:color="auto"/>
            <w:left w:val="none" w:sz="0" w:space="0" w:color="auto"/>
            <w:bottom w:val="none" w:sz="0" w:space="0" w:color="auto"/>
            <w:right w:val="none" w:sz="0" w:space="0" w:color="auto"/>
          </w:divBdr>
        </w:div>
        <w:div w:id="1058940193">
          <w:marLeft w:val="274"/>
          <w:marRight w:val="0"/>
          <w:marTop w:val="0"/>
          <w:marBottom w:val="0"/>
          <w:divBdr>
            <w:top w:val="none" w:sz="0" w:space="0" w:color="auto"/>
            <w:left w:val="none" w:sz="0" w:space="0" w:color="auto"/>
            <w:bottom w:val="none" w:sz="0" w:space="0" w:color="auto"/>
            <w:right w:val="none" w:sz="0" w:space="0" w:color="auto"/>
          </w:divBdr>
        </w:div>
        <w:div w:id="1282999934">
          <w:marLeft w:val="274"/>
          <w:marRight w:val="0"/>
          <w:marTop w:val="0"/>
          <w:marBottom w:val="0"/>
          <w:divBdr>
            <w:top w:val="none" w:sz="0" w:space="0" w:color="auto"/>
            <w:left w:val="none" w:sz="0" w:space="0" w:color="auto"/>
            <w:bottom w:val="none" w:sz="0" w:space="0" w:color="auto"/>
            <w:right w:val="none" w:sz="0" w:space="0" w:color="auto"/>
          </w:divBdr>
        </w:div>
        <w:div w:id="1331057249">
          <w:marLeft w:val="274"/>
          <w:marRight w:val="0"/>
          <w:marTop w:val="0"/>
          <w:marBottom w:val="0"/>
          <w:divBdr>
            <w:top w:val="none" w:sz="0" w:space="0" w:color="auto"/>
            <w:left w:val="none" w:sz="0" w:space="0" w:color="auto"/>
            <w:bottom w:val="none" w:sz="0" w:space="0" w:color="auto"/>
            <w:right w:val="none" w:sz="0" w:space="0" w:color="auto"/>
          </w:divBdr>
        </w:div>
        <w:div w:id="1384988028">
          <w:marLeft w:val="274"/>
          <w:marRight w:val="0"/>
          <w:marTop w:val="0"/>
          <w:marBottom w:val="0"/>
          <w:divBdr>
            <w:top w:val="none" w:sz="0" w:space="0" w:color="auto"/>
            <w:left w:val="none" w:sz="0" w:space="0" w:color="auto"/>
            <w:bottom w:val="none" w:sz="0" w:space="0" w:color="auto"/>
            <w:right w:val="none" w:sz="0" w:space="0" w:color="auto"/>
          </w:divBdr>
        </w:div>
        <w:div w:id="1916430899">
          <w:marLeft w:val="274"/>
          <w:marRight w:val="0"/>
          <w:marTop w:val="0"/>
          <w:marBottom w:val="0"/>
          <w:divBdr>
            <w:top w:val="none" w:sz="0" w:space="0" w:color="auto"/>
            <w:left w:val="none" w:sz="0" w:space="0" w:color="auto"/>
            <w:bottom w:val="none" w:sz="0" w:space="0" w:color="auto"/>
            <w:right w:val="none" w:sz="0" w:space="0" w:color="auto"/>
          </w:divBdr>
        </w:div>
        <w:div w:id="2012564342">
          <w:marLeft w:val="274"/>
          <w:marRight w:val="0"/>
          <w:marTop w:val="0"/>
          <w:marBottom w:val="0"/>
          <w:divBdr>
            <w:top w:val="none" w:sz="0" w:space="0" w:color="auto"/>
            <w:left w:val="none" w:sz="0" w:space="0" w:color="auto"/>
            <w:bottom w:val="none" w:sz="0" w:space="0" w:color="auto"/>
            <w:right w:val="none" w:sz="0" w:space="0" w:color="auto"/>
          </w:divBdr>
        </w:div>
      </w:divsChild>
    </w:div>
    <w:div w:id="1528107210">
      <w:bodyDiv w:val="1"/>
      <w:marLeft w:val="0"/>
      <w:marRight w:val="0"/>
      <w:marTop w:val="0"/>
      <w:marBottom w:val="0"/>
      <w:divBdr>
        <w:top w:val="none" w:sz="0" w:space="0" w:color="auto"/>
        <w:left w:val="none" w:sz="0" w:space="0" w:color="auto"/>
        <w:bottom w:val="none" w:sz="0" w:space="0" w:color="auto"/>
        <w:right w:val="none" w:sz="0" w:space="0" w:color="auto"/>
      </w:divBdr>
      <w:divsChild>
        <w:div w:id="1064524141">
          <w:marLeft w:val="274"/>
          <w:marRight w:val="0"/>
          <w:marTop w:val="0"/>
          <w:marBottom w:val="0"/>
          <w:divBdr>
            <w:top w:val="none" w:sz="0" w:space="0" w:color="auto"/>
            <w:left w:val="none" w:sz="0" w:space="0" w:color="auto"/>
            <w:bottom w:val="none" w:sz="0" w:space="0" w:color="auto"/>
            <w:right w:val="none" w:sz="0" w:space="0" w:color="auto"/>
          </w:divBdr>
        </w:div>
      </w:divsChild>
    </w:div>
    <w:div w:id="1600992432">
      <w:bodyDiv w:val="1"/>
      <w:marLeft w:val="0"/>
      <w:marRight w:val="0"/>
      <w:marTop w:val="0"/>
      <w:marBottom w:val="0"/>
      <w:divBdr>
        <w:top w:val="none" w:sz="0" w:space="0" w:color="auto"/>
        <w:left w:val="none" w:sz="0" w:space="0" w:color="auto"/>
        <w:bottom w:val="none" w:sz="0" w:space="0" w:color="auto"/>
        <w:right w:val="none" w:sz="0" w:space="0" w:color="auto"/>
      </w:divBdr>
      <w:divsChild>
        <w:div w:id="627318734">
          <w:marLeft w:val="274"/>
          <w:marRight w:val="0"/>
          <w:marTop w:val="0"/>
          <w:marBottom w:val="0"/>
          <w:divBdr>
            <w:top w:val="none" w:sz="0" w:space="0" w:color="auto"/>
            <w:left w:val="none" w:sz="0" w:space="0" w:color="auto"/>
            <w:bottom w:val="none" w:sz="0" w:space="0" w:color="auto"/>
            <w:right w:val="none" w:sz="0" w:space="0" w:color="auto"/>
          </w:divBdr>
        </w:div>
        <w:div w:id="1755590678">
          <w:marLeft w:val="274"/>
          <w:marRight w:val="0"/>
          <w:marTop w:val="0"/>
          <w:marBottom w:val="0"/>
          <w:divBdr>
            <w:top w:val="none" w:sz="0" w:space="0" w:color="auto"/>
            <w:left w:val="none" w:sz="0" w:space="0" w:color="auto"/>
            <w:bottom w:val="none" w:sz="0" w:space="0" w:color="auto"/>
            <w:right w:val="none" w:sz="0" w:space="0" w:color="auto"/>
          </w:divBdr>
        </w:div>
      </w:divsChild>
    </w:div>
    <w:div w:id="1631398374">
      <w:bodyDiv w:val="1"/>
      <w:marLeft w:val="0"/>
      <w:marRight w:val="0"/>
      <w:marTop w:val="0"/>
      <w:marBottom w:val="0"/>
      <w:divBdr>
        <w:top w:val="none" w:sz="0" w:space="0" w:color="auto"/>
        <w:left w:val="none" w:sz="0" w:space="0" w:color="auto"/>
        <w:bottom w:val="none" w:sz="0" w:space="0" w:color="auto"/>
        <w:right w:val="none" w:sz="0" w:space="0" w:color="auto"/>
      </w:divBdr>
    </w:div>
    <w:div w:id="1788698026">
      <w:bodyDiv w:val="1"/>
      <w:marLeft w:val="0"/>
      <w:marRight w:val="0"/>
      <w:marTop w:val="0"/>
      <w:marBottom w:val="0"/>
      <w:divBdr>
        <w:top w:val="none" w:sz="0" w:space="0" w:color="auto"/>
        <w:left w:val="none" w:sz="0" w:space="0" w:color="auto"/>
        <w:bottom w:val="none" w:sz="0" w:space="0" w:color="auto"/>
        <w:right w:val="none" w:sz="0" w:space="0" w:color="auto"/>
      </w:divBdr>
      <w:divsChild>
        <w:div w:id="183330966">
          <w:marLeft w:val="274"/>
          <w:marRight w:val="0"/>
          <w:marTop w:val="0"/>
          <w:marBottom w:val="0"/>
          <w:divBdr>
            <w:top w:val="none" w:sz="0" w:space="0" w:color="auto"/>
            <w:left w:val="none" w:sz="0" w:space="0" w:color="auto"/>
            <w:bottom w:val="none" w:sz="0" w:space="0" w:color="auto"/>
            <w:right w:val="none" w:sz="0" w:space="0" w:color="auto"/>
          </w:divBdr>
        </w:div>
      </w:divsChild>
    </w:div>
    <w:div w:id="2068067469">
      <w:bodyDiv w:val="1"/>
      <w:marLeft w:val="0"/>
      <w:marRight w:val="0"/>
      <w:marTop w:val="0"/>
      <w:marBottom w:val="0"/>
      <w:divBdr>
        <w:top w:val="none" w:sz="0" w:space="0" w:color="auto"/>
        <w:left w:val="none" w:sz="0" w:space="0" w:color="auto"/>
        <w:bottom w:val="none" w:sz="0" w:space="0" w:color="auto"/>
        <w:right w:val="none" w:sz="0" w:space="0" w:color="auto"/>
      </w:divBdr>
      <w:divsChild>
        <w:div w:id="54479022">
          <w:marLeft w:val="274"/>
          <w:marRight w:val="0"/>
          <w:marTop w:val="0"/>
          <w:marBottom w:val="0"/>
          <w:divBdr>
            <w:top w:val="none" w:sz="0" w:space="0" w:color="auto"/>
            <w:left w:val="none" w:sz="0" w:space="0" w:color="auto"/>
            <w:bottom w:val="none" w:sz="0" w:space="0" w:color="auto"/>
            <w:right w:val="none" w:sz="0" w:space="0" w:color="auto"/>
          </w:divBdr>
        </w:div>
        <w:div w:id="172963858">
          <w:marLeft w:val="274"/>
          <w:marRight w:val="0"/>
          <w:marTop w:val="0"/>
          <w:marBottom w:val="0"/>
          <w:divBdr>
            <w:top w:val="none" w:sz="0" w:space="0" w:color="auto"/>
            <w:left w:val="none" w:sz="0" w:space="0" w:color="auto"/>
            <w:bottom w:val="none" w:sz="0" w:space="0" w:color="auto"/>
            <w:right w:val="none" w:sz="0" w:space="0" w:color="auto"/>
          </w:divBdr>
        </w:div>
        <w:div w:id="277487964">
          <w:marLeft w:val="274"/>
          <w:marRight w:val="0"/>
          <w:marTop w:val="0"/>
          <w:marBottom w:val="0"/>
          <w:divBdr>
            <w:top w:val="none" w:sz="0" w:space="0" w:color="auto"/>
            <w:left w:val="none" w:sz="0" w:space="0" w:color="auto"/>
            <w:bottom w:val="none" w:sz="0" w:space="0" w:color="auto"/>
            <w:right w:val="none" w:sz="0" w:space="0" w:color="auto"/>
          </w:divBdr>
        </w:div>
        <w:div w:id="285282133">
          <w:marLeft w:val="274"/>
          <w:marRight w:val="0"/>
          <w:marTop w:val="0"/>
          <w:marBottom w:val="0"/>
          <w:divBdr>
            <w:top w:val="none" w:sz="0" w:space="0" w:color="auto"/>
            <w:left w:val="none" w:sz="0" w:space="0" w:color="auto"/>
            <w:bottom w:val="none" w:sz="0" w:space="0" w:color="auto"/>
            <w:right w:val="none" w:sz="0" w:space="0" w:color="auto"/>
          </w:divBdr>
        </w:div>
        <w:div w:id="346831969">
          <w:marLeft w:val="274"/>
          <w:marRight w:val="0"/>
          <w:marTop w:val="0"/>
          <w:marBottom w:val="0"/>
          <w:divBdr>
            <w:top w:val="none" w:sz="0" w:space="0" w:color="auto"/>
            <w:left w:val="none" w:sz="0" w:space="0" w:color="auto"/>
            <w:bottom w:val="none" w:sz="0" w:space="0" w:color="auto"/>
            <w:right w:val="none" w:sz="0" w:space="0" w:color="auto"/>
          </w:divBdr>
        </w:div>
        <w:div w:id="563489487">
          <w:marLeft w:val="274"/>
          <w:marRight w:val="0"/>
          <w:marTop w:val="0"/>
          <w:marBottom w:val="0"/>
          <w:divBdr>
            <w:top w:val="none" w:sz="0" w:space="0" w:color="auto"/>
            <w:left w:val="none" w:sz="0" w:space="0" w:color="auto"/>
            <w:bottom w:val="none" w:sz="0" w:space="0" w:color="auto"/>
            <w:right w:val="none" w:sz="0" w:space="0" w:color="auto"/>
          </w:divBdr>
        </w:div>
        <w:div w:id="697707733">
          <w:marLeft w:val="274"/>
          <w:marRight w:val="0"/>
          <w:marTop w:val="0"/>
          <w:marBottom w:val="0"/>
          <w:divBdr>
            <w:top w:val="none" w:sz="0" w:space="0" w:color="auto"/>
            <w:left w:val="none" w:sz="0" w:space="0" w:color="auto"/>
            <w:bottom w:val="none" w:sz="0" w:space="0" w:color="auto"/>
            <w:right w:val="none" w:sz="0" w:space="0" w:color="auto"/>
          </w:divBdr>
        </w:div>
        <w:div w:id="808861379">
          <w:marLeft w:val="274"/>
          <w:marRight w:val="0"/>
          <w:marTop w:val="0"/>
          <w:marBottom w:val="0"/>
          <w:divBdr>
            <w:top w:val="none" w:sz="0" w:space="0" w:color="auto"/>
            <w:left w:val="none" w:sz="0" w:space="0" w:color="auto"/>
            <w:bottom w:val="none" w:sz="0" w:space="0" w:color="auto"/>
            <w:right w:val="none" w:sz="0" w:space="0" w:color="auto"/>
          </w:divBdr>
        </w:div>
        <w:div w:id="1118839460">
          <w:marLeft w:val="274"/>
          <w:marRight w:val="0"/>
          <w:marTop w:val="0"/>
          <w:marBottom w:val="0"/>
          <w:divBdr>
            <w:top w:val="none" w:sz="0" w:space="0" w:color="auto"/>
            <w:left w:val="none" w:sz="0" w:space="0" w:color="auto"/>
            <w:bottom w:val="none" w:sz="0" w:space="0" w:color="auto"/>
            <w:right w:val="none" w:sz="0" w:space="0" w:color="auto"/>
          </w:divBdr>
        </w:div>
        <w:div w:id="1368947739">
          <w:marLeft w:val="274"/>
          <w:marRight w:val="0"/>
          <w:marTop w:val="0"/>
          <w:marBottom w:val="0"/>
          <w:divBdr>
            <w:top w:val="none" w:sz="0" w:space="0" w:color="auto"/>
            <w:left w:val="none" w:sz="0" w:space="0" w:color="auto"/>
            <w:bottom w:val="none" w:sz="0" w:space="0" w:color="auto"/>
            <w:right w:val="none" w:sz="0" w:space="0" w:color="auto"/>
          </w:divBdr>
        </w:div>
        <w:div w:id="1529877181">
          <w:marLeft w:val="274"/>
          <w:marRight w:val="0"/>
          <w:marTop w:val="0"/>
          <w:marBottom w:val="0"/>
          <w:divBdr>
            <w:top w:val="none" w:sz="0" w:space="0" w:color="auto"/>
            <w:left w:val="none" w:sz="0" w:space="0" w:color="auto"/>
            <w:bottom w:val="none" w:sz="0" w:space="0" w:color="auto"/>
            <w:right w:val="none" w:sz="0" w:space="0" w:color="auto"/>
          </w:divBdr>
        </w:div>
        <w:div w:id="1656252804">
          <w:marLeft w:val="274"/>
          <w:marRight w:val="0"/>
          <w:marTop w:val="0"/>
          <w:marBottom w:val="0"/>
          <w:divBdr>
            <w:top w:val="none" w:sz="0" w:space="0" w:color="auto"/>
            <w:left w:val="none" w:sz="0" w:space="0" w:color="auto"/>
            <w:bottom w:val="none" w:sz="0" w:space="0" w:color="auto"/>
            <w:right w:val="none" w:sz="0" w:space="0" w:color="auto"/>
          </w:divBdr>
        </w:div>
        <w:div w:id="1691684828">
          <w:marLeft w:val="274"/>
          <w:marRight w:val="0"/>
          <w:marTop w:val="0"/>
          <w:marBottom w:val="0"/>
          <w:divBdr>
            <w:top w:val="none" w:sz="0" w:space="0" w:color="auto"/>
            <w:left w:val="none" w:sz="0" w:space="0" w:color="auto"/>
            <w:bottom w:val="none" w:sz="0" w:space="0" w:color="auto"/>
            <w:right w:val="none" w:sz="0" w:space="0" w:color="auto"/>
          </w:divBdr>
        </w:div>
        <w:div w:id="1946037001">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overnance.lt/naudinga-informacij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governance.lt/naudinga-informacija/" TargetMode="External"/><Relationship Id="rId4" Type="http://schemas.openxmlformats.org/officeDocument/2006/relationships/settings" Target="settings.xml"/><Relationship Id="rId9" Type="http://schemas.openxmlformats.org/officeDocument/2006/relationships/hyperlink" Target="https://governance.lt/naudinga-informacija/"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epsog.lt/lt/apie-mus/epso-g-grup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4E24FA-D921-44BA-A70E-D51252E34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18878</Words>
  <Characters>10762</Characters>
  <Application>Microsoft Office Word</Application>
  <DocSecurity>0</DocSecurity>
  <Lines>89</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29581</CharactersWithSpaces>
  <SharedDoc>false</SharedDoc>
  <HLinks>
    <vt:vector size="36" baseType="variant">
      <vt:variant>
        <vt:i4>2293798</vt:i4>
      </vt:variant>
      <vt:variant>
        <vt:i4>6</vt:i4>
      </vt:variant>
      <vt:variant>
        <vt:i4>0</vt:i4>
      </vt:variant>
      <vt:variant>
        <vt:i4>5</vt:i4>
      </vt:variant>
      <vt:variant>
        <vt:lpwstr>https://governance.lt/naudinga-informacija/</vt:lpwstr>
      </vt:variant>
      <vt:variant>
        <vt:lpwstr/>
      </vt:variant>
      <vt:variant>
        <vt:i4>2293798</vt:i4>
      </vt:variant>
      <vt:variant>
        <vt:i4>3</vt:i4>
      </vt:variant>
      <vt:variant>
        <vt:i4>0</vt:i4>
      </vt:variant>
      <vt:variant>
        <vt:i4>5</vt:i4>
      </vt:variant>
      <vt:variant>
        <vt:lpwstr>https://governance.lt/naudinga-informacija/</vt:lpwstr>
      </vt:variant>
      <vt:variant>
        <vt:lpwstr/>
      </vt:variant>
      <vt:variant>
        <vt:i4>2293798</vt:i4>
      </vt:variant>
      <vt:variant>
        <vt:i4>0</vt:i4>
      </vt:variant>
      <vt:variant>
        <vt:i4>0</vt:i4>
      </vt:variant>
      <vt:variant>
        <vt:i4>5</vt:i4>
      </vt:variant>
      <vt:variant>
        <vt:lpwstr>https://governance.lt/naudinga-informacija/</vt:lpwstr>
      </vt:variant>
      <vt:variant>
        <vt:lpwstr/>
      </vt:variant>
      <vt:variant>
        <vt:i4>5308435</vt:i4>
      </vt:variant>
      <vt:variant>
        <vt:i4>0</vt:i4>
      </vt:variant>
      <vt:variant>
        <vt:i4>0</vt:i4>
      </vt:variant>
      <vt:variant>
        <vt:i4>5</vt:i4>
      </vt:variant>
      <vt:variant>
        <vt:lpwstr>https://www.epsog.lt/lt/apie-mus/epso-g-grupe</vt:lpwstr>
      </vt:variant>
      <vt:variant>
        <vt:lpwstr/>
      </vt:variant>
      <vt:variant>
        <vt:i4>8060952</vt:i4>
      </vt:variant>
      <vt:variant>
        <vt:i4>3</vt:i4>
      </vt:variant>
      <vt:variant>
        <vt:i4>0</vt:i4>
      </vt:variant>
      <vt:variant>
        <vt:i4>5</vt:i4>
      </vt:variant>
      <vt:variant>
        <vt:lpwstr>mailto:saulius.rimutis@epsog.lt</vt:lpwstr>
      </vt:variant>
      <vt:variant>
        <vt:lpwstr/>
      </vt:variant>
      <vt:variant>
        <vt:i4>4653106</vt:i4>
      </vt:variant>
      <vt:variant>
        <vt:i4>0</vt:i4>
      </vt:variant>
      <vt:variant>
        <vt:i4>0</vt:i4>
      </vt:variant>
      <vt:variant>
        <vt:i4>5</vt:i4>
      </vt:variant>
      <vt:variant>
        <vt:lpwstr>mailto:ieva.kuode@epsog.lt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2023-11-15T12:49:00Z</dcterms:created>
  <dcterms:modified xsi:type="dcterms:W3CDTF">2023-11-15T12:50:00Z</dcterms:modified>
</cp:coreProperties>
</file>