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E20FD6" w14:textId="77777777" w:rsidR="00DA1C1F" w:rsidRPr="0034549C" w:rsidRDefault="00A45168" w:rsidP="008F5D25">
      <w:pPr>
        <w:pStyle w:val="Header"/>
        <w:tabs>
          <w:tab w:val="left" w:pos="1296"/>
        </w:tabs>
        <w:spacing w:before="0" w:line="240" w:lineRule="auto"/>
        <w:jc w:val="center"/>
        <w:rPr>
          <w:rFonts w:ascii="Times New Roman" w:hAnsi="Times New Roman"/>
          <w:sz w:val="23"/>
          <w:szCs w:val="23"/>
          <w:lang w:val="lt-LT"/>
        </w:rPr>
      </w:pPr>
      <w:r w:rsidRPr="0034549C">
        <w:rPr>
          <w:rFonts w:ascii="Times New Roman" w:hAnsi="Times New Roman"/>
          <w:b/>
          <w:sz w:val="23"/>
          <w:szCs w:val="23"/>
          <w:lang w:val="lt-LT"/>
        </w:rPr>
        <w:t>KETINIMŲ PROTOKOLAS</w:t>
      </w:r>
    </w:p>
    <w:p w14:paraId="56A90E7B" w14:textId="722D9360" w:rsidR="00BA7496" w:rsidRPr="0034549C" w:rsidRDefault="00BA7496" w:rsidP="00BA7496">
      <w:pPr>
        <w:pStyle w:val="Header"/>
        <w:tabs>
          <w:tab w:val="left" w:pos="1296"/>
        </w:tabs>
        <w:spacing w:before="0" w:line="240" w:lineRule="auto"/>
        <w:jc w:val="center"/>
        <w:rPr>
          <w:rFonts w:ascii="Times New Roman" w:hAnsi="Times New Roman"/>
          <w:sz w:val="23"/>
          <w:szCs w:val="23"/>
          <w:lang w:val="lt-LT"/>
        </w:rPr>
      </w:pPr>
      <w:r w:rsidRPr="0034549C">
        <w:rPr>
          <w:rFonts w:ascii="Times New Roman" w:hAnsi="Times New Roman"/>
          <w:sz w:val="23"/>
          <w:szCs w:val="23"/>
          <w:lang w:val="lt-LT"/>
        </w:rPr>
        <w:t>202</w:t>
      </w:r>
      <w:r>
        <w:rPr>
          <w:rFonts w:ascii="Times New Roman" w:hAnsi="Times New Roman"/>
          <w:sz w:val="23"/>
          <w:szCs w:val="23"/>
          <w:lang w:val="lt-LT"/>
        </w:rPr>
        <w:t>4</w:t>
      </w:r>
      <w:r w:rsidRPr="0034549C">
        <w:rPr>
          <w:rFonts w:ascii="Times New Roman" w:hAnsi="Times New Roman"/>
          <w:sz w:val="23"/>
          <w:szCs w:val="23"/>
          <w:lang w:val="lt-LT"/>
        </w:rPr>
        <w:t xml:space="preserve"> m. </w:t>
      </w:r>
      <w:r w:rsidR="005C1B5D">
        <w:rPr>
          <w:rFonts w:ascii="Times New Roman" w:hAnsi="Times New Roman"/>
          <w:sz w:val="23"/>
          <w:szCs w:val="23"/>
          <w:lang w:val="lt-LT"/>
        </w:rPr>
        <w:t>liepos</w:t>
      </w:r>
      <w:r>
        <w:rPr>
          <w:rFonts w:ascii="Times New Roman" w:hAnsi="Times New Roman"/>
          <w:sz w:val="23"/>
          <w:szCs w:val="23"/>
          <w:lang w:val="lt-LT"/>
        </w:rPr>
        <w:t xml:space="preserve"> mėn. </w:t>
      </w:r>
      <w:r w:rsidR="006E1283">
        <w:rPr>
          <w:rFonts w:ascii="Times New Roman" w:hAnsi="Times New Roman"/>
          <w:sz w:val="23"/>
          <w:szCs w:val="23"/>
          <w:lang w:val="lt-LT"/>
        </w:rPr>
        <w:t>11</w:t>
      </w:r>
      <w:r>
        <w:rPr>
          <w:rFonts w:ascii="Times New Roman" w:hAnsi="Times New Roman"/>
          <w:sz w:val="23"/>
          <w:szCs w:val="23"/>
          <w:lang w:val="lt-LT"/>
        </w:rPr>
        <w:t xml:space="preserve"> </w:t>
      </w:r>
      <w:r w:rsidRPr="0034549C">
        <w:rPr>
          <w:rFonts w:ascii="Times New Roman" w:hAnsi="Times New Roman"/>
          <w:sz w:val="23"/>
          <w:szCs w:val="23"/>
          <w:lang w:val="lt-LT"/>
        </w:rPr>
        <w:t>d.</w:t>
      </w:r>
    </w:p>
    <w:p w14:paraId="4FB187CF" w14:textId="55C93D94" w:rsidR="00DA1C1F" w:rsidRPr="0034549C" w:rsidRDefault="005C1B5D" w:rsidP="008F5D25">
      <w:pPr>
        <w:pStyle w:val="Header"/>
        <w:tabs>
          <w:tab w:val="left" w:pos="1296"/>
        </w:tabs>
        <w:spacing w:before="0" w:line="240" w:lineRule="auto"/>
        <w:jc w:val="center"/>
        <w:rPr>
          <w:rFonts w:ascii="Times New Roman" w:hAnsi="Times New Roman"/>
          <w:sz w:val="23"/>
          <w:szCs w:val="23"/>
          <w:lang w:val="lt-LT"/>
        </w:rPr>
      </w:pPr>
      <w:r>
        <w:rPr>
          <w:rFonts w:ascii="Times New Roman" w:hAnsi="Times New Roman"/>
          <w:sz w:val="23"/>
          <w:szCs w:val="23"/>
          <w:lang w:val="lt-LT"/>
        </w:rPr>
        <w:t>Panevėžys</w:t>
      </w:r>
    </w:p>
    <w:p w14:paraId="68B3E398" w14:textId="77777777" w:rsidR="00DA1C1F" w:rsidRPr="0034549C" w:rsidRDefault="00DA1C1F" w:rsidP="008F5D25">
      <w:pPr>
        <w:pStyle w:val="Header"/>
        <w:tabs>
          <w:tab w:val="left" w:pos="1296"/>
        </w:tabs>
        <w:spacing w:before="0" w:line="240" w:lineRule="auto"/>
        <w:jc w:val="center"/>
        <w:rPr>
          <w:rFonts w:ascii="Times New Roman" w:hAnsi="Times New Roman"/>
          <w:i/>
          <w:sz w:val="23"/>
          <w:szCs w:val="23"/>
          <w:lang w:val="lt-LT"/>
        </w:rPr>
      </w:pPr>
    </w:p>
    <w:p w14:paraId="582F1E6D" w14:textId="77777777" w:rsidR="00DA1C1F" w:rsidRPr="0034549C" w:rsidRDefault="00DA1C1F" w:rsidP="008F5D25">
      <w:pPr>
        <w:spacing w:before="0" w:line="240" w:lineRule="auto"/>
        <w:ind w:firstLine="480"/>
        <w:jc w:val="both"/>
        <w:rPr>
          <w:rFonts w:ascii="Times New Roman" w:hAnsi="Times New Roman"/>
          <w:sz w:val="23"/>
          <w:szCs w:val="23"/>
          <w:lang w:val="lt-LT"/>
        </w:rPr>
      </w:pPr>
      <w:r w:rsidRPr="0034549C">
        <w:rPr>
          <w:rFonts w:ascii="Times New Roman" w:hAnsi="Times New Roman"/>
          <w:sz w:val="23"/>
          <w:szCs w:val="23"/>
          <w:lang w:val="lt-LT"/>
        </w:rPr>
        <w:t>Šis ketinimų protokolas (toliau vadinamas protokolu) yra sudarytas tarp:</w:t>
      </w:r>
    </w:p>
    <w:p w14:paraId="5EB79C37" w14:textId="71EAFBD0" w:rsidR="005C1B5D" w:rsidRPr="00406AC4" w:rsidRDefault="005C1B5D" w:rsidP="005C1B5D">
      <w:pPr>
        <w:spacing w:before="0" w:line="240" w:lineRule="auto"/>
        <w:ind w:firstLine="480"/>
        <w:jc w:val="both"/>
        <w:rPr>
          <w:rFonts w:ascii="Times New Roman" w:hAnsi="Times New Roman"/>
          <w:sz w:val="24"/>
          <w:szCs w:val="24"/>
        </w:rPr>
      </w:pPr>
      <w:r w:rsidRPr="00406AC4">
        <w:rPr>
          <w:rFonts w:ascii="Times New Roman" w:hAnsi="Times New Roman"/>
          <w:b/>
          <w:sz w:val="24"/>
          <w:szCs w:val="24"/>
        </w:rPr>
        <w:t>UAB „</w:t>
      </w:r>
      <w:r>
        <w:rPr>
          <w:rFonts w:ascii="Times New Roman" w:hAnsi="Times New Roman"/>
          <w:b/>
          <w:bCs/>
          <w:sz w:val="24"/>
          <w:szCs w:val="24"/>
        </w:rPr>
        <w:t>Dujotiekio statyba</w:t>
      </w:r>
      <w:r w:rsidRPr="00406AC4">
        <w:rPr>
          <w:rFonts w:ascii="Times New Roman" w:hAnsi="Times New Roman"/>
          <w:b/>
          <w:sz w:val="24"/>
          <w:szCs w:val="24"/>
        </w:rPr>
        <w:t>“,</w:t>
      </w:r>
      <w:r w:rsidRPr="00406AC4">
        <w:rPr>
          <w:rFonts w:ascii="Times New Roman" w:hAnsi="Times New Roman"/>
          <w:sz w:val="24"/>
          <w:szCs w:val="24"/>
        </w:rPr>
        <w:t xml:space="preserve"> įmonės kodas</w:t>
      </w:r>
      <w:r>
        <w:rPr>
          <w:rFonts w:ascii="Times New Roman" w:hAnsi="Times New Roman"/>
          <w:sz w:val="24"/>
          <w:szCs w:val="24"/>
        </w:rPr>
        <w:t xml:space="preserve"> 147651435</w:t>
      </w:r>
      <w:r w:rsidRPr="00406AC4">
        <w:rPr>
          <w:rFonts w:ascii="Times New Roman" w:hAnsi="Times New Roman"/>
          <w:sz w:val="24"/>
          <w:szCs w:val="24"/>
        </w:rPr>
        <w:t xml:space="preserve">, esanti </w:t>
      </w:r>
      <w:r>
        <w:rPr>
          <w:rFonts w:ascii="Times New Roman" w:hAnsi="Times New Roman"/>
          <w:sz w:val="24"/>
          <w:szCs w:val="24"/>
        </w:rPr>
        <w:t>Elektronikos g. 7, LT-35116 Panevėžys</w:t>
      </w:r>
      <w:r w:rsidRPr="00406AC4">
        <w:rPr>
          <w:rFonts w:ascii="Times New Roman" w:hAnsi="Times New Roman"/>
          <w:sz w:val="24"/>
          <w:szCs w:val="24"/>
        </w:rPr>
        <w:t xml:space="preserve"> (toliau protokole vadinama </w:t>
      </w:r>
      <w:r>
        <w:rPr>
          <w:rFonts w:ascii="Times New Roman" w:hAnsi="Times New Roman"/>
          <w:sz w:val="24"/>
          <w:szCs w:val="24"/>
        </w:rPr>
        <w:t>pirma</w:t>
      </w:r>
      <w:r w:rsidRPr="00406AC4">
        <w:rPr>
          <w:rFonts w:ascii="Times New Roman" w:hAnsi="Times New Roman"/>
          <w:sz w:val="24"/>
          <w:szCs w:val="24"/>
        </w:rPr>
        <w:t xml:space="preserve"> šalimi), atstovaujama </w:t>
      </w:r>
      <w:r>
        <w:rPr>
          <w:rFonts w:ascii="Times New Roman" w:hAnsi="Times New Roman"/>
          <w:sz w:val="24"/>
          <w:szCs w:val="24"/>
        </w:rPr>
        <w:t>direktoriaus Nerijaus Palionio</w:t>
      </w:r>
    </w:p>
    <w:p w14:paraId="44F0C937" w14:textId="646417A6" w:rsidR="005C1B5D" w:rsidRDefault="005C1B5D" w:rsidP="008F5D25">
      <w:pPr>
        <w:spacing w:before="0" w:line="240" w:lineRule="auto"/>
        <w:ind w:firstLine="480"/>
        <w:jc w:val="both"/>
        <w:rPr>
          <w:rFonts w:ascii="Times New Roman" w:hAnsi="Times New Roman"/>
          <w:b/>
          <w:sz w:val="23"/>
          <w:szCs w:val="23"/>
          <w:lang w:val="lt-LT"/>
        </w:rPr>
      </w:pPr>
      <w:r>
        <w:rPr>
          <w:rFonts w:ascii="Times New Roman" w:hAnsi="Times New Roman"/>
          <w:b/>
          <w:sz w:val="23"/>
          <w:szCs w:val="23"/>
          <w:lang w:val="lt-LT"/>
        </w:rPr>
        <w:t>ir</w:t>
      </w:r>
    </w:p>
    <w:p w14:paraId="3323AC5C" w14:textId="6031AEB7" w:rsidR="00DA1C1F" w:rsidRPr="005C1B5D" w:rsidRDefault="00EA648D" w:rsidP="005C1B5D">
      <w:pPr>
        <w:spacing w:before="0" w:line="240" w:lineRule="auto"/>
        <w:ind w:firstLine="480"/>
        <w:jc w:val="both"/>
        <w:rPr>
          <w:rFonts w:ascii="Times New Roman" w:hAnsi="Times New Roman"/>
          <w:sz w:val="23"/>
          <w:szCs w:val="23"/>
          <w:lang w:val="lt-LT"/>
        </w:rPr>
      </w:pPr>
      <w:r w:rsidRPr="0034549C">
        <w:rPr>
          <w:rFonts w:ascii="Times New Roman" w:hAnsi="Times New Roman"/>
          <w:b/>
          <w:sz w:val="23"/>
          <w:szCs w:val="23"/>
          <w:lang w:val="lt-LT"/>
        </w:rPr>
        <w:t>UAB „</w:t>
      </w:r>
      <w:r w:rsidR="005C1B5D">
        <w:rPr>
          <w:rFonts w:ascii="Times New Roman" w:hAnsi="Times New Roman"/>
          <w:b/>
          <w:sz w:val="23"/>
          <w:szCs w:val="23"/>
          <w:lang w:val="lt-LT"/>
        </w:rPr>
        <w:t>Šiaurinis taškas</w:t>
      </w:r>
      <w:r w:rsidR="00DA1C1F" w:rsidRPr="0034549C">
        <w:rPr>
          <w:rFonts w:ascii="Times New Roman" w:hAnsi="Times New Roman"/>
          <w:b/>
          <w:sz w:val="23"/>
          <w:szCs w:val="23"/>
          <w:lang w:val="lt-LT"/>
        </w:rPr>
        <w:t>“,</w:t>
      </w:r>
      <w:r w:rsidRPr="0034549C">
        <w:rPr>
          <w:rFonts w:ascii="Times New Roman" w:hAnsi="Times New Roman"/>
          <w:sz w:val="23"/>
          <w:szCs w:val="23"/>
          <w:lang w:val="lt-LT"/>
        </w:rPr>
        <w:t xml:space="preserve"> įmonės kodas </w:t>
      </w:r>
      <w:r w:rsidR="005C1B5D" w:rsidRPr="005C1B5D">
        <w:rPr>
          <w:rFonts w:ascii="Times New Roman" w:hAnsi="Times New Roman"/>
          <w:sz w:val="23"/>
          <w:szCs w:val="23"/>
          <w:lang w:val="lt-LT"/>
        </w:rPr>
        <w:t>303091474</w:t>
      </w:r>
      <w:r w:rsidR="00DA1C1F" w:rsidRPr="0034549C">
        <w:rPr>
          <w:rFonts w:ascii="Times New Roman" w:hAnsi="Times New Roman"/>
          <w:sz w:val="23"/>
          <w:szCs w:val="23"/>
          <w:lang w:val="lt-LT"/>
        </w:rPr>
        <w:t>, esanti</w:t>
      </w:r>
      <w:r w:rsidR="00DA1C1F" w:rsidRPr="0034549C">
        <w:rPr>
          <w:rFonts w:ascii="Times New Roman" w:hAnsi="Times New Roman"/>
          <w:sz w:val="23"/>
          <w:szCs w:val="23"/>
          <w:lang w:val="lt-LT" w:eastAsia="en-US"/>
        </w:rPr>
        <w:t xml:space="preserve"> </w:t>
      </w:r>
      <w:r w:rsidR="005C1B5D" w:rsidRPr="005C1B5D">
        <w:rPr>
          <w:rFonts w:ascii="Times New Roman" w:hAnsi="Times New Roman"/>
          <w:sz w:val="23"/>
          <w:szCs w:val="23"/>
          <w:lang w:val="lt-LT" w:eastAsia="en-US"/>
        </w:rPr>
        <w:t xml:space="preserve">Apaščios g. 14, Paežerių k., LT-41189 Biržų r. </w:t>
      </w:r>
      <w:r w:rsidR="005C1B5D">
        <w:rPr>
          <w:rFonts w:ascii="Times New Roman" w:hAnsi="Times New Roman"/>
          <w:sz w:val="23"/>
          <w:szCs w:val="23"/>
          <w:lang w:val="lt-LT"/>
        </w:rPr>
        <w:t>(toliau protokole vadinama antra šalimi), atstovaujama</w:t>
      </w:r>
      <w:r w:rsidR="00DB7D1C" w:rsidRPr="005C1B5D">
        <w:rPr>
          <w:rFonts w:ascii="Times New Roman" w:hAnsi="Times New Roman"/>
          <w:sz w:val="23"/>
          <w:szCs w:val="23"/>
          <w:lang w:val="lt-LT"/>
        </w:rPr>
        <w:t xml:space="preserve"> direktoriaus</w:t>
      </w:r>
      <w:r w:rsidR="00325170" w:rsidRPr="005C1B5D">
        <w:rPr>
          <w:rFonts w:ascii="Times New Roman" w:hAnsi="Times New Roman"/>
          <w:sz w:val="23"/>
          <w:szCs w:val="23"/>
          <w:lang w:val="lt-LT"/>
        </w:rPr>
        <w:t xml:space="preserve"> </w:t>
      </w:r>
      <w:r w:rsidR="005C1B5D">
        <w:rPr>
          <w:rFonts w:ascii="Times New Roman" w:hAnsi="Times New Roman"/>
          <w:sz w:val="23"/>
          <w:szCs w:val="23"/>
          <w:lang w:val="lt-LT"/>
        </w:rPr>
        <w:t>Tomo Bekerio</w:t>
      </w:r>
    </w:p>
    <w:p w14:paraId="363C7E4F" w14:textId="77777777" w:rsidR="00DA1C1F" w:rsidRPr="00E77D16" w:rsidRDefault="00DA1C1F" w:rsidP="008F5D25">
      <w:pPr>
        <w:spacing w:before="0" w:line="240" w:lineRule="auto"/>
        <w:ind w:firstLine="480"/>
        <w:jc w:val="both"/>
        <w:rPr>
          <w:rFonts w:ascii="Times New Roman" w:hAnsi="Times New Roman"/>
          <w:sz w:val="23"/>
          <w:szCs w:val="23"/>
        </w:rPr>
      </w:pPr>
    </w:p>
    <w:p w14:paraId="49C675F0" w14:textId="77777777" w:rsidR="00DA1C1F" w:rsidRPr="0034549C" w:rsidRDefault="00DA1C1F" w:rsidP="008F5D25">
      <w:pPr>
        <w:pStyle w:val="Header"/>
        <w:tabs>
          <w:tab w:val="left" w:pos="1296"/>
        </w:tabs>
        <w:spacing w:before="0" w:line="240" w:lineRule="auto"/>
        <w:ind w:firstLine="480"/>
        <w:jc w:val="both"/>
        <w:rPr>
          <w:rFonts w:ascii="Times New Roman" w:hAnsi="Times New Roman"/>
          <w:sz w:val="23"/>
          <w:szCs w:val="23"/>
          <w:lang w:val="lt-LT"/>
        </w:rPr>
      </w:pPr>
      <w:r w:rsidRPr="0034549C">
        <w:rPr>
          <w:rFonts w:ascii="Times New Roman" w:hAnsi="Times New Roman"/>
          <w:sz w:val="23"/>
          <w:szCs w:val="23"/>
          <w:lang w:val="lt-LT"/>
        </w:rPr>
        <w:t>Pirma šalis ir antra šalis, kartu ar atskirai, protokole dar vadinamos šalimis.</w:t>
      </w:r>
    </w:p>
    <w:p w14:paraId="5DA75ED6" w14:textId="77777777" w:rsidR="00DA1C1F" w:rsidRPr="0034549C" w:rsidRDefault="00DA1C1F" w:rsidP="008F5D25">
      <w:pPr>
        <w:spacing w:before="0" w:line="240" w:lineRule="auto"/>
        <w:jc w:val="both"/>
        <w:rPr>
          <w:rFonts w:ascii="Times New Roman" w:hAnsi="Times New Roman"/>
          <w:b/>
          <w:sz w:val="23"/>
          <w:szCs w:val="23"/>
          <w:lang w:val="lt-LT"/>
        </w:rPr>
      </w:pPr>
    </w:p>
    <w:p w14:paraId="78EE3219" w14:textId="77777777" w:rsidR="00DA1C1F" w:rsidRPr="00886FE2" w:rsidRDefault="00DA1C1F" w:rsidP="00A45168">
      <w:pPr>
        <w:numPr>
          <w:ilvl w:val="0"/>
          <w:numId w:val="1"/>
        </w:numPr>
        <w:spacing w:before="0" w:line="240" w:lineRule="auto"/>
        <w:jc w:val="both"/>
        <w:rPr>
          <w:rFonts w:ascii="Times New Roman" w:hAnsi="Times New Roman"/>
          <w:b/>
          <w:sz w:val="23"/>
          <w:szCs w:val="23"/>
          <w:lang w:val="lt-LT"/>
        </w:rPr>
      </w:pPr>
      <w:r w:rsidRPr="00886FE2">
        <w:rPr>
          <w:rFonts w:ascii="Times New Roman" w:hAnsi="Times New Roman"/>
          <w:b/>
          <w:sz w:val="23"/>
          <w:szCs w:val="23"/>
          <w:lang w:val="lt-LT"/>
        </w:rPr>
        <w:t>Ketinimų dalykas.</w:t>
      </w:r>
    </w:p>
    <w:p w14:paraId="6504DAAC" w14:textId="5C325916" w:rsidR="00DA1C1F" w:rsidRPr="00886FE2" w:rsidRDefault="00DA1C1F" w:rsidP="00A45168">
      <w:pPr>
        <w:spacing w:before="0" w:line="240" w:lineRule="auto"/>
        <w:jc w:val="both"/>
        <w:rPr>
          <w:rFonts w:ascii="Calibri" w:hAnsi="Calibri"/>
          <w:color w:val="333333"/>
          <w:sz w:val="23"/>
          <w:szCs w:val="23"/>
          <w:lang w:val="lt-LT"/>
        </w:rPr>
      </w:pPr>
      <w:bookmarkStart w:id="0" w:name="_Hlk77737979"/>
      <w:r w:rsidRPr="00886FE2">
        <w:rPr>
          <w:rFonts w:ascii="Times New Roman" w:hAnsi="Times New Roman"/>
          <w:sz w:val="23"/>
          <w:szCs w:val="23"/>
          <w:lang w:val="lt-LT"/>
        </w:rPr>
        <w:t>Pirma šalis dalyvauja</w:t>
      </w:r>
      <w:r w:rsidRPr="00886FE2">
        <w:rPr>
          <w:rFonts w:ascii="Times New Roman" w:hAnsi="Times New Roman"/>
          <w:sz w:val="23"/>
          <w:szCs w:val="23"/>
          <w:shd w:val="clear" w:color="auto" w:fill="FFFFFF"/>
        </w:rPr>
        <w:t xml:space="preserve"> </w:t>
      </w:r>
      <w:bookmarkEnd w:id="0"/>
      <w:r w:rsidR="002F3A5A">
        <w:rPr>
          <w:rFonts w:ascii="Times New Roman" w:hAnsi="Times New Roman"/>
          <w:b/>
          <w:bCs/>
          <w:sz w:val="23"/>
          <w:szCs w:val="23"/>
          <w:shd w:val="clear" w:color="auto" w:fill="FFFFFF"/>
        </w:rPr>
        <w:t>Infrastrukt</w:t>
      </w:r>
      <w:r w:rsidR="002F3A5A">
        <w:rPr>
          <w:rFonts w:ascii="Times New Roman" w:hAnsi="Times New Roman"/>
          <w:b/>
          <w:bCs/>
          <w:sz w:val="23"/>
          <w:szCs w:val="23"/>
          <w:shd w:val="clear" w:color="auto" w:fill="FFFFFF"/>
          <w:lang w:val="lt-LT"/>
        </w:rPr>
        <w:t>ūros valdymo agentūros</w:t>
      </w:r>
      <w:r w:rsidR="002F3A5A">
        <w:rPr>
          <w:rFonts w:ascii="Times New Roman" w:hAnsi="Times New Roman"/>
          <w:b/>
          <w:bCs/>
          <w:sz w:val="23"/>
          <w:szCs w:val="23"/>
          <w:shd w:val="clear" w:color="auto" w:fill="FFFFFF"/>
        </w:rPr>
        <w:t xml:space="preserve"> </w:t>
      </w:r>
      <w:r w:rsidR="002F3A5A">
        <w:rPr>
          <w:rFonts w:ascii="Times New Roman" w:hAnsi="Times New Roman"/>
          <w:sz w:val="23"/>
          <w:szCs w:val="23"/>
          <w:lang w:val="lt-LT"/>
        </w:rPr>
        <w:t xml:space="preserve">vykdomame viešajame pirkime </w:t>
      </w:r>
      <w:r w:rsidR="002F3A5A" w:rsidRPr="00152F48">
        <w:rPr>
          <w:rFonts w:ascii="Times New Roman" w:hAnsi="Times New Roman"/>
          <w:b/>
          <w:bCs/>
          <w:iCs/>
          <w:sz w:val="23"/>
          <w:szCs w:val="23"/>
        </w:rPr>
        <w:t>”</w:t>
      </w:r>
      <w:r w:rsidR="005C1B5D" w:rsidRPr="005C1B5D">
        <w:rPr>
          <w:rFonts w:ascii="Times New Roman" w:eastAsia="Arial Unicode MS" w:hAnsi="Times New Roman"/>
          <w:szCs w:val="22"/>
          <w:bdr w:val="nil"/>
          <w:lang w:val="lt-LT" w:eastAsia="en-US"/>
        </w:rPr>
        <w:t xml:space="preserve"> </w:t>
      </w:r>
      <w:r w:rsidR="005C1B5D" w:rsidRPr="005C1B5D">
        <w:rPr>
          <w:rFonts w:ascii="Times New Roman" w:hAnsi="Times New Roman"/>
          <w:b/>
          <w:sz w:val="23"/>
          <w:szCs w:val="23"/>
          <w:shd w:val="clear" w:color="auto" w:fill="FFFFFF"/>
          <w:lang w:val="lt-LT"/>
        </w:rPr>
        <w:t xml:space="preserve">Tilto per Juostos upę, Panevėžio rajono sav., Velžio sen., Pajuosčio k. rekonstravimo </w:t>
      </w:r>
      <w:r w:rsidR="005C1B5D">
        <w:rPr>
          <w:rFonts w:ascii="Times New Roman" w:hAnsi="Times New Roman"/>
          <w:b/>
          <w:sz w:val="23"/>
          <w:szCs w:val="23"/>
          <w:shd w:val="clear" w:color="auto" w:fill="FFFFFF"/>
          <w:lang w:val="lt-LT"/>
        </w:rPr>
        <w:t>darbai</w:t>
      </w:r>
      <w:r w:rsidR="002F3A5A" w:rsidRPr="00152F48">
        <w:rPr>
          <w:rFonts w:ascii="Times New Roman" w:hAnsi="Times New Roman"/>
          <w:b/>
          <w:bCs/>
          <w:iCs/>
          <w:sz w:val="23"/>
          <w:szCs w:val="23"/>
        </w:rPr>
        <w:t>”</w:t>
      </w:r>
      <w:r w:rsidR="002F3A5A" w:rsidRPr="00AB7615">
        <w:rPr>
          <w:rFonts w:ascii="Times New Roman" w:hAnsi="Times New Roman"/>
          <w:spacing w:val="2"/>
          <w:sz w:val="23"/>
          <w:szCs w:val="23"/>
        </w:rPr>
        <w:t>,</w:t>
      </w:r>
      <w:r w:rsidR="002F3A5A" w:rsidRPr="00AB7615">
        <w:rPr>
          <w:rFonts w:ascii="Times New Roman" w:hAnsi="Times New Roman"/>
          <w:b/>
          <w:spacing w:val="2"/>
          <w:sz w:val="23"/>
          <w:szCs w:val="23"/>
        </w:rPr>
        <w:t xml:space="preserve"> </w:t>
      </w:r>
      <w:r w:rsidR="002F3A5A" w:rsidRPr="00346491">
        <w:rPr>
          <w:rFonts w:ascii="Times New Roman" w:hAnsi="Times New Roman"/>
          <w:sz w:val="23"/>
          <w:szCs w:val="23"/>
          <w:lang w:val="lt-LT"/>
        </w:rPr>
        <w:t xml:space="preserve">pirkimo </w:t>
      </w:r>
      <w:r w:rsidR="002F3A5A" w:rsidRPr="006C07E9">
        <w:rPr>
          <w:rFonts w:ascii="Times New Roman" w:hAnsi="Times New Roman"/>
          <w:b/>
          <w:sz w:val="23"/>
          <w:szCs w:val="23"/>
          <w:lang w:val="lt-LT"/>
        </w:rPr>
        <w:t xml:space="preserve">Nr. </w:t>
      </w:r>
      <w:r w:rsidR="005C1B5D" w:rsidRPr="005C1B5D">
        <w:rPr>
          <w:rFonts w:ascii="Times New Roman" w:hAnsi="Times New Roman"/>
          <w:b/>
          <w:sz w:val="23"/>
          <w:szCs w:val="23"/>
          <w:lang w:val="lt-LT"/>
        </w:rPr>
        <w:t>712501</w:t>
      </w:r>
      <w:r w:rsidR="00BA7496">
        <w:rPr>
          <w:rFonts w:ascii="Times New Roman" w:hAnsi="Times New Roman"/>
          <w:b/>
          <w:sz w:val="23"/>
          <w:szCs w:val="23"/>
          <w:lang w:val="lt-LT"/>
        </w:rPr>
        <w:t xml:space="preserve">, </w:t>
      </w:r>
      <w:r w:rsidRPr="00886FE2">
        <w:rPr>
          <w:rFonts w:ascii="Times New Roman" w:hAnsi="Times New Roman"/>
          <w:sz w:val="23"/>
          <w:szCs w:val="23"/>
          <w:lang w:val="lt-LT"/>
        </w:rPr>
        <w:t xml:space="preserve">ir </w:t>
      </w:r>
      <w:r w:rsidRPr="002F3A5A">
        <w:rPr>
          <w:rFonts w:ascii="Times New Roman" w:hAnsi="Times New Roman"/>
          <w:sz w:val="23"/>
          <w:szCs w:val="23"/>
          <w:lang w:val="lt-LT"/>
        </w:rPr>
        <w:t>laimėjusi pirkimą, ketina daliai darbų</w:t>
      </w:r>
      <w:r w:rsidR="005C1B5D">
        <w:rPr>
          <w:rFonts w:ascii="Times New Roman" w:hAnsi="Times New Roman"/>
          <w:sz w:val="23"/>
          <w:szCs w:val="23"/>
          <w:lang w:val="lt-LT"/>
        </w:rPr>
        <w:t>,</w:t>
      </w:r>
      <w:r w:rsidRPr="002F3A5A">
        <w:rPr>
          <w:rFonts w:ascii="Times New Roman" w:hAnsi="Times New Roman"/>
          <w:sz w:val="23"/>
          <w:szCs w:val="23"/>
          <w:lang w:val="lt-LT"/>
        </w:rPr>
        <w:t xml:space="preserve"> nurodytų pasiūlymo dokumentuose</w:t>
      </w:r>
      <w:bookmarkStart w:id="1" w:name="_Hlk78797462"/>
      <w:r w:rsidR="009B2801" w:rsidRPr="002F3A5A">
        <w:rPr>
          <w:rFonts w:ascii="Times New Roman" w:hAnsi="Times New Roman"/>
          <w:sz w:val="23"/>
          <w:szCs w:val="23"/>
          <w:lang w:val="lt-LT"/>
        </w:rPr>
        <w:t>:</w:t>
      </w:r>
      <w:r w:rsidR="00DA264B" w:rsidRPr="002F3A5A">
        <w:rPr>
          <w:rFonts w:ascii="Times New Roman" w:hAnsi="Times New Roman"/>
          <w:sz w:val="23"/>
          <w:szCs w:val="23"/>
        </w:rPr>
        <w:t xml:space="preserve"> </w:t>
      </w:r>
      <w:bookmarkEnd w:id="1"/>
      <w:r w:rsidR="005C1B5D">
        <w:rPr>
          <w:rFonts w:ascii="Times New Roman" w:hAnsi="Times New Roman"/>
          <w:sz w:val="23"/>
          <w:szCs w:val="23"/>
        </w:rPr>
        <w:t>geodezijos darbai ir nekilnojamųjų daiktų kadastriniai darbai.</w:t>
      </w:r>
    </w:p>
    <w:p w14:paraId="0645E06A" w14:textId="4049573A" w:rsidR="00DA1C1F" w:rsidRPr="0034549C" w:rsidRDefault="00DA1C1F" w:rsidP="008F5D25">
      <w:pPr>
        <w:pStyle w:val="BodyText"/>
        <w:numPr>
          <w:ilvl w:val="1"/>
          <w:numId w:val="1"/>
        </w:numPr>
        <w:spacing w:before="0" w:line="240" w:lineRule="auto"/>
        <w:rPr>
          <w:rFonts w:ascii="Times New Roman" w:hAnsi="Times New Roman"/>
          <w:sz w:val="23"/>
          <w:szCs w:val="23"/>
          <w:lang w:val="lt-LT"/>
        </w:rPr>
      </w:pPr>
      <w:r w:rsidRPr="0034549C">
        <w:rPr>
          <w:rFonts w:ascii="Times New Roman" w:hAnsi="Times New Roman"/>
          <w:sz w:val="23"/>
          <w:szCs w:val="23"/>
          <w:lang w:val="lt-LT"/>
        </w:rPr>
        <w:t>Antra šalis patvirtina kad turi tiems darbams atitinkamą kvalifikaciją, reikiamą personalą ir ketina atlikti nurodytus darbus pirkimo dokumentuose nurodytomis sąlygomis.</w:t>
      </w:r>
    </w:p>
    <w:p w14:paraId="41BEF383" w14:textId="77777777" w:rsidR="00406AC4" w:rsidRPr="0034549C" w:rsidRDefault="00406AC4" w:rsidP="00406AC4">
      <w:pPr>
        <w:pStyle w:val="BodyText"/>
        <w:numPr>
          <w:ilvl w:val="1"/>
          <w:numId w:val="1"/>
        </w:numPr>
        <w:spacing w:before="0" w:line="240" w:lineRule="auto"/>
        <w:rPr>
          <w:rFonts w:ascii="Times New Roman" w:hAnsi="Times New Roman"/>
          <w:sz w:val="23"/>
          <w:szCs w:val="23"/>
          <w:lang w:val="lt-LT"/>
        </w:rPr>
      </w:pPr>
      <w:r w:rsidRPr="0034549C">
        <w:rPr>
          <w:rFonts w:ascii="Times New Roman" w:hAnsi="Times New Roman"/>
          <w:sz w:val="23"/>
          <w:szCs w:val="23"/>
          <w:lang w:val="lt-LT"/>
        </w:rPr>
        <w:t>Pirkimo laimėjimo atveju numatyti darbai gali būti papildomi ar keičiami abiejų šalių sutarimu</w:t>
      </w:r>
      <w:r w:rsidR="00A45168" w:rsidRPr="0034549C">
        <w:rPr>
          <w:rFonts w:ascii="Times New Roman" w:hAnsi="Times New Roman"/>
          <w:sz w:val="23"/>
          <w:szCs w:val="23"/>
          <w:lang w:val="lt-LT"/>
        </w:rPr>
        <w:t>.</w:t>
      </w:r>
    </w:p>
    <w:p w14:paraId="5590BA7C" w14:textId="77777777" w:rsidR="00DA1C1F" w:rsidRPr="0034549C" w:rsidRDefault="00DA1C1F" w:rsidP="008F5D25">
      <w:pPr>
        <w:numPr>
          <w:ilvl w:val="0"/>
          <w:numId w:val="1"/>
        </w:numPr>
        <w:spacing w:before="0" w:line="240" w:lineRule="auto"/>
        <w:jc w:val="both"/>
        <w:rPr>
          <w:rFonts w:ascii="Times New Roman" w:hAnsi="Times New Roman"/>
          <w:b/>
          <w:sz w:val="23"/>
          <w:szCs w:val="23"/>
          <w:lang w:val="lt-LT"/>
        </w:rPr>
      </w:pPr>
      <w:r w:rsidRPr="0034549C">
        <w:rPr>
          <w:rFonts w:ascii="Times New Roman" w:hAnsi="Times New Roman"/>
          <w:b/>
          <w:sz w:val="23"/>
          <w:szCs w:val="23"/>
          <w:lang w:val="lt-LT"/>
        </w:rPr>
        <w:t>Šalių pareiškimai ir patvirtinimai.</w:t>
      </w:r>
    </w:p>
    <w:p w14:paraId="2C4F1558" w14:textId="4F577565" w:rsidR="00DA1C1F" w:rsidRPr="0034549C" w:rsidRDefault="00DA1C1F" w:rsidP="008F5D25">
      <w:pPr>
        <w:numPr>
          <w:ilvl w:val="1"/>
          <w:numId w:val="1"/>
        </w:numPr>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 xml:space="preserve">Šalys patvirtina, kad yra įgaliotos derėtis šiame protokole nurodytais klausimais bei pasirašyti šį protokolą. </w:t>
      </w:r>
    </w:p>
    <w:p w14:paraId="70F292D4" w14:textId="6613D150" w:rsidR="00DA1C1F" w:rsidRPr="0034549C" w:rsidRDefault="00DA1C1F" w:rsidP="008F5D25">
      <w:pPr>
        <w:numPr>
          <w:ilvl w:val="1"/>
          <w:numId w:val="1"/>
        </w:numPr>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Šalys pareiškia, kad joms nėra žinomos jokios aplinkybės ar faktai, dėl kurių protokolo įgyvendinimas būtų neįmanomas.</w:t>
      </w:r>
    </w:p>
    <w:p w14:paraId="24F7C242" w14:textId="77777777" w:rsidR="00DA1C1F" w:rsidRPr="0034549C" w:rsidRDefault="00DA1C1F" w:rsidP="008F5D25">
      <w:pPr>
        <w:numPr>
          <w:ilvl w:val="0"/>
          <w:numId w:val="1"/>
        </w:numPr>
        <w:spacing w:before="0" w:line="240" w:lineRule="auto"/>
        <w:jc w:val="both"/>
        <w:rPr>
          <w:rFonts w:ascii="Times New Roman" w:hAnsi="Times New Roman"/>
          <w:b/>
          <w:sz w:val="23"/>
          <w:szCs w:val="23"/>
          <w:lang w:val="lt-LT"/>
        </w:rPr>
      </w:pPr>
      <w:r w:rsidRPr="0034549C">
        <w:rPr>
          <w:rFonts w:ascii="Times New Roman" w:hAnsi="Times New Roman"/>
          <w:b/>
          <w:sz w:val="23"/>
          <w:szCs w:val="23"/>
          <w:lang w:val="lt-LT"/>
        </w:rPr>
        <w:t>Konfidencialumo pareiga ir sąžiningumas.</w:t>
      </w:r>
    </w:p>
    <w:p w14:paraId="4FE41F8A" w14:textId="03B51D94" w:rsidR="00DA1C1F" w:rsidRPr="0034549C" w:rsidRDefault="00DA1C1F" w:rsidP="008F5D25">
      <w:pPr>
        <w:numPr>
          <w:ilvl w:val="1"/>
          <w:numId w:val="1"/>
        </w:numPr>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 xml:space="preserve">Šalys įsipareigoja griežtai konfidencialia laikyti bet kokią informaciją, susijusia su šiuo protokolu ir jo vykdymu, neatskleisti jos trečiosioms šalims ar nenaudoti savo tikslams neteisėtu būdu nepaisant to, ar rangos sutartis (pagrindinė ar preliminarioji) yra sudaryta, ar ne. </w:t>
      </w:r>
    </w:p>
    <w:p w14:paraId="7D9AC87F" w14:textId="53783341" w:rsidR="00DA1C1F" w:rsidRPr="0034549C" w:rsidRDefault="00DA1C1F" w:rsidP="008F5D25">
      <w:pPr>
        <w:numPr>
          <w:ilvl w:val="1"/>
          <w:numId w:val="1"/>
        </w:numPr>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 xml:space="preserve">Laimėjus konkursą, pirma šalis įsipareigoja su antra šalimi pasirašyti sutartį dėl </w:t>
      </w:r>
      <w:r w:rsidR="00180788">
        <w:rPr>
          <w:rFonts w:ascii="Times New Roman" w:hAnsi="Times New Roman"/>
          <w:sz w:val="23"/>
          <w:szCs w:val="23"/>
          <w:lang w:val="lt-LT"/>
        </w:rPr>
        <w:t>subtiekėjui pavedamų</w:t>
      </w:r>
      <w:r w:rsidRPr="0034549C">
        <w:rPr>
          <w:rFonts w:ascii="Times New Roman" w:hAnsi="Times New Roman"/>
          <w:sz w:val="23"/>
          <w:szCs w:val="23"/>
          <w:lang w:val="lt-LT"/>
        </w:rPr>
        <w:t xml:space="preserve"> darbų atlikimo.</w:t>
      </w:r>
    </w:p>
    <w:p w14:paraId="360AA866" w14:textId="77777777" w:rsidR="00DA1C1F" w:rsidRPr="0034549C" w:rsidRDefault="00DA1C1F" w:rsidP="008F5D25">
      <w:pPr>
        <w:pStyle w:val="Header"/>
        <w:numPr>
          <w:ilvl w:val="0"/>
          <w:numId w:val="1"/>
        </w:numPr>
        <w:spacing w:before="0" w:line="240" w:lineRule="auto"/>
        <w:jc w:val="both"/>
        <w:rPr>
          <w:rFonts w:ascii="Times New Roman" w:hAnsi="Times New Roman"/>
          <w:b/>
          <w:sz w:val="23"/>
          <w:szCs w:val="23"/>
          <w:lang w:val="lt-LT"/>
        </w:rPr>
      </w:pPr>
      <w:r w:rsidRPr="0034549C">
        <w:rPr>
          <w:rFonts w:ascii="Times New Roman" w:hAnsi="Times New Roman"/>
          <w:b/>
          <w:sz w:val="23"/>
          <w:szCs w:val="23"/>
          <w:lang w:val="lt-LT"/>
        </w:rPr>
        <w:t>Šalių atsakomybė.</w:t>
      </w:r>
    </w:p>
    <w:p w14:paraId="51EB190F" w14:textId="188DAD5B" w:rsidR="00406AC4" w:rsidRPr="0034549C" w:rsidRDefault="00DA1C1F" w:rsidP="008F5D25">
      <w:pPr>
        <w:pStyle w:val="Header"/>
        <w:numPr>
          <w:ilvl w:val="1"/>
          <w:numId w:val="1"/>
        </w:numPr>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 xml:space="preserve">Jei bet kuri šalis elgiasi nesąžiningai, arba pažeidžia kitas juridiškai įpareigojančias protokolo sąlygas, ji privalo atlyginti kitos šalies patirtus nuostolius LR Civilinio kodekso nustatyta tvarka ir apimtimi.   </w:t>
      </w:r>
    </w:p>
    <w:p w14:paraId="432D43A5" w14:textId="5625AF73" w:rsidR="002B1443" w:rsidRPr="0034549C" w:rsidRDefault="002B1443" w:rsidP="008F5D25">
      <w:pPr>
        <w:pStyle w:val="Header"/>
        <w:numPr>
          <w:ilvl w:val="1"/>
          <w:numId w:val="1"/>
        </w:numPr>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Šalys prisiima atsakomybę solidariai už pirkimo sutarties vykdymą.</w:t>
      </w:r>
    </w:p>
    <w:p w14:paraId="3A88D9B3" w14:textId="77777777" w:rsidR="00DA1C1F" w:rsidRPr="0034549C" w:rsidRDefault="00DA1C1F" w:rsidP="008F5D25">
      <w:pPr>
        <w:pStyle w:val="Header"/>
        <w:numPr>
          <w:ilvl w:val="0"/>
          <w:numId w:val="1"/>
        </w:numPr>
        <w:spacing w:before="0" w:line="240" w:lineRule="auto"/>
        <w:jc w:val="both"/>
        <w:rPr>
          <w:rFonts w:ascii="Times New Roman" w:hAnsi="Times New Roman"/>
          <w:b/>
          <w:sz w:val="23"/>
          <w:szCs w:val="23"/>
          <w:lang w:val="lt-LT"/>
        </w:rPr>
      </w:pPr>
      <w:r w:rsidRPr="0034549C">
        <w:rPr>
          <w:rFonts w:ascii="Times New Roman" w:hAnsi="Times New Roman"/>
          <w:b/>
          <w:sz w:val="23"/>
          <w:szCs w:val="23"/>
          <w:lang w:val="lt-LT"/>
        </w:rPr>
        <w:t>Kitos sąlygos.</w:t>
      </w:r>
    </w:p>
    <w:p w14:paraId="2F1469D1" w14:textId="3149C087" w:rsidR="00DA1C1F" w:rsidRPr="0034549C" w:rsidRDefault="00DA1C1F" w:rsidP="008F5D25">
      <w:pPr>
        <w:pStyle w:val="Header"/>
        <w:numPr>
          <w:ilvl w:val="1"/>
          <w:numId w:val="1"/>
        </w:numPr>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Šis protokolas įsigalioja tada, kai jį šalys pasirašo. Šalys pasirašo ant kiekvieno protokolo puslapio.</w:t>
      </w:r>
    </w:p>
    <w:p w14:paraId="3D2C3CD6" w14:textId="436DA10B" w:rsidR="00DA1C1F" w:rsidRPr="0034549C" w:rsidRDefault="00DA1C1F" w:rsidP="008F5D25">
      <w:pPr>
        <w:pStyle w:val="Header"/>
        <w:numPr>
          <w:ilvl w:val="1"/>
          <w:numId w:val="1"/>
        </w:numPr>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Protokolas sudarytas dviem egzemplioriais, turinčiais vienodą juridinę galią.</w:t>
      </w:r>
    </w:p>
    <w:p w14:paraId="6526A346" w14:textId="6EC3EDD2" w:rsidR="00DA1C1F" w:rsidRPr="0034549C" w:rsidRDefault="00DA1C1F" w:rsidP="008F5D25">
      <w:pPr>
        <w:pStyle w:val="Header"/>
        <w:numPr>
          <w:ilvl w:val="1"/>
          <w:numId w:val="1"/>
        </w:numPr>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Šalių parašai:</w:t>
      </w:r>
    </w:p>
    <w:p w14:paraId="1652A3DA" w14:textId="7EF884D2" w:rsidR="00DA1C1F" w:rsidRPr="0034549C" w:rsidRDefault="00884212" w:rsidP="008F5D25">
      <w:pPr>
        <w:pStyle w:val="Header"/>
        <w:tabs>
          <w:tab w:val="left" w:pos="1296"/>
        </w:tabs>
        <w:spacing w:before="0" w:line="240" w:lineRule="auto"/>
        <w:jc w:val="both"/>
        <w:rPr>
          <w:rFonts w:ascii="Times New Roman" w:hAnsi="Times New Roman"/>
          <w:sz w:val="23"/>
          <w:szCs w:val="23"/>
          <w:lang w:val="lt-LT"/>
        </w:rPr>
      </w:pPr>
      <w:r>
        <w:rPr>
          <w:rFonts w:ascii="Times New Roman" w:hAnsi="Times New Roman"/>
          <w:sz w:val="23"/>
          <w:szCs w:val="23"/>
          <w:lang w:val="lt-LT"/>
        </w:rPr>
        <w:t xml:space="preserve"> </w:t>
      </w:r>
    </w:p>
    <w:p w14:paraId="7B64997D" w14:textId="79E9BEA7" w:rsidR="00DA1C1F" w:rsidRPr="0034549C" w:rsidRDefault="00DA1C1F" w:rsidP="008F5D25">
      <w:pPr>
        <w:pStyle w:val="Header"/>
        <w:tabs>
          <w:tab w:val="left" w:pos="1296"/>
        </w:tabs>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Pirma šalis:</w:t>
      </w:r>
      <w:r w:rsidRPr="0034549C">
        <w:rPr>
          <w:rFonts w:ascii="Times New Roman" w:hAnsi="Times New Roman"/>
          <w:sz w:val="23"/>
          <w:szCs w:val="23"/>
          <w:lang w:val="lt-LT"/>
        </w:rPr>
        <w:tab/>
      </w:r>
    </w:p>
    <w:p w14:paraId="5D61528F" w14:textId="319CC773" w:rsidR="00DA1C1F" w:rsidRPr="0034549C" w:rsidRDefault="005C1B5D" w:rsidP="008F5D25">
      <w:pPr>
        <w:pStyle w:val="Header"/>
        <w:tabs>
          <w:tab w:val="left" w:pos="1296"/>
        </w:tabs>
        <w:spacing w:before="0" w:line="240" w:lineRule="auto"/>
        <w:jc w:val="both"/>
        <w:rPr>
          <w:rFonts w:ascii="Times New Roman" w:hAnsi="Times New Roman"/>
          <w:sz w:val="23"/>
          <w:szCs w:val="23"/>
          <w:lang w:val="lt-LT"/>
        </w:rPr>
      </w:pPr>
      <w:r>
        <w:rPr>
          <w:rFonts w:ascii="Times New Roman" w:hAnsi="Times New Roman"/>
          <w:sz w:val="23"/>
          <w:szCs w:val="23"/>
          <w:lang w:val="lt-LT"/>
        </w:rPr>
        <w:t>D</w:t>
      </w:r>
      <w:r w:rsidR="00DB7D1C" w:rsidRPr="0034549C">
        <w:rPr>
          <w:rFonts w:ascii="Times New Roman" w:hAnsi="Times New Roman"/>
          <w:sz w:val="23"/>
          <w:szCs w:val="23"/>
          <w:lang w:val="lt-LT"/>
        </w:rPr>
        <w:t>irektorius</w:t>
      </w:r>
      <w:r w:rsidR="00EA648D" w:rsidRPr="0034549C">
        <w:rPr>
          <w:rFonts w:ascii="Times New Roman" w:hAnsi="Times New Roman"/>
          <w:sz w:val="23"/>
          <w:szCs w:val="23"/>
          <w:lang w:val="lt-LT"/>
        </w:rPr>
        <w:t xml:space="preserve">                               </w:t>
      </w:r>
      <w:r w:rsidR="00096AEF">
        <w:rPr>
          <w:rFonts w:ascii="Times New Roman" w:hAnsi="Times New Roman"/>
          <w:sz w:val="23"/>
          <w:szCs w:val="23"/>
          <w:lang w:val="lt-LT"/>
        </w:rPr>
        <w:tab/>
        <w:t xml:space="preserve">                                                                  </w:t>
      </w:r>
      <w:r w:rsidR="00096AEF" w:rsidRPr="00096AEF">
        <w:rPr>
          <w:rFonts w:ascii="Times New Roman" w:hAnsi="Times New Roman"/>
          <w:sz w:val="23"/>
          <w:szCs w:val="23"/>
          <w:lang w:val="lt-LT"/>
        </w:rPr>
        <w:t>Tomas Bekeris</w:t>
      </w:r>
      <w:r w:rsidR="00EA648D" w:rsidRPr="0034549C">
        <w:rPr>
          <w:rFonts w:ascii="Times New Roman" w:hAnsi="Times New Roman"/>
          <w:sz w:val="23"/>
          <w:szCs w:val="23"/>
          <w:lang w:val="lt-LT"/>
        </w:rPr>
        <w:t xml:space="preserve">               </w:t>
      </w:r>
      <w:r w:rsidR="00EA648D" w:rsidRPr="0034549C">
        <w:rPr>
          <w:rFonts w:ascii="Times New Roman" w:hAnsi="Times New Roman"/>
          <w:sz w:val="23"/>
          <w:szCs w:val="23"/>
          <w:lang w:val="lt-LT"/>
        </w:rPr>
        <w:tab/>
      </w:r>
    </w:p>
    <w:p w14:paraId="690D622B" w14:textId="12B792E2" w:rsidR="00A45168" w:rsidRPr="0034549C" w:rsidRDefault="00A45168" w:rsidP="008F5D25">
      <w:pPr>
        <w:pStyle w:val="Header"/>
        <w:tabs>
          <w:tab w:val="left" w:pos="1296"/>
        </w:tabs>
        <w:spacing w:before="0" w:line="240" w:lineRule="auto"/>
        <w:jc w:val="both"/>
        <w:rPr>
          <w:rFonts w:ascii="Times New Roman" w:hAnsi="Times New Roman"/>
          <w:sz w:val="23"/>
          <w:szCs w:val="23"/>
          <w:lang w:val="lt-LT"/>
        </w:rPr>
      </w:pPr>
    </w:p>
    <w:p w14:paraId="417C05D4" w14:textId="6C3E564F" w:rsidR="00DA1C1F" w:rsidRPr="0034549C" w:rsidRDefault="00DA1C1F" w:rsidP="008F5D25">
      <w:pPr>
        <w:pStyle w:val="Header"/>
        <w:tabs>
          <w:tab w:val="left" w:pos="1296"/>
        </w:tabs>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Antra šalis:</w:t>
      </w:r>
    </w:p>
    <w:p w14:paraId="4DF879AB" w14:textId="06ECC53D" w:rsidR="00DA1C1F" w:rsidRPr="0034549C" w:rsidRDefault="00DB7D1C" w:rsidP="008F5D25">
      <w:pPr>
        <w:pStyle w:val="Header"/>
        <w:tabs>
          <w:tab w:val="left" w:pos="1296"/>
        </w:tabs>
        <w:spacing w:before="0" w:line="240" w:lineRule="auto"/>
        <w:jc w:val="both"/>
        <w:rPr>
          <w:rFonts w:ascii="Times New Roman" w:hAnsi="Times New Roman"/>
          <w:sz w:val="23"/>
          <w:szCs w:val="23"/>
          <w:lang w:val="lt-LT"/>
        </w:rPr>
      </w:pPr>
      <w:r w:rsidRPr="0034549C">
        <w:rPr>
          <w:rFonts w:ascii="Times New Roman" w:hAnsi="Times New Roman"/>
          <w:sz w:val="23"/>
          <w:szCs w:val="23"/>
          <w:lang w:val="lt-LT"/>
        </w:rPr>
        <w:t>Direktorius</w:t>
      </w:r>
      <w:r w:rsidRPr="0034549C">
        <w:rPr>
          <w:rFonts w:ascii="Times New Roman" w:hAnsi="Times New Roman"/>
          <w:sz w:val="23"/>
          <w:szCs w:val="23"/>
          <w:lang w:val="lt-LT"/>
        </w:rPr>
        <w:tab/>
      </w:r>
      <w:r w:rsidRPr="0034549C">
        <w:rPr>
          <w:rFonts w:ascii="Times New Roman" w:hAnsi="Times New Roman"/>
          <w:sz w:val="23"/>
          <w:szCs w:val="23"/>
          <w:lang w:val="lt-LT"/>
        </w:rPr>
        <w:tab/>
      </w:r>
      <w:r w:rsidRPr="0034549C">
        <w:rPr>
          <w:rFonts w:ascii="Times New Roman" w:hAnsi="Times New Roman"/>
          <w:sz w:val="23"/>
          <w:szCs w:val="23"/>
          <w:lang w:val="lt-LT"/>
        </w:rPr>
        <w:tab/>
      </w:r>
      <w:r w:rsidR="002F3A5A">
        <w:rPr>
          <w:rFonts w:ascii="Times New Roman" w:hAnsi="Times New Roman"/>
          <w:sz w:val="23"/>
          <w:szCs w:val="23"/>
          <w:lang w:val="lt-LT"/>
        </w:rPr>
        <w:t>Nerijus Palionis</w:t>
      </w:r>
      <w:r w:rsidR="00DA1C1F" w:rsidRPr="0034549C">
        <w:rPr>
          <w:rFonts w:ascii="Times New Roman" w:hAnsi="Times New Roman"/>
          <w:sz w:val="23"/>
          <w:szCs w:val="23"/>
          <w:lang w:val="lt-LT"/>
        </w:rPr>
        <w:tab/>
      </w:r>
      <w:r w:rsidR="00DA1C1F" w:rsidRPr="0034549C">
        <w:rPr>
          <w:rFonts w:ascii="Times New Roman" w:hAnsi="Times New Roman"/>
          <w:sz w:val="23"/>
          <w:szCs w:val="23"/>
          <w:lang w:val="lt-LT"/>
        </w:rPr>
        <w:tab/>
      </w:r>
      <w:r w:rsidR="00DA1C1F" w:rsidRPr="0034549C">
        <w:rPr>
          <w:rFonts w:ascii="Times New Roman" w:hAnsi="Times New Roman"/>
          <w:sz w:val="23"/>
          <w:szCs w:val="23"/>
          <w:lang w:val="lt-LT"/>
        </w:rPr>
        <w:tab/>
      </w:r>
      <w:r w:rsidR="00DA1C1F" w:rsidRPr="0034549C">
        <w:rPr>
          <w:rFonts w:ascii="Times New Roman" w:hAnsi="Times New Roman"/>
          <w:sz w:val="23"/>
          <w:szCs w:val="23"/>
          <w:lang w:val="lt-LT"/>
        </w:rPr>
        <w:tab/>
      </w:r>
      <w:r w:rsidR="00A45168" w:rsidRPr="0034549C">
        <w:rPr>
          <w:rFonts w:ascii="Times New Roman" w:hAnsi="Times New Roman"/>
          <w:sz w:val="23"/>
          <w:szCs w:val="23"/>
          <w:lang w:val="lt-LT"/>
        </w:rPr>
        <w:tab/>
      </w:r>
      <w:r w:rsidR="00A45168" w:rsidRPr="0034549C">
        <w:rPr>
          <w:rFonts w:ascii="Times New Roman" w:hAnsi="Times New Roman"/>
          <w:sz w:val="23"/>
          <w:szCs w:val="23"/>
          <w:lang w:val="lt-LT"/>
        </w:rPr>
        <w:tab/>
      </w:r>
      <w:r w:rsidR="00A45168" w:rsidRPr="0034549C">
        <w:rPr>
          <w:rFonts w:ascii="Times New Roman" w:hAnsi="Times New Roman"/>
          <w:sz w:val="23"/>
          <w:szCs w:val="23"/>
          <w:lang w:val="lt-LT"/>
        </w:rPr>
        <w:tab/>
      </w:r>
      <w:r w:rsidR="00DA1C1F" w:rsidRPr="0034549C">
        <w:rPr>
          <w:rFonts w:ascii="Times New Roman" w:hAnsi="Times New Roman"/>
          <w:sz w:val="23"/>
          <w:szCs w:val="23"/>
          <w:lang w:val="lt-LT"/>
        </w:rPr>
        <w:tab/>
      </w:r>
    </w:p>
    <w:sectPr w:rsidR="00DA1C1F" w:rsidRPr="0034549C" w:rsidSect="00A45168">
      <w:pgSz w:w="11906" w:h="16838"/>
      <w:pgMar w:top="907" w:right="567" w:bottom="907"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F2F1E"/>
    <w:multiLevelType w:val="multilevel"/>
    <w:tmpl w:val="404ADC08"/>
    <w:lvl w:ilvl="0">
      <w:start w:val="1"/>
      <w:numFmt w:val="decimal"/>
      <w:lvlText w:val="%1."/>
      <w:lvlJc w:val="left"/>
      <w:pPr>
        <w:tabs>
          <w:tab w:val="num" w:pos="480"/>
        </w:tabs>
        <w:ind w:left="480" w:hanging="480"/>
      </w:pPr>
    </w:lvl>
    <w:lvl w:ilvl="1">
      <w:start w:val="1"/>
      <w:numFmt w:val="decimal"/>
      <w:lvlText w:val="%1.%2."/>
      <w:lvlJc w:val="left"/>
      <w:pPr>
        <w:tabs>
          <w:tab w:val="num" w:pos="1048"/>
        </w:tabs>
        <w:ind w:left="1048" w:hanging="48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40FE0D41"/>
    <w:multiLevelType w:val="multilevel"/>
    <w:tmpl w:val="404ADC08"/>
    <w:lvl w:ilvl="0">
      <w:start w:val="1"/>
      <w:numFmt w:val="decimal"/>
      <w:lvlText w:val="%1."/>
      <w:lvlJc w:val="left"/>
      <w:pPr>
        <w:tabs>
          <w:tab w:val="num" w:pos="480"/>
        </w:tabs>
        <w:ind w:left="480" w:hanging="480"/>
      </w:pPr>
    </w:lvl>
    <w:lvl w:ilvl="1">
      <w:start w:val="1"/>
      <w:numFmt w:val="decimal"/>
      <w:lvlText w:val="%1.%2."/>
      <w:lvlJc w:val="left"/>
      <w:pPr>
        <w:tabs>
          <w:tab w:val="num" w:pos="1048"/>
        </w:tabs>
        <w:ind w:left="1048" w:hanging="48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16057662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64545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C1F"/>
    <w:rsid w:val="00096AEF"/>
    <w:rsid w:val="000F2616"/>
    <w:rsid w:val="000F274A"/>
    <w:rsid w:val="00111D2D"/>
    <w:rsid w:val="00113D39"/>
    <w:rsid w:val="00161C12"/>
    <w:rsid w:val="00180788"/>
    <w:rsid w:val="001C4F72"/>
    <w:rsid w:val="00297303"/>
    <w:rsid w:val="002B1443"/>
    <w:rsid w:val="002F3A5A"/>
    <w:rsid w:val="00325170"/>
    <w:rsid w:val="00337525"/>
    <w:rsid w:val="0034549C"/>
    <w:rsid w:val="003746E7"/>
    <w:rsid w:val="00393A56"/>
    <w:rsid w:val="003C1226"/>
    <w:rsid w:val="00406AC4"/>
    <w:rsid w:val="004603E0"/>
    <w:rsid w:val="00491A75"/>
    <w:rsid w:val="005164AA"/>
    <w:rsid w:val="00556CEA"/>
    <w:rsid w:val="005C1B5D"/>
    <w:rsid w:val="005C5278"/>
    <w:rsid w:val="005E383D"/>
    <w:rsid w:val="005E737E"/>
    <w:rsid w:val="00687348"/>
    <w:rsid w:val="006D0CBF"/>
    <w:rsid w:val="006E1283"/>
    <w:rsid w:val="006F5346"/>
    <w:rsid w:val="00781BD2"/>
    <w:rsid w:val="00791BFC"/>
    <w:rsid w:val="007A01B1"/>
    <w:rsid w:val="007D1DEC"/>
    <w:rsid w:val="00802D1A"/>
    <w:rsid w:val="00835EA1"/>
    <w:rsid w:val="00843E69"/>
    <w:rsid w:val="00882D7A"/>
    <w:rsid w:val="00884212"/>
    <w:rsid w:val="00886FE2"/>
    <w:rsid w:val="008C0BD9"/>
    <w:rsid w:val="008F5D25"/>
    <w:rsid w:val="009640C6"/>
    <w:rsid w:val="009A5599"/>
    <w:rsid w:val="009B2801"/>
    <w:rsid w:val="00A341FF"/>
    <w:rsid w:val="00A45168"/>
    <w:rsid w:val="00A835A7"/>
    <w:rsid w:val="00AA1F96"/>
    <w:rsid w:val="00B132FF"/>
    <w:rsid w:val="00B74DF2"/>
    <w:rsid w:val="00B97F3A"/>
    <w:rsid w:val="00BA7496"/>
    <w:rsid w:val="00BC2496"/>
    <w:rsid w:val="00BF0621"/>
    <w:rsid w:val="00BF6574"/>
    <w:rsid w:val="00C26A95"/>
    <w:rsid w:val="00C57B66"/>
    <w:rsid w:val="00C57B8B"/>
    <w:rsid w:val="00D27494"/>
    <w:rsid w:val="00D43829"/>
    <w:rsid w:val="00DA1C1F"/>
    <w:rsid w:val="00DA264B"/>
    <w:rsid w:val="00DB7D1C"/>
    <w:rsid w:val="00E171AA"/>
    <w:rsid w:val="00E66DAE"/>
    <w:rsid w:val="00E77D16"/>
    <w:rsid w:val="00EA648D"/>
    <w:rsid w:val="00EB3917"/>
    <w:rsid w:val="00EC4E06"/>
    <w:rsid w:val="00EE0F1E"/>
    <w:rsid w:val="00F132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63E81"/>
  <w15:docId w15:val="{A60905F9-ADC8-4282-A4FE-B34182874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C1F"/>
    <w:pPr>
      <w:spacing w:before="240" w:after="0" w:line="360" w:lineRule="atLeast"/>
    </w:pPr>
    <w:rPr>
      <w:rFonts w:ascii="Times" w:eastAsia="Times New Roman" w:hAnsi="Times" w:cs="Times New Roman"/>
      <w:szCs w:val="20"/>
      <w:lang w:val="da-DK"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A1C1F"/>
    <w:pPr>
      <w:tabs>
        <w:tab w:val="center" w:pos="4320"/>
        <w:tab w:val="right" w:pos="8640"/>
      </w:tabs>
    </w:pPr>
  </w:style>
  <w:style w:type="character" w:customStyle="1" w:styleId="HeaderChar">
    <w:name w:val="Header Char"/>
    <w:basedOn w:val="DefaultParagraphFont"/>
    <w:link w:val="Header"/>
    <w:rsid w:val="00DA1C1F"/>
    <w:rPr>
      <w:rFonts w:ascii="Times" w:eastAsia="Times New Roman" w:hAnsi="Times" w:cs="Times New Roman"/>
      <w:szCs w:val="20"/>
      <w:lang w:val="da-DK" w:eastAsia="lt-LT"/>
    </w:rPr>
  </w:style>
  <w:style w:type="paragraph" w:styleId="BodyText">
    <w:name w:val="Body Text"/>
    <w:basedOn w:val="Normal"/>
    <w:link w:val="BodyTextChar"/>
    <w:semiHidden/>
    <w:unhideWhenUsed/>
    <w:rsid w:val="00DA1C1F"/>
    <w:pPr>
      <w:jc w:val="both"/>
    </w:pPr>
    <w:rPr>
      <w:lang w:val="en-US"/>
    </w:rPr>
  </w:style>
  <w:style w:type="character" w:customStyle="1" w:styleId="BodyTextChar">
    <w:name w:val="Body Text Char"/>
    <w:basedOn w:val="DefaultParagraphFont"/>
    <w:link w:val="BodyText"/>
    <w:semiHidden/>
    <w:rsid w:val="00DA1C1F"/>
    <w:rPr>
      <w:rFonts w:ascii="Times" w:eastAsia="Times New Roman" w:hAnsi="Times" w:cs="Times New Roman"/>
      <w:szCs w:val="20"/>
      <w:lang w:val="en-US" w:eastAsia="lt-LT"/>
    </w:rPr>
  </w:style>
  <w:style w:type="character" w:styleId="Strong">
    <w:name w:val="Strong"/>
    <w:basedOn w:val="DefaultParagraphFont"/>
    <w:uiPriority w:val="22"/>
    <w:qFormat/>
    <w:rsid w:val="00DA1C1F"/>
    <w:rPr>
      <w:b/>
      <w:bCs/>
    </w:rPr>
  </w:style>
  <w:style w:type="paragraph" w:styleId="ListParagraph">
    <w:name w:val="List Paragraph"/>
    <w:basedOn w:val="Normal"/>
    <w:uiPriority w:val="34"/>
    <w:qFormat/>
    <w:rsid w:val="00406A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2309066">
      <w:bodyDiv w:val="1"/>
      <w:marLeft w:val="0"/>
      <w:marRight w:val="0"/>
      <w:marTop w:val="0"/>
      <w:marBottom w:val="0"/>
      <w:divBdr>
        <w:top w:val="none" w:sz="0" w:space="0" w:color="auto"/>
        <w:left w:val="none" w:sz="0" w:space="0" w:color="auto"/>
        <w:bottom w:val="none" w:sz="0" w:space="0" w:color="auto"/>
        <w:right w:val="none" w:sz="0" w:space="0" w:color="auto"/>
      </w:divBdr>
    </w:div>
    <w:div w:id="144442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8E5FB-B9A2-40BC-A287-0CDEEF63B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392</Words>
  <Characters>2241</Characters>
  <Application>Microsoft Office Word</Application>
  <DocSecurity>0</DocSecurity>
  <Lines>18</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Tomas Bekeris</cp:lastModifiedBy>
  <cp:revision>30</cp:revision>
  <cp:lastPrinted>2021-08-02T09:05:00Z</cp:lastPrinted>
  <dcterms:created xsi:type="dcterms:W3CDTF">2022-04-04T05:57:00Z</dcterms:created>
  <dcterms:modified xsi:type="dcterms:W3CDTF">2024-07-11T18:27:00Z</dcterms:modified>
</cp:coreProperties>
</file>