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728D" w14:textId="060280CD" w:rsidR="00B32421" w:rsidRPr="00757BBC" w:rsidRDefault="00757BBC" w:rsidP="00B517CC">
      <w:pPr>
        <w:pStyle w:val="Header"/>
        <w:jc w:val="center"/>
        <w:rPr>
          <w:b/>
        </w:rPr>
      </w:pPr>
      <w:r w:rsidRPr="00757BBC">
        <w:rPr>
          <w:rFonts w:eastAsia="Calibri"/>
          <w:b/>
          <w:bCs/>
        </w:rPr>
        <w:t>VAIZDO STEBĖJIMO SISTEMOS BVMS  PROGRAMINĖS ĮRANGOS PRIEŽIŪROS LICENCIJOS</w:t>
      </w:r>
      <w:r w:rsidRPr="00757BBC">
        <w:rPr>
          <w:b/>
        </w:rPr>
        <w:t xml:space="preserve"> </w:t>
      </w:r>
      <w:r w:rsidR="00EF68D6" w:rsidRPr="00757BBC">
        <w:rPr>
          <w:b/>
        </w:rPr>
        <w:t>PIRKIMO</w:t>
      </w:r>
      <w:r w:rsidR="00B32421" w:rsidRPr="00757BBC">
        <w:rPr>
          <w:b/>
        </w:rPr>
        <w:t>-</w:t>
      </w:r>
      <w:r w:rsidR="00EF68D6" w:rsidRPr="00757BBC">
        <w:rPr>
          <w:b/>
        </w:rPr>
        <w:t xml:space="preserve">PARDAVIMO </w:t>
      </w:r>
    </w:p>
    <w:p w14:paraId="3AA5A344" w14:textId="59FF3311" w:rsidR="00BB7614" w:rsidRPr="0055150F" w:rsidRDefault="00EF68D6" w:rsidP="00B517CC">
      <w:pPr>
        <w:pStyle w:val="Header"/>
        <w:jc w:val="center"/>
        <w:rPr>
          <w:b/>
        </w:rPr>
      </w:pPr>
      <w:r w:rsidRPr="00757BBC">
        <w:rPr>
          <w:b/>
        </w:rPr>
        <w:t>SUTARTIS NR.</w:t>
      </w:r>
      <w:r w:rsidR="00773F47">
        <w:rPr>
          <w:b/>
        </w:rPr>
        <w:t xml:space="preserve"> ST-121</w:t>
      </w:r>
    </w:p>
    <w:p w14:paraId="7F75380E" w14:textId="77777777" w:rsidR="00BB7614" w:rsidRPr="0055150F" w:rsidRDefault="00BB7614" w:rsidP="00B517CC">
      <w:pPr>
        <w:jc w:val="center"/>
        <w:rPr>
          <w:lang w:val="lt-LT"/>
        </w:rPr>
      </w:pPr>
    </w:p>
    <w:p w14:paraId="4EF4758F" w14:textId="61155D0B" w:rsidR="00BB7614" w:rsidRPr="0055150F" w:rsidRDefault="00EF68D6" w:rsidP="00B517CC">
      <w:pPr>
        <w:jc w:val="center"/>
        <w:rPr>
          <w:lang w:val="lt-LT"/>
        </w:rPr>
      </w:pPr>
      <w:r w:rsidRPr="0055150F">
        <w:rPr>
          <w:lang w:val="lt-LT"/>
        </w:rPr>
        <w:t>202</w:t>
      </w:r>
      <w:r w:rsidR="00757BBC">
        <w:rPr>
          <w:lang w:val="lt-LT"/>
        </w:rPr>
        <w:t>4</w:t>
      </w:r>
      <w:r w:rsidRPr="0055150F">
        <w:rPr>
          <w:lang w:val="lt-LT"/>
        </w:rPr>
        <w:t xml:space="preserve"> m.</w:t>
      </w:r>
      <w:r w:rsidR="00B32421" w:rsidRPr="0055150F">
        <w:rPr>
          <w:lang w:val="lt-LT"/>
        </w:rPr>
        <w:t xml:space="preserve"> </w:t>
      </w:r>
      <w:r w:rsidR="00807AF4">
        <w:rPr>
          <w:lang w:val="lt-LT"/>
        </w:rPr>
        <w:t xml:space="preserve"> </w:t>
      </w:r>
      <w:r w:rsidR="00773F47">
        <w:rPr>
          <w:lang w:val="lt-LT"/>
        </w:rPr>
        <w:t>rugsėjo 18</w:t>
      </w:r>
      <w:r w:rsidRPr="0055150F">
        <w:rPr>
          <w:lang w:val="lt-LT"/>
        </w:rPr>
        <w:t xml:space="preserve">  d.</w:t>
      </w:r>
    </w:p>
    <w:p w14:paraId="134ECE30" w14:textId="77777777" w:rsidR="00BB7614" w:rsidRPr="0055150F" w:rsidRDefault="00EF68D6" w:rsidP="00B517CC">
      <w:pPr>
        <w:jc w:val="center"/>
        <w:rPr>
          <w:lang w:val="lt-LT"/>
        </w:rPr>
      </w:pPr>
      <w:r w:rsidRPr="0055150F">
        <w:rPr>
          <w:lang w:val="lt-LT"/>
        </w:rPr>
        <w:t>Vilnius</w:t>
      </w:r>
    </w:p>
    <w:p w14:paraId="5148B5BE" w14:textId="77777777" w:rsidR="00BB7614" w:rsidRPr="0055150F" w:rsidRDefault="00BB7614" w:rsidP="00B517CC">
      <w:pPr>
        <w:jc w:val="center"/>
        <w:rPr>
          <w:lang w:val="lt-LT"/>
        </w:rPr>
      </w:pPr>
    </w:p>
    <w:p w14:paraId="5389DDC4" w14:textId="52E2C6D7" w:rsidR="00C92E6E" w:rsidRPr="0055150F" w:rsidRDefault="002D66A6" w:rsidP="00B517CC">
      <w:pPr>
        <w:ind w:right="-6" w:firstLine="851"/>
        <w:jc w:val="both"/>
        <w:rPr>
          <w:color w:val="auto"/>
          <w:lang w:val="lt-LT" w:eastAsia="zh-CN"/>
        </w:rPr>
      </w:pPr>
      <w:r w:rsidRPr="0055150F">
        <w:rPr>
          <w:b/>
          <w:lang w:val="lt-LT"/>
        </w:rPr>
        <w:t>Lietuvos Respublikos vadovybės apsaugos tarnyba</w:t>
      </w:r>
      <w:r w:rsidRPr="0055150F">
        <w:rPr>
          <w:lang w:val="lt-LT"/>
        </w:rPr>
        <w:t>, įstaigos kodas 188639721, adresu T. Ševčenkos g. 13, Vilniuje, atstovaujama direktoriaus</w:t>
      </w:r>
      <w:r w:rsidRPr="0055150F">
        <w:rPr>
          <w:bCs/>
          <w:lang w:val="lt-LT"/>
        </w:rPr>
        <w:t xml:space="preserve"> Rymanto Mockevičiaus, </w:t>
      </w:r>
      <w:r w:rsidRPr="0055150F">
        <w:rPr>
          <w:lang w:val="lt-LT"/>
        </w:rPr>
        <w:t>veikiančio pagal Lietuvos Respublikos vadovybės apsaugos tarnybos nuostatus, patvirtintus Lietuvos Respublikos Vyriausybės 2020 m. birželio 17 d. nutarimu Nr. 665 „Dėl Lietuvos Respublikos vadovybės apsaugos tarnybos nuostatų patvirtinimo“</w:t>
      </w:r>
      <w:r w:rsidR="00C92E6E" w:rsidRPr="0055150F">
        <w:rPr>
          <w:lang w:val="lt-LT"/>
        </w:rPr>
        <w:t xml:space="preserve">, (toliau – Pirkėjas), </w:t>
      </w:r>
    </w:p>
    <w:p w14:paraId="27898625" w14:textId="77777777" w:rsidR="00BB7614" w:rsidRPr="0055150F" w:rsidRDefault="00EF68D6" w:rsidP="000C55B0">
      <w:pPr>
        <w:ind w:firstLine="851"/>
        <w:jc w:val="both"/>
        <w:rPr>
          <w:lang w:val="lt-LT"/>
        </w:rPr>
      </w:pPr>
      <w:r w:rsidRPr="0055150F">
        <w:rPr>
          <w:lang w:val="lt-LT"/>
        </w:rPr>
        <w:t>ir</w:t>
      </w:r>
    </w:p>
    <w:p w14:paraId="6DBD845C" w14:textId="77777777" w:rsidR="00757BBC" w:rsidRPr="002B7344" w:rsidRDefault="00757BBC" w:rsidP="00B517CC">
      <w:pPr>
        <w:ind w:firstLine="851"/>
        <w:jc w:val="both"/>
      </w:pPr>
      <w:r w:rsidRPr="002B7344">
        <w:rPr>
          <w:b/>
        </w:rPr>
        <w:t>UAB „Fima“</w:t>
      </w:r>
      <w:r w:rsidRPr="002B7344">
        <w:t xml:space="preserve">, įmonės kodas 121289694, kurios registruota buveinė yra Žirmūnų g. 139, Vilniuje, atstovaujama generalinio direktoriaus Vytenio Pinaičio, veikiančio pagal bendrovės įstatus, (toliau – </w:t>
      </w:r>
      <w:r w:rsidRPr="002B7344">
        <w:rPr>
          <w:b/>
        </w:rPr>
        <w:t>Tiekėjas</w:t>
      </w:r>
      <w:r w:rsidRPr="002B7344">
        <w:t>),</w:t>
      </w:r>
    </w:p>
    <w:p w14:paraId="38CF0147" w14:textId="0D6184F7" w:rsidR="00BB7614" w:rsidRPr="0055150F" w:rsidRDefault="00EF68D6" w:rsidP="00B517CC">
      <w:pPr>
        <w:pStyle w:val="BodyText2"/>
        <w:ind w:firstLine="851"/>
      </w:pPr>
      <w:r w:rsidRPr="0055150F">
        <w:t xml:space="preserve">toliau Pardavėjas ir Pirkėjas kiekvienas atskirai gali būti vadinami </w:t>
      </w:r>
      <w:r w:rsidRPr="0055150F">
        <w:rPr>
          <w:b/>
          <w:bCs/>
        </w:rPr>
        <w:t>Šalimi</w:t>
      </w:r>
      <w:r w:rsidRPr="0055150F">
        <w:t xml:space="preserve">, o abu kartu – </w:t>
      </w:r>
      <w:r w:rsidRPr="0055150F">
        <w:rPr>
          <w:b/>
          <w:bCs/>
        </w:rPr>
        <w:t xml:space="preserve">Šalimis, </w:t>
      </w:r>
      <w:r w:rsidRPr="0055150F">
        <w:t xml:space="preserve">Pardavėjui laimėjus Pirkėjo vykdytą viešąjį pirkimą, sudarė šią </w:t>
      </w:r>
      <w:r w:rsidR="00757BBC">
        <w:t xml:space="preserve">Vaizdo stebėjimo sistemos BVMS programinės įrangos priežiūros licencijos </w:t>
      </w:r>
      <w:r w:rsidRPr="0055150F">
        <w:t xml:space="preserve">pirkimo-pardavimo sutartį (toliau – </w:t>
      </w:r>
      <w:r w:rsidRPr="0055150F">
        <w:rPr>
          <w:b/>
          <w:bCs/>
        </w:rPr>
        <w:t>Sutartis</w:t>
      </w:r>
      <w:r w:rsidRPr="0055150F">
        <w:t>) ir susitarė dėl toliau išvardytų sąlygų.</w:t>
      </w:r>
    </w:p>
    <w:p w14:paraId="7870CF17" w14:textId="77777777" w:rsidR="00BB7614" w:rsidRPr="0055150F" w:rsidRDefault="00BB7614" w:rsidP="00B517CC">
      <w:pPr>
        <w:jc w:val="both"/>
        <w:rPr>
          <w:lang w:val="lt-LT"/>
        </w:rPr>
      </w:pPr>
    </w:p>
    <w:p w14:paraId="1AC59E71" w14:textId="77777777" w:rsidR="00BB7614" w:rsidRPr="0055150F" w:rsidRDefault="00EF68D6" w:rsidP="00B517CC">
      <w:pPr>
        <w:pStyle w:val="Antrat51"/>
        <w:numPr>
          <w:ilvl w:val="0"/>
          <w:numId w:val="4"/>
        </w:numPr>
        <w:jc w:val="center"/>
        <w:rPr>
          <w:sz w:val="24"/>
          <w:szCs w:val="24"/>
          <w:lang w:val="lt-LT"/>
        </w:rPr>
      </w:pPr>
      <w:r w:rsidRPr="0055150F">
        <w:rPr>
          <w:sz w:val="24"/>
          <w:szCs w:val="24"/>
          <w:lang w:val="lt-LT"/>
        </w:rPr>
        <w:t>Sutarties dalykas</w:t>
      </w:r>
    </w:p>
    <w:p w14:paraId="795F592D" w14:textId="4E59DF29" w:rsidR="00757BBC" w:rsidRPr="00757BBC" w:rsidRDefault="00EF68D6" w:rsidP="00B517CC">
      <w:pPr>
        <w:pStyle w:val="ListParagraph"/>
        <w:numPr>
          <w:ilvl w:val="1"/>
          <w:numId w:val="5"/>
        </w:numPr>
        <w:tabs>
          <w:tab w:val="left" w:pos="426"/>
        </w:tabs>
        <w:ind w:left="0" w:firstLine="0"/>
        <w:jc w:val="both"/>
        <w:rPr>
          <w:bCs/>
          <w:lang w:val="lt-LT"/>
        </w:rPr>
      </w:pPr>
      <w:r w:rsidRPr="00FA2913">
        <w:rPr>
          <w:bCs/>
          <w:lang w:val="lt-LT"/>
        </w:rPr>
        <w:t xml:space="preserve">Šia Sutartimi Pardavėjas įsipareigoja Pirkėjui parduoti </w:t>
      </w:r>
      <w:r w:rsidR="00757BBC" w:rsidRPr="00FA2913">
        <w:rPr>
          <w:rFonts w:eastAsia="Calibri"/>
          <w:lang w:val="lt-LT"/>
        </w:rPr>
        <w:t xml:space="preserve">vaizdo stebėjimo sistemos BVMS  programinės įrangos priežiūros licencijas (du </w:t>
      </w:r>
      <w:r w:rsidR="00757BBC" w:rsidRPr="00FA2913">
        <w:rPr>
          <w:lang w:val="lt-LT"/>
        </w:rPr>
        <w:t xml:space="preserve"> komplekt</w:t>
      </w:r>
      <w:r w:rsidR="003E4A9F" w:rsidRPr="00FA2913">
        <w:rPr>
          <w:lang w:val="lt-LT"/>
        </w:rPr>
        <w:t>us</w:t>
      </w:r>
      <w:r w:rsidR="00757BBC" w:rsidRPr="00FA2913">
        <w:rPr>
          <w:lang w:val="lt-LT"/>
        </w:rPr>
        <w:t xml:space="preserve"> licencijų) </w:t>
      </w:r>
      <w:r w:rsidRPr="00FA2913">
        <w:rPr>
          <w:lang w:val="lt-LT"/>
        </w:rPr>
        <w:t xml:space="preserve">(toliau – </w:t>
      </w:r>
      <w:r w:rsidRPr="00FA2913">
        <w:rPr>
          <w:b/>
          <w:lang w:val="lt-LT"/>
        </w:rPr>
        <w:t>Prekė</w:t>
      </w:r>
      <w:r w:rsidRPr="00FA2913">
        <w:rPr>
          <w:lang w:val="lt-LT"/>
        </w:rPr>
        <w:t>), o Pirkėjas įsipareigoja Prekę priimti (nupirkti) ir sumokėti Sutarties 3.1 punkte</w:t>
      </w:r>
      <w:r w:rsidRPr="0055150F">
        <w:rPr>
          <w:lang w:val="lt-LT"/>
        </w:rPr>
        <w:t xml:space="preserve"> nurodytą kainą.</w:t>
      </w:r>
      <w:r w:rsidR="00AF103F" w:rsidRPr="0055150F">
        <w:rPr>
          <w:bCs/>
          <w:lang w:val="lt-LT"/>
        </w:rPr>
        <w:t xml:space="preserve"> </w:t>
      </w:r>
      <w:r w:rsidR="00AF103F" w:rsidRPr="0055150F">
        <w:rPr>
          <w:lang w:val="lt-LT"/>
        </w:rPr>
        <w:t>Prekės detalus</w:t>
      </w:r>
      <w:r w:rsidRPr="0055150F">
        <w:rPr>
          <w:lang w:val="lt-LT"/>
        </w:rPr>
        <w:t xml:space="preserve"> aprašymas pateikiamas Sutarties priede, kuris yra neatskiriama šios Sutarties dalis.</w:t>
      </w:r>
    </w:p>
    <w:p w14:paraId="315242F4" w14:textId="77777777" w:rsidR="00757BBC" w:rsidRPr="00757BBC" w:rsidRDefault="00EF68D6" w:rsidP="00B517CC">
      <w:pPr>
        <w:pStyle w:val="ListParagraph"/>
        <w:numPr>
          <w:ilvl w:val="1"/>
          <w:numId w:val="5"/>
        </w:numPr>
        <w:tabs>
          <w:tab w:val="left" w:pos="426"/>
        </w:tabs>
        <w:ind w:left="0" w:firstLine="0"/>
        <w:jc w:val="both"/>
        <w:rPr>
          <w:bCs/>
          <w:lang w:val="lt-LT"/>
        </w:rPr>
      </w:pPr>
      <w:r w:rsidRPr="00757BBC">
        <w:rPr>
          <w:lang w:val="lt-LT"/>
        </w:rPr>
        <w:t xml:space="preserve">Šioje Sutartyje termino ,,Prekė“ naudojimas vienaskaita taip pat reiškia ir daugiskaitą, priklausomai nuo Sutarties objekto, nurodyto Sutarties 1.1 </w:t>
      </w:r>
      <w:r w:rsidR="00B32421" w:rsidRPr="00757BBC">
        <w:rPr>
          <w:lang w:val="lt-LT"/>
        </w:rPr>
        <w:t>pa</w:t>
      </w:r>
      <w:r w:rsidRPr="00757BBC">
        <w:rPr>
          <w:lang w:val="lt-LT"/>
        </w:rPr>
        <w:t>punkt</w:t>
      </w:r>
      <w:r w:rsidR="00B32421" w:rsidRPr="00757BBC">
        <w:rPr>
          <w:lang w:val="lt-LT"/>
        </w:rPr>
        <w:t>yj</w:t>
      </w:r>
      <w:r w:rsidRPr="00757BBC">
        <w:rPr>
          <w:lang w:val="lt-LT"/>
        </w:rPr>
        <w:t>e.</w:t>
      </w:r>
    </w:p>
    <w:p w14:paraId="72CE500F" w14:textId="7E4A6E7A" w:rsidR="00757BBC" w:rsidRPr="003E4A9F" w:rsidRDefault="00757BBC" w:rsidP="00B517CC">
      <w:pPr>
        <w:pStyle w:val="ListParagraph"/>
        <w:numPr>
          <w:ilvl w:val="1"/>
          <w:numId w:val="5"/>
        </w:numPr>
        <w:tabs>
          <w:tab w:val="left" w:pos="426"/>
        </w:tabs>
        <w:ind w:left="0" w:firstLine="0"/>
        <w:jc w:val="both"/>
        <w:rPr>
          <w:bCs/>
          <w:lang w:val="lt-LT"/>
        </w:rPr>
      </w:pPr>
      <w:r w:rsidRPr="003E4A9F">
        <w:rPr>
          <w:bCs/>
          <w:lang w:val="lt-LT"/>
        </w:rPr>
        <w:t xml:space="preserve">Vadovaujantis Aplinkos apsaugos kriterijų taikymo, vykdant žaliuosius pirkimus tvarkos aprašo, patvirtinto Lietuvos Respublikos aplinkos ministro </w:t>
      </w:r>
      <w:r w:rsidRPr="003E4A9F">
        <w:rPr>
          <w:bCs/>
          <w:lang w:val="en-US"/>
        </w:rPr>
        <w:t>2011 m. bir</w:t>
      </w:r>
      <w:r w:rsidRPr="003E4A9F">
        <w:rPr>
          <w:bCs/>
          <w:lang w:val="lt-LT"/>
        </w:rPr>
        <w:t xml:space="preserve">želio </w:t>
      </w:r>
      <w:r w:rsidRPr="003E4A9F">
        <w:rPr>
          <w:bCs/>
          <w:lang w:val="en-US"/>
        </w:rPr>
        <w:t xml:space="preserve">28 d. </w:t>
      </w:r>
      <w:r w:rsidRPr="003E4A9F">
        <w:rPr>
          <w:bCs/>
          <w:lang w:val="lt-LT"/>
        </w:rPr>
        <w:t>įsakymu Nr. D</w:t>
      </w:r>
      <w:r w:rsidRPr="003E4A9F">
        <w:rPr>
          <w:bCs/>
          <w:lang w:val="en-US"/>
        </w:rPr>
        <w:t>1-508,</w:t>
      </w:r>
      <w:r w:rsidRPr="003E4A9F">
        <w:rPr>
          <w:bCs/>
          <w:lang w:val="lt-LT"/>
        </w:rPr>
        <w:t xml:space="preserve"> 4.4.3 p. t. y. perkama tik nematerialaus pobūdžio (intelektinė) ar kitokia paslauga, nesusijusi su materialaus objekto sukūrimu, kurios teikimo metu nėra numatomas reikšmingas neigiamas poveikis aplinkai, nesukuriamas taršos šaltinis ir negeneruojamos atliekos.</w:t>
      </w:r>
    </w:p>
    <w:p w14:paraId="6CFD1563" w14:textId="77777777" w:rsidR="00BB7614" w:rsidRPr="0055150F" w:rsidRDefault="00BB7614" w:rsidP="00B517CC">
      <w:pPr>
        <w:jc w:val="both"/>
        <w:rPr>
          <w:lang w:val="lt-LT"/>
        </w:rPr>
      </w:pPr>
    </w:p>
    <w:p w14:paraId="442A6A48" w14:textId="77777777" w:rsidR="00BB7614" w:rsidRPr="0055150F" w:rsidRDefault="00EF68D6" w:rsidP="00B517CC">
      <w:pPr>
        <w:pStyle w:val="ListParagraph"/>
        <w:numPr>
          <w:ilvl w:val="0"/>
          <w:numId w:val="4"/>
        </w:numPr>
        <w:suppressAutoHyphens/>
        <w:jc w:val="center"/>
        <w:rPr>
          <w:b/>
          <w:lang w:val="lt-LT"/>
        </w:rPr>
      </w:pPr>
      <w:r w:rsidRPr="0055150F">
        <w:rPr>
          <w:b/>
          <w:lang w:val="lt-LT"/>
        </w:rPr>
        <w:t>Šalių teisės ir pareigos</w:t>
      </w:r>
    </w:p>
    <w:p w14:paraId="2A3C149D" w14:textId="77777777" w:rsidR="00BB7614" w:rsidRPr="0055150F" w:rsidRDefault="00EF68D6" w:rsidP="00B517CC">
      <w:pPr>
        <w:jc w:val="both"/>
        <w:rPr>
          <w:lang w:val="lt-LT"/>
        </w:rPr>
      </w:pPr>
      <w:r w:rsidRPr="0055150F">
        <w:rPr>
          <w:lang w:val="lt-LT"/>
        </w:rPr>
        <w:t xml:space="preserve">2.1. </w:t>
      </w:r>
      <w:r w:rsidRPr="0055150F">
        <w:rPr>
          <w:b/>
          <w:lang w:val="lt-LT"/>
        </w:rPr>
        <w:t>Pardavėjas įsipareigoja:</w:t>
      </w:r>
    </w:p>
    <w:p w14:paraId="5DEF9750" w14:textId="77777777" w:rsidR="00BB7614" w:rsidRPr="0055150F" w:rsidRDefault="00EF68D6" w:rsidP="00B517CC">
      <w:pPr>
        <w:jc w:val="both"/>
        <w:rPr>
          <w:lang w:val="lt-LT"/>
        </w:rPr>
      </w:pPr>
      <w:r w:rsidRPr="0055150F">
        <w:rPr>
          <w:lang w:val="lt-LT"/>
        </w:rPr>
        <w:t>2.1.1. padengti Prekės pristatymo išlaidas;</w:t>
      </w:r>
    </w:p>
    <w:p w14:paraId="4B8CAE74" w14:textId="4373C932" w:rsidR="00BB7614" w:rsidRPr="0055150F" w:rsidRDefault="00EF68D6" w:rsidP="00B517CC">
      <w:pPr>
        <w:jc w:val="both"/>
        <w:rPr>
          <w:lang w:val="lt-LT"/>
        </w:rPr>
      </w:pPr>
      <w:r w:rsidRPr="0055150F">
        <w:rPr>
          <w:lang w:val="lt-LT"/>
        </w:rPr>
        <w:t xml:space="preserve">2.1.2. perduoti Prekę Pirkėjui nuosavybėn bei visą susijusią dokumentaciją šios Sutarties 4.1.1 </w:t>
      </w:r>
      <w:r w:rsidR="00B32421" w:rsidRPr="0055150F">
        <w:rPr>
          <w:lang w:val="lt-LT"/>
        </w:rPr>
        <w:t xml:space="preserve">papunktyje </w:t>
      </w:r>
      <w:r w:rsidRPr="0055150F">
        <w:rPr>
          <w:lang w:val="lt-LT"/>
        </w:rPr>
        <w:t>nurodytu terminu;</w:t>
      </w:r>
    </w:p>
    <w:p w14:paraId="6F0D8289" w14:textId="77777777" w:rsidR="00BB7614" w:rsidRPr="0055150F" w:rsidRDefault="00EF68D6" w:rsidP="00B517CC">
      <w:pPr>
        <w:jc w:val="both"/>
        <w:rPr>
          <w:lang w:val="lt-LT"/>
        </w:rPr>
      </w:pPr>
      <w:r w:rsidRPr="0055150F">
        <w:rPr>
          <w:lang w:val="lt-LT"/>
        </w:rPr>
        <w:t>2.1.3. pristatyti Prekę, atitinkančią Sutartyje ir jos priede nurodytą Prekės būklę užtikrinant atitikimą tokios rūšies ir tokio naudojimo laiko daiktams įprastai keliamiems reikalavimams;</w:t>
      </w:r>
    </w:p>
    <w:p w14:paraId="7455BF46" w14:textId="77777777" w:rsidR="00BB7614" w:rsidRPr="0055150F" w:rsidRDefault="00EF68D6" w:rsidP="00B517CC">
      <w:pPr>
        <w:jc w:val="both"/>
        <w:rPr>
          <w:lang w:val="lt-LT"/>
        </w:rPr>
      </w:pPr>
      <w:r w:rsidRPr="0055150F">
        <w:rPr>
          <w:lang w:val="lt-LT"/>
        </w:rPr>
        <w:t>2.1.4. prisiimti Prekės žuvimo ar sugedimo riziką iki Prekės perdavimo Pirkėjui momento;</w:t>
      </w:r>
    </w:p>
    <w:p w14:paraId="1897C3DD" w14:textId="77777777" w:rsidR="00BB7614" w:rsidRPr="0055150F" w:rsidRDefault="00EF68D6" w:rsidP="00B517CC">
      <w:pPr>
        <w:jc w:val="both"/>
        <w:rPr>
          <w:lang w:val="lt-LT"/>
        </w:rPr>
      </w:pPr>
      <w:r w:rsidRPr="0055150F">
        <w:rPr>
          <w:lang w:val="lt-LT"/>
        </w:rPr>
        <w:t>2.1.5. visiškai atlyginti tiesioginius nuostolius Pirkėjui, jei būtų pristatyta pirkimo sąlygų neatitinkanti Prekė ar Pirkėjas patirtų žalą ar papildomas išlaidas;</w:t>
      </w:r>
    </w:p>
    <w:p w14:paraId="1141AA43" w14:textId="77777777" w:rsidR="00BB7614" w:rsidRPr="0055150F" w:rsidRDefault="00EF68D6" w:rsidP="00B517CC">
      <w:pPr>
        <w:jc w:val="both"/>
        <w:rPr>
          <w:lang w:val="lt-LT"/>
        </w:rPr>
      </w:pPr>
      <w:r w:rsidRPr="0055150F">
        <w:rPr>
          <w:lang w:val="lt-LT"/>
        </w:rPr>
        <w:t>2.1.6. informuoti Pirkėją apie bet kurias aplinkybes, kurios trukdo ar gali sutrukdyti Pardavėjui pristatyti Prekę nustatytais terminais;</w:t>
      </w:r>
    </w:p>
    <w:p w14:paraId="1F2D8FED" w14:textId="77777777" w:rsidR="00BB7614" w:rsidRPr="0055150F" w:rsidRDefault="00EF68D6" w:rsidP="00B517CC">
      <w:pPr>
        <w:jc w:val="both"/>
        <w:rPr>
          <w:lang w:val="lt-LT"/>
        </w:rPr>
      </w:pPr>
      <w:r w:rsidRPr="0055150F">
        <w:rPr>
          <w:lang w:val="lt-LT"/>
        </w:rPr>
        <w:t>2.1.7. užtikrinti iš Pirkėjo Sutarties vykdymo metu gautos ir su Sutarties vykdymu susijusios informacijos konfidencialumą bei apsaugą;</w:t>
      </w:r>
    </w:p>
    <w:p w14:paraId="76FD2376" w14:textId="451CCBB9" w:rsidR="00BB7614" w:rsidRPr="0055150F" w:rsidRDefault="00EF68D6" w:rsidP="00B517CC">
      <w:pPr>
        <w:jc w:val="both"/>
        <w:rPr>
          <w:lang w:val="lt-LT"/>
        </w:rPr>
      </w:pPr>
      <w:r w:rsidRPr="0055150F">
        <w:rPr>
          <w:lang w:val="lt-LT"/>
        </w:rPr>
        <w:t>2.1.</w:t>
      </w:r>
      <w:r w:rsidR="003E4A9F">
        <w:rPr>
          <w:lang w:val="lt-LT"/>
        </w:rPr>
        <w:t>8</w:t>
      </w:r>
      <w:r w:rsidRPr="0055150F">
        <w:rPr>
          <w:lang w:val="lt-LT"/>
        </w:rPr>
        <w:t>. tinkamai vykdyti kitus įsipareigojimus, numatytus Sutartyje.</w:t>
      </w:r>
    </w:p>
    <w:p w14:paraId="68465E46" w14:textId="77777777" w:rsidR="00BB7614" w:rsidRPr="0055150F" w:rsidRDefault="00EF68D6" w:rsidP="00B517CC">
      <w:pPr>
        <w:jc w:val="both"/>
        <w:rPr>
          <w:lang w:val="lt-LT"/>
        </w:rPr>
      </w:pPr>
      <w:r w:rsidRPr="0055150F">
        <w:rPr>
          <w:lang w:val="lt-LT"/>
        </w:rPr>
        <w:t xml:space="preserve">2.2. </w:t>
      </w:r>
      <w:r w:rsidRPr="0055150F">
        <w:rPr>
          <w:b/>
          <w:lang w:val="lt-LT"/>
        </w:rPr>
        <w:t>Pirkėjas įsipareigoja:</w:t>
      </w:r>
    </w:p>
    <w:p w14:paraId="6E9B9FBC" w14:textId="77777777" w:rsidR="00BB7614" w:rsidRPr="0055150F" w:rsidRDefault="00EF68D6" w:rsidP="00B517CC">
      <w:pPr>
        <w:jc w:val="both"/>
        <w:rPr>
          <w:lang w:val="lt-LT"/>
        </w:rPr>
      </w:pPr>
      <w:r w:rsidRPr="0055150F">
        <w:rPr>
          <w:lang w:val="lt-LT"/>
        </w:rPr>
        <w:t>2.2.1. priimti nuosavybėn Šalių sutartu laiku pristatytą Prekę, jeigu ji atitinka Sutartyje bei Sutarties priede nustatytus ir Prekei taikomus kitus kokybės reikalavimus;</w:t>
      </w:r>
    </w:p>
    <w:p w14:paraId="634BD63F" w14:textId="77777777" w:rsidR="00BB7614" w:rsidRPr="0055150F" w:rsidRDefault="00EF68D6" w:rsidP="00B517CC">
      <w:pPr>
        <w:jc w:val="both"/>
        <w:rPr>
          <w:lang w:val="lt-LT"/>
        </w:rPr>
      </w:pPr>
      <w:r w:rsidRPr="0055150F">
        <w:rPr>
          <w:lang w:val="lt-LT"/>
        </w:rPr>
        <w:lastRenderedPageBreak/>
        <w:t>2.2.2. sumokėti Pardavėjui už Prekę Sutarties 3 punkte nustatyta tvarka ir terminais;</w:t>
      </w:r>
    </w:p>
    <w:p w14:paraId="6F671EE7" w14:textId="77777777" w:rsidR="00BB7614" w:rsidRPr="0055150F" w:rsidRDefault="00EF68D6" w:rsidP="00B517CC">
      <w:pPr>
        <w:jc w:val="both"/>
        <w:rPr>
          <w:lang w:val="lt-LT"/>
        </w:rPr>
      </w:pPr>
      <w:r w:rsidRPr="0055150F">
        <w:rPr>
          <w:lang w:val="lt-LT"/>
        </w:rPr>
        <w:t xml:space="preserve">2.2.3. Pardavėjui sudaryti visas sąlygas, būtinas Prekėms tiekti; </w:t>
      </w:r>
    </w:p>
    <w:p w14:paraId="621972F6" w14:textId="77777777" w:rsidR="00BB7614" w:rsidRPr="0055150F" w:rsidRDefault="00EF68D6" w:rsidP="00B517CC">
      <w:pPr>
        <w:jc w:val="both"/>
        <w:rPr>
          <w:lang w:val="lt-LT"/>
        </w:rPr>
      </w:pPr>
      <w:r w:rsidRPr="0055150F">
        <w:rPr>
          <w:lang w:val="lt-LT"/>
        </w:rPr>
        <w:t>2.2.4. tinkamai vykdyti kitus įsipareigojimus, numatytus Sutartyje ir Lietuvos Respublikos galiojančiuose teisės aktuose.</w:t>
      </w:r>
    </w:p>
    <w:p w14:paraId="055C28B4" w14:textId="77777777" w:rsidR="00BB7614" w:rsidRPr="0055150F" w:rsidRDefault="00EF68D6" w:rsidP="00B517CC">
      <w:pPr>
        <w:jc w:val="both"/>
        <w:rPr>
          <w:lang w:val="lt-LT"/>
        </w:rPr>
      </w:pPr>
      <w:r w:rsidRPr="0055150F">
        <w:rPr>
          <w:lang w:val="lt-LT"/>
        </w:rPr>
        <w:t>2.3. Pirkėjas turi teisę tikrinti Prekės kokybės atitikimą numatytiems reikalavimams bei pranešti Pardavėjui apie pastebėtą neatitikimą reikalavimams.</w:t>
      </w:r>
    </w:p>
    <w:p w14:paraId="3B9232FE" w14:textId="77777777" w:rsidR="00BB7614" w:rsidRPr="0055150F" w:rsidRDefault="00EF68D6" w:rsidP="00B517CC">
      <w:pPr>
        <w:jc w:val="both"/>
        <w:rPr>
          <w:lang w:val="lt-LT"/>
        </w:rPr>
      </w:pPr>
      <w:r w:rsidRPr="0055150F">
        <w:rPr>
          <w:lang w:val="lt-LT"/>
        </w:rPr>
        <w:t>2.4. Pirkėjas turi ir kitas Lietuvos Respublikoje galiojančių teisės aktų numatytas teises ir pareigas.</w:t>
      </w:r>
    </w:p>
    <w:p w14:paraId="72BB1D8D" w14:textId="77777777" w:rsidR="00BB7614" w:rsidRPr="0055150F" w:rsidRDefault="00EF68D6" w:rsidP="00B517CC">
      <w:pPr>
        <w:jc w:val="both"/>
        <w:rPr>
          <w:lang w:val="lt-LT"/>
        </w:rPr>
      </w:pPr>
      <w:r w:rsidRPr="0055150F">
        <w:rPr>
          <w:lang w:val="lt-LT"/>
        </w:rPr>
        <w:t xml:space="preserve">2.5. Šalys įsipareigoja iš anksto viena kitai pranešti apie savo buveinės adreso, pavadinimo ar banko sąskaitos rekvizitų pasikeitimus. </w:t>
      </w:r>
    </w:p>
    <w:p w14:paraId="0F699DEA" w14:textId="77777777" w:rsidR="00BB7614" w:rsidRPr="0055150F" w:rsidRDefault="00EF68D6" w:rsidP="00B517CC">
      <w:pPr>
        <w:rPr>
          <w:color w:val="auto"/>
          <w:lang w:val="lt-LT"/>
        </w:rPr>
      </w:pPr>
      <w:r w:rsidRPr="0055150F">
        <w:rPr>
          <w:color w:val="auto"/>
          <w:lang w:val="lt-LT"/>
        </w:rPr>
        <w:t xml:space="preserve">2.6. Šalys įsipareigoja laikytis konfidencialumo ir neplatinimo politikos. </w:t>
      </w:r>
    </w:p>
    <w:p w14:paraId="61DBDEDD" w14:textId="77777777" w:rsidR="00BB7614" w:rsidRPr="0055150F" w:rsidRDefault="00BB7614" w:rsidP="00B517CC">
      <w:pPr>
        <w:jc w:val="both"/>
        <w:rPr>
          <w:lang w:val="lt-LT"/>
        </w:rPr>
      </w:pPr>
    </w:p>
    <w:p w14:paraId="4B01C1B7" w14:textId="77777777" w:rsidR="00BB7614" w:rsidRPr="0055150F" w:rsidRDefault="00EF68D6" w:rsidP="00B517CC">
      <w:pPr>
        <w:pStyle w:val="Antrat51"/>
        <w:numPr>
          <w:ilvl w:val="0"/>
          <w:numId w:val="4"/>
        </w:numPr>
        <w:jc w:val="center"/>
        <w:rPr>
          <w:sz w:val="24"/>
          <w:szCs w:val="24"/>
          <w:lang w:val="lt-LT"/>
        </w:rPr>
      </w:pPr>
      <w:r w:rsidRPr="0055150F">
        <w:rPr>
          <w:sz w:val="24"/>
          <w:szCs w:val="24"/>
          <w:lang w:val="lt-LT"/>
        </w:rPr>
        <w:t>Sutarties kaina ir atsiskaitymo tvarka</w:t>
      </w:r>
    </w:p>
    <w:p w14:paraId="7A0CBD09" w14:textId="1EA9CCEA" w:rsidR="003E4A9F" w:rsidRPr="00CC5696" w:rsidRDefault="00EF68D6" w:rsidP="00CC5696">
      <w:pPr>
        <w:rPr>
          <w:rFonts w:eastAsia="Lucida Sans Unicode"/>
          <w:color w:val="auto"/>
          <w:kern w:val="1"/>
          <w:lang w:val="lt-LT"/>
        </w:rPr>
      </w:pPr>
      <w:r w:rsidRPr="0055150F">
        <w:rPr>
          <w:lang w:val="lt-LT"/>
        </w:rPr>
        <w:t>3.1.</w:t>
      </w:r>
      <w:r w:rsidRPr="0055150F">
        <w:rPr>
          <w:color w:val="000000"/>
          <w:lang w:val="lt-LT"/>
        </w:rPr>
        <w:t xml:space="preserve"> </w:t>
      </w:r>
      <w:r w:rsidRPr="0055150F">
        <w:rPr>
          <w:lang w:val="lt-LT"/>
        </w:rPr>
        <w:t xml:space="preserve">Sutarties kaina yra </w:t>
      </w:r>
      <w:r w:rsidR="00BE76F4" w:rsidRPr="00BE76F4">
        <w:rPr>
          <w:b/>
          <w:bCs/>
        </w:rPr>
        <w:t>18657,99</w:t>
      </w:r>
      <w:r w:rsidR="00BE76F4">
        <w:rPr>
          <w:b/>
          <w:color w:val="auto"/>
          <w:lang w:val="lt-LT"/>
        </w:rPr>
        <w:t xml:space="preserve"> </w:t>
      </w:r>
      <w:r w:rsidRPr="0055150F">
        <w:rPr>
          <w:b/>
          <w:lang w:val="lt-LT"/>
        </w:rPr>
        <w:t xml:space="preserve">Eur </w:t>
      </w:r>
      <w:r w:rsidRPr="0055150F">
        <w:rPr>
          <w:lang w:val="lt-LT"/>
        </w:rPr>
        <w:t>(</w:t>
      </w:r>
      <w:r w:rsidR="00BE76F4">
        <w:rPr>
          <w:lang w:val="lt-LT"/>
        </w:rPr>
        <w:t>aštuoniolika tūkstančių šeši šimtai penkiasdešimt septyni eurai</w:t>
      </w:r>
      <w:r w:rsidR="00796958" w:rsidRPr="0055150F">
        <w:rPr>
          <w:lang w:val="lt-LT"/>
        </w:rPr>
        <w:t xml:space="preserve"> </w:t>
      </w:r>
      <w:r w:rsidRPr="0055150F">
        <w:rPr>
          <w:lang w:val="lt-LT"/>
        </w:rPr>
        <w:t xml:space="preserve"> ir </w:t>
      </w:r>
      <w:r w:rsidR="00B41249" w:rsidRPr="0055150F">
        <w:rPr>
          <w:lang w:val="lt-LT"/>
        </w:rPr>
        <w:t>9</w:t>
      </w:r>
      <w:r w:rsidR="00BE76F4">
        <w:rPr>
          <w:lang w:val="lt-LT"/>
        </w:rPr>
        <w:t>9</w:t>
      </w:r>
      <w:r w:rsidRPr="0055150F">
        <w:rPr>
          <w:lang w:val="lt-LT"/>
        </w:rPr>
        <w:t xml:space="preserve"> ct (</w:t>
      </w:r>
      <w:r w:rsidRPr="0055150F">
        <w:rPr>
          <w:b/>
          <w:lang w:val="lt-LT"/>
        </w:rPr>
        <w:t>su PVM</w:t>
      </w:r>
      <w:r w:rsidRPr="0055150F">
        <w:rPr>
          <w:lang w:val="lt-LT"/>
        </w:rPr>
        <w:t>)</w:t>
      </w:r>
      <w:bookmarkStart w:id="0" w:name="_Hlk530668569"/>
      <w:bookmarkEnd w:id="0"/>
    </w:p>
    <w:p w14:paraId="16B6A2FD" w14:textId="6D1DC846" w:rsidR="003766D9" w:rsidRPr="0055150F" w:rsidRDefault="00EF68D6" w:rsidP="00B517CC">
      <w:pPr>
        <w:jc w:val="both"/>
        <w:rPr>
          <w:lang w:val="lt-LT"/>
        </w:rPr>
      </w:pPr>
      <w:r w:rsidRPr="0055150F">
        <w:rPr>
          <w:lang w:val="lt-LT"/>
        </w:rPr>
        <w:t xml:space="preserve">3.2. Į Sutarties kainą įskaitoma Prekės kaina, </w:t>
      </w:r>
      <w:r w:rsidR="003766D9" w:rsidRPr="0055150F">
        <w:rPr>
          <w:lang w:val="lt-LT"/>
        </w:rPr>
        <w:t>visi mokesčiai ir rinkliavos, sąskaitų pateikimo per ,,</w:t>
      </w:r>
      <w:r w:rsidR="00340AAC">
        <w:rPr>
          <w:lang w:val="lt-LT"/>
        </w:rPr>
        <w:t>SABIS</w:t>
      </w:r>
      <w:r w:rsidR="003766D9" w:rsidRPr="0055150F">
        <w:rPr>
          <w:lang w:val="lt-LT"/>
        </w:rPr>
        <w:t>“ sistemą mokestis bei kitos išlaidos reikalingos Sutarčiai vykdyti.</w:t>
      </w:r>
    </w:p>
    <w:p w14:paraId="0E30F8A9" w14:textId="0368B9AA" w:rsidR="00BB7614" w:rsidRPr="0055150F" w:rsidRDefault="00EF68D6" w:rsidP="00B517CC">
      <w:pPr>
        <w:jc w:val="both"/>
        <w:rPr>
          <w:lang w:val="lt-LT"/>
        </w:rPr>
      </w:pPr>
      <w:r w:rsidRPr="0055150F">
        <w:rPr>
          <w:lang w:val="lt-LT"/>
        </w:rPr>
        <w:t xml:space="preserve">3.3. </w:t>
      </w:r>
      <w:r w:rsidRPr="0055150F">
        <w:rPr>
          <w:color w:val="auto"/>
          <w:lang w:val="lt-LT"/>
        </w:rPr>
        <w:t xml:space="preserve">Atsiskaitymai už Prekes vykdomi Pardavėjui išrašius sąskaitą faktūrą. Pirkėjas už pristatytas tinkamas Prekes su Pardavėju atsiskaito mokėjimo pavedimu į Pardavėjo nurodytą banko sąskaitą, ne vėliau kaip </w:t>
      </w:r>
      <w:r w:rsidRPr="0055150F">
        <w:rPr>
          <w:b/>
          <w:color w:val="auto"/>
          <w:lang w:val="lt-LT"/>
        </w:rPr>
        <w:t>per 30 (trisdešimt) kalendorinių dienų</w:t>
      </w:r>
      <w:r w:rsidRPr="0055150F">
        <w:rPr>
          <w:color w:val="auto"/>
          <w:lang w:val="lt-LT"/>
        </w:rPr>
        <w:t xml:space="preserve"> </w:t>
      </w:r>
      <w:r w:rsidRPr="0055150F">
        <w:rPr>
          <w:lang w:val="lt-LT"/>
        </w:rPr>
        <w:t xml:space="preserve">nuo </w:t>
      </w:r>
      <w:r w:rsidR="003766D9" w:rsidRPr="0055150F">
        <w:rPr>
          <w:lang w:val="lt-LT"/>
        </w:rPr>
        <w:t>PVM sąskaitos</w:t>
      </w:r>
      <w:r w:rsidRPr="0055150F">
        <w:rPr>
          <w:lang w:val="lt-LT"/>
        </w:rPr>
        <w:t xml:space="preserve"> faktūros gavimo dienos. </w:t>
      </w:r>
      <w:r w:rsidRPr="0055150F">
        <w:rPr>
          <w:color w:val="auto"/>
          <w:lang w:val="lt-LT"/>
        </w:rPr>
        <w:t xml:space="preserve">Apmokėjimas laikomas įvykdytu, kai pinigai patenka į Pardavėjo nurodytą sąskaitą. </w:t>
      </w:r>
      <w:r w:rsidR="00C032BB" w:rsidRPr="0055150F">
        <w:rPr>
          <w:lang w:val="lt-LT"/>
        </w:rPr>
        <w:t xml:space="preserve">PVM sąskaitą </w:t>
      </w:r>
      <w:r w:rsidR="003766D9" w:rsidRPr="0055150F">
        <w:rPr>
          <w:lang w:val="lt-LT"/>
        </w:rPr>
        <w:t>faktūrą Pardavėjas pateikia Pirkėjui per informacinę sistemą „</w:t>
      </w:r>
      <w:r w:rsidR="00340AAC">
        <w:rPr>
          <w:bCs/>
          <w:lang w:val="lt-LT"/>
        </w:rPr>
        <w:t>SABIS</w:t>
      </w:r>
      <w:r w:rsidR="003766D9" w:rsidRPr="0055150F">
        <w:rPr>
          <w:lang w:val="lt-LT"/>
        </w:rPr>
        <w:t>“</w:t>
      </w:r>
      <w:r w:rsidR="00340AAC">
        <w:rPr>
          <w:rStyle w:val="FootnoteReference"/>
          <w:lang w:val="lt-LT"/>
        </w:rPr>
        <w:footnoteReference w:id="1"/>
      </w:r>
      <w:r w:rsidR="003766D9" w:rsidRPr="0055150F">
        <w:rPr>
          <w:lang w:val="lt-LT"/>
        </w:rPr>
        <w:t xml:space="preserve">. </w:t>
      </w:r>
    </w:p>
    <w:p w14:paraId="714A78B9" w14:textId="535A3BD0" w:rsidR="00BB7614" w:rsidRPr="0055150F" w:rsidRDefault="00073F89" w:rsidP="00B517CC">
      <w:pPr>
        <w:jc w:val="both"/>
        <w:rPr>
          <w:lang w:val="lt-LT"/>
        </w:rPr>
      </w:pPr>
      <w:r w:rsidRPr="0055150F">
        <w:rPr>
          <w:lang w:val="lt-LT"/>
        </w:rPr>
        <w:t>3.4</w:t>
      </w:r>
      <w:r w:rsidR="00EF68D6" w:rsidRPr="0055150F">
        <w:rPr>
          <w:lang w:val="lt-LT"/>
        </w:rPr>
        <w:t xml:space="preserve">. Sutarties galiojimo laikotarpiu Sutarties kaina dėl pasikeitusio kainų lygio nėra perskaičiuojama. Sutarties galiojimo metu, pasikeitus pridėtinės vertės mokesčiui, kaina perskaičiuojama nuo pridėtinės vertės mokesčio pasikeitimo momento. </w:t>
      </w:r>
    </w:p>
    <w:p w14:paraId="78CD2DB7" w14:textId="77777777" w:rsidR="00BB7614" w:rsidRPr="0055150F" w:rsidRDefault="00BB7614" w:rsidP="00B517CC">
      <w:pPr>
        <w:rPr>
          <w:b/>
          <w:lang w:val="lt-LT"/>
        </w:rPr>
      </w:pPr>
    </w:p>
    <w:p w14:paraId="725FC2E8" w14:textId="77777777" w:rsidR="00BB7614" w:rsidRPr="0055150F" w:rsidRDefault="00EF68D6" w:rsidP="00B517CC">
      <w:pPr>
        <w:jc w:val="center"/>
        <w:rPr>
          <w:b/>
          <w:lang w:val="lt-LT"/>
        </w:rPr>
      </w:pPr>
      <w:r w:rsidRPr="0055150F">
        <w:rPr>
          <w:b/>
          <w:lang w:val="lt-LT"/>
        </w:rPr>
        <w:t>4. Prekės perdavimas ir nuosavybės teisės perėjimas</w:t>
      </w:r>
    </w:p>
    <w:p w14:paraId="5EC5412E" w14:textId="77777777" w:rsidR="00BB7614" w:rsidRPr="0055150F" w:rsidRDefault="00EF68D6" w:rsidP="00B517CC">
      <w:pPr>
        <w:jc w:val="both"/>
        <w:rPr>
          <w:rFonts w:eastAsia="Calibri"/>
          <w:lang w:val="lt-LT"/>
        </w:rPr>
      </w:pPr>
      <w:r w:rsidRPr="0055150F">
        <w:rPr>
          <w:rFonts w:eastAsia="Calibri"/>
          <w:lang w:val="lt-LT"/>
        </w:rPr>
        <w:t>4.1. Prekė pristatoma ir perduodama Pirkėjui šia tvarka:</w:t>
      </w:r>
    </w:p>
    <w:p w14:paraId="50626823" w14:textId="0D6612C0" w:rsidR="00BB7614" w:rsidRPr="0055150F" w:rsidRDefault="00EF68D6" w:rsidP="00B517CC">
      <w:pPr>
        <w:tabs>
          <w:tab w:val="num" w:pos="993"/>
        </w:tabs>
        <w:autoSpaceDE w:val="0"/>
        <w:autoSpaceDN w:val="0"/>
        <w:adjustRightInd w:val="0"/>
        <w:jc w:val="both"/>
        <w:rPr>
          <w:lang w:val="lt-LT"/>
        </w:rPr>
      </w:pPr>
      <w:r w:rsidRPr="0055150F">
        <w:rPr>
          <w:lang w:val="lt-LT"/>
        </w:rPr>
        <w:t xml:space="preserve">4.1.1. Pardavėjas Prekę savo lėšomis ir transportu pristato Pirkėjui </w:t>
      </w:r>
      <w:r w:rsidR="00377392" w:rsidRPr="0055150F">
        <w:rPr>
          <w:lang w:val="lt-LT"/>
        </w:rPr>
        <w:t xml:space="preserve">per </w:t>
      </w:r>
      <w:r w:rsidR="002C3292">
        <w:rPr>
          <w:lang w:val="lt-LT"/>
        </w:rPr>
        <w:t>vieną</w:t>
      </w:r>
      <w:r w:rsidR="00377392" w:rsidRPr="0055150F">
        <w:rPr>
          <w:lang w:val="lt-LT"/>
        </w:rPr>
        <w:t xml:space="preserve"> </w:t>
      </w:r>
      <w:r w:rsidR="002C3292">
        <w:rPr>
          <w:lang w:val="lt-LT"/>
        </w:rPr>
        <w:t>mėnesį</w:t>
      </w:r>
      <w:r w:rsidR="00377392" w:rsidRPr="0055150F">
        <w:rPr>
          <w:lang w:val="lt-LT"/>
        </w:rPr>
        <w:t xml:space="preserve"> nuo Sutarties įsigaliojimo;</w:t>
      </w:r>
    </w:p>
    <w:p w14:paraId="6A41EC2A" w14:textId="4C4B120E" w:rsidR="00BB7614" w:rsidRPr="0055150F" w:rsidRDefault="00EF68D6" w:rsidP="00B517CC">
      <w:pPr>
        <w:jc w:val="both"/>
        <w:rPr>
          <w:lang w:val="lt-LT"/>
        </w:rPr>
      </w:pPr>
      <w:r w:rsidRPr="0055150F">
        <w:rPr>
          <w:lang w:val="lt-LT"/>
        </w:rPr>
        <w:t xml:space="preserve">4.1.2. </w:t>
      </w:r>
      <w:r w:rsidRPr="0055150F">
        <w:rPr>
          <w:color w:val="auto"/>
          <w:lang w:val="lt-LT"/>
        </w:rPr>
        <w:t xml:space="preserve">Prekės pristatymo vieta – </w:t>
      </w:r>
      <w:r w:rsidR="00E97E8C" w:rsidRPr="0055150F">
        <w:rPr>
          <w:lang w:val="lt-LT" w:eastAsia="lt-LT"/>
        </w:rPr>
        <w:t xml:space="preserve">T. Ševčenkos g. 13, </w:t>
      </w:r>
      <w:r w:rsidR="00E97E8C" w:rsidRPr="0055150F">
        <w:rPr>
          <w:lang w:val="lt-LT"/>
        </w:rPr>
        <w:t>Vilnius, Lietuva</w:t>
      </w:r>
      <w:r w:rsidRPr="0055150F">
        <w:rPr>
          <w:lang w:val="lt-LT"/>
        </w:rPr>
        <w:t>;</w:t>
      </w:r>
    </w:p>
    <w:p w14:paraId="7E0E0535" w14:textId="39700702" w:rsidR="00BB7614" w:rsidRPr="0055150F" w:rsidRDefault="00EF68D6" w:rsidP="00B517CC">
      <w:pPr>
        <w:jc w:val="both"/>
        <w:rPr>
          <w:lang w:val="lt-LT"/>
        </w:rPr>
      </w:pPr>
      <w:r w:rsidRPr="0055150F">
        <w:rPr>
          <w:lang w:val="lt-LT"/>
        </w:rPr>
        <w:t>4.1.3. Prekės perdavimo metu būtinas abiejų šalių dalyvavimas</w:t>
      </w:r>
      <w:r w:rsidR="002C3292">
        <w:rPr>
          <w:lang w:val="lt-LT"/>
        </w:rPr>
        <w:t>.</w:t>
      </w:r>
    </w:p>
    <w:p w14:paraId="1D241DCE" w14:textId="77777777" w:rsidR="00BB7614" w:rsidRPr="0055150F" w:rsidRDefault="00BB7614" w:rsidP="00B517CC">
      <w:pPr>
        <w:ind w:firstLine="851"/>
        <w:jc w:val="both"/>
        <w:rPr>
          <w:lang w:val="lt-LT"/>
        </w:rPr>
      </w:pPr>
    </w:p>
    <w:p w14:paraId="0D982AE6" w14:textId="77777777" w:rsidR="00BB7614" w:rsidRPr="0055150F" w:rsidRDefault="00EF68D6" w:rsidP="00B517CC">
      <w:pPr>
        <w:jc w:val="center"/>
        <w:rPr>
          <w:b/>
          <w:lang w:val="lt-LT"/>
        </w:rPr>
      </w:pPr>
      <w:r w:rsidRPr="0055150F">
        <w:rPr>
          <w:b/>
          <w:lang w:val="lt-LT"/>
        </w:rPr>
        <w:t>5. Prekės kokybė</w:t>
      </w:r>
    </w:p>
    <w:p w14:paraId="21B282D6" w14:textId="77777777" w:rsidR="00BB7614" w:rsidRPr="0055150F" w:rsidRDefault="00EF68D6" w:rsidP="00B517CC">
      <w:pPr>
        <w:jc w:val="both"/>
        <w:rPr>
          <w:color w:val="auto"/>
          <w:lang w:val="lt-LT"/>
        </w:rPr>
      </w:pPr>
      <w:r w:rsidRPr="0055150F">
        <w:rPr>
          <w:color w:val="auto"/>
          <w:lang w:val="lt-LT"/>
        </w:rPr>
        <w:t>5.1. Šalys susitaria, kad:</w:t>
      </w:r>
    </w:p>
    <w:p w14:paraId="585217F1" w14:textId="77777777" w:rsidR="00BB7614" w:rsidRPr="0055150F" w:rsidRDefault="00EF68D6" w:rsidP="00B517CC">
      <w:pPr>
        <w:jc w:val="both"/>
        <w:rPr>
          <w:color w:val="auto"/>
          <w:lang w:val="lt-LT"/>
        </w:rPr>
      </w:pPr>
      <w:r w:rsidRPr="0055150F">
        <w:rPr>
          <w:color w:val="auto"/>
          <w:lang w:val="lt-LT"/>
        </w:rPr>
        <w:t>5.2. Pardavėjas garantuoja, kad perduodama Prekė atitinka Sutartyje ir jos priede nurodytus kokybės reikalavimus ir sąlygas ir kad šios Sutarties sudarymo metu nėra paslėptų trūkumų, dėl kurių Prekės nebūtų galima naudoti tam tikslui, kuriam Pirkėjas ją ketina naudoti arba dėl kurių Prekės naudingumas sumažėtų taip, kad Pirkėjas, žinodamas apie tuos trūkumus, Prekės nebūtų pirkęs arba nebūtų mokėjęs nurodytos kainos.</w:t>
      </w:r>
    </w:p>
    <w:p w14:paraId="606D6E56" w14:textId="690CE096" w:rsidR="00BB7614" w:rsidRPr="0055150F" w:rsidRDefault="00EF68D6" w:rsidP="00B517CC">
      <w:pPr>
        <w:jc w:val="both"/>
        <w:rPr>
          <w:lang w:val="lt-LT"/>
        </w:rPr>
      </w:pPr>
      <w:r w:rsidRPr="0055150F">
        <w:rPr>
          <w:color w:val="auto"/>
          <w:lang w:val="lt-LT"/>
        </w:rPr>
        <w:t>5.3.</w:t>
      </w:r>
      <w:r w:rsidRPr="0055150F">
        <w:rPr>
          <w:b/>
          <w:color w:val="auto"/>
          <w:lang w:val="lt-LT"/>
        </w:rPr>
        <w:t xml:space="preserve"> </w:t>
      </w:r>
      <w:r w:rsidRPr="0055150F">
        <w:rPr>
          <w:color w:val="auto"/>
          <w:lang w:val="lt-LT"/>
        </w:rPr>
        <w:t xml:space="preserve">Pirkėjas, Prekės pristatymo dieną turi teisę patikrinti Prekės kokybę. Pirkėjui patikrinimo metu nustačius, kad Prekė neatitinka Sutarties sąlygų arba nustatyti kiti trūkumai, nedelsiant apie pastebėtus Prekės trūkumus informuoja Pardavėją ir nustato terminą, per kurį pastebėti trūkumai privalo būti pašalinti. Pardavėjas trūkumus šalina savo lėšomis, neskaičiuodamas jokių papildomų mokesčių Pirkėjui. Šiuo atveju Pirkėjas turi teisę Pardavėjui skaičiuoti Sutarties 6.2.1 papunktyje numatytas netesybas (delspinigius). </w:t>
      </w:r>
    </w:p>
    <w:p w14:paraId="612EC7C2" w14:textId="19C9AD5F" w:rsidR="00BB7614" w:rsidRPr="0055150F" w:rsidRDefault="00EF68D6" w:rsidP="00B517CC">
      <w:pPr>
        <w:jc w:val="both"/>
        <w:rPr>
          <w:color w:val="auto"/>
          <w:lang w:val="lt-LT"/>
        </w:rPr>
      </w:pPr>
      <w:r w:rsidRPr="0055150F">
        <w:rPr>
          <w:color w:val="auto"/>
          <w:lang w:val="lt-LT"/>
        </w:rPr>
        <w:t>5.4. Jeigu Pirkėjas Prekės pristatymo dieną nepateikia Pardavėjui pastabų, laikoma, kad Prekė yra be trūkumų.</w:t>
      </w:r>
    </w:p>
    <w:p w14:paraId="16A3776D" w14:textId="77777777" w:rsidR="0017228A" w:rsidRPr="0055150F" w:rsidRDefault="00EF68D6" w:rsidP="00B517CC">
      <w:pPr>
        <w:jc w:val="both"/>
        <w:rPr>
          <w:color w:val="auto"/>
          <w:lang w:val="lt-LT"/>
        </w:rPr>
      </w:pPr>
      <w:r w:rsidRPr="0055150F">
        <w:rPr>
          <w:color w:val="auto"/>
          <w:lang w:val="lt-LT"/>
        </w:rPr>
        <w:t xml:space="preserve">5.5. Pirkėjas turi teisę reikalauti grąžinti sumokėtą kainą ir atsisakyti Sutarties, jei reikalavimų Prekės kokybei pažeidimas yra esminis Sutarties pažeidimas. </w:t>
      </w:r>
    </w:p>
    <w:p w14:paraId="5DE4D8E4" w14:textId="77777777" w:rsidR="00377392" w:rsidRPr="0055150F" w:rsidRDefault="00377392" w:rsidP="00B517CC">
      <w:pPr>
        <w:jc w:val="both"/>
        <w:rPr>
          <w:color w:val="auto"/>
          <w:lang w:val="lt-LT"/>
        </w:rPr>
      </w:pPr>
    </w:p>
    <w:p w14:paraId="4C0A27AF" w14:textId="77777777" w:rsidR="00BB7614" w:rsidRPr="0055150F" w:rsidRDefault="00EF68D6" w:rsidP="00B517CC">
      <w:pPr>
        <w:jc w:val="center"/>
        <w:rPr>
          <w:b/>
          <w:bCs/>
          <w:lang w:val="lt-LT"/>
        </w:rPr>
      </w:pPr>
      <w:r w:rsidRPr="0055150F">
        <w:rPr>
          <w:b/>
          <w:bCs/>
          <w:lang w:val="lt-LT"/>
        </w:rPr>
        <w:lastRenderedPageBreak/>
        <w:t>6.</w:t>
      </w:r>
      <w:r w:rsidRPr="0055150F">
        <w:rPr>
          <w:b/>
          <w:bCs/>
          <w:color w:val="FFFFFF"/>
          <w:lang w:val="lt-LT"/>
        </w:rPr>
        <w:t xml:space="preserve"> </w:t>
      </w:r>
      <w:r w:rsidRPr="0055150F">
        <w:rPr>
          <w:b/>
          <w:bCs/>
          <w:lang w:val="lt-LT"/>
        </w:rPr>
        <w:t>Šalių atsakomybė</w:t>
      </w:r>
    </w:p>
    <w:p w14:paraId="3CA14DA0" w14:textId="77777777" w:rsidR="00BB7614" w:rsidRPr="0055150F" w:rsidRDefault="00EF68D6" w:rsidP="00B517CC">
      <w:pPr>
        <w:jc w:val="both"/>
        <w:rPr>
          <w:lang w:val="lt-LT"/>
        </w:rPr>
      </w:pPr>
      <w:r w:rsidRPr="0055150F">
        <w:rPr>
          <w:lang w:val="lt-LT"/>
        </w:rPr>
        <w:t>6.1. Šalys įsipareigoja tinkamai vykdyti savo įsipareigojimus, prisiimtus šia Sutartimi, ir susilaikyti nuo bet kokių veiksmų, kuriais galėtų padaryti žalos viena kitai.</w:t>
      </w:r>
    </w:p>
    <w:p w14:paraId="132BBFEE" w14:textId="77777777" w:rsidR="00BB7614" w:rsidRPr="0055150F" w:rsidRDefault="00EF68D6" w:rsidP="00B517CC">
      <w:pPr>
        <w:pStyle w:val="Default"/>
        <w:jc w:val="both"/>
        <w:rPr>
          <w:lang w:val="lt-LT"/>
        </w:rPr>
      </w:pPr>
      <w:r w:rsidRPr="0055150F">
        <w:rPr>
          <w:lang w:val="lt-LT"/>
        </w:rPr>
        <w:t>6.2. Sutarties nevykdymo atveju taikomos netesybos:</w:t>
      </w:r>
    </w:p>
    <w:p w14:paraId="106EC7E9" w14:textId="265957DF" w:rsidR="00BB7614" w:rsidRPr="0055150F" w:rsidRDefault="00EF68D6" w:rsidP="00B517CC">
      <w:pPr>
        <w:jc w:val="both"/>
        <w:rPr>
          <w:lang w:val="lt-LT"/>
        </w:rPr>
      </w:pPr>
      <w:r w:rsidRPr="0055150F">
        <w:rPr>
          <w:lang w:val="lt-LT"/>
        </w:rPr>
        <w:t>6.2.1. Jei Pardavėjas ne dėl Pirkėjo kaltės pavėluoja sutartu laiku pristatyti Prekes Pirkėj</w:t>
      </w:r>
      <w:r w:rsidR="00173676" w:rsidRPr="0055150F">
        <w:rPr>
          <w:lang w:val="lt-LT"/>
        </w:rPr>
        <w:t>ui, Pardavėjas moka Pirkėjui 0,</w:t>
      </w:r>
      <w:r w:rsidRPr="0055150F">
        <w:rPr>
          <w:lang w:val="lt-LT"/>
        </w:rPr>
        <w:t xml:space="preserve">2 proc. dydžio delspinigius nuo Sutarties </w:t>
      </w:r>
      <w:r w:rsidR="002C3292">
        <w:rPr>
          <w:lang w:val="lt-LT"/>
        </w:rPr>
        <w:t>vertės</w:t>
      </w:r>
      <w:r w:rsidRPr="0055150F">
        <w:rPr>
          <w:lang w:val="lt-LT"/>
        </w:rPr>
        <w:t xml:space="preserve"> už kiekvieną uždelstą dieną.</w:t>
      </w:r>
    </w:p>
    <w:p w14:paraId="04F7DCD6" w14:textId="76B2716A" w:rsidR="00BB7614" w:rsidRPr="0055150F" w:rsidRDefault="00EF68D6" w:rsidP="00B517CC">
      <w:pPr>
        <w:jc w:val="both"/>
        <w:rPr>
          <w:lang w:val="lt-LT"/>
        </w:rPr>
      </w:pPr>
      <w:r w:rsidRPr="0055150F">
        <w:rPr>
          <w:lang w:val="lt-LT"/>
        </w:rPr>
        <w:t>6.2.2. Jei Pirkėjas laiku ir tinkamai neatsiskaito už</w:t>
      </w:r>
      <w:r w:rsidR="00173676" w:rsidRPr="0055150F">
        <w:rPr>
          <w:lang w:val="lt-LT"/>
        </w:rPr>
        <w:t xml:space="preserve"> Prekes, jis Pardavėjui moka 0,</w:t>
      </w:r>
      <w:r w:rsidRPr="0055150F">
        <w:rPr>
          <w:lang w:val="lt-LT"/>
        </w:rPr>
        <w:t>2 proc. dydžio nuo nesumokėtos sumos už kiekvieną uždelstą dieną.</w:t>
      </w:r>
    </w:p>
    <w:p w14:paraId="33DFB125" w14:textId="77777777" w:rsidR="00BB7614" w:rsidRPr="0055150F" w:rsidRDefault="00EF68D6" w:rsidP="00B517CC">
      <w:pPr>
        <w:jc w:val="both"/>
        <w:rPr>
          <w:lang w:val="lt-LT"/>
        </w:rPr>
      </w:pPr>
      <w:r w:rsidRPr="0055150F">
        <w:rPr>
          <w:lang w:val="lt-LT"/>
        </w:rPr>
        <w:t>6.3. Delspinigių sumokėjimas neatleidžia Sutarties Šalių nuo pareigos vykdyti šioje Sutartyje prisiimtus įsipareigojimus.</w:t>
      </w:r>
    </w:p>
    <w:p w14:paraId="279BA326" w14:textId="25D0C158" w:rsidR="00BB7614" w:rsidRPr="0055150F" w:rsidRDefault="00EF68D6" w:rsidP="00B517CC">
      <w:pPr>
        <w:jc w:val="both"/>
        <w:rPr>
          <w:bCs/>
          <w:lang w:val="lt-LT"/>
        </w:rPr>
      </w:pPr>
      <w:r w:rsidRPr="0055150F">
        <w:rPr>
          <w:lang w:val="lt-LT"/>
        </w:rPr>
        <w:t xml:space="preserve">6.4. Pirkėjui vienašališkai nutraukus Sutartį Sutarties 7.2.2 </w:t>
      </w:r>
      <w:r w:rsidR="00B32421" w:rsidRPr="0055150F">
        <w:rPr>
          <w:lang w:val="lt-LT"/>
        </w:rPr>
        <w:t>papunktyje</w:t>
      </w:r>
      <w:r w:rsidR="00B32421" w:rsidRPr="0055150F">
        <w:rPr>
          <w:bCs/>
          <w:lang w:val="lt-LT"/>
        </w:rPr>
        <w:t xml:space="preserve"> </w:t>
      </w:r>
      <w:r w:rsidRPr="0055150F">
        <w:rPr>
          <w:bCs/>
          <w:lang w:val="lt-LT"/>
        </w:rPr>
        <w:t xml:space="preserve">nurodytais pagrindais, Pardavėjas įsipareigoja sumokėti </w:t>
      </w:r>
      <w:r w:rsidRPr="0055150F">
        <w:rPr>
          <w:lang w:val="lt-LT"/>
        </w:rPr>
        <w:t xml:space="preserve">10 % dydžio baudą nuo Sutarties kainos ir </w:t>
      </w:r>
      <w:r w:rsidRPr="0055150F">
        <w:rPr>
          <w:bCs/>
          <w:lang w:val="lt-LT"/>
        </w:rPr>
        <w:t xml:space="preserve">atlyginti nuostolius, kuriuos dėl tokio pažeidimo patyrė Pirkėjas ir kurių nekompensuoja sumokėta bauda. </w:t>
      </w:r>
    </w:p>
    <w:p w14:paraId="18CE9FF4" w14:textId="77777777" w:rsidR="00BB7614" w:rsidRPr="0055150F" w:rsidRDefault="00EF68D6" w:rsidP="00B517CC">
      <w:pPr>
        <w:jc w:val="both"/>
        <w:rPr>
          <w:lang w:val="lt-LT"/>
        </w:rPr>
      </w:pPr>
      <w:r w:rsidRPr="0055150F">
        <w:rPr>
          <w:bCs/>
          <w:lang w:val="lt-LT"/>
        </w:rPr>
        <w:t xml:space="preserve">6.5. Šioje Sutarties dalyje nurodytos netesybos (baudos) turi būti sumokėtos ir dėl šalies pažeidimo patirta žala (nuostoliai) turi būti kompensuota ne vėliau kaip per </w:t>
      </w:r>
      <w:r w:rsidRPr="0055150F">
        <w:rPr>
          <w:lang w:val="lt-LT"/>
        </w:rPr>
        <w:t>10 (dešimt</w:t>
      </w:r>
      <w:r w:rsidRPr="0055150F">
        <w:rPr>
          <w:bCs/>
          <w:lang w:val="lt-LT"/>
        </w:rPr>
        <w:t xml:space="preserve">) kalendorinių dienų nuo atitinkamo prašymo gavimo. Jei per nurodytą terminą Pardavėjas netesybų nesumoka, Pirkėjas turi teisę jas išskaičiuoti iš mokėtinų Pardavėjui sumų ar jas išieškoti teisės aktų nustatyta tvarka. </w:t>
      </w:r>
    </w:p>
    <w:p w14:paraId="49DB217E" w14:textId="77777777" w:rsidR="00BB7614" w:rsidRPr="0055150F" w:rsidRDefault="00BB7614" w:rsidP="00B517CC">
      <w:pPr>
        <w:jc w:val="both"/>
        <w:rPr>
          <w:b/>
          <w:bCs/>
          <w:lang w:val="lt-LT"/>
        </w:rPr>
      </w:pPr>
    </w:p>
    <w:p w14:paraId="76A0AE0B" w14:textId="77777777" w:rsidR="00BB7614" w:rsidRPr="0055150F" w:rsidRDefault="00EF68D6" w:rsidP="00B517CC">
      <w:pPr>
        <w:jc w:val="center"/>
        <w:rPr>
          <w:b/>
          <w:bCs/>
          <w:lang w:val="lt-LT"/>
        </w:rPr>
      </w:pPr>
      <w:r w:rsidRPr="0055150F">
        <w:rPr>
          <w:b/>
          <w:bCs/>
          <w:lang w:val="lt-LT"/>
        </w:rPr>
        <w:t>7. Sutarties galiojimas, pakeitimas ir nutraukimas</w:t>
      </w:r>
    </w:p>
    <w:p w14:paraId="0D41E2F2" w14:textId="11597B3D" w:rsidR="00BB7614" w:rsidRPr="0055150F" w:rsidRDefault="00EF68D6" w:rsidP="00B517CC">
      <w:pPr>
        <w:pStyle w:val="BodyTextIndent"/>
        <w:tabs>
          <w:tab w:val="left" w:pos="1197"/>
        </w:tabs>
        <w:spacing w:after="0"/>
        <w:ind w:left="0"/>
        <w:jc w:val="both"/>
        <w:rPr>
          <w:lang w:val="lt-LT"/>
        </w:rPr>
      </w:pPr>
      <w:r w:rsidRPr="0055150F">
        <w:rPr>
          <w:lang w:val="lt-LT"/>
        </w:rPr>
        <w:t>7.1. Ši Sutartis įsigalioja nuo jos abiejų Šalių pasirašymo momento ir galioja kol Šalys sutaria ją nutraukti, arba kol Sutarties galiojimas pasibaigia (visiškai įvykdomi įsipareigojimai), nutraukiama įstatyme ar šioje Sutartyje nustatytais atvejais.</w:t>
      </w:r>
    </w:p>
    <w:p w14:paraId="33AC16A3" w14:textId="77777777" w:rsidR="00BB7614" w:rsidRPr="0055150F" w:rsidRDefault="00EF68D6" w:rsidP="00B517CC">
      <w:pPr>
        <w:pStyle w:val="Pagrindiniotekstotrauka1"/>
        <w:tabs>
          <w:tab w:val="left" w:pos="0"/>
          <w:tab w:val="left" w:pos="567"/>
        </w:tabs>
        <w:spacing w:after="0"/>
        <w:ind w:left="0"/>
        <w:jc w:val="both"/>
      </w:pPr>
      <w:r w:rsidRPr="0055150F">
        <w:t xml:space="preserve">7.2. Sutarties nutraukimo tvarka: </w:t>
      </w:r>
    </w:p>
    <w:p w14:paraId="6BED31F2" w14:textId="77777777" w:rsidR="00BB7614" w:rsidRPr="0055150F" w:rsidRDefault="00EF68D6" w:rsidP="00B517CC">
      <w:pPr>
        <w:pStyle w:val="Default"/>
        <w:jc w:val="both"/>
        <w:rPr>
          <w:lang w:val="lt-LT"/>
        </w:rPr>
      </w:pPr>
      <w:r w:rsidRPr="0055150F">
        <w:rPr>
          <w:lang w:val="lt-LT"/>
        </w:rPr>
        <w:t xml:space="preserve">7.2.1. Sutartis gali būti nutraukiama raštišku Pirkėjo ir Pardavėjo susitarimu; </w:t>
      </w:r>
    </w:p>
    <w:p w14:paraId="05A1FCBD" w14:textId="6100C64A" w:rsidR="00BB7614" w:rsidRPr="0055150F" w:rsidRDefault="00EF68D6" w:rsidP="00B517CC">
      <w:pPr>
        <w:pStyle w:val="Default"/>
        <w:jc w:val="both"/>
        <w:rPr>
          <w:lang w:val="lt-LT"/>
        </w:rPr>
      </w:pPr>
      <w:r w:rsidRPr="0055150F">
        <w:rPr>
          <w:lang w:val="lt-LT"/>
        </w:rPr>
        <w:t xml:space="preserve">7.2.2. Pirkėjas, įspėjęs Pardavėją prieš </w:t>
      </w:r>
      <w:r w:rsidR="002651C3" w:rsidRPr="0055150F">
        <w:rPr>
          <w:lang w:val="lt-LT"/>
        </w:rPr>
        <w:t xml:space="preserve">20 </w:t>
      </w:r>
      <w:r w:rsidRPr="0055150F">
        <w:rPr>
          <w:lang w:val="lt-LT"/>
        </w:rPr>
        <w:t>(</w:t>
      </w:r>
      <w:r w:rsidR="002651C3" w:rsidRPr="0055150F">
        <w:rPr>
          <w:lang w:val="lt-LT"/>
        </w:rPr>
        <w:t>dvidešimt</w:t>
      </w:r>
      <w:r w:rsidRPr="0055150F">
        <w:rPr>
          <w:lang w:val="lt-LT"/>
        </w:rPr>
        <w:t xml:space="preserve">) </w:t>
      </w:r>
      <w:r w:rsidR="002651C3" w:rsidRPr="0055150F">
        <w:rPr>
          <w:lang w:val="lt-LT"/>
        </w:rPr>
        <w:t>darbo</w:t>
      </w:r>
      <w:r w:rsidRPr="0055150F">
        <w:rPr>
          <w:lang w:val="lt-LT"/>
        </w:rPr>
        <w:t xml:space="preserve"> dienų, gali nutraukti Sutartį (vienašališkai, nesikreipdamas į teismą), kai Pardavėjas Sutarties neįvykdo ar netinkamai įvykdo ir tai yra esminis Sutarties pažeidimas. Esminiu Sutarties pažeidimu yra laikoma</w:t>
      </w:r>
      <w:r w:rsidR="00FD182D">
        <w:rPr>
          <w:lang w:val="lt-LT"/>
        </w:rPr>
        <w:t xml:space="preserve"> (p</w:t>
      </w:r>
      <w:r w:rsidR="00FD182D" w:rsidRPr="00480DAE">
        <w:rPr>
          <w:lang w:val="lt-LT"/>
        </w:rPr>
        <w:t xml:space="preserve">ažeidus šias esmines </w:t>
      </w:r>
      <w:r w:rsidR="00FD182D">
        <w:rPr>
          <w:lang w:val="lt-LT"/>
        </w:rPr>
        <w:t>S</w:t>
      </w:r>
      <w:r w:rsidR="00FD182D" w:rsidRPr="00480DAE">
        <w:rPr>
          <w:lang w:val="lt-LT"/>
        </w:rPr>
        <w:t xml:space="preserve">utarties sąlygas, </w:t>
      </w:r>
      <w:r w:rsidR="00FD182D">
        <w:rPr>
          <w:lang w:val="lt-LT"/>
        </w:rPr>
        <w:t>Pirkėjas</w:t>
      </w:r>
      <w:r w:rsidR="00FD182D" w:rsidRPr="00480DAE">
        <w:rPr>
          <w:lang w:val="lt-LT"/>
        </w:rPr>
        <w:t xml:space="preserve"> gali nutraukti </w:t>
      </w:r>
      <w:r w:rsidR="00FD182D">
        <w:rPr>
          <w:lang w:val="lt-LT"/>
        </w:rPr>
        <w:t>S</w:t>
      </w:r>
      <w:r w:rsidR="00FD182D" w:rsidRPr="00480DAE">
        <w:rPr>
          <w:lang w:val="lt-LT"/>
        </w:rPr>
        <w:t xml:space="preserve">utartį ir kreiptis į </w:t>
      </w:r>
      <w:r w:rsidR="00FD182D">
        <w:rPr>
          <w:lang w:val="lt-LT"/>
        </w:rPr>
        <w:t>Lietuvos Respublikos</w:t>
      </w:r>
      <w:r w:rsidR="00FD182D" w:rsidRPr="00480DAE">
        <w:rPr>
          <w:lang w:val="lt-LT"/>
        </w:rPr>
        <w:t xml:space="preserve"> viešųjų pirkimų tarnybą dėl </w:t>
      </w:r>
      <w:r w:rsidR="00FD182D">
        <w:rPr>
          <w:lang w:val="lt-LT"/>
        </w:rPr>
        <w:t>Pardavėjo</w:t>
      </w:r>
      <w:r w:rsidR="00FD182D" w:rsidRPr="00480DAE">
        <w:rPr>
          <w:lang w:val="lt-LT"/>
        </w:rPr>
        <w:t xml:space="preserve"> įtraukimo į nepatikimų tiekėjų sąrašą</w:t>
      </w:r>
      <w:r w:rsidR="00FD182D">
        <w:rPr>
          <w:lang w:val="lt-LT"/>
        </w:rPr>
        <w:t>)</w:t>
      </w:r>
      <w:r w:rsidRPr="0055150F">
        <w:rPr>
          <w:lang w:val="lt-LT"/>
        </w:rPr>
        <w:t xml:space="preserve">: </w:t>
      </w:r>
    </w:p>
    <w:p w14:paraId="6CBDD54D" w14:textId="218500C1" w:rsidR="00511FA3" w:rsidRPr="0055150F" w:rsidRDefault="00EF68D6" w:rsidP="00B517CC">
      <w:pPr>
        <w:pStyle w:val="BodyTextIndent"/>
        <w:tabs>
          <w:tab w:val="left" w:pos="1197"/>
        </w:tabs>
        <w:spacing w:after="0"/>
        <w:ind w:left="0"/>
        <w:jc w:val="both"/>
        <w:rPr>
          <w:lang w:val="lt-LT"/>
        </w:rPr>
      </w:pPr>
      <w:r w:rsidRPr="0055150F">
        <w:rPr>
          <w:lang w:val="lt-LT"/>
        </w:rPr>
        <w:t xml:space="preserve">7.2.2.1. </w:t>
      </w:r>
      <w:r w:rsidR="00FB50DE" w:rsidRPr="0055150F">
        <w:rPr>
          <w:lang w:val="lt-LT"/>
        </w:rPr>
        <w:t xml:space="preserve">jei Prekės neatitinka Sutarties </w:t>
      </w:r>
      <w:r w:rsidR="00511FA3" w:rsidRPr="0055150F">
        <w:rPr>
          <w:lang w:val="lt-LT"/>
        </w:rPr>
        <w:t>nurodytų reikalavimų (neatitikimas bent vienoje charakteristikoje);</w:t>
      </w:r>
    </w:p>
    <w:p w14:paraId="4F94CC7C" w14:textId="70A9570E" w:rsidR="002C3292" w:rsidRDefault="00FB50DE" w:rsidP="00B517CC">
      <w:pPr>
        <w:pStyle w:val="Default"/>
        <w:jc w:val="both"/>
        <w:rPr>
          <w:lang w:val="lt-LT"/>
        </w:rPr>
      </w:pPr>
      <w:r w:rsidRPr="0055150F">
        <w:rPr>
          <w:lang w:val="lt-LT"/>
        </w:rPr>
        <w:t>7.2.2.2</w:t>
      </w:r>
      <w:r w:rsidR="00D3611F" w:rsidRPr="0055150F">
        <w:rPr>
          <w:lang w:val="lt-LT"/>
        </w:rPr>
        <w:t xml:space="preserve">. </w:t>
      </w:r>
      <w:r w:rsidR="002C3292" w:rsidRPr="00480DAE">
        <w:rPr>
          <w:lang w:val="lt-LT"/>
        </w:rPr>
        <w:t xml:space="preserve">bet koks Sutarties vykdymo sąlygų konfidencialumo pažeidimas - </w:t>
      </w:r>
      <w:r w:rsidR="002C3292">
        <w:rPr>
          <w:lang w:val="lt-LT"/>
        </w:rPr>
        <w:t>Pardavėjas</w:t>
      </w:r>
      <w:r w:rsidR="002C3292" w:rsidRPr="00480DAE">
        <w:rPr>
          <w:lang w:val="lt-LT"/>
        </w:rPr>
        <w:t xml:space="preserve"> negali teikti jokios informacijos apie pirkimo objektą be </w:t>
      </w:r>
      <w:r w:rsidR="002C3292">
        <w:rPr>
          <w:lang w:val="lt-LT"/>
        </w:rPr>
        <w:t>Pirkėjo</w:t>
      </w:r>
      <w:r w:rsidR="002C3292" w:rsidRPr="00480DAE">
        <w:rPr>
          <w:lang w:val="lt-LT"/>
        </w:rPr>
        <w:t xml:space="preserve"> leidimo</w:t>
      </w:r>
    </w:p>
    <w:p w14:paraId="194B810B" w14:textId="654FB487" w:rsidR="00BB7614" w:rsidRPr="0055150F" w:rsidRDefault="002C3292" w:rsidP="00B517CC">
      <w:pPr>
        <w:pStyle w:val="Default"/>
        <w:jc w:val="both"/>
        <w:rPr>
          <w:lang w:val="lt-LT"/>
        </w:rPr>
      </w:pPr>
      <w:r>
        <w:t xml:space="preserve">7.2.2.3. </w:t>
      </w:r>
      <w:r w:rsidR="00EF68D6" w:rsidRPr="0055150F">
        <w:rPr>
          <w:lang w:val="lt-LT"/>
        </w:rPr>
        <w:t>kitas pažeidimas, nustatytas kaip esminis pagal Lietuvos Respublikos civilinio kodekso 6.217 straipsnio 2 dalies kriterijus.</w:t>
      </w:r>
    </w:p>
    <w:p w14:paraId="00A233EE" w14:textId="77777777" w:rsidR="00BB7614" w:rsidRPr="0055150F" w:rsidRDefault="00EF68D6" w:rsidP="00B517CC">
      <w:pPr>
        <w:pStyle w:val="Default"/>
        <w:jc w:val="both"/>
        <w:rPr>
          <w:lang w:val="lt-LT"/>
        </w:rPr>
      </w:pPr>
      <w:r w:rsidRPr="0055150F">
        <w:rPr>
          <w:lang w:val="lt-LT"/>
        </w:rPr>
        <w:t>7.3. Sutarties šalis, dėl kurios neteisėto veikimo ir/ar neveikimo kita šalis patyrė žalą (nuostolius), įsipareigoja visiškai tokią žalą (nuostolius) atlyginti.</w:t>
      </w:r>
    </w:p>
    <w:p w14:paraId="69AED606" w14:textId="77777777" w:rsidR="00BB7614" w:rsidRPr="0055150F" w:rsidRDefault="00EF68D6" w:rsidP="00B517CC">
      <w:pPr>
        <w:pStyle w:val="Default"/>
        <w:jc w:val="both"/>
        <w:rPr>
          <w:lang w:val="lt-LT"/>
        </w:rPr>
      </w:pPr>
      <w:r w:rsidRPr="0055150F">
        <w:rPr>
          <w:lang w:val="lt-LT"/>
        </w:rPr>
        <w:t>7.4. Sutartį nutraukus dėl Pardavėjo kaltės, be jam priklausančio atlyginimo už atliktą darbą, Pardavėjas neturi teisės į kokių nors patirtų nuostolių ar žalos kompensaciją.</w:t>
      </w:r>
    </w:p>
    <w:p w14:paraId="73559698" w14:textId="77777777" w:rsidR="00BB7614" w:rsidRPr="0055150F" w:rsidRDefault="00EF68D6" w:rsidP="00B517CC">
      <w:pPr>
        <w:pStyle w:val="Default"/>
        <w:jc w:val="both"/>
        <w:rPr>
          <w:lang w:val="lt-LT"/>
        </w:rPr>
      </w:pPr>
      <w:r w:rsidRPr="0055150F">
        <w:rPr>
          <w:lang w:val="lt-LT"/>
        </w:rPr>
        <w:t xml:space="preserve">7.5. Jei Sutartis nutraukiama Pirkėjo iniciatyva dėl Pardavėjo kaltės, nuostoliai ir/ar patirtos išlaidos išskaičiuojamos iš Pardavėjo mokėtinų sumų. </w:t>
      </w:r>
    </w:p>
    <w:p w14:paraId="1D4A855A" w14:textId="77777777" w:rsidR="00BB7614" w:rsidRPr="0055150F" w:rsidRDefault="00BB7614" w:rsidP="00B517CC">
      <w:pPr>
        <w:rPr>
          <w:b/>
          <w:bCs/>
          <w:lang w:val="lt-LT"/>
        </w:rPr>
      </w:pPr>
    </w:p>
    <w:p w14:paraId="4EEA7DE0" w14:textId="77777777" w:rsidR="00BB7614" w:rsidRPr="0055150F" w:rsidRDefault="00EF68D6" w:rsidP="00B517CC">
      <w:pPr>
        <w:jc w:val="center"/>
        <w:rPr>
          <w:b/>
          <w:bCs/>
          <w:lang w:val="lt-LT"/>
        </w:rPr>
      </w:pPr>
      <w:r w:rsidRPr="0055150F">
        <w:rPr>
          <w:b/>
          <w:bCs/>
          <w:lang w:val="lt-LT"/>
        </w:rPr>
        <w:t>8.</w:t>
      </w:r>
      <w:r w:rsidRPr="0055150F">
        <w:rPr>
          <w:b/>
          <w:bCs/>
          <w:color w:val="FFFFFF"/>
          <w:lang w:val="lt-LT"/>
        </w:rPr>
        <w:t>.</w:t>
      </w:r>
      <w:r w:rsidRPr="0055150F">
        <w:rPr>
          <w:b/>
          <w:bCs/>
          <w:lang w:val="lt-LT"/>
        </w:rPr>
        <w:t>Ypatingosios sąlygos</w:t>
      </w:r>
    </w:p>
    <w:p w14:paraId="14EBCC59" w14:textId="77777777" w:rsidR="00BB7614" w:rsidRPr="0055150F" w:rsidRDefault="00EF68D6" w:rsidP="00B517CC">
      <w:pPr>
        <w:tabs>
          <w:tab w:val="left" w:pos="1134"/>
        </w:tabs>
        <w:jc w:val="both"/>
        <w:rPr>
          <w:lang w:val="lt-LT"/>
        </w:rPr>
      </w:pPr>
      <w:r w:rsidRPr="0055150F">
        <w:rPr>
          <w:lang w:val="lt-LT"/>
        </w:rPr>
        <w:t xml:space="preserve">8.1. Šalys neatsako už viena kitai padarytus turtinius nuostolius, kuriuos sąlygoja įstatymų pakeitimai, valstybės organų priimti nutarimai ir potvarkiai, streikai, blokados arba kitos aplinkybės, trukdančios vykdyti Sutartį ir, kurios nėra atsiradusios dėl Sutarties Šalių tiesioginės ar netiesioginės veiklos arba neveikimo, taip pat kurių Sutarties Šalys nenumatė ir negalėjo numatyti Sutarties sudarymo metu, t. y. dėl </w:t>
      </w:r>
      <w:r w:rsidRPr="0055150F">
        <w:rPr>
          <w:i/>
          <w:iCs/>
          <w:lang w:val="lt-LT"/>
        </w:rPr>
        <w:t xml:space="preserve">force majeure </w:t>
      </w:r>
      <w:r w:rsidRPr="0055150F">
        <w:rPr>
          <w:lang w:val="lt-LT"/>
        </w:rPr>
        <w:t xml:space="preserve">(nenugalimos jėgos) aplinkybių. </w:t>
      </w:r>
    </w:p>
    <w:p w14:paraId="350B413C" w14:textId="63B41468" w:rsidR="00BB7614" w:rsidRPr="0055150F" w:rsidRDefault="00EF68D6" w:rsidP="00B517CC">
      <w:pPr>
        <w:tabs>
          <w:tab w:val="left" w:pos="1134"/>
        </w:tabs>
        <w:jc w:val="both"/>
        <w:rPr>
          <w:lang w:val="lt-LT"/>
        </w:rPr>
      </w:pPr>
      <w:r w:rsidRPr="0055150F">
        <w:rPr>
          <w:lang w:val="lt-LT"/>
        </w:rPr>
        <w:t xml:space="preserve">8.2. </w:t>
      </w:r>
      <w:r w:rsidRPr="0055150F">
        <w:rPr>
          <w:i/>
          <w:iCs/>
          <w:lang w:val="lt-LT"/>
        </w:rPr>
        <w:t>Force majeure</w:t>
      </w:r>
      <w:r w:rsidRPr="0055150F">
        <w:rPr>
          <w:lang w:val="lt-LT"/>
        </w:rPr>
        <w:t xml:space="preserve"> (nenugalimos jėgos) aplinkybių atveju šalys vadovaujasi Lietuvos Respublikos Vyriausybės 1996 m. liepos 15 d. nutarimu Nr. 840 patvirtintomis </w:t>
      </w:r>
      <w:r w:rsidR="00B32421" w:rsidRPr="0055150F">
        <w:rPr>
          <w:lang w:val="lt-LT"/>
        </w:rPr>
        <w:t>„</w:t>
      </w:r>
      <w:r w:rsidRPr="0055150F">
        <w:rPr>
          <w:lang w:val="lt-LT"/>
        </w:rPr>
        <w:t>Atleidimo nuo atsakomybės, esant nenugalimos jėgos (</w:t>
      </w:r>
      <w:r w:rsidRPr="0055150F">
        <w:rPr>
          <w:i/>
          <w:iCs/>
          <w:lang w:val="lt-LT"/>
        </w:rPr>
        <w:t>force majeure</w:t>
      </w:r>
      <w:r w:rsidRPr="0055150F">
        <w:rPr>
          <w:lang w:val="lt-LT"/>
        </w:rPr>
        <w:t>) aplinkybėms, taisyklėmis</w:t>
      </w:r>
      <w:r w:rsidR="00B32421" w:rsidRPr="0055150F">
        <w:rPr>
          <w:lang w:val="lt-LT"/>
        </w:rPr>
        <w:t>“</w:t>
      </w:r>
      <w:r w:rsidRPr="0055150F">
        <w:rPr>
          <w:lang w:val="lt-LT"/>
        </w:rPr>
        <w:t xml:space="preserve">. </w:t>
      </w:r>
    </w:p>
    <w:p w14:paraId="0BD2588B" w14:textId="77777777" w:rsidR="00BB7614" w:rsidRPr="0055150F" w:rsidRDefault="00EF68D6" w:rsidP="00B517CC">
      <w:pPr>
        <w:tabs>
          <w:tab w:val="left" w:pos="1134"/>
        </w:tabs>
        <w:jc w:val="both"/>
        <w:rPr>
          <w:lang w:val="lt-LT"/>
        </w:rPr>
      </w:pPr>
      <w:r w:rsidRPr="0055150F">
        <w:rPr>
          <w:lang w:val="lt-LT"/>
        </w:rPr>
        <w:t>8.3.</w:t>
      </w:r>
      <w:r w:rsidRPr="0055150F">
        <w:rPr>
          <w:color w:val="FFFFFF"/>
          <w:lang w:val="lt-LT"/>
        </w:rPr>
        <w:t>.</w:t>
      </w:r>
      <w:r w:rsidRPr="0055150F">
        <w:rPr>
          <w:lang w:val="lt-LT"/>
        </w:rPr>
        <w:t>Šalys privalo pranešti kitai Šaliai apie savo įsipareigojimų nevykdymą dėl nenugalimos jėgos aplinkybių per 10 dienų nuo tokių aplinkybių atsiradimo pradžios.</w:t>
      </w:r>
    </w:p>
    <w:p w14:paraId="1F9B7363" w14:textId="77777777" w:rsidR="00BB7614" w:rsidRPr="0055150F" w:rsidRDefault="00BB7614" w:rsidP="00B517CC">
      <w:pPr>
        <w:jc w:val="both"/>
        <w:rPr>
          <w:b/>
          <w:bCs/>
          <w:lang w:val="lt-LT"/>
        </w:rPr>
      </w:pPr>
    </w:p>
    <w:p w14:paraId="29A65ADB" w14:textId="77777777" w:rsidR="00BB7614" w:rsidRPr="0055150F" w:rsidRDefault="00EF68D6" w:rsidP="00B517CC">
      <w:pPr>
        <w:jc w:val="center"/>
        <w:rPr>
          <w:b/>
          <w:bCs/>
          <w:lang w:val="lt-LT"/>
        </w:rPr>
      </w:pPr>
      <w:r w:rsidRPr="0055150F">
        <w:rPr>
          <w:b/>
          <w:bCs/>
          <w:lang w:val="lt-LT"/>
        </w:rPr>
        <w:t>9.</w:t>
      </w:r>
      <w:r w:rsidRPr="0055150F">
        <w:rPr>
          <w:b/>
          <w:bCs/>
          <w:color w:val="FFFFFF"/>
          <w:lang w:val="lt-LT"/>
        </w:rPr>
        <w:t>.</w:t>
      </w:r>
      <w:r w:rsidRPr="0055150F">
        <w:rPr>
          <w:b/>
          <w:bCs/>
          <w:lang w:val="lt-LT"/>
        </w:rPr>
        <w:t>Baigiamosios nuostatos</w:t>
      </w:r>
    </w:p>
    <w:p w14:paraId="6DF85EBE" w14:textId="77777777" w:rsidR="00BB7614" w:rsidRPr="0055150F" w:rsidRDefault="00EF68D6" w:rsidP="00B517CC">
      <w:pPr>
        <w:tabs>
          <w:tab w:val="left" w:pos="1134"/>
        </w:tabs>
        <w:jc w:val="both"/>
        <w:rPr>
          <w:lang w:val="lt-LT"/>
        </w:rPr>
      </w:pPr>
      <w:r w:rsidRPr="0055150F">
        <w:rPr>
          <w:lang w:val="lt-LT"/>
        </w:rPr>
        <w:t xml:space="preserve">9.1. Ši Sutartis sudaryta lietuvių kalba, 2 (dviem) egzemplioriais, turinčiais vienodą teisinę galią – po vieną kiekvienai Šaliai. </w:t>
      </w:r>
    </w:p>
    <w:p w14:paraId="6C57A165" w14:textId="77777777" w:rsidR="00BB7614" w:rsidRPr="0055150F" w:rsidRDefault="00EF68D6" w:rsidP="00B517CC">
      <w:pPr>
        <w:pStyle w:val="Pagrindiniotekstotrauka1"/>
        <w:tabs>
          <w:tab w:val="left" w:pos="0"/>
          <w:tab w:val="left" w:pos="567"/>
        </w:tabs>
        <w:spacing w:after="0"/>
        <w:ind w:left="0"/>
        <w:jc w:val="both"/>
      </w:pPr>
      <w:r w:rsidRPr="0055150F">
        <w:t>9.2. Visi ginčai, kylantys iš Sutarties, sprendžiami gera valia ir bendru Sutarties šalių sutarimu. Nepavykus ginčo išspręsti derybomis per 30 (trisdešimt) dienų nuo derybų pradžios, bet koks ginčas sprendžiamas Lietuvos Respublikos teismuose. Derybų pradžia laikoma diena kuria viena iš pirkimo sutarties šalių pateikė prašymą raštu kitai šaliai su siūlymu pradėti derybas.</w:t>
      </w:r>
    </w:p>
    <w:p w14:paraId="78D7A1FD" w14:textId="77777777" w:rsidR="00BB7614" w:rsidRPr="0055150F" w:rsidRDefault="00EF68D6" w:rsidP="00B517CC">
      <w:pPr>
        <w:tabs>
          <w:tab w:val="left" w:pos="1134"/>
        </w:tabs>
        <w:jc w:val="both"/>
        <w:rPr>
          <w:lang w:val="lt-LT"/>
        </w:rPr>
      </w:pPr>
      <w:r w:rsidRPr="0055150F">
        <w:rPr>
          <w:lang w:val="lt-LT"/>
        </w:rPr>
        <w:t>9.3. Šiai Sutarčiai aiškinti bei ginčams spręsti taikoma Lietuvos Respublikos teisė.</w:t>
      </w:r>
    </w:p>
    <w:p w14:paraId="036E6252" w14:textId="77777777" w:rsidR="00BB7614" w:rsidRPr="0055150F" w:rsidRDefault="00EF68D6" w:rsidP="00B517CC">
      <w:pPr>
        <w:tabs>
          <w:tab w:val="left" w:pos="1134"/>
        </w:tabs>
        <w:jc w:val="both"/>
        <w:rPr>
          <w:lang w:val="lt-LT"/>
        </w:rPr>
      </w:pPr>
      <w:r w:rsidRPr="0055150F">
        <w:rPr>
          <w:lang w:val="lt-LT"/>
        </w:rPr>
        <w:t>9.4.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teisę ją gauti pagal įstatymus ar kitus teisės aktus.</w:t>
      </w:r>
    </w:p>
    <w:p w14:paraId="3CBE9D8F" w14:textId="77777777" w:rsidR="00BB7614" w:rsidRPr="0055150F" w:rsidRDefault="00EF68D6" w:rsidP="00B517CC">
      <w:pPr>
        <w:jc w:val="both"/>
        <w:rPr>
          <w:lang w:val="lt-LT"/>
        </w:rPr>
      </w:pPr>
      <w:r w:rsidRPr="0055150F">
        <w:rPr>
          <w:lang w:val="lt-LT"/>
        </w:rPr>
        <w:t>9.5. Kilus ginčui, aiškinantis tikruosius šalių ketinimus, remiamasi šiais dokumentais:</w:t>
      </w:r>
    </w:p>
    <w:p w14:paraId="77AF5282" w14:textId="77777777" w:rsidR="00BB7614" w:rsidRPr="0055150F" w:rsidRDefault="00EF68D6" w:rsidP="00B517CC">
      <w:pPr>
        <w:numPr>
          <w:ilvl w:val="0"/>
          <w:numId w:val="2"/>
        </w:numPr>
        <w:ind w:left="0"/>
        <w:jc w:val="both"/>
        <w:rPr>
          <w:lang w:val="lt-LT"/>
        </w:rPr>
      </w:pPr>
      <w:r w:rsidRPr="0055150F">
        <w:rPr>
          <w:lang w:val="lt-LT"/>
        </w:rPr>
        <w:t>Pirkimo dokumentais ir jų paaiškinimais;</w:t>
      </w:r>
    </w:p>
    <w:p w14:paraId="1BFD4415" w14:textId="77777777" w:rsidR="00BB7614" w:rsidRPr="0055150F" w:rsidRDefault="00EF68D6" w:rsidP="00B517CC">
      <w:pPr>
        <w:numPr>
          <w:ilvl w:val="0"/>
          <w:numId w:val="2"/>
        </w:numPr>
        <w:ind w:left="0"/>
        <w:jc w:val="both"/>
        <w:rPr>
          <w:lang w:val="lt-LT"/>
        </w:rPr>
      </w:pPr>
      <w:r w:rsidRPr="0055150F">
        <w:rPr>
          <w:lang w:val="lt-LT"/>
        </w:rPr>
        <w:t>Pardavėjo pateiktu pasiūlymu;</w:t>
      </w:r>
    </w:p>
    <w:p w14:paraId="5E29A109" w14:textId="77777777" w:rsidR="00BB7614" w:rsidRPr="0055150F" w:rsidRDefault="00EF68D6" w:rsidP="00B517CC">
      <w:pPr>
        <w:numPr>
          <w:ilvl w:val="0"/>
          <w:numId w:val="2"/>
        </w:numPr>
        <w:ind w:left="0"/>
        <w:jc w:val="both"/>
        <w:rPr>
          <w:lang w:val="lt-LT"/>
        </w:rPr>
      </w:pPr>
      <w:r w:rsidRPr="0055150F">
        <w:rPr>
          <w:lang w:val="lt-LT"/>
        </w:rPr>
        <w:t>Šia Sutartimi;</w:t>
      </w:r>
    </w:p>
    <w:p w14:paraId="7E13B414" w14:textId="77777777" w:rsidR="00BB7614" w:rsidRPr="0055150F" w:rsidRDefault="00EF68D6" w:rsidP="00B517CC">
      <w:pPr>
        <w:numPr>
          <w:ilvl w:val="0"/>
          <w:numId w:val="2"/>
        </w:numPr>
        <w:ind w:left="0"/>
        <w:jc w:val="both"/>
        <w:rPr>
          <w:lang w:val="lt-LT"/>
        </w:rPr>
      </w:pPr>
      <w:r w:rsidRPr="0055150F">
        <w:rPr>
          <w:lang w:val="lt-LT"/>
        </w:rPr>
        <w:t>Sutarties vykdymo metu tarp  šalių vykusio susirašinėjimo dokumentais.</w:t>
      </w:r>
    </w:p>
    <w:p w14:paraId="629A3CB9" w14:textId="78949FDC" w:rsidR="00BE7A4A" w:rsidRPr="00B517CC" w:rsidRDefault="00EF68D6" w:rsidP="00B517CC">
      <w:pPr>
        <w:pStyle w:val="Footer"/>
        <w:tabs>
          <w:tab w:val="left" w:pos="1140"/>
        </w:tabs>
        <w:jc w:val="both"/>
        <w:rPr>
          <w:rFonts w:eastAsia="Lucida Sans Unicode"/>
          <w:bCs/>
          <w:color w:val="auto"/>
          <w:kern w:val="1"/>
          <w:lang w:val="en-US"/>
        </w:rPr>
      </w:pPr>
      <w:r w:rsidRPr="0055150F">
        <w:rPr>
          <w:lang w:val="lt-LT"/>
        </w:rPr>
        <w:t xml:space="preserve">9.6. </w:t>
      </w:r>
      <w:r w:rsidRPr="00F741C1">
        <w:rPr>
          <w:color w:val="auto"/>
          <w:lang w:val="lt-LT"/>
        </w:rPr>
        <w:t>Kontaktinis asmuo dėl Sutarties vykdymo iš Pirkėjo pusės –</w:t>
      </w:r>
      <w:r w:rsidR="00F741C1" w:rsidRPr="00F741C1">
        <w:rPr>
          <w:color w:val="auto"/>
          <w:lang w:val="lt-LT"/>
        </w:rPr>
        <w:t xml:space="preserve"> </w:t>
      </w:r>
      <w:r w:rsidR="00B517CC" w:rsidRPr="00B517CC">
        <w:rPr>
          <w:rFonts w:eastAsia="Lucida Sans Unicode"/>
          <w:bCs/>
          <w:color w:val="auto"/>
          <w:kern w:val="1"/>
          <w:lang w:val="en-US"/>
        </w:rPr>
        <w:t>Eldaras Puodžiūnas, tel. +370 706 64118, el. Pastas:</w:t>
      </w:r>
      <w:hyperlink r:id="rId8" w:history="1"/>
      <w:hyperlink r:id="rId9" w:history="1"/>
      <w:r w:rsidR="00B517CC" w:rsidRPr="00B517CC">
        <w:rPr>
          <w:rFonts w:eastAsia="Lucida Sans Unicode"/>
          <w:bCs/>
          <w:color w:val="auto"/>
          <w:kern w:val="1"/>
          <w:lang w:val="en-US"/>
        </w:rPr>
        <w:t xml:space="preserve"> </w:t>
      </w:r>
      <w:hyperlink r:id="rId10" w:history="1">
        <w:r w:rsidR="00B517CC" w:rsidRPr="00B517CC">
          <w:rPr>
            <w:rFonts w:eastAsia="Lucida Sans Unicode"/>
            <w:bCs/>
            <w:color w:val="0000FF"/>
            <w:kern w:val="1"/>
            <w:u w:val="single"/>
            <w:lang w:val="en-US"/>
          </w:rPr>
          <w:t>eldaras.puodžiūnas@vat.lt</w:t>
        </w:r>
      </w:hyperlink>
      <w:r w:rsidR="00B517CC" w:rsidRPr="00B517CC">
        <w:rPr>
          <w:rFonts w:eastAsia="Lucida Sans Unicode"/>
          <w:bCs/>
          <w:color w:val="auto"/>
          <w:kern w:val="1"/>
          <w:lang w:val="en-US"/>
        </w:rPr>
        <w:t xml:space="preserve">. </w:t>
      </w:r>
      <w:r w:rsidR="00D123B1" w:rsidRPr="00D123B1">
        <w:rPr>
          <w:color w:val="auto"/>
          <w:lang w:val="lt-LT"/>
        </w:rPr>
        <w:t xml:space="preserve">Pirkėjo už Sutarties viešinimą atsakingas asmuo </w:t>
      </w:r>
      <w:r w:rsidR="00B517CC">
        <w:rPr>
          <w:color w:val="auto"/>
          <w:lang w:val="lt-LT"/>
        </w:rPr>
        <w:t>–</w:t>
      </w:r>
      <w:r w:rsidR="00D123B1" w:rsidRPr="00D123B1">
        <w:rPr>
          <w:color w:val="auto"/>
          <w:lang w:val="lt-LT"/>
        </w:rPr>
        <w:t xml:space="preserve"> </w:t>
      </w:r>
      <w:r w:rsidR="00B517CC">
        <w:rPr>
          <w:lang w:val="lt-LT"/>
        </w:rPr>
        <w:t>Daiva Gurinovičienė</w:t>
      </w:r>
      <w:r w:rsidR="00D123B1" w:rsidRPr="00D123B1">
        <w:rPr>
          <w:lang w:val="lt-LT"/>
        </w:rPr>
        <w:t>, tel. 370 706</w:t>
      </w:r>
      <w:r w:rsidR="00B517CC">
        <w:rPr>
          <w:lang w:val="lt-LT"/>
        </w:rPr>
        <w:t> </w:t>
      </w:r>
      <w:r w:rsidR="00D123B1" w:rsidRPr="00D123B1">
        <w:rPr>
          <w:lang w:val="lt-LT"/>
        </w:rPr>
        <w:t>631</w:t>
      </w:r>
      <w:r w:rsidR="00B517CC">
        <w:rPr>
          <w:lang w:val="en-US"/>
        </w:rPr>
        <w:t>65</w:t>
      </w:r>
      <w:r w:rsidR="00D123B1" w:rsidRPr="00D123B1">
        <w:rPr>
          <w:lang w:val="lt-LT"/>
        </w:rPr>
        <w:t xml:space="preserve">, el. paštas </w:t>
      </w:r>
      <w:hyperlink r:id="rId11" w:history="1">
        <w:r w:rsidR="00B517CC" w:rsidRPr="000B34C6">
          <w:rPr>
            <w:rStyle w:val="Hyperlink"/>
            <w:lang w:val="lt-LT"/>
          </w:rPr>
          <w:t>daiva.gurinoviciene@vat.lt</w:t>
        </w:r>
      </w:hyperlink>
      <w:r w:rsidR="00D123B1" w:rsidRPr="00D123B1">
        <w:rPr>
          <w:lang w:val="lt-LT"/>
        </w:rPr>
        <w:t>.</w:t>
      </w:r>
    </w:p>
    <w:p w14:paraId="21C66B24" w14:textId="54D0CA8F" w:rsidR="00BB7614" w:rsidRPr="0055150F" w:rsidRDefault="00EF68D6" w:rsidP="00B517CC">
      <w:pPr>
        <w:jc w:val="both"/>
        <w:rPr>
          <w:lang w:val="lt-LT"/>
        </w:rPr>
      </w:pPr>
      <w:r w:rsidRPr="0055150F">
        <w:rPr>
          <w:lang w:val="lt-LT"/>
        </w:rPr>
        <w:t>9.7. Ši Sutartis turi priedą, kuris yra neatski</w:t>
      </w:r>
      <w:r w:rsidR="00C00FA9" w:rsidRPr="0055150F">
        <w:rPr>
          <w:lang w:val="lt-LT"/>
        </w:rPr>
        <w:t xml:space="preserve">riama jos dalis, </w:t>
      </w:r>
      <w:r w:rsidR="00B517CC">
        <w:rPr>
          <w:lang w:val="lt-LT"/>
        </w:rPr>
        <w:t>2</w:t>
      </w:r>
      <w:r w:rsidRPr="0055150F">
        <w:rPr>
          <w:lang w:val="lt-LT"/>
        </w:rPr>
        <w:t xml:space="preserve"> lapai.</w:t>
      </w:r>
    </w:p>
    <w:p w14:paraId="79555A00" w14:textId="6B03C235" w:rsidR="00BB7614" w:rsidRPr="0055150F" w:rsidRDefault="00BB7614" w:rsidP="00B517CC">
      <w:pPr>
        <w:rPr>
          <w:b/>
          <w:bCs/>
          <w:lang w:val="lt-LT"/>
        </w:rPr>
      </w:pPr>
    </w:p>
    <w:p w14:paraId="5A6AB92B" w14:textId="77777777" w:rsidR="00BB7614" w:rsidRPr="0055150F" w:rsidRDefault="00EF68D6" w:rsidP="00B517CC">
      <w:pPr>
        <w:jc w:val="both"/>
        <w:rPr>
          <w:b/>
          <w:bCs/>
          <w:lang w:val="lt-LT"/>
        </w:rPr>
      </w:pPr>
      <w:r w:rsidRPr="0055150F">
        <w:rPr>
          <w:b/>
          <w:bCs/>
          <w:lang w:val="lt-LT"/>
        </w:rPr>
        <w:t>Šalių rekvizitai, parašai ir antspaudai:</w:t>
      </w:r>
    </w:p>
    <w:p w14:paraId="4B4E9A89" w14:textId="77777777" w:rsidR="00BB7614" w:rsidRPr="0055150F" w:rsidRDefault="00EF68D6" w:rsidP="00B517CC">
      <w:pPr>
        <w:rPr>
          <w:b/>
          <w:bCs/>
          <w:lang w:val="lt-LT"/>
        </w:rPr>
      </w:pPr>
      <w:r w:rsidRPr="0055150F">
        <w:rPr>
          <w:b/>
          <w:bCs/>
          <w:lang w:val="lt-LT"/>
        </w:rPr>
        <w:tab/>
      </w:r>
    </w:p>
    <w:p w14:paraId="288D9611" w14:textId="77777777" w:rsidR="00757BBC" w:rsidRPr="002B7344" w:rsidRDefault="00757BBC" w:rsidP="00B517CC">
      <w:pPr>
        <w:rPr>
          <w:color w:val="8496B0" w:themeColor="text2" w:themeTint="99"/>
        </w:rPr>
      </w:pPr>
    </w:p>
    <w:p w14:paraId="5AC2BF86" w14:textId="479315D3" w:rsidR="00757BBC" w:rsidRPr="002B7344" w:rsidRDefault="00757BBC" w:rsidP="00B517CC">
      <w:pPr>
        <w:rPr>
          <w:b/>
        </w:rPr>
      </w:pPr>
      <w:r w:rsidRPr="002B7344">
        <w:rPr>
          <w:b/>
        </w:rPr>
        <w:t xml:space="preserve"> Tiekėjas</w:t>
      </w:r>
      <w:r w:rsidRPr="002B7344">
        <w:rPr>
          <w:b/>
        </w:rPr>
        <w:tab/>
      </w:r>
      <w:r w:rsidRPr="002B7344">
        <w:rPr>
          <w:b/>
        </w:rPr>
        <w:tab/>
      </w:r>
      <w:r w:rsidRPr="002B7344">
        <w:rPr>
          <w:b/>
        </w:rPr>
        <w:tab/>
        <w:t xml:space="preserve">                  Pirkėjas </w:t>
      </w:r>
    </w:p>
    <w:tbl>
      <w:tblPr>
        <w:tblW w:w="10097" w:type="dxa"/>
        <w:tblLook w:val="01E0" w:firstRow="1" w:lastRow="1" w:firstColumn="1" w:lastColumn="1" w:noHBand="0" w:noVBand="0"/>
      </w:tblPr>
      <w:tblGrid>
        <w:gridCol w:w="4868"/>
        <w:gridCol w:w="5025"/>
        <w:gridCol w:w="204"/>
      </w:tblGrid>
      <w:tr w:rsidR="00757BBC" w:rsidRPr="002B7344" w14:paraId="373E3D15" w14:textId="77777777" w:rsidTr="00587FEA">
        <w:trPr>
          <w:gridAfter w:val="1"/>
          <w:wAfter w:w="204" w:type="dxa"/>
          <w:trHeight w:val="483"/>
        </w:trPr>
        <w:tc>
          <w:tcPr>
            <w:tcW w:w="4868" w:type="dxa"/>
          </w:tcPr>
          <w:p w14:paraId="7C3A5E1A" w14:textId="77777777" w:rsidR="00757BBC" w:rsidRPr="00B517CC" w:rsidRDefault="00757BBC" w:rsidP="00B517CC">
            <w:pPr>
              <w:pStyle w:val="BodyText"/>
              <w:spacing w:after="0"/>
              <w:rPr>
                <w:b/>
              </w:rPr>
            </w:pPr>
            <w:r w:rsidRPr="00B517CC">
              <w:t>UAB „Fima”</w:t>
            </w:r>
          </w:p>
        </w:tc>
        <w:tc>
          <w:tcPr>
            <w:tcW w:w="5025" w:type="dxa"/>
          </w:tcPr>
          <w:p w14:paraId="66391742" w14:textId="77777777" w:rsidR="00757BBC" w:rsidRPr="00B517CC" w:rsidRDefault="00757BBC" w:rsidP="00B517CC">
            <w:pPr>
              <w:pStyle w:val="BodyText"/>
              <w:spacing w:after="0"/>
              <w:ind w:left="-48"/>
              <w:rPr>
                <w:b/>
              </w:rPr>
            </w:pPr>
            <w:r w:rsidRPr="00B517CC">
              <w:t xml:space="preserve">Lietuvos Respublikos vadovybės apsaugos tarnyba </w:t>
            </w:r>
          </w:p>
        </w:tc>
      </w:tr>
      <w:tr w:rsidR="00757BBC" w:rsidRPr="002B7344" w14:paraId="6A51A1D2" w14:textId="77777777" w:rsidTr="00587FEA">
        <w:trPr>
          <w:gridAfter w:val="1"/>
          <w:wAfter w:w="204" w:type="dxa"/>
          <w:trHeight w:val="241"/>
        </w:trPr>
        <w:tc>
          <w:tcPr>
            <w:tcW w:w="4868" w:type="dxa"/>
          </w:tcPr>
          <w:p w14:paraId="69BA1D00" w14:textId="77777777" w:rsidR="00757BBC" w:rsidRPr="00B517CC" w:rsidRDefault="00757BBC" w:rsidP="00B517CC">
            <w:pPr>
              <w:pStyle w:val="BodyText"/>
              <w:spacing w:after="0"/>
              <w:rPr>
                <w:b/>
              </w:rPr>
            </w:pPr>
            <w:r w:rsidRPr="00B517CC">
              <w:t>Žirmūnų g. 139, Vilnius LT-09120</w:t>
            </w:r>
          </w:p>
        </w:tc>
        <w:tc>
          <w:tcPr>
            <w:tcW w:w="5025" w:type="dxa"/>
          </w:tcPr>
          <w:p w14:paraId="23F7890E" w14:textId="77777777" w:rsidR="00757BBC" w:rsidRPr="00B517CC" w:rsidRDefault="00757BBC" w:rsidP="00B517CC">
            <w:pPr>
              <w:pStyle w:val="BodyText"/>
              <w:spacing w:after="0"/>
              <w:ind w:left="-48"/>
              <w:rPr>
                <w:b/>
              </w:rPr>
            </w:pPr>
            <w:r w:rsidRPr="00B517CC">
              <w:t>Ševčenkos g. 13, Vilnius LT-01114</w:t>
            </w:r>
          </w:p>
        </w:tc>
      </w:tr>
      <w:tr w:rsidR="00757BBC" w:rsidRPr="002B7344" w14:paraId="28DD8F6A" w14:textId="77777777" w:rsidTr="00587FEA">
        <w:trPr>
          <w:trHeight w:val="241"/>
        </w:trPr>
        <w:tc>
          <w:tcPr>
            <w:tcW w:w="4868" w:type="dxa"/>
          </w:tcPr>
          <w:p w14:paraId="58B9D6EB" w14:textId="77777777" w:rsidR="00757BBC" w:rsidRPr="00B517CC" w:rsidRDefault="00757BBC" w:rsidP="00B517CC">
            <w:pPr>
              <w:pStyle w:val="BodyText"/>
              <w:spacing w:after="0"/>
              <w:rPr>
                <w:b/>
              </w:rPr>
            </w:pPr>
            <w:r w:rsidRPr="00B517CC">
              <w:t>Įmonės kodas 121289694</w:t>
            </w:r>
          </w:p>
        </w:tc>
        <w:tc>
          <w:tcPr>
            <w:tcW w:w="5229" w:type="dxa"/>
            <w:gridSpan w:val="2"/>
          </w:tcPr>
          <w:p w14:paraId="6C76E935" w14:textId="77777777" w:rsidR="00757BBC" w:rsidRPr="00B517CC" w:rsidRDefault="00757BBC" w:rsidP="00B517CC">
            <w:pPr>
              <w:pStyle w:val="BodyText"/>
              <w:spacing w:after="0"/>
              <w:ind w:left="-48"/>
              <w:rPr>
                <w:b/>
              </w:rPr>
            </w:pPr>
            <w:r w:rsidRPr="00B517CC">
              <w:t>Įstaigos kodas 188639721</w:t>
            </w:r>
          </w:p>
        </w:tc>
      </w:tr>
      <w:tr w:rsidR="00757BBC" w:rsidRPr="002B7344" w14:paraId="76BC8AB7" w14:textId="77777777" w:rsidTr="00587FEA">
        <w:trPr>
          <w:gridAfter w:val="1"/>
          <w:wAfter w:w="204" w:type="dxa"/>
          <w:trHeight w:val="227"/>
        </w:trPr>
        <w:tc>
          <w:tcPr>
            <w:tcW w:w="4868" w:type="dxa"/>
          </w:tcPr>
          <w:p w14:paraId="56D3A468" w14:textId="77777777" w:rsidR="00757BBC" w:rsidRPr="00B517CC" w:rsidRDefault="00757BBC" w:rsidP="00B517CC">
            <w:pPr>
              <w:pStyle w:val="BodyText"/>
              <w:spacing w:after="0"/>
              <w:rPr>
                <w:b/>
              </w:rPr>
            </w:pPr>
            <w:r w:rsidRPr="00B517CC">
              <w:t>PVM m/k LT212896917</w:t>
            </w:r>
          </w:p>
        </w:tc>
        <w:tc>
          <w:tcPr>
            <w:tcW w:w="5025" w:type="dxa"/>
          </w:tcPr>
          <w:p w14:paraId="10570DE4" w14:textId="77777777" w:rsidR="00757BBC" w:rsidRPr="00B517CC" w:rsidRDefault="00757BBC" w:rsidP="00B517CC">
            <w:pPr>
              <w:pStyle w:val="BodyText"/>
              <w:spacing w:after="0"/>
              <w:ind w:left="-48"/>
              <w:rPr>
                <w:b/>
              </w:rPr>
            </w:pPr>
            <w:r w:rsidRPr="00B517CC">
              <w:t>Ne PVM mokėtojas</w:t>
            </w:r>
          </w:p>
        </w:tc>
      </w:tr>
      <w:tr w:rsidR="00757BBC" w:rsidRPr="002B7344" w14:paraId="314C3DCD" w14:textId="77777777" w:rsidTr="00587FEA">
        <w:trPr>
          <w:gridAfter w:val="1"/>
          <w:wAfter w:w="204" w:type="dxa"/>
          <w:trHeight w:val="241"/>
        </w:trPr>
        <w:tc>
          <w:tcPr>
            <w:tcW w:w="4868" w:type="dxa"/>
          </w:tcPr>
          <w:p w14:paraId="3A2272BC" w14:textId="77777777" w:rsidR="00757BBC" w:rsidRPr="00B517CC" w:rsidRDefault="00757BBC" w:rsidP="00B517CC">
            <w:pPr>
              <w:pStyle w:val="BodyText"/>
              <w:spacing w:after="0"/>
              <w:rPr>
                <w:b/>
              </w:rPr>
            </w:pPr>
            <w:r w:rsidRPr="00B517CC">
              <w:t xml:space="preserve">A/s Nr. LT357044090103348941 </w:t>
            </w:r>
          </w:p>
        </w:tc>
        <w:tc>
          <w:tcPr>
            <w:tcW w:w="5025" w:type="dxa"/>
          </w:tcPr>
          <w:p w14:paraId="569871A2" w14:textId="77777777" w:rsidR="00757BBC" w:rsidRPr="00B517CC" w:rsidRDefault="00757BBC" w:rsidP="00B517CC">
            <w:pPr>
              <w:pStyle w:val="BodyText"/>
              <w:spacing w:after="0"/>
              <w:ind w:left="-48"/>
              <w:rPr>
                <w:b/>
              </w:rPr>
            </w:pPr>
            <w:r w:rsidRPr="00B517CC">
              <w:t>A/s Nr. LT 65 7300 0100 0245 7836</w:t>
            </w:r>
          </w:p>
        </w:tc>
      </w:tr>
      <w:tr w:rsidR="00757BBC" w:rsidRPr="002B7344" w14:paraId="0A56C3A8" w14:textId="77777777" w:rsidTr="00587FEA">
        <w:trPr>
          <w:gridAfter w:val="1"/>
          <w:wAfter w:w="204" w:type="dxa"/>
          <w:trHeight w:val="241"/>
        </w:trPr>
        <w:tc>
          <w:tcPr>
            <w:tcW w:w="4868" w:type="dxa"/>
          </w:tcPr>
          <w:p w14:paraId="54EBB52B" w14:textId="77777777" w:rsidR="00757BBC" w:rsidRPr="00B517CC" w:rsidRDefault="00757BBC" w:rsidP="00B517CC">
            <w:pPr>
              <w:pStyle w:val="BodyText"/>
              <w:spacing w:after="0"/>
              <w:rPr>
                <w:b/>
              </w:rPr>
            </w:pPr>
            <w:r w:rsidRPr="00B517CC">
              <w:t>Bankas: AB SEB bankas</w:t>
            </w:r>
          </w:p>
        </w:tc>
        <w:tc>
          <w:tcPr>
            <w:tcW w:w="5025" w:type="dxa"/>
          </w:tcPr>
          <w:p w14:paraId="71920856" w14:textId="77777777" w:rsidR="00757BBC" w:rsidRPr="00B517CC" w:rsidRDefault="00757BBC" w:rsidP="00B517CC">
            <w:pPr>
              <w:pStyle w:val="BodyText"/>
              <w:spacing w:after="0"/>
              <w:ind w:left="-48"/>
              <w:rPr>
                <w:b/>
              </w:rPr>
            </w:pPr>
            <w:r w:rsidRPr="00B517CC">
              <w:t>Bankas:  AB ,,Swedbank“</w:t>
            </w:r>
          </w:p>
        </w:tc>
      </w:tr>
      <w:tr w:rsidR="00757BBC" w:rsidRPr="002B7344" w14:paraId="770C19A0" w14:textId="77777777" w:rsidTr="00587FEA">
        <w:trPr>
          <w:gridAfter w:val="1"/>
          <w:wAfter w:w="204" w:type="dxa"/>
          <w:trHeight w:val="241"/>
        </w:trPr>
        <w:tc>
          <w:tcPr>
            <w:tcW w:w="4868" w:type="dxa"/>
          </w:tcPr>
          <w:p w14:paraId="3D9CB39C" w14:textId="77777777" w:rsidR="00757BBC" w:rsidRPr="00B517CC" w:rsidRDefault="00757BBC" w:rsidP="00B517CC">
            <w:pPr>
              <w:pStyle w:val="BodyText"/>
              <w:spacing w:after="0"/>
              <w:rPr>
                <w:b/>
              </w:rPr>
            </w:pPr>
            <w:r w:rsidRPr="00B517CC">
              <w:t>Tel. (8-5) 236 3535, faks. (8-5) 236-3536</w:t>
            </w:r>
          </w:p>
        </w:tc>
        <w:tc>
          <w:tcPr>
            <w:tcW w:w="5025" w:type="dxa"/>
          </w:tcPr>
          <w:p w14:paraId="3FA34EA0" w14:textId="77777777" w:rsidR="00757BBC" w:rsidRPr="00B517CC" w:rsidRDefault="00757BBC" w:rsidP="00B517CC">
            <w:pPr>
              <w:pStyle w:val="BodyText"/>
              <w:spacing w:after="0"/>
              <w:ind w:left="-48"/>
              <w:rPr>
                <w:b/>
              </w:rPr>
            </w:pPr>
            <w:r w:rsidRPr="00B517CC">
              <w:t>Tel. 8 706 63111, faks. 8 706 63100</w:t>
            </w:r>
          </w:p>
        </w:tc>
      </w:tr>
      <w:tr w:rsidR="00757BBC" w:rsidRPr="002B7344" w14:paraId="05CBB93A" w14:textId="77777777" w:rsidTr="00587FEA">
        <w:trPr>
          <w:gridAfter w:val="1"/>
          <w:wAfter w:w="204" w:type="dxa"/>
          <w:trHeight w:val="241"/>
        </w:trPr>
        <w:tc>
          <w:tcPr>
            <w:tcW w:w="4868" w:type="dxa"/>
          </w:tcPr>
          <w:p w14:paraId="26401699" w14:textId="77777777" w:rsidR="00757BBC" w:rsidRPr="00B517CC" w:rsidRDefault="00757BBC" w:rsidP="00B517CC">
            <w:pPr>
              <w:pStyle w:val="BodyText"/>
              <w:spacing w:after="0"/>
              <w:rPr>
                <w:b/>
              </w:rPr>
            </w:pPr>
            <w:r w:rsidRPr="00B517CC">
              <w:t xml:space="preserve">El. p.: </w:t>
            </w:r>
            <w:hyperlink r:id="rId12" w:history="1">
              <w:r w:rsidRPr="00B517CC">
                <w:rPr>
                  <w:rStyle w:val="Hyperlink"/>
                </w:rPr>
                <w:t>info@fima.lt</w:t>
              </w:r>
            </w:hyperlink>
            <w:r w:rsidRPr="00B517CC">
              <w:t xml:space="preserve"> </w:t>
            </w:r>
          </w:p>
        </w:tc>
        <w:tc>
          <w:tcPr>
            <w:tcW w:w="5025" w:type="dxa"/>
          </w:tcPr>
          <w:p w14:paraId="03AFAEA6" w14:textId="77777777" w:rsidR="00757BBC" w:rsidRPr="00B517CC" w:rsidRDefault="00757BBC" w:rsidP="00B517CC">
            <w:pPr>
              <w:pStyle w:val="BodyText"/>
              <w:spacing w:after="0"/>
              <w:ind w:left="-48"/>
              <w:rPr>
                <w:b/>
              </w:rPr>
            </w:pPr>
            <w:r w:rsidRPr="00B517CC">
              <w:t xml:space="preserve">El. p.: </w:t>
            </w:r>
            <w:hyperlink r:id="rId13" w:history="1">
              <w:r w:rsidRPr="00B517CC">
                <w:rPr>
                  <w:rStyle w:val="Hyperlink"/>
                </w:rPr>
                <w:t>lrvat@vat.lt</w:t>
              </w:r>
            </w:hyperlink>
            <w:r w:rsidRPr="00B517CC">
              <w:t xml:space="preserve"> </w:t>
            </w:r>
          </w:p>
        </w:tc>
      </w:tr>
      <w:tr w:rsidR="00757BBC" w:rsidRPr="002B7344" w14:paraId="7FC32FB1" w14:textId="77777777" w:rsidTr="00587FEA">
        <w:trPr>
          <w:gridAfter w:val="1"/>
          <w:wAfter w:w="204" w:type="dxa"/>
          <w:trHeight w:val="213"/>
        </w:trPr>
        <w:tc>
          <w:tcPr>
            <w:tcW w:w="4868" w:type="dxa"/>
          </w:tcPr>
          <w:p w14:paraId="738D8BE8" w14:textId="77777777" w:rsidR="00757BBC" w:rsidRPr="00B517CC" w:rsidRDefault="00757BBC" w:rsidP="00B517CC">
            <w:pPr>
              <w:pStyle w:val="BodyText"/>
              <w:spacing w:after="0"/>
              <w:rPr>
                <w:b/>
              </w:rPr>
            </w:pPr>
          </w:p>
        </w:tc>
        <w:tc>
          <w:tcPr>
            <w:tcW w:w="5025" w:type="dxa"/>
          </w:tcPr>
          <w:p w14:paraId="183D3912" w14:textId="77777777" w:rsidR="00757BBC" w:rsidRPr="00B517CC" w:rsidRDefault="00757BBC" w:rsidP="00B517CC">
            <w:pPr>
              <w:pStyle w:val="BodyText"/>
              <w:spacing w:after="0"/>
              <w:ind w:left="-48"/>
              <w:rPr>
                <w:b/>
              </w:rPr>
            </w:pPr>
          </w:p>
        </w:tc>
      </w:tr>
      <w:tr w:rsidR="00757BBC" w:rsidRPr="002B7344" w14:paraId="44B01A75" w14:textId="77777777" w:rsidTr="00587FEA">
        <w:trPr>
          <w:gridAfter w:val="1"/>
          <w:wAfter w:w="204" w:type="dxa"/>
          <w:trHeight w:val="241"/>
        </w:trPr>
        <w:tc>
          <w:tcPr>
            <w:tcW w:w="4868" w:type="dxa"/>
          </w:tcPr>
          <w:p w14:paraId="7E09966D" w14:textId="77777777" w:rsidR="00757BBC" w:rsidRPr="00B517CC" w:rsidRDefault="00757BBC" w:rsidP="00B517CC">
            <w:pPr>
              <w:pStyle w:val="BodyText"/>
              <w:spacing w:after="0"/>
              <w:rPr>
                <w:b/>
              </w:rPr>
            </w:pPr>
            <w:r w:rsidRPr="00B517CC">
              <w:t>____________________________</w:t>
            </w:r>
          </w:p>
        </w:tc>
        <w:tc>
          <w:tcPr>
            <w:tcW w:w="5025" w:type="dxa"/>
          </w:tcPr>
          <w:p w14:paraId="50DCE0FD" w14:textId="77777777" w:rsidR="00757BBC" w:rsidRPr="00B517CC" w:rsidRDefault="00757BBC" w:rsidP="00B517CC">
            <w:pPr>
              <w:pStyle w:val="BodyText"/>
              <w:spacing w:after="0"/>
              <w:ind w:left="-48"/>
              <w:rPr>
                <w:b/>
                <w:u w:val="single"/>
              </w:rPr>
            </w:pPr>
            <w:r w:rsidRPr="00B517CC">
              <w:t>____________________________</w:t>
            </w:r>
          </w:p>
        </w:tc>
      </w:tr>
      <w:tr w:rsidR="00757BBC" w:rsidRPr="002B7344" w14:paraId="27D51535" w14:textId="77777777" w:rsidTr="00587FEA">
        <w:trPr>
          <w:gridAfter w:val="1"/>
          <w:wAfter w:w="204" w:type="dxa"/>
          <w:trHeight w:val="241"/>
        </w:trPr>
        <w:tc>
          <w:tcPr>
            <w:tcW w:w="4868" w:type="dxa"/>
          </w:tcPr>
          <w:p w14:paraId="32F3DE76" w14:textId="77777777" w:rsidR="00757BBC" w:rsidRPr="00B517CC" w:rsidRDefault="00757BBC" w:rsidP="00B517CC">
            <w:pPr>
              <w:pStyle w:val="BodyText"/>
              <w:spacing w:after="0"/>
              <w:rPr>
                <w:b/>
              </w:rPr>
            </w:pPr>
            <w:r w:rsidRPr="00B517CC">
              <w:t>Generalinis direktorius</w:t>
            </w:r>
          </w:p>
        </w:tc>
        <w:tc>
          <w:tcPr>
            <w:tcW w:w="5025" w:type="dxa"/>
          </w:tcPr>
          <w:p w14:paraId="50AA142E" w14:textId="6F0A84B6" w:rsidR="00757BBC" w:rsidRPr="00B517CC" w:rsidRDefault="00757BBC" w:rsidP="00B517CC">
            <w:pPr>
              <w:pStyle w:val="BodyText"/>
              <w:spacing w:after="0"/>
              <w:ind w:left="-48"/>
              <w:rPr>
                <w:b/>
              </w:rPr>
            </w:pPr>
            <w:r w:rsidRPr="00B517CC">
              <w:t xml:space="preserve">Direktorius </w:t>
            </w:r>
          </w:p>
        </w:tc>
      </w:tr>
      <w:tr w:rsidR="00757BBC" w:rsidRPr="002B7344" w14:paraId="72C572D7" w14:textId="77777777" w:rsidTr="00587FEA">
        <w:trPr>
          <w:gridAfter w:val="1"/>
          <w:wAfter w:w="204" w:type="dxa"/>
          <w:trHeight w:val="418"/>
        </w:trPr>
        <w:tc>
          <w:tcPr>
            <w:tcW w:w="4868" w:type="dxa"/>
          </w:tcPr>
          <w:p w14:paraId="349B6CB2" w14:textId="77777777" w:rsidR="00757BBC" w:rsidRPr="00B517CC" w:rsidRDefault="00757BBC" w:rsidP="00B517CC">
            <w:pPr>
              <w:pStyle w:val="BodyText"/>
              <w:spacing w:after="0"/>
              <w:rPr>
                <w:b/>
                <w:bCs/>
              </w:rPr>
            </w:pPr>
            <w:r w:rsidRPr="00B517CC">
              <w:t>Vytenis Pinaitis</w:t>
            </w:r>
          </w:p>
        </w:tc>
        <w:tc>
          <w:tcPr>
            <w:tcW w:w="5025" w:type="dxa"/>
          </w:tcPr>
          <w:p w14:paraId="49A5A55B" w14:textId="14E4FA70" w:rsidR="00757BBC" w:rsidRPr="00B517CC" w:rsidRDefault="00B517CC" w:rsidP="00B517CC">
            <w:pPr>
              <w:pStyle w:val="BodyText"/>
              <w:spacing w:after="0"/>
              <w:ind w:left="-48"/>
              <w:rPr>
                <w:b/>
              </w:rPr>
            </w:pPr>
            <w:r w:rsidRPr="00B517CC">
              <w:t>Rymantas Mockevičius</w:t>
            </w:r>
          </w:p>
        </w:tc>
      </w:tr>
    </w:tbl>
    <w:p w14:paraId="7A4D85EC" w14:textId="670F4939" w:rsidR="00B32421" w:rsidRPr="0055150F" w:rsidRDefault="00B32421" w:rsidP="00B517CC">
      <w:pPr>
        <w:rPr>
          <w:lang w:val="lt-LT"/>
        </w:rPr>
      </w:pPr>
    </w:p>
    <w:p w14:paraId="6C5D2612" w14:textId="77777777" w:rsidR="00FB50DE" w:rsidRDefault="00FB50DE" w:rsidP="00B517CC">
      <w:pPr>
        <w:rPr>
          <w:lang w:val="lt-LT"/>
        </w:rPr>
      </w:pPr>
    </w:p>
    <w:p w14:paraId="15383CB2" w14:textId="77777777" w:rsidR="00F741C1" w:rsidRDefault="00F741C1" w:rsidP="00B517CC">
      <w:pPr>
        <w:rPr>
          <w:lang w:val="lt-LT"/>
        </w:rPr>
      </w:pPr>
    </w:p>
    <w:p w14:paraId="41D115BA" w14:textId="77777777" w:rsidR="00F741C1" w:rsidRDefault="00F741C1" w:rsidP="00B517CC">
      <w:pPr>
        <w:rPr>
          <w:lang w:val="lt-LT"/>
        </w:rPr>
      </w:pPr>
    </w:p>
    <w:p w14:paraId="35EC03A4" w14:textId="77777777" w:rsidR="00F741C1" w:rsidRDefault="00F741C1" w:rsidP="00B517CC">
      <w:pPr>
        <w:rPr>
          <w:lang w:val="lt-LT"/>
        </w:rPr>
      </w:pPr>
    </w:p>
    <w:p w14:paraId="55F03F7C" w14:textId="77777777" w:rsidR="00F741C1" w:rsidRDefault="00F741C1" w:rsidP="00B517CC">
      <w:pPr>
        <w:rPr>
          <w:lang w:val="lt-LT"/>
        </w:rPr>
      </w:pPr>
    </w:p>
    <w:p w14:paraId="796B5F20" w14:textId="77777777" w:rsidR="00F741C1" w:rsidRDefault="00F741C1" w:rsidP="00B517CC">
      <w:pPr>
        <w:rPr>
          <w:lang w:val="lt-LT"/>
        </w:rPr>
      </w:pPr>
    </w:p>
    <w:p w14:paraId="0E41C345" w14:textId="77777777" w:rsidR="00F741C1" w:rsidRDefault="00F741C1" w:rsidP="00B517CC">
      <w:pPr>
        <w:rPr>
          <w:lang w:val="lt-LT"/>
        </w:rPr>
      </w:pPr>
    </w:p>
    <w:p w14:paraId="18C94C5A" w14:textId="77777777" w:rsidR="00F741C1" w:rsidRDefault="00F741C1" w:rsidP="00B517CC">
      <w:pPr>
        <w:rPr>
          <w:lang w:val="lt-LT"/>
        </w:rPr>
      </w:pPr>
    </w:p>
    <w:p w14:paraId="2168FCEC" w14:textId="77777777" w:rsidR="00F741C1" w:rsidRDefault="00F741C1" w:rsidP="00B517CC">
      <w:pPr>
        <w:rPr>
          <w:lang w:val="lt-LT"/>
        </w:rPr>
      </w:pPr>
    </w:p>
    <w:p w14:paraId="606B2833" w14:textId="77777777" w:rsidR="00F741C1" w:rsidRDefault="00F741C1" w:rsidP="00B517CC">
      <w:pPr>
        <w:rPr>
          <w:lang w:val="lt-LT"/>
        </w:rPr>
      </w:pPr>
    </w:p>
    <w:p w14:paraId="286BED79" w14:textId="77777777" w:rsidR="00F741C1" w:rsidRDefault="00F741C1" w:rsidP="00B517CC">
      <w:pPr>
        <w:rPr>
          <w:lang w:val="lt-LT"/>
        </w:rPr>
      </w:pPr>
    </w:p>
    <w:p w14:paraId="495C8AB3" w14:textId="77777777" w:rsidR="00F741C1" w:rsidRDefault="00F741C1" w:rsidP="00B517CC">
      <w:pPr>
        <w:rPr>
          <w:lang w:val="lt-LT"/>
        </w:rPr>
      </w:pPr>
    </w:p>
    <w:p w14:paraId="3D9E6CD7" w14:textId="77777777" w:rsidR="00F741C1" w:rsidRDefault="00F741C1" w:rsidP="00B517CC">
      <w:pPr>
        <w:rPr>
          <w:lang w:val="lt-LT"/>
        </w:rPr>
      </w:pPr>
    </w:p>
    <w:p w14:paraId="12E234DF" w14:textId="77777777" w:rsidR="00F741C1" w:rsidRDefault="00F741C1" w:rsidP="00B517CC">
      <w:pPr>
        <w:rPr>
          <w:lang w:val="lt-LT"/>
        </w:rPr>
      </w:pPr>
    </w:p>
    <w:p w14:paraId="3BED7CF9" w14:textId="77777777" w:rsidR="00B517CC" w:rsidRDefault="00B517CC" w:rsidP="00B517CC">
      <w:pPr>
        <w:rPr>
          <w:lang w:val="lt-LT"/>
        </w:rPr>
      </w:pPr>
    </w:p>
    <w:p w14:paraId="539E5E25" w14:textId="77777777" w:rsidR="00B517CC" w:rsidRDefault="00B517CC" w:rsidP="00B517CC">
      <w:pPr>
        <w:rPr>
          <w:lang w:val="lt-LT"/>
        </w:rPr>
      </w:pPr>
    </w:p>
    <w:p w14:paraId="4C8A60BF" w14:textId="77777777" w:rsidR="00FB50DE" w:rsidRPr="0055150F" w:rsidRDefault="00FB50DE" w:rsidP="00B517CC">
      <w:pPr>
        <w:rPr>
          <w:lang w:val="lt-LT"/>
        </w:rPr>
      </w:pPr>
    </w:p>
    <w:p w14:paraId="0AB8A780" w14:textId="569E8F77" w:rsidR="00BB7614" w:rsidRPr="0055150F" w:rsidRDefault="00EF68D6" w:rsidP="00B517CC">
      <w:pPr>
        <w:ind w:left="6480"/>
        <w:rPr>
          <w:lang w:val="lt-LT"/>
        </w:rPr>
      </w:pPr>
      <w:r w:rsidRPr="0055150F">
        <w:rPr>
          <w:lang w:val="lt-LT"/>
        </w:rPr>
        <w:t>Priedas</w:t>
      </w:r>
    </w:p>
    <w:p w14:paraId="68FE8242" w14:textId="39F5529D" w:rsidR="00BB7614" w:rsidRPr="0055150F" w:rsidRDefault="00EF68D6" w:rsidP="00B517CC">
      <w:pPr>
        <w:pStyle w:val="Dokumentopaantrat"/>
        <w:tabs>
          <w:tab w:val="left" w:pos="993"/>
        </w:tabs>
        <w:ind w:left="6480"/>
        <w:rPr>
          <w:rFonts w:ascii="Times New Roman" w:hAnsi="Times New Roman" w:cs="Times New Roman"/>
          <w:lang w:val="lt-LT"/>
        </w:rPr>
      </w:pPr>
      <w:r w:rsidRPr="0055150F">
        <w:rPr>
          <w:rFonts w:ascii="Times New Roman" w:hAnsi="Times New Roman" w:cs="Times New Roman"/>
          <w:lang w:val="lt-LT"/>
        </w:rPr>
        <w:t>prie 202</w:t>
      </w:r>
      <w:r w:rsidR="00B517CC">
        <w:rPr>
          <w:rFonts w:ascii="Times New Roman" w:hAnsi="Times New Roman" w:cs="Times New Roman"/>
        </w:rPr>
        <w:t>4</w:t>
      </w:r>
      <w:r w:rsidRPr="0055150F">
        <w:rPr>
          <w:rFonts w:ascii="Times New Roman" w:hAnsi="Times New Roman" w:cs="Times New Roman"/>
          <w:lang w:val="lt-LT"/>
        </w:rPr>
        <w:t xml:space="preserve"> m.</w:t>
      </w:r>
      <w:r w:rsidR="00B32421" w:rsidRPr="0055150F">
        <w:rPr>
          <w:rFonts w:ascii="Times New Roman" w:hAnsi="Times New Roman" w:cs="Times New Roman"/>
          <w:lang w:val="lt-LT"/>
        </w:rPr>
        <w:t xml:space="preserve"> </w:t>
      </w:r>
      <w:r w:rsidR="00B517CC">
        <w:rPr>
          <w:rFonts w:ascii="Times New Roman" w:hAnsi="Times New Roman" w:cs="Times New Roman"/>
          <w:lang w:val="lt-LT"/>
        </w:rPr>
        <w:t xml:space="preserve">            </w:t>
      </w:r>
      <w:r w:rsidRPr="0055150F">
        <w:rPr>
          <w:rFonts w:ascii="Times New Roman" w:hAnsi="Times New Roman" w:cs="Times New Roman"/>
          <w:lang w:val="lt-LT"/>
        </w:rPr>
        <w:t xml:space="preserve">      d. </w:t>
      </w:r>
    </w:p>
    <w:p w14:paraId="06D816FD" w14:textId="15E7E19C" w:rsidR="00BB7614" w:rsidRPr="0055150F" w:rsidRDefault="00B32421" w:rsidP="00B517CC">
      <w:pPr>
        <w:pStyle w:val="Dokumentopaantrat"/>
        <w:tabs>
          <w:tab w:val="left" w:pos="993"/>
        </w:tabs>
        <w:ind w:left="6480"/>
        <w:rPr>
          <w:rFonts w:ascii="Times New Roman" w:hAnsi="Times New Roman" w:cs="Times New Roman"/>
          <w:lang w:val="lt-LT"/>
        </w:rPr>
      </w:pPr>
      <w:r w:rsidRPr="0055150F">
        <w:rPr>
          <w:rFonts w:ascii="Times New Roman" w:hAnsi="Times New Roman" w:cs="Times New Roman"/>
          <w:lang w:val="lt-LT"/>
        </w:rPr>
        <w:t>s</w:t>
      </w:r>
      <w:r w:rsidR="00EF68D6" w:rsidRPr="0055150F">
        <w:rPr>
          <w:rFonts w:ascii="Times New Roman" w:hAnsi="Times New Roman" w:cs="Times New Roman"/>
          <w:lang w:val="lt-LT"/>
        </w:rPr>
        <w:t>utarties Nr.</w:t>
      </w:r>
    </w:p>
    <w:p w14:paraId="751E196C" w14:textId="77777777" w:rsidR="00B517CC" w:rsidRDefault="00B517CC" w:rsidP="00B517CC">
      <w:pPr>
        <w:widowControl w:val="0"/>
        <w:suppressAutoHyphens/>
        <w:jc w:val="center"/>
        <w:rPr>
          <w:color w:val="auto"/>
          <w:kern w:val="1"/>
          <w:sz w:val="20"/>
          <w:szCs w:val="20"/>
          <w:shd w:val="clear" w:color="auto" w:fill="FFFFFF"/>
          <w:lang w:val="lt-LT" w:eastAsia="lt-LT"/>
        </w:rPr>
      </w:pPr>
      <w:r w:rsidRPr="00B517CC">
        <w:rPr>
          <w:color w:val="auto"/>
          <w:kern w:val="1"/>
          <w:sz w:val="20"/>
          <w:szCs w:val="20"/>
          <w:shd w:val="clear" w:color="auto" w:fill="FFFFFF"/>
          <w:lang w:val="lt-LT" w:eastAsia="lt-LT"/>
        </w:rPr>
        <w:t xml:space="preserve">  </w:t>
      </w:r>
    </w:p>
    <w:p w14:paraId="33B4FB62" w14:textId="5910D090" w:rsidR="00B517CC" w:rsidRPr="00B517CC" w:rsidRDefault="00B517CC" w:rsidP="00B517CC">
      <w:pPr>
        <w:widowControl w:val="0"/>
        <w:suppressAutoHyphens/>
        <w:jc w:val="center"/>
        <w:rPr>
          <w:rFonts w:eastAsia="Lucida Sans Unicode"/>
          <w:b/>
          <w:bCs/>
          <w:color w:val="auto"/>
          <w:kern w:val="1"/>
          <w:lang w:val="en-US"/>
        </w:rPr>
      </w:pPr>
      <w:r w:rsidRPr="00B517CC">
        <w:rPr>
          <w:rFonts w:eastAsia="Lucida Sans Unicode"/>
          <w:b/>
          <w:bCs/>
          <w:color w:val="auto"/>
          <w:kern w:val="1"/>
          <w:lang w:val="en-US"/>
        </w:rPr>
        <w:t>TECHNINĖ SPECIFIKACIJA</w:t>
      </w:r>
    </w:p>
    <w:p w14:paraId="411CB418" w14:textId="77777777" w:rsidR="00B517CC" w:rsidRPr="00B517CC" w:rsidRDefault="00B517CC" w:rsidP="00B517CC">
      <w:pPr>
        <w:widowControl w:val="0"/>
        <w:suppressAutoHyphens/>
        <w:jc w:val="center"/>
        <w:rPr>
          <w:rFonts w:eastAsia="Lucida Sans Unicode"/>
          <w:b/>
          <w:bCs/>
          <w:color w:val="auto"/>
          <w:kern w:val="1"/>
          <w:lang w:val="en-US"/>
        </w:rPr>
      </w:pPr>
    </w:p>
    <w:p w14:paraId="0535E03A" w14:textId="77777777" w:rsidR="00B517CC" w:rsidRPr="00B517CC" w:rsidRDefault="00B517CC" w:rsidP="00B517CC">
      <w:pPr>
        <w:widowControl w:val="0"/>
        <w:suppressAutoHyphens/>
        <w:jc w:val="center"/>
        <w:rPr>
          <w:rFonts w:eastAsia="Lucida Sans Unicode"/>
          <w:b/>
          <w:bCs/>
          <w:color w:val="auto"/>
          <w:kern w:val="1"/>
          <w:lang w:val="en-US"/>
        </w:rPr>
      </w:pPr>
      <w:r w:rsidRPr="00B517CC">
        <w:rPr>
          <w:rFonts w:eastAsia="Lucida Sans Unicode"/>
          <w:b/>
          <w:bCs/>
          <w:color w:val="auto"/>
          <w:kern w:val="1"/>
          <w:lang w:val="en-US"/>
        </w:rPr>
        <w:t>VAIZDO STEBĖJIMO SISTEMŲ MODERNIZAVIMAS</w:t>
      </w:r>
    </w:p>
    <w:p w14:paraId="7EE7CCEF" w14:textId="77777777" w:rsidR="00B517CC" w:rsidRPr="00B517CC" w:rsidRDefault="00B517CC" w:rsidP="00B517CC">
      <w:pPr>
        <w:widowControl w:val="0"/>
        <w:suppressAutoHyphens/>
        <w:jc w:val="center"/>
        <w:rPr>
          <w:rFonts w:eastAsia="Lucida Sans Unicode"/>
          <w:b/>
          <w:bCs/>
          <w:color w:val="auto"/>
          <w:kern w:val="1"/>
          <w:lang w:val="en-US"/>
        </w:rPr>
      </w:pPr>
    </w:p>
    <w:p w14:paraId="1DADF20D" w14:textId="77777777" w:rsidR="00B517CC" w:rsidRPr="00B517CC" w:rsidRDefault="00B517CC" w:rsidP="00B517CC">
      <w:pPr>
        <w:widowControl w:val="0"/>
        <w:suppressAutoHyphens/>
        <w:rPr>
          <w:rFonts w:eastAsia="Lucida Sans Unicode"/>
          <w:b/>
          <w:bCs/>
          <w:color w:val="auto"/>
          <w:kern w:val="1"/>
          <w:lang w:val="lt-LT"/>
        </w:rPr>
      </w:pPr>
      <w:r w:rsidRPr="00B517CC">
        <w:rPr>
          <w:rFonts w:eastAsia="Lucida Sans Unicode"/>
          <w:b/>
          <w:bCs/>
          <w:color w:val="auto"/>
          <w:kern w:val="1"/>
          <w:lang w:val="lt-LT"/>
        </w:rPr>
        <w:t>1. Vaizdo stebėjimo sistema Nr.1</w:t>
      </w:r>
    </w:p>
    <w:p w14:paraId="352B8EB3" w14:textId="77777777" w:rsidR="00B517CC" w:rsidRPr="00B517CC" w:rsidRDefault="00B517CC" w:rsidP="00B517CC">
      <w:pPr>
        <w:widowControl w:val="0"/>
        <w:suppressAutoHyphens/>
        <w:jc w:val="center"/>
        <w:rPr>
          <w:rFonts w:eastAsia="Lucida Sans Unicode"/>
          <w:bCs/>
          <w:color w:val="auto"/>
          <w:kern w:val="1"/>
          <w:lang w:val="lt-LT"/>
        </w:rPr>
      </w:pPr>
    </w:p>
    <w:p w14:paraId="630E48C9" w14:textId="77777777" w:rsidR="00B517CC" w:rsidRPr="00B517CC" w:rsidRDefault="00B517CC" w:rsidP="00B517CC">
      <w:pPr>
        <w:tabs>
          <w:tab w:val="left" w:pos="0"/>
        </w:tabs>
        <w:ind w:firstLine="1276"/>
        <w:contextualSpacing/>
        <w:jc w:val="both"/>
        <w:rPr>
          <w:rFonts w:eastAsia="Calibri"/>
          <w:color w:val="auto"/>
          <w:lang w:val="lt-LT"/>
        </w:rPr>
      </w:pPr>
      <w:r w:rsidRPr="00B517CC">
        <w:rPr>
          <w:rFonts w:eastAsia="Calibri"/>
          <w:color w:val="auto"/>
          <w:lang w:val="lt-LT"/>
        </w:rPr>
        <w:t>Tiekėjas turi pateikti funkcionuojančiai BVMS vaizdo stebėjimo sistemai programinės įrangos priežiūros licencijų komplektą. Vaizdo stebėjimo sistemą Nr.1 sudaro (1 LENTELĖ):</w:t>
      </w:r>
    </w:p>
    <w:p w14:paraId="360B261B" w14:textId="77777777" w:rsidR="00B517CC" w:rsidRPr="00B517CC" w:rsidRDefault="00B517CC" w:rsidP="00B517CC">
      <w:pPr>
        <w:tabs>
          <w:tab w:val="left" w:pos="0"/>
        </w:tabs>
        <w:ind w:firstLine="1276"/>
        <w:contextualSpacing/>
        <w:jc w:val="both"/>
        <w:rPr>
          <w:rFonts w:eastAsia="Calibri"/>
          <w:color w:val="auto"/>
          <w:lang w:val="lt-LT"/>
        </w:rPr>
      </w:pPr>
    </w:p>
    <w:p w14:paraId="64C1A08A" w14:textId="77777777" w:rsidR="00B517CC" w:rsidRPr="00B517CC" w:rsidRDefault="00B517CC" w:rsidP="00B517CC">
      <w:pPr>
        <w:tabs>
          <w:tab w:val="left" w:pos="0"/>
        </w:tabs>
        <w:ind w:left="720" w:hanging="720"/>
        <w:contextualSpacing/>
        <w:jc w:val="both"/>
        <w:rPr>
          <w:rFonts w:eastAsia="Calibri"/>
          <w:color w:val="auto"/>
          <w:lang w:val="lt-LT"/>
        </w:rPr>
      </w:pPr>
      <w:r w:rsidRPr="00B517CC">
        <w:rPr>
          <w:rFonts w:eastAsia="Calibri"/>
          <w:b/>
          <w:bCs/>
          <w:color w:val="auto"/>
          <w:lang w:val="lt-LT"/>
        </w:rPr>
        <w:t xml:space="preserve">1 LENTELĖ </w:t>
      </w:r>
      <w:r w:rsidRPr="00B517CC">
        <w:rPr>
          <w:rFonts w:eastAsia="Calibri"/>
          <w:color w:val="auto"/>
          <w:lang w:val="lt-LT"/>
        </w:rPr>
        <w:t>Vaizdo stebėjimo sistema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501"/>
        <w:gridCol w:w="2268"/>
      </w:tblGrid>
      <w:tr w:rsidR="00B517CC" w:rsidRPr="00B517CC" w14:paraId="0F4EFBDF" w14:textId="77777777" w:rsidTr="00587FEA">
        <w:tc>
          <w:tcPr>
            <w:tcW w:w="870" w:type="dxa"/>
            <w:shd w:val="clear" w:color="auto" w:fill="auto"/>
          </w:tcPr>
          <w:p w14:paraId="7338B9F4"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Eil.Nr.</w:t>
            </w:r>
          </w:p>
        </w:tc>
        <w:tc>
          <w:tcPr>
            <w:tcW w:w="6501" w:type="dxa"/>
            <w:shd w:val="clear" w:color="auto" w:fill="auto"/>
          </w:tcPr>
          <w:p w14:paraId="6242AE17"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Vaizdo stebėjimo sistemos sudėtinė dalis</w:t>
            </w:r>
          </w:p>
        </w:tc>
        <w:tc>
          <w:tcPr>
            <w:tcW w:w="2268" w:type="dxa"/>
            <w:shd w:val="clear" w:color="auto" w:fill="auto"/>
          </w:tcPr>
          <w:p w14:paraId="331D8A4A"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Kiekis</w:t>
            </w:r>
          </w:p>
        </w:tc>
      </w:tr>
      <w:tr w:rsidR="00B517CC" w:rsidRPr="00B517CC" w14:paraId="166A6F44" w14:textId="77777777" w:rsidTr="00587FEA">
        <w:tc>
          <w:tcPr>
            <w:tcW w:w="870" w:type="dxa"/>
            <w:shd w:val="clear" w:color="auto" w:fill="auto"/>
          </w:tcPr>
          <w:p w14:paraId="64215C52"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1.</w:t>
            </w:r>
          </w:p>
        </w:tc>
        <w:tc>
          <w:tcPr>
            <w:tcW w:w="6501" w:type="dxa"/>
            <w:shd w:val="clear" w:color="auto" w:fill="auto"/>
          </w:tcPr>
          <w:p w14:paraId="6EDFAC79"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bazinis paketas</w:t>
            </w:r>
          </w:p>
        </w:tc>
        <w:tc>
          <w:tcPr>
            <w:tcW w:w="2268" w:type="dxa"/>
            <w:shd w:val="clear" w:color="auto" w:fill="auto"/>
          </w:tcPr>
          <w:p w14:paraId="15E8935F"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w:t>
            </w:r>
          </w:p>
        </w:tc>
      </w:tr>
      <w:tr w:rsidR="00B517CC" w:rsidRPr="00B517CC" w14:paraId="2FD5B1CE" w14:textId="77777777" w:rsidTr="00587FEA">
        <w:tc>
          <w:tcPr>
            <w:tcW w:w="870" w:type="dxa"/>
            <w:shd w:val="clear" w:color="auto" w:fill="auto"/>
          </w:tcPr>
          <w:p w14:paraId="0C3B4FAF" w14:textId="77777777" w:rsidR="00B517CC" w:rsidRPr="00B517CC" w:rsidRDefault="00B517CC" w:rsidP="00B517CC">
            <w:pPr>
              <w:tabs>
                <w:tab w:val="left" w:pos="709"/>
              </w:tabs>
              <w:ind w:left="-1418" w:firstLine="1389"/>
              <w:contextualSpacing/>
              <w:jc w:val="both"/>
              <w:rPr>
                <w:rFonts w:eastAsia="Calibri"/>
                <w:color w:val="auto"/>
                <w:lang w:val="lt-LT"/>
              </w:rPr>
            </w:pPr>
            <w:r w:rsidRPr="00B517CC">
              <w:rPr>
                <w:rFonts w:eastAsia="Calibri"/>
                <w:color w:val="auto"/>
                <w:lang w:val="lt-LT"/>
              </w:rPr>
              <w:t>2.</w:t>
            </w:r>
          </w:p>
        </w:tc>
        <w:tc>
          <w:tcPr>
            <w:tcW w:w="6501" w:type="dxa"/>
            <w:shd w:val="clear" w:color="auto" w:fill="auto"/>
          </w:tcPr>
          <w:p w14:paraId="5A6CA718"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valdymo pultas</w:t>
            </w:r>
          </w:p>
        </w:tc>
        <w:tc>
          <w:tcPr>
            <w:tcW w:w="2268" w:type="dxa"/>
            <w:shd w:val="clear" w:color="auto" w:fill="auto"/>
          </w:tcPr>
          <w:p w14:paraId="1553183E"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3</w:t>
            </w:r>
          </w:p>
        </w:tc>
      </w:tr>
      <w:tr w:rsidR="00B517CC" w:rsidRPr="00B517CC" w14:paraId="76D8C808" w14:textId="77777777" w:rsidTr="00587FEA">
        <w:tc>
          <w:tcPr>
            <w:tcW w:w="870" w:type="dxa"/>
            <w:shd w:val="clear" w:color="auto" w:fill="auto"/>
          </w:tcPr>
          <w:p w14:paraId="3412F6EA"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3.</w:t>
            </w:r>
          </w:p>
        </w:tc>
        <w:tc>
          <w:tcPr>
            <w:tcW w:w="6501" w:type="dxa"/>
            <w:shd w:val="clear" w:color="auto" w:fill="auto"/>
          </w:tcPr>
          <w:p w14:paraId="569748FF"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darbo stotis</w:t>
            </w:r>
          </w:p>
        </w:tc>
        <w:tc>
          <w:tcPr>
            <w:tcW w:w="2268" w:type="dxa"/>
            <w:shd w:val="clear" w:color="auto" w:fill="auto"/>
          </w:tcPr>
          <w:p w14:paraId="04D83E40"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17</w:t>
            </w:r>
          </w:p>
        </w:tc>
      </w:tr>
      <w:tr w:rsidR="00B517CC" w:rsidRPr="00B517CC" w14:paraId="233FA966" w14:textId="77777777" w:rsidTr="00587FEA">
        <w:tc>
          <w:tcPr>
            <w:tcW w:w="870" w:type="dxa"/>
            <w:shd w:val="clear" w:color="auto" w:fill="auto"/>
          </w:tcPr>
          <w:p w14:paraId="757ED03E"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4.</w:t>
            </w:r>
          </w:p>
        </w:tc>
        <w:tc>
          <w:tcPr>
            <w:tcW w:w="6501" w:type="dxa"/>
            <w:shd w:val="clear" w:color="auto" w:fill="auto"/>
          </w:tcPr>
          <w:p w14:paraId="1D07C5C0"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kamera/dekoderis</w:t>
            </w:r>
          </w:p>
        </w:tc>
        <w:tc>
          <w:tcPr>
            <w:tcW w:w="2268" w:type="dxa"/>
            <w:shd w:val="clear" w:color="auto" w:fill="auto"/>
          </w:tcPr>
          <w:p w14:paraId="4E3A0787"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161</w:t>
            </w:r>
          </w:p>
        </w:tc>
      </w:tr>
    </w:tbl>
    <w:p w14:paraId="5C528259" w14:textId="0FF28BC1" w:rsidR="00B517CC" w:rsidRPr="00B517CC" w:rsidRDefault="00B517CC" w:rsidP="00B517CC">
      <w:pPr>
        <w:widowControl w:val="0"/>
        <w:tabs>
          <w:tab w:val="left" w:pos="0"/>
        </w:tabs>
        <w:jc w:val="both"/>
        <w:rPr>
          <w:rFonts w:eastAsia="Calibri"/>
          <w:color w:val="auto"/>
          <w:kern w:val="1"/>
          <w:lang w:val="lt-LT"/>
        </w:rPr>
      </w:pPr>
      <w:r w:rsidRPr="00B517CC">
        <w:rPr>
          <w:rFonts w:eastAsia="Calibri"/>
          <w:color w:val="auto"/>
          <w:kern w:val="1"/>
          <w:lang w:val="lt-LT"/>
        </w:rPr>
        <w:t xml:space="preserve">Detalesnė informacija bus suteikta po </w:t>
      </w:r>
      <w:r>
        <w:rPr>
          <w:rFonts w:eastAsia="Calibri"/>
          <w:color w:val="auto"/>
          <w:kern w:val="1"/>
          <w:lang w:val="lt-LT"/>
        </w:rPr>
        <w:t>S</w:t>
      </w:r>
      <w:r w:rsidRPr="00B517CC">
        <w:rPr>
          <w:rFonts w:eastAsia="Calibri"/>
          <w:color w:val="auto"/>
          <w:kern w:val="1"/>
          <w:lang w:val="lt-LT"/>
        </w:rPr>
        <w:t>utartie pasirašymo.</w:t>
      </w:r>
    </w:p>
    <w:p w14:paraId="645F776E" w14:textId="77777777" w:rsidR="00B517CC" w:rsidRPr="00B517CC" w:rsidRDefault="00B517CC" w:rsidP="00B517CC">
      <w:pPr>
        <w:widowControl w:val="0"/>
        <w:tabs>
          <w:tab w:val="left" w:pos="0"/>
        </w:tabs>
        <w:jc w:val="both"/>
        <w:rPr>
          <w:rFonts w:eastAsia="Calibri"/>
          <w:color w:val="auto"/>
          <w:kern w:val="1"/>
          <w:lang w:val="lt-LT"/>
        </w:rPr>
      </w:pPr>
    </w:p>
    <w:p w14:paraId="3D75B4C4" w14:textId="77777777" w:rsidR="00B517CC" w:rsidRPr="00B517CC" w:rsidRDefault="00B517CC" w:rsidP="00B517CC">
      <w:pPr>
        <w:tabs>
          <w:tab w:val="left" w:pos="0"/>
        </w:tabs>
        <w:contextualSpacing/>
        <w:jc w:val="both"/>
        <w:rPr>
          <w:rFonts w:eastAsia="Calibri"/>
          <w:color w:val="auto"/>
          <w:lang w:val="lt-LT"/>
        </w:rPr>
      </w:pPr>
      <w:r w:rsidRPr="00B517CC">
        <w:rPr>
          <w:rFonts w:eastAsia="Calibri"/>
          <w:color w:val="auto"/>
          <w:lang w:val="lt-LT"/>
        </w:rPr>
        <w:t xml:space="preserve">Reikalingas licencijų kiekis </w:t>
      </w:r>
    </w:p>
    <w:p w14:paraId="67A49C11" w14:textId="77777777" w:rsidR="00B517CC" w:rsidRPr="00B517CC" w:rsidRDefault="00B517CC" w:rsidP="00B517CC">
      <w:pPr>
        <w:widowControl w:val="0"/>
        <w:suppressAutoHyphens/>
        <w:jc w:val="both"/>
        <w:rPr>
          <w:rFonts w:eastAsia="Lucida Sans Unicode"/>
          <w:color w:val="auto"/>
          <w:kern w:val="1"/>
          <w:lang w:val="lt-LT"/>
        </w:rPr>
      </w:pPr>
    </w:p>
    <w:p w14:paraId="3104225A"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b/>
          <w:iCs/>
          <w:color w:val="auto"/>
          <w:kern w:val="1"/>
          <w:lang w:val="lt-LT"/>
        </w:rPr>
        <w:t>2 LENTELĖ</w:t>
      </w:r>
      <w:r w:rsidRPr="00B517CC">
        <w:rPr>
          <w:rFonts w:eastAsia="Lucida Sans Unicode"/>
          <w:iCs/>
          <w:color w:val="auto"/>
          <w:kern w:val="1"/>
          <w:lang w:val="lt-LT"/>
        </w:rPr>
        <w:t xml:space="preserve"> Licencijos</w:t>
      </w:r>
    </w:p>
    <w:tbl>
      <w:tblPr>
        <w:tblW w:w="9640" w:type="dxa"/>
        <w:tblInd w:w="-34" w:type="dxa"/>
        <w:tblLayout w:type="fixed"/>
        <w:tblLook w:val="04A0" w:firstRow="1" w:lastRow="0" w:firstColumn="1" w:lastColumn="0" w:noHBand="0" w:noVBand="1"/>
      </w:tblPr>
      <w:tblGrid>
        <w:gridCol w:w="695"/>
        <w:gridCol w:w="6393"/>
        <w:gridCol w:w="1418"/>
        <w:gridCol w:w="1134"/>
      </w:tblGrid>
      <w:tr w:rsidR="00B517CC" w:rsidRPr="00B517CC" w14:paraId="322E24F9" w14:textId="77777777" w:rsidTr="00587FEA">
        <w:trPr>
          <w:trHeight w:val="58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98F0"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Eil.</w:t>
            </w:r>
            <w:r w:rsidRPr="00B517CC">
              <w:rPr>
                <w:rFonts w:eastAsia="Lucida Sans Unicode"/>
                <w:b/>
                <w:color w:val="000000"/>
                <w:kern w:val="1"/>
                <w:lang w:val="lt-LT" w:eastAsia="lt-LT"/>
              </w:rPr>
              <w:br/>
              <w:t>Nr.</w:t>
            </w:r>
          </w:p>
        </w:tc>
        <w:tc>
          <w:tcPr>
            <w:tcW w:w="6393" w:type="dxa"/>
            <w:tcBorders>
              <w:top w:val="single" w:sz="4" w:space="0" w:color="auto"/>
              <w:left w:val="nil"/>
              <w:bottom w:val="single" w:sz="4" w:space="0" w:color="auto"/>
              <w:right w:val="single" w:sz="4" w:space="0" w:color="auto"/>
            </w:tcBorders>
            <w:shd w:val="clear" w:color="auto" w:fill="auto"/>
            <w:vAlign w:val="center"/>
            <w:hideMark/>
          </w:tcPr>
          <w:p w14:paraId="4045D22E"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Licencijos tipas</w:t>
            </w:r>
          </w:p>
          <w:p w14:paraId="519D01E1" w14:textId="77777777" w:rsidR="00B517CC" w:rsidRPr="00B517CC" w:rsidRDefault="00B517CC" w:rsidP="00B517CC">
            <w:pPr>
              <w:widowControl w:val="0"/>
              <w:suppressAutoHyphens/>
              <w:jc w:val="center"/>
              <w:rPr>
                <w:rFonts w:eastAsia="Lucida Sans Unicode"/>
                <w:b/>
                <w:color w:val="000000"/>
                <w:kern w:val="1"/>
                <w:lang w:val="lt-LT"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E0668"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Kiekis</w:t>
            </w:r>
          </w:p>
          <w:p w14:paraId="25288C50" w14:textId="77777777" w:rsidR="00B517CC" w:rsidRPr="00B517CC" w:rsidRDefault="00B517CC" w:rsidP="00B517CC">
            <w:pPr>
              <w:widowControl w:val="0"/>
              <w:suppressAutoHyphens/>
              <w:jc w:val="center"/>
              <w:rPr>
                <w:rFonts w:eastAsia="Lucida Sans Unicode"/>
                <w:b/>
                <w:color w:val="000000"/>
                <w:kern w:val="1"/>
                <w:lang w:val="lt-LT" w:eastAsia="lt-LT"/>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9BAC4F"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Mat. vnt.</w:t>
            </w:r>
          </w:p>
        </w:tc>
      </w:tr>
      <w:tr w:rsidR="00B517CC" w:rsidRPr="00B517CC" w14:paraId="7A442335"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F4D28DE"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1.</w:t>
            </w:r>
          </w:p>
        </w:tc>
        <w:tc>
          <w:tcPr>
            <w:tcW w:w="6393" w:type="dxa"/>
            <w:tcBorders>
              <w:top w:val="nil"/>
              <w:left w:val="nil"/>
              <w:bottom w:val="single" w:sz="4" w:space="0" w:color="auto"/>
              <w:right w:val="single" w:sz="4" w:space="0" w:color="auto"/>
            </w:tcBorders>
            <w:shd w:val="clear" w:color="auto" w:fill="auto"/>
            <w:noWrap/>
            <w:vAlign w:val="center"/>
          </w:tcPr>
          <w:p w14:paraId="3E25A045"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color w:val="auto"/>
                <w:kern w:val="1"/>
                <w:lang w:val="lt-LT"/>
              </w:rPr>
              <w:t>MBV-MPRO, SMA license for MBV-BPRO, 1 year</w:t>
            </w:r>
          </w:p>
        </w:tc>
        <w:tc>
          <w:tcPr>
            <w:tcW w:w="1418" w:type="dxa"/>
            <w:tcBorders>
              <w:top w:val="nil"/>
              <w:left w:val="nil"/>
              <w:bottom w:val="single" w:sz="4" w:space="0" w:color="auto"/>
              <w:right w:val="single" w:sz="4" w:space="0" w:color="auto"/>
            </w:tcBorders>
            <w:shd w:val="clear" w:color="auto" w:fill="auto"/>
            <w:noWrap/>
            <w:vAlign w:val="center"/>
          </w:tcPr>
          <w:p w14:paraId="448245D1"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4</w:t>
            </w:r>
          </w:p>
        </w:tc>
        <w:tc>
          <w:tcPr>
            <w:tcW w:w="1134" w:type="dxa"/>
            <w:tcBorders>
              <w:top w:val="nil"/>
              <w:left w:val="nil"/>
              <w:bottom w:val="single" w:sz="4" w:space="0" w:color="auto"/>
              <w:right w:val="single" w:sz="4" w:space="0" w:color="auto"/>
            </w:tcBorders>
            <w:shd w:val="clear" w:color="auto" w:fill="auto"/>
            <w:noWrap/>
            <w:vAlign w:val="center"/>
            <w:hideMark/>
          </w:tcPr>
          <w:p w14:paraId="54BD3918"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668E2F8F"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307B220"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2.</w:t>
            </w:r>
          </w:p>
        </w:tc>
        <w:tc>
          <w:tcPr>
            <w:tcW w:w="6393" w:type="dxa"/>
            <w:tcBorders>
              <w:top w:val="nil"/>
              <w:left w:val="nil"/>
              <w:bottom w:val="single" w:sz="4" w:space="0" w:color="auto"/>
              <w:right w:val="single" w:sz="4" w:space="0" w:color="auto"/>
            </w:tcBorders>
            <w:shd w:val="clear" w:color="auto" w:fill="auto"/>
            <w:noWrap/>
            <w:vAlign w:val="center"/>
          </w:tcPr>
          <w:p w14:paraId="7949317D"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color w:val="000000"/>
                <w:kern w:val="1"/>
                <w:lang w:val="lt-LT" w:eastAsia="en-GB"/>
              </w:rPr>
              <w:t>MBV-MKBDPRO, SMA license for MBV-XKBDPRO, 1 year</w:t>
            </w:r>
          </w:p>
        </w:tc>
        <w:tc>
          <w:tcPr>
            <w:tcW w:w="1418" w:type="dxa"/>
            <w:tcBorders>
              <w:top w:val="nil"/>
              <w:left w:val="nil"/>
              <w:bottom w:val="single" w:sz="4" w:space="0" w:color="auto"/>
              <w:right w:val="single" w:sz="4" w:space="0" w:color="auto"/>
            </w:tcBorders>
            <w:shd w:val="clear" w:color="auto" w:fill="auto"/>
            <w:noWrap/>
            <w:vAlign w:val="center"/>
          </w:tcPr>
          <w:p w14:paraId="07FC8DA3"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ED25830"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686219F5"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7C3602E"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3.</w:t>
            </w:r>
          </w:p>
        </w:tc>
        <w:tc>
          <w:tcPr>
            <w:tcW w:w="6393" w:type="dxa"/>
            <w:tcBorders>
              <w:top w:val="nil"/>
              <w:left w:val="nil"/>
              <w:bottom w:val="single" w:sz="4" w:space="0" w:color="auto"/>
              <w:right w:val="single" w:sz="4" w:space="0" w:color="auto"/>
            </w:tcBorders>
            <w:shd w:val="clear" w:color="auto" w:fill="auto"/>
            <w:noWrap/>
            <w:vAlign w:val="center"/>
          </w:tcPr>
          <w:p w14:paraId="1D4DBFBF" w14:textId="77777777" w:rsidR="00B517CC" w:rsidRPr="00B517CC" w:rsidRDefault="00B517CC" w:rsidP="00B517CC">
            <w:pPr>
              <w:widowControl w:val="0"/>
              <w:suppressAutoHyphens/>
              <w:jc w:val="both"/>
              <w:rPr>
                <w:rFonts w:eastAsia="Lucida Sans Unicode"/>
                <w:color w:val="auto"/>
                <w:kern w:val="1"/>
                <w:lang w:val="lt-LT"/>
              </w:rPr>
            </w:pPr>
            <w:r w:rsidRPr="00B517CC">
              <w:rPr>
                <w:rFonts w:eastAsia="Lucida Sans Unicode"/>
                <w:iCs/>
                <w:color w:val="auto"/>
                <w:kern w:val="1"/>
                <w:lang w:val="lt-LT"/>
              </w:rPr>
              <w:t>MBV-MWSTPRO, SMA license for MBV-XWSTPRO, 1 year</w:t>
            </w:r>
          </w:p>
        </w:tc>
        <w:tc>
          <w:tcPr>
            <w:tcW w:w="1418" w:type="dxa"/>
            <w:tcBorders>
              <w:top w:val="nil"/>
              <w:left w:val="nil"/>
              <w:bottom w:val="single" w:sz="4" w:space="0" w:color="auto"/>
              <w:right w:val="single" w:sz="4" w:space="0" w:color="auto"/>
            </w:tcBorders>
            <w:shd w:val="clear" w:color="auto" w:fill="auto"/>
            <w:noWrap/>
            <w:vAlign w:val="center"/>
          </w:tcPr>
          <w:p w14:paraId="4AC1BFC1"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68</w:t>
            </w:r>
          </w:p>
        </w:tc>
        <w:tc>
          <w:tcPr>
            <w:tcW w:w="1134" w:type="dxa"/>
            <w:tcBorders>
              <w:top w:val="nil"/>
              <w:left w:val="nil"/>
              <w:bottom w:val="single" w:sz="4" w:space="0" w:color="auto"/>
              <w:right w:val="single" w:sz="4" w:space="0" w:color="auto"/>
            </w:tcBorders>
            <w:shd w:val="clear" w:color="auto" w:fill="auto"/>
            <w:noWrap/>
            <w:vAlign w:val="center"/>
          </w:tcPr>
          <w:p w14:paraId="05E61FE4"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4A887562"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68ACBAF"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4.</w:t>
            </w:r>
          </w:p>
        </w:tc>
        <w:tc>
          <w:tcPr>
            <w:tcW w:w="6393" w:type="dxa"/>
            <w:tcBorders>
              <w:top w:val="nil"/>
              <w:left w:val="nil"/>
              <w:bottom w:val="single" w:sz="4" w:space="0" w:color="auto"/>
              <w:right w:val="single" w:sz="4" w:space="0" w:color="auto"/>
            </w:tcBorders>
            <w:shd w:val="clear" w:color="auto" w:fill="auto"/>
            <w:noWrap/>
            <w:vAlign w:val="center"/>
          </w:tcPr>
          <w:p w14:paraId="65B4BFD4" w14:textId="77777777" w:rsidR="00B517CC" w:rsidRPr="00B517CC" w:rsidRDefault="00B517CC" w:rsidP="00B517CC">
            <w:pPr>
              <w:widowControl w:val="0"/>
              <w:suppressAutoHyphens/>
              <w:jc w:val="both"/>
              <w:rPr>
                <w:rFonts w:eastAsia="Lucida Sans Unicode"/>
                <w:color w:val="auto"/>
                <w:kern w:val="1"/>
                <w:lang w:val="lt-LT"/>
              </w:rPr>
            </w:pPr>
            <w:r w:rsidRPr="00B517CC">
              <w:rPr>
                <w:rFonts w:eastAsia="Lucida Sans Unicode"/>
                <w:color w:val="auto"/>
                <w:kern w:val="1"/>
                <w:lang w:val="lt-LT"/>
              </w:rPr>
              <w:t>MBV-MCHANPRO, SMA license for MBV-XCHANPRO, 1 year</w:t>
            </w:r>
          </w:p>
        </w:tc>
        <w:tc>
          <w:tcPr>
            <w:tcW w:w="1418" w:type="dxa"/>
            <w:tcBorders>
              <w:top w:val="nil"/>
              <w:left w:val="nil"/>
              <w:bottom w:val="single" w:sz="4" w:space="0" w:color="auto"/>
              <w:right w:val="single" w:sz="4" w:space="0" w:color="auto"/>
            </w:tcBorders>
            <w:shd w:val="clear" w:color="auto" w:fill="auto"/>
            <w:noWrap/>
            <w:vAlign w:val="center"/>
          </w:tcPr>
          <w:p w14:paraId="62301E40"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644</w:t>
            </w:r>
          </w:p>
        </w:tc>
        <w:tc>
          <w:tcPr>
            <w:tcW w:w="1134" w:type="dxa"/>
            <w:tcBorders>
              <w:top w:val="nil"/>
              <w:left w:val="nil"/>
              <w:bottom w:val="single" w:sz="4" w:space="0" w:color="auto"/>
              <w:right w:val="single" w:sz="4" w:space="0" w:color="auto"/>
            </w:tcBorders>
            <w:shd w:val="clear" w:color="auto" w:fill="auto"/>
            <w:noWrap/>
            <w:vAlign w:val="center"/>
          </w:tcPr>
          <w:p w14:paraId="6B056F37"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bl>
    <w:p w14:paraId="1B43C858" w14:textId="7D8E8BBA" w:rsidR="00B517CC" w:rsidRPr="00B517CC" w:rsidRDefault="00B517CC" w:rsidP="00B517CC">
      <w:pPr>
        <w:widowControl w:val="0"/>
        <w:rPr>
          <w:rFonts w:eastAsia="Lucida Sans Unicode"/>
          <w:color w:val="auto"/>
          <w:kern w:val="1"/>
          <w:lang w:val="lt-LT"/>
        </w:rPr>
      </w:pPr>
    </w:p>
    <w:p w14:paraId="12698E72" w14:textId="77777777" w:rsidR="00B517CC" w:rsidRPr="00B517CC" w:rsidRDefault="00B517CC" w:rsidP="00B517CC">
      <w:pPr>
        <w:widowControl w:val="0"/>
        <w:suppressAutoHyphens/>
        <w:rPr>
          <w:rFonts w:eastAsia="Lucida Sans Unicode"/>
          <w:b/>
          <w:bCs/>
          <w:color w:val="auto"/>
          <w:kern w:val="1"/>
          <w:lang w:val="lt-LT"/>
        </w:rPr>
      </w:pPr>
      <w:r w:rsidRPr="00B517CC">
        <w:rPr>
          <w:rFonts w:eastAsia="Lucida Sans Unicode"/>
          <w:b/>
          <w:bCs/>
          <w:color w:val="auto"/>
          <w:kern w:val="1"/>
          <w:lang w:val="lt-LT"/>
        </w:rPr>
        <w:t>2. Vaizdo stebėjimo sistema Nr.2</w:t>
      </w:r>
    </w:p>
    <w:p w14:paraId="768A60E9" w14:textId="77777777" w:rsidR="00B517CC" w:rsidRPr="00B517CC" w:rsidRDefault="00B517CC" w:rsidP="00B517CC">
      <w:pPr>
        <w:widowControl w:val="0"/>
        <w:suppressAutoHyphens/>
        <w:rPr>
          <w:rFonts w:eastAsia="Lucida Sans Unicode"/>
          <w:b/>
          <w:bCs/>
          <w:color w:val="auto"/>
          <w:kern w:val="1"/>
          <w:lang w:val="lt-LT"/>
        </w:rPr>
      </w:pPr>
    </w:p>
    <w:p w14:paraId="35B4BF02" w14:textId="77777777" w:rsidR="00B517CC" w:rsidRPr="00B517CC" w:rsidRDefault="00B517CC" w:rsidP="00B517CC">
      <w:pPr>
        <w:tabs>
          <w:tab w:val="left" w:pos="0"/>
        </w:tabs>
        <w:ind w:firstLine="1276"/>
        <w:contextualSpacing/>
        <w:jc w:val="both"/>
        <w:rPr>
          <w:rFonts w:eastAsia="Calibri"/>
          <w:color w:val="auto"/>
          <w:lang w:val="lt-LT"/>
        </w:rPr>
      </w:pPr>
      <w:r w:rsidRPr="00B517CC">
        <w:rPr>
          <w:rFonts w:eastAsia="Calibri"/>
          <w:color w:val="auto"/>
          <w:lang w:val="lt-LT"/>
        </w:rPr>
        <w:t>Tiekėjas turi pateikti funkcionuojančiai BVMS vaizdo stebėjimo sistemai programinės įrangos priežiūros licencijų komplektą. Vaizdo stebėjimo sistemą Nr.2 sudaro (1 LENTELĖ):</w:t>
      </w:r>
    </w:p>
    <w:p w14:paraId="72108D02" w14:textId="77777777" w:rsidR="00B517CC" w:rsidRPr="00B517CC" w:rsidRDefault="00B517CC" w:rsidP="00B517CC">
      <w:pPr>
        <w:tabs>
          <w:tab w:val="left" w:pos="0"/>
        </w:tabs>
        <w:ind w:firstLine="1276"/>
        <w:contextualSpacing/>
        <w:jc w:val="both"/>
        <w:rPr>
          <w:rFonts w:eastAsia="Calibri"/>
          <w:color w:val="auto"/>
          <w:lang w:val="lt-LT"/>
        </w:rPr>
      </w:pPr>
    </w:p>
    <w:p w14:paraId="7FFE8B65" w14:textId="77777777" w:rsidR="00B517CC" w:rsidRPr="00B517CC" w:rsidRDefault="00B517CC" w:rsidP="00B517CC">
      <w:pPr>
        <w:tabs>
          <w:tab w:val="left" w:pos="0"/>
        </w:tabs>
        <w:ind w:left="720" w:hanging="720"/>
        <w:contextualSpacing/>
        <w:jc w:val="both"/>
        <w:rPr>
          <w:rFonts w:eastAsia="Calibri"/>
          <w:color w:val="auto"/>
          <w:lang w:val="lt-LT"/>
        </w:rPr>
      </w:pPr>
      <w:r w:rsidRPr="00B517CC">
        <w:rPr>
          <w:rFonts w:eastAsia="Calibri"/>
          <w:b/>
          <w:bCs/>
          <w:color w:val="auto"/>
          <w:lang w:val="lt-LT"/>
        </w:rPr>
        <w:t xml:space="preserve">1 LENTELĖ </w:t>
      </w:r>
      <w:r w:rsidRPr="00B517CC">
        <w:rPr>
          <w:rFonts w:eastAsia="Calibri"/>
          <w:color w:val="auto"/>
          <w:lang w:val="lt-LT"/>
        </w:rPr>
        <w:t>Vaizdo stebėjimo sistema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501"/>
        <w:gridCol w:w="2268"/>
      </w:tblGrid>
      <w:tr w:rsidR="00B517CC" w:rsidRPr="00B517CC" w14:paraId="5DE63BD4" w14:textId="77777777" w:rsidTr="00587FEA">
        <w:tc>
          <w:tcPr>
            <w:tcW w:w="870" w:type="dxa"/>
            <w:shd w:val="clear" w:color="auto" w:fill="auto"/>
          </w:tcPr>
          <w:p w14:paraId="6336A3B1"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Eil.Nr.</w:t>
            </w:r>
          </w:p>
        </w:tc>
        <w:tc>
          <w:tcPr>
            <w:tcW w:w="6501" w:type="dxa"/>
            <w:shd w:val="clear" w:color="auto" w:fill="auto"/>
          </w:tcPr>
          <w:p w14:paraId="42329CD6"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Vaizdo stebėjimo sistemos sudėtinė dalis</w:t>
            </w:r>
          </w:p>
        </w:tc>
        <w:tc>
          <w:tcPr>
            <w:tcW w:w="2268" w:type="dxa"/>
            <w:shd w:val="clear" w:color="auto" w:fill="auto"/>
          </w:tcPr>
          <w:p w14:paraId="2AB787EC"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Kiekis</w:t>
            </w:r>
          </w:p>
        </w:tc>
      </w:tr>
      <w:tr w:rsidR="00B517CC" w:rsidRPr="00B517CC" w14:paraId="7D6E167F" w14:textId="77777777" w:rsidTr="00587FEA">
        <w:tc>
          <w:tcPr>
            <w:tcW w:w="870" w:type="dxa"/>
            <w:shd w:val="clear" w:color="auto" w:fill="auto"/>
          </w:tcPr>
          <w:p w14:paraId="64921EB6"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1.</w:t>
            </w:r>
          </w:p>
        </w:tc>
        <w:tc>
          <w:tcPr>
            <w:tcW w:w="6501" w:type="dxa"/>
            <w:shd w:val="clear" w:color="auto" w:fill="auto"/>
          </w:tcPr>
          <w:p w14:paraId="54B11F22"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bazinis paketas</w:t>
            </w:r>
          </w:p>
        </w:tc>
        <w:tc>
          <w:tcPr>
            <w:tcW w:w="2268" w:type="dxa"/>
            <w:shd w:val="clear" w:color="auto" w:fill="auto"/>
          </w:tcPr>
          <w:p w14:paraId="2A042E39"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w:t>
            </w:r>
          </w:p>
        </w:tc>
      </w:tr>
      <w:tr w:rsidR="00B517CC" w:rsidRPr="00B517CC" w14:paraId="2578E112" w14:textId="77777777" w:rsidTr="00587FEA">
        <w:tc>
          <w:tcPr>
            <w:tcW w:w="870" w:type="dxa"/>
            <w:shd w:val="clear" w:color="auto" w:fill="auto"/>
          </w:tcPr>
          <w:p w14:paraId="03620585"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2.</w:t>
            </w:r>
          </w:p>
        </w:tc>
        <w:tc>
          <w:tcPr>
            <w:tcW w:w="6501" w:type="dxa"/>
            <w:shd w:val="clear" w:color="auto" w:fill="auto"/>
          </w:tcPr>
          <w:p w14:paraId="627A6AB3"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valdymo pultas</w:t>
            </w:r>
          </w:p>
        </w:tc>
        <w:tc>
          <w:tcPr>
            <w:tcW w:w="2268" w:type="dxa"/>
            <w:shd w:val="clear" w:color="auto" w:fill="auto"/>
          </w:tcPr>
          <w:p w14:paraId="0D5C3563"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3</w:t>
            </w:r>
          </w:p>
        </w:tc>
      </w:tr>
      <w:tr w:rsidR="00B517CC" w:rsidRPr="00B517CC" w14:paraId="41C31D63" w14:textId="77777777" w:rsidTr="00587FEA">
        <w:tc>
          <w:tcPr>
            <w:tcW w:w="870" w:type="dxa"/>
            <w:shd w:val="clear" w:color="auto" w:fill="auto"/>
          </w:tcPr>
          <w:p w14:paraId="295F3BAB"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t>3.</w:t>
            </w:r>
          </w:p>
        </w:tc>
        <w:tc>
          <w:tcPr>
            <w:tcW w:w="6501" w:type="dxa"/>
            <w:shd w:val="clear" w:color="auto" w:fill="auto"/>
          </w:tcPr>
          <w:p w14:paraId="4580D794"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darbo stotis</w:t>
            </w:r>
          </w:p>
        </w:tc>
        <w:tc>
          <w:tcPr>
            <w:tcW w:w="2268" w:type="dxa"/>
            <w:shd w:val="clear" w:color="auto" w:fill="auto"/>
          </w:tcPr>
          <w:p w14:paraId="7ADB150A"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11</w:t>
            </w:r>
          </w:p>
        </w:tc>
      </w:tr>
      <w:tr w:rsidR="00B517CC" w:rsidRPr="00B517CC" w14:paraId="3AFDD4A3" w14:textId="77777777" w:rsidTr="00587FEA">
        <w:tc>
          <w:tcPr>
            <w:tcW w:w="870" w:type="dxa"/>
            <w:shd w:val="clear" w:color="auto" w:fill="auto"/>
          </w:tcPr>
          <w:p w14:paraId="754B496F" w14:textId="77777777" w:rsidR="00B517CC" w:rsidRPr="00B517CC" w:rsidRDefault="00B517CC" w:rsidP="00B517CC">
            <w:pPr>
              <w:ind w:left="-1276" w:firstLine="1247"/>
              <w:contextualSpacing/>
              <w:jc w:val="both"/>
              <w:rPr>
                <w:rFonts w:eastAsia="Calibri"/>
                <w:color w:val="auto"/>
                <w:lang w:val="lt-LT"/>
              </w:rPr>
            </w:pPr>
            <w:r w:rsidRPr="00B517CC">
              <w:rPr>
                <w:rFonts w:eastAsia="Calibri"/>
                <w:color w:val="auto"/>
                <w:lang w:val="lt-LT"/>
              </w:rPr>
              <w:lastRenderedPageBreak/>
              <w:t>4.</w:t>
            </w:r>
          </w:p>
        </w:tc>
        <w:tc>
          <w:tcPr>
            <w:tcW w:w="6501" w:type="dxa"/>
            <w:shd w:val="clear" w:color="auto" w:fill="auto"/>
          </w:tcPr>
          <w:p w14:paraId="644D2BCC" w14:textId="77777777" w:rsidR="00B517CC" w:rsidRPr="00B517CC" w:rsidRDefault="00B517CC" w:rsidP="00B517CC">
            <w:pPr>
              <w:tabs>
                <w:tab w:val="left" w:pos="0"/>
              </w:tabs>
              <w:ind w:firstLine="1247"/>
              <w:contextualSpacing/>
              <w:rPr>
                <w:rFonts w:eastAsia="Calibri"/>
                <w:color w:val="auto"/>
                <w:lang w:val="lt-LT"/>
              </w:rPr>
            </w:pPr>
            <w:r w:rsidRPr="00B517CC">
              <w:rPr>
                <w:rFonts w:eastAsia="Calibri"/>
                <w:color w:val="auto"/>
                <w:lang w:val="lt-LT"/>
              </w:rPr>
              <w:t>BVMS kamera/dekoderis</w:t>
            </w:r>
          </w:p>
        </w:tc>
        <w:tc>
          <w:tcPr>
            <w:tcW w:w="2268" w:type="dxa"/>
            <w:shd w:val="clear" w:color="auto" w:fill="auto"/>
          </w:tcPr>
          <w:p w14:paraId="7F961057" w14:textId="77777777" w:rsidR="00B517CC" w:rsidRPr="00B517CC" w:rsidRDefault="00B517CC" w:rsidP="00B517CC">
            <w:pPr>
              <w:tabs>
                <w:tab w:val="left" w:pos="0"/>
              </w:tabs>
              <w:ind w:firstLine="1247"/>
              <w:contextualSpacing/>
              <w:jc w:val="center"/>
              <w:rPr>
                <w:rFonts w:eastAsia="Calibri"/>
                <w:color w:val="auto"/>
                <w:lang w:val="lt-LT"/>
              </w:rPr>
            </w:pPr>
            <w:r w:rsidRPr="00B517CC">
              <w:rPr>
                <w:rFonts w:eastAsia="Calibri"/>
                <w:color w:val="auto"/>
                <w:lang w:val="lt-LT"/>
              </w:rPr>
              <w:t>116</w:t>
            </w:r>
          </w:p>
        </w:tc>
      </w:tr>
    </w:tbl>
    <w:p w14:paraId="36D354F2" w14:textId="77777777" w:rsidR="00B517CC" w:rsidRPr="00B517CC" w:rsidRDefault="00B517CC" w:rsidP="00B517CC">
      <w:pPr>
        <w:widowControl w:val="0"/>
        <w:tabs>
          <w:tab w:val="left" w:pos="0"/>
        </w:tabs>
        <w:jc w:val="both"/>
        <w:rPr>
          <w:rFonts w:eastAsia="Calibri"/>
          <w:color w:val="auto"/>
          <w:kern w:val="1"/>
          <w:lang w:val="lt-LT"/>
        </w:rPr>
      </w:pPr>
      <w:r w:rsidRPr="00B517CC">
        <w:rPr>
          <w:rFonts w:eastAsia="Calibri"/>
          <w:color w:val="auto"/>
          <w:kern w:val="1"/>
          <w:lang w:val="lt-LT"/>
        </w:rPr>
        <w:t>Detalesnė informacija bus suteikta po sutartie pasirašymo.</w:t>
      </w:r>
    </w:p>
    <w:p w14:paraId="646E98AF" w14:textId="77777777" w:rsidR="00B517CC" w:rsidRPr="00B517CC" w:rsidRDefault="00B517CC" w:rsidP="00B517CC">
      <w:pPr>
        <w:tabs>
          <w:tab w:val="left" w:pos="0"/>
        </w:tabs>
        <w:contextualSpacing/>
        <w:jc w:val="both"/>
        <w:rPr>
          <w:rFonts w:eastAsia="Calibri"/>
          <w:color w:val="auto"/>
          <w:lang w:val="lt-LT"/>
        </w:rPr>
      </w:pPr>
      <w:r w:rsidRPr="00B517CC">
        <w:rPr>
          <w:rFonts w:eastAsia="Calibri"/>
          <w:color w:val="auto"/>
          <w:lang w:val="lt-LT"/>
        </w:rPr>
        <w:t xml:space="preserve">Reikalingas licencijų kiekis </w:t>
      </w:r>
    </w:p>
    <w:p w14:paraId="01E46A70" w14:textId="77777777" w:rsidR="00B517CC" w:rsidRPr="00B517CC" w:rsidRDefault="00B517CC" w:rsidP="00B517CC">
      <w:pPr>
        <w:widowControl w:val="0"/>
        <w:suppressAutoHyphens/>
        <w:jc w:val="both"/>
        <w:rPr>
          <w:rFonts w:eastAsia="Lucida Sans Unicode"/>
          <w:color w:val="auto"/>
          <w:kern w:val="1"/>
          <w:lang w:val="lt-LT"/>
        </w:rPr>
      </w:pPr>
    </w:p>
    <w:p w14:paraId="32D3FDA4"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b/>
          <w:iCs/>
          <w:color w:val="auto"/>
          <w:kern w:val="1"/>
          <w:lang w:val="lt-LT"/>
        </w:rPr>
        <w:t>2 LENTELĖ</w:t>
      </w:r>
      <w:r w:rsidRPr="00B517CC">
        <w:rPr>
          <w:rFonts w:eastAsia="Lucida Sans Unicode"/>
          <w:iCs/>
          <w:color w:val="auto"/>
          <w:kern w:val="1"/>
          <w:lang w:val="lt-LT"/>
        </w:rPr>
        <w:t xml:space="preserve"> Licencijos</w:t>
      </w:r>
    </w:p>
    <w:tbl>
      <w:tblPr>
        <w:tblW w:w="9640" w:type="dxa"/>
        <w:tblInd w:w="-34" w:type="dxa"/>
        <w:tblLayout w:type="fixed"/>
        <w:tblLook w:val="04A0" w:firstRow="1" w:lastRow="0" w:firstColumn="1" w:lastColumn="0" w:noHBand="0" w:noVBand="1"/>
      </w:tblPr>
      <w:tblGrid>
        <w:gridCol w:w="695"/>
        <w:gridCol w:w="6251"/>
        <w:gridCol w:w="1418"/>
        <w:gridCol w:w="1276"/>
      </w:tblGrid>
      <w:tr w:rsidR="00B517CC" w:rsidRPr="00B517CC" w14:paraId="04F77EBF" w14:textId="77777777" w:rsidTr="00587FEA">
        <w:trPr>
          <w:trHeight w:val="585"/>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643D7"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Eil.</w:t>
            </w:r>
            <w:r w:rsidRPr="00B517CC">
              <w:rPr>
                <w:rFonts w:eastAsia="Lucida Sans Unicode"/>
                <w:b/>
                <w:color w:val="000000"/>
                <w:kern w:val="1"/>
                <w:lang w:val="lt-LT" w:eastAsia="lt-LT"/>
              </w:rPr>
              <w:br/>
              <w:t>Nr.</w:t>
            </w:r>
          </w:p>
        </w:tc>
        <w:tc>
          <w:tcPr>
            <w:tcW w:w="6251" w:type="dxa"/>
            <w:tcBorders>
              <w:top w:val="single" w:sz="4" w:space="0" w:color="auto"/>
              <w:left w:val="nil"/>
              <w:bottom w:val="single" w:sz="4" w:space="0" w:color="auto"/>
              <w:right w:val="single" w:sz="4" w:space="0" w:color="auto"/>
            </w:tcBorders>
            <w:shd w:val="clear" w:color="auto" w:fill="auto"/>
            <w:vAlign w:val="center"/>
            <w:hideMark/>
          </w:tcPr>
          <w:p w14:paraId="30554F9F"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Licencijos tipas</w:t>
            </w:r>
          </w:p>
          <w:p w14:paraId="53DC494C" w14:textId="77777777" w:rsidR="00B517CC" w:rsidRPr="00B517CC" w:rsidRDefault="00B517CC" w:rsidP="00B517CC">
            <w:pPr>
              <w:widowControl w:val="0"/>
              <w:suppressAutoHyphens/>
              <w:jc w:val="center"/>
              <w:rPr>
                <w:rFonts w:eastAsia="Lucida Sans Unicode"/>
                <w:b/>
                <w:color w:val="000000"/>
                <w:kern w:val="1"/>
                <w:lang w:val="lt-LT"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F4CDD6"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Kiekis</w:t>
            </w:r>
          </w:p>
          <w:p w14:paraId="7E8973CA" w14:textId="77777777" w:rsidR="00B517CC" w:rsidRPr="00B517CC" w:rsidRDefault="00B517CC" w:rsidP="00B517CC">
            <w:pPr>
              <w:widowControl w:val="0"/>
              <w:suppressAutoHyphens/>
              <w:jc w:val="center"/>
              <w:rPr>
                <w:rFonts w:eastAsia="Lucida Sans Unicode"/>
                <w:b/>
                <w:color w:val="000000"/>
                <w:kern w:val="1"/>
                <w:lang w:val="lt-LT"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2BFF8B"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Mat. vnt.</w:t>
            </w:r>
          </w:p>
        </w:tc>
      </w:tr>
      <w:tr w:rsidR="00B517CC" w:rsidRPr="00B517CC" w14:paraId="1D34A272"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5C6139F"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1.</w:t>
            </w:r>
          </w:p>
        </w:tc>
        <w:tc>
          <w:tcPr>
            <w:tcW w:w="6251" w:type="dxa"/>
            <w:tcBorders>
              <w:top w:val="nil"/>
              <w:left w:val="nil"/>
              <w:bottom w:val="single" w:sz="4" w:space="0" w:color="auto"/>
              <w:right w:val="single" w:sz="4" w:space="0" w:color="auto"/>
            </w:tcBorders>
            <w:shd w:val="clear" w:color="auto" w:fill="auto"/>
            <w:noWrap/>
            <w:vAlign w:val="center"/>
          </w:tcPr>
          <w:p w14:paraId="3AEB7103"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color w:val="auto"/>
                <w:kern w:val="1"/>
                <w:lang w:val="lt-LT"/>
              </w:rPr>
              <w:t>MBV-MPRO, SMA license for MBV-BPRO, 1 year</w:t>
            </w:r>
          </w:p>
        </w:tc>
        <w:tc>
          <w:tcPr>
            <w:tcW w:w="1418" w:type="dxa"/>
            <w:tcBorders>
              <w:top w:val="nil"/>
              <w:left w:val="nil"/>
              <w:bottom w:val="single" w:sz="4" w:space="0" w:color="auto"/>
              <w:right w:val="single" w:sz="4" w:space="0" w:color="auto"/>
            </w:tcBorders>
            <w:shd w:val="clear" w:color="auto" w:fill="auto"/>
            <w:noWrap/>
            <w:vAlign w:val="center"/>
          </w:tcPr>
          <w:p w14:paraId="755B470B"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C171B9"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6D8D4D1E"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748B9E6"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2.</w:t>
            </w:r>
          </w:p>
        </w:tc>
        <w:tc>
          <w:tcPr>
            <w:tcW w:w="6251" w:type="dxa"/>
            <w:tcBorders>
              <w:top w:val="nil"/>
              <w:left w:val="nil"/>
              <w:bottom w:val="single" w:sz="4" w:space="0" w:color="auto"/>
              <w:right w:val="single" w:sz="4" w:space="0" w:color="auto"/>
            </w:tcBorders>
            <w:shd w:val="clear" w:color="auto" w:fill="auto"/>
            <w:noWrap/>
            <w:vAlign w:val="center"/>
          </w:tcPr>
          <w:p w14:paraId="0C104ECD" w14:textId="77777777" w:rsidR="00B517CC" w:rsidRPr="00B517CC" w:rsidRDefault="00B517CC" w:rsidP="00B517CC">
            <w:pPr>
              <w:widowControl w:val="0"/>
              <w:suppressAutoHyphens/>
              <w:rPr>
                <w:rFonts w:eastAsia="Lucida Sans Unicode"/>
                <w:color w:val="auto"/>
                <w:kern w:val="1"/>
                <w:lang w:val="lt-LT"/>
              </w:rPr>
            </w:pPr>
            <w:r w:rsidRPr="00B517CC">
              <w:rPr>
                <w:rFonts w:eastAsia="Lucida Sans Unicode"/>
                <w:color w:val="000000"/>
                <w:kern w:val="1"/>
                <w:lang w:val="lt-LT" w:eastAsia="en-GB"/>
              </w:rPr>
              <w:t>MBV-MKBDPRO, SMA license for MBV-XKBDPRO, 1 year</w:t>
            </w:r>
          </w:p>
        </w:tc>
        <w:tc>
          <w:tcPr>
            <w:tcW w:w="1418" w:type="dxa"/>
            <w:tcBorders>
              <w:top w:val="nil"/>
              <w:left w:val="nil"/>
              <w:bottom w:val="single" w:sz="4" w:space="0" w:color="auto"/>
              <w:right w:val="single" w:sz="4" w:space="0" w:color="auto"/>
            </w:tcBorders>
            <w:shd w:val="clear" w:color="auto" w:fill="auto"/>
            <w:noWrap/>
            <w:vAlign w:val="center"/>
          </w:tcPr>
          <w:p w14:paraId="68ABC252"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3</w:t>
            </w:r>
          </w:p>
        </w:tc>
        <w:tc>
          <w:tcPr>
            <w:tcW w:w="1276" w:type="dxa"/>
            <w:tcBorders>
              <w:top w:val="nil"/>
              <w:left w:val="nil"/>
              <w:bottom w:val="single" w:sz="4" w:space="0" w:color="auto"/>
              <w:right w:val="single" w:sz="4" w:space="0" w:color="auto"/>
            </w:tcBorders>
            <w:shd w:val="clear" w:color="auto" w:fill="auto"/>
            <w:noWrap/>
            <w:vAlign w:val="center"/>
            <w:hideMark/>
          </w:tcPr>
          <w:p w14:paraId="204AB84E"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4FFBC428"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0D46E5C"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3.</w:t>
            </w:r>
          </w:p>
        </w:tc>
        <w:tc>
          <w:tcPr>
            <w:tcW w:w="6251" w:type="dxa"/>
            <w:tcBorders>
              <w:top w:val="nil"/>
              <w:left w:val="nil"/>
              <w:bottom w:val="single" w:sz="4" w:space="0" w:color="auto"/>
              <w:right w:val="single" w:sz="4" w:space="0" w:color="auto"/>
            </w:tcBorders>
            <w:shd w:val="clear" w:color="auto" w:fill="auto"/>
            <w:noWrap/>
            <w:vAlign w:val="center"/>
          </w:tcPr>
          <w:p w14:paraId="509AA001" w14:textId="77777777" w:rsidR="00B517CC" w:rsidRPr="00B517CC" w:rsidRDefault="00B517CC" w:rsidP="00B517CC">
            <w:pPr>
              <w:widowControl w:val="0"/>
              <w:suppressAutoHyphens/>
              <w:jc w:val="both"/>
              <w:rPr>
                <w:rFonts w:eastAsia="Lucida Sans Unicode"/>
                <w:color w:val="auto"/>
                <w:kern w:val="1"/>
                <w:lang w:val="lt-LT"/>
              </w:rPr>
            </w:pPr>
            <w:r w:rsidRPr="00B517CC">
              <w:rPr>
                <w:rFonts w:eastAsia="Lucida Sans Unicode"/>
                <w:iCs/>
                <w:color w:val="auto"/>
                <w:kern w:val="1"/>
                <w:lang w:val="lt-LT"/>
              </w:rPr>
              <w:t>MBV-MWSTPRO, SMA license for MBV-XWSTPRO, 1 year</w:t>
            </w:r>
          </w:p>
        </w:tc>
        <w:tc>
          <w:tcPr>
            <w:tcW w:w="1418" w:type="dxa"/>
            <w:tcBorders>
              <w:top w:val="nil"/>
              <w:left w:val="nil"/>
              <w:bottom w:val="single" w:sz="4" w:space="0" w:color="auto"/>
              <w:right w:val="single" w:sz="4" w:space="0" w:color="auto"/>
            </w:tcBorders>
            <w:shd w:val="clear" w:color="auto" w:fill="auto"/>
            <w:noWrap/>
            <w:vAlign w:val="center"/>
          </w:tcPr>
          <w:p w14:paraId="56F9255F"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11</w:t>
            </w:r>
          </w:p>
        </w:tc>
        <w:tc>
          <w:tcPr>
            <w:tcW w:w="1276" w:type="dxa"/>
            <w:tcBorders>
              <w:top w:val="nil"/>
              <w:left w:val="nil"/>
              <w:bottom w:val="single" w:sz="4" w:space="0" w:color="auto"/>
              <w:right w:val="single" w:sz="4" w:space="0" w:color="auto"/>
            </w:tcBorders>
            <w:shd w:val="clear" w:color="auto" w:fill="auto"/>
            <w:noWrap/>
            <w:vAlign w:val="center"/>
          </w:tcPr>
          <w:p w14:paraId="2F1B93A4"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r w:rsidR="00B517CC" w:rsidRPr="00B517CC" w14:paraId="06897985" w14:textId="77777777" w:rsidTr="00587FEA">
        <w:trPr>
          <w:trHeight w:val="300"/>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8A11A9C" w14:textId="77777777" w:rsidR="00B517CC" w:rsidRPr="00B517CC" w:rsidRDefault="00B517CC" w:rsidP="00B517CC">
            <w:pPr>
              <w:widowControl w:val="0"/>
              <w:suppressAutoHyphens/>
              <w:jc w:val="center"/>
              <w:rPr>
                <w:rFonts w:eastAsia="Lucida Sans Unicode"/>
                <w:b/>
                <w:color w:val="000000"/>
                <w:kern w:val="1"/>
                <w:lang w:val="lt-LT" w:eastAsia="lt-LT"/>
              </w:rPr>
            </w:pPr>
            <w:r w:rsidRPr="00B517CC">
              <w:rPr>
                <w:rFonts w:eastAsia="Lucida Sans Unicode"/>
                <w:b/>
                <w:color w:val="000000"/>
                <w:kern w:val="1"/>
                <w:lang w:val="lt-LT" w:eastAsia="lt-LT"/>
              </w:rPr>
              <w:t>4.</w:t>
            </w:r>
          </w:p>
        </w:tc>
        <w:tc>
          <w:tcPr>
            <w:tcW w:w="6251" w:type="dxa"/>
            <w:tcBorders>
              <w:top w:val="nil"/>
              <w:left w:val="nil"/>
              <w:bottom w:val="single" w:sz="4" w:space="0" w:color="auto"/>
              <w:right w:val="single" w:sz="4" w:space="0" w:color="auto"/>
            </w:tcBorders>
            <w:shd w:val="clear" w:color="auto" w:fill="auto"/>
            <w:noWrap/>
            <w:vAlign w:val="center"/>
          </w:tcPr>
          <w:p w14:paraId="2786919D" w14:textId="77777777" w:rsidR="00B517CC" w:rsidRPr="00B517CC" w:rsidRDefault="00B517CC" w:rsidP="00B517CC">
            <w:pPr>
              <w:widowControl w:val="0"/>
              <w:suppressAutoHyphens/>
              <w:jc w:val="both"/>
              <w:rPr>
                <w:rFonts w:eastAsia="Lucida Sans Unicode"/>
                <w:color w:val="auto"/>
                <w:kern w:val="1"/>
                <w:lang w:val="lt-LT"/>
              </w:rPr>
            </w:pPr>
            <w:r w:rsidRPr="00B517CC">
              <w:rPr>
                <w:rFonts w:eastAsia="Lucida Sans Unicode"/>
                <w:color w:val="auto"/>
                <w:kern w:val="1"/>
                <w:lang w:val="lt-LT"/>
              </w:rPr>
              <w:t>MBV-MCHANPRO, SMA license for MBV-XCHANPRO, 1 year</w:t>
            </w:r>
          </w:p>
        </w:tc>
        <w:tc>
          <w:tcPr>
            <w:tcW w:w="1418" w:type="dxa"/>
            <w:tcBorders>
              <w:top w:val="nil"/>
              <w:left w:val="nil"/>
              <w:bottom w:val="single" w:sz="4" w:space="0" w:color="auto"/>
              <w:right w:val="single" w:sz="4" w:space="0" w:color="auto"/>
            </w:tcBorders>
            <w:shd w:val="clear" w:color="auto" w:fill="auto"/>
            <w:noWrap/>
            <w:vAlign w:val="center"/>
          </w:tcPr>
          <w:p w14:paraId="708CFDB0" w14:textId="77777777" w:rsidR="00B517CC" w:rsidRPr="00B517CC" w:rsidRDefault="00B517CC" w:rsidP="00B517CC">
            <w:pPr>
              <w:widowControl w:val="0"/>
              <w:suppressAutoHyphens/>
              <w:jc w:val="center"/>
              <w:rPr>
                <w:rFonts w:eastAsia="Lucida Sans Unicode"/>
                <w:color w:val="000000"/>
                <w:kern w:val="1"/>
                <w:lang w:val="lt-LT" w:eastAsia="lt-LT"/>
              </w:rPr>
            </w:pPr>
            <w:r w:rsidRPr="00B517CC">
              <w:rPr>
                <w:rFonts w:eastAsia="Lucida Sans Unicode"/>
                <w:color w:val="000000"/>
                <w:kern w:val="1"/>
                <w:lang w:val="lt-LT" w:eastAsia="lt-LT"/>
              </w:rPr>
              <w:t>116</w:t>
            </w:r>
          </w:p>
        </w:tc>
        <w:tc>
          <w:tcPr>
            <w:tcW w:w="1276" w:type="dxa"/>
            <w:tcBorders>
              <w:top w:val="nil"/>
              <w:left w:val="nil"/>
              <w:bottom w:val="single" w:sz="4" w:space="0" w:color="auto"/>
              <w:right w:val="single" w:sz="4" w:space="0" w:color="auto"/>
            </w:tcBorders>
            <w:shd w:val="clear" w:color="auto" w:fill="auto"/>
            <w:noWrap/>
            <w:vAlign w:val="center"/>
          </w:tcPr>
          <w:p w14:paraId="6BED37FB" w14:textId="77777777" w:rsidR="00B517CC" w:rsidRPr="00B517CC" w:rsidRDefault="00B517CC" w:rsidP="00B517CC">
            <w:pPr>
              <w:widowControl w:val="0"/>
              <w:suppressAutoHyphens/>
              <w:rPr>
                <w:rFonts w:eastAsia="Lucida Sans Unicode"/>
                <w:color w:val="000000"/>
                <w:kern w:val="1"/>
                <w:lang w:val="lt-LT" w:eastAsia="lt-LT"/>
              </w:rPr>
            </w:pPr>
            <w:r w:rsidRPr="00B517CC">
              <w:rPr>
                <w:rFonts w:eastAsia="Lucida Sans Unicode"/>
                <w:color w:val="000000"/>
                <w:kern w:val="1"/>
                <w:lang w:val="lt-LT" w:eastAsia="lt-LT"/>
              </w:rPr>
              <w:t>vnt.</w:t>
            </w:r>
          </w:p>
        </w:tc>
      </w:tr>
    </w:tbl>
    <w:p w14:paraId="681A81F2" w14:textId="77777777" w:rsidR="00B72737" w:rsidRPr="0055150F" w:rsidRDefault="00B72737" w:rsidP="00B517CC">
      <w:pPr>
        <w:jc w:val="both"/>
        <w:rPr>
          <w:lang w:val="lt-LT"/>
        </w:rPr>
      </w:pPr>
    </w:p>
    <w:p w14:paraId="32C41751" w14:textId="77777777" w:rsidR="00B517CC" w:rsidRPr="0055150F" w:rsidRDefault="00B517CC" w:rsidP="00B517CC">
      <w:pPr>
        <w:jc w:val="both"/>
        <w:rPr>
          <w:b/>
          <w:bCs/>
          <w:lang w:val="lt-LT"/>
        </w:rPr>
      </w:pPr>
      <w:r w:rsidRPr="0055150F">
        <w:rPr>
          <w:b/>
          <w:bCs/>
          <w:lang w:val="lt-LT"/>
        </w:rPr>
        <w:t>Šalių rekvizitai, parašai ir antspaudai:</w:t>
      </w:r>
    </w:p>
    <w:p w14:paraId="27BF54D2" w14:textId="77777777" w:rsidR="00B517CC" w:rsidRPr="0055150F" w:rsidRDefault="00B517CC" w:rsidP="00B517CC">
      <w:pPr>
        <w:rPr>
          <w:b/>
          <w:bCs/>
          <w:lang w:val="lt-LT"/>
        </w:rPr>
      </w:pPr>
      <w:r w:rsidRPr="0055150F">
        <w:rPr>
          <w:b/>
          <w:bCs/>
          <w:lang w:val="lt-LT"/>
        </w:rPr>
        <w:tab/>
      </w:r>
    </w:p>
    <w:p w14:paraId="7225C052" w14:textId="77777777" w:rsidR="00B517CC" w:rsidRPr="002B7344" w:rsidRDefault="00B517CC" w:rsidP="00B517CC">
      <w:pPr>
        <w:rPr>
          <w:color w:val="8496B0" w:themeColor="text2" w:themeTint="99"/>
        </w:rPr>
      </w:pPr>
    </w:p>
    <w:p w14:paraId="2D50074C" w14:textId="107B35CD" w:rsidR="00B517CC" w:rsidRPr="002B7344" w:rsidRDefault="00B517CC" w:rsidP="00B517CC">
      <w:pPr>
        <w:rPr>
          <w:b/>
        </w:rPr>
      </w:pPr>
      <w:r w:rsidRPr="002B7344">
        <w:rPr>
          <w:b/>
        </w:rPr>
        <w:t xml:space="preserve"> Tiekėjas</w:t>
      </w:r>
      <w:r w:rsidRPr="002B7344">
        <w:rPr>
          <w:b/>
        </w:rPr>
        <w:tab/>
      </w:r>
      <w:r w:rsidRPr="002B7344">
        <w:rPr>
          <w:b/>
        </w:rPr>
        <w:tab/>
      </w:r>
      <w:r w:rsidRPr="002B7344">
        <w:rPr>
          <w:b/>
        </w:rPr>
        <w:tab/>
        <w:t xml:space="preserve">                 Pirkėjas </w:t>
      </w:r>
    </w:p>
    <w:tbl>
      <w:tblPr>
        <w:tblW w:w="9893" w:type="dxa"/>
        <w:tblLook w:val="01E0" w:firstRow="1" w:lastRow="1" w:firstColumn="1" w:lastColumn="1" w:noHBand="0" w:noVBand="0"/>
      </w:tblPr>
      <w:tblGrid>
        <w:gridCol w:w="4868"/>
        <w:gridCol w:w="5025"/>
      </w:tblGrid>
      <w:tr w:rsidR="00B517CC" w:rsidRPr="002B7344" w14:paraId="5C71004D" w14:textId="77777777" w:rsidTr="00B517CC">
        <w:trPr>
          <w:trHeight w:val="483"/>
        </w:trPr>
        <w:tc>
          <w:tcPr>
            <w:tcW w:w="4868" w:type="dxa"/>
          </w:tcPr>
          <w:p w14:paraId="7234ABAC" w14:textId="77777777" w:rsidR="00B517CC" w:rsidRPr="00B517CC" w:rsidRDefault="00B517CC" w:rsidP="00587FEA">
            <w:pPr>
              <w:pStyle w:val="BodyText"/>
              <w:spacing w:after="0"/>
              <w:rPr>
                <w:b/>
              </w:rPr>
            </w:pPr>
            <w:r w:rsidRPr="00B517CC">
              <w:t>UAB „Fima”</w:t>
            </w:r>
          </w:p>
        </w:tc>
        <w:tc>
          <w:tcPr>
            <w:tcW w:w="5025" w:type="dxa"/>
          </w:tcPr>
          <w:p w14:paraId="69AAE71C" w14:textId="77777777" w:rsidR="00B517CC" w:rsidRPr="00B517CC" w:rsidRDefault="00B517CC" w:rsidP="00587FEA">
            <w:pPr>
              <w:pStyle w:val="BodyText"/>
              <w:spacing w:after="0"/>
              <w:ind w:left="-48"/>
              <w:rPr>
                <w:b/>
              </w:rPr>
            </w:pPr>
            <w:r w:rsidRPr="00B517CC">
              <w:t xml:space="preserve">Lietuvos Respublikos vadovybės apsaugos tarnyba </w:t>
            </w:r>
          </w:p>
        </w:tc>
      </w:tr>
      <w:tr w:rsidR="00B517CC" w:rsidRPr="002B7344" w14:paraId="4C7CB000" w14:textId="77777777" w:rsidTr="00B517CC">
        <w:trPr>
          <w:trHeight w:val="213"/>
        </w:trPr>
        <w:tc>
          <w:tcPr>
            <w:tcW w:w="4868" w:type="dxa"/>
          </w:tcPr>
          <w:p w14:paraId="4DB53680" w14:textId="77777777" w:rsidR="00B517CC" w:rsidRPr="00B517CC" w:rsidRDefault="00B517CC" w:rsidP="00587FEA">
            <w:pPr>
              <w:pStyle w:val="BodyText"/>
              <w:spacing w:after="0"/>
              <w:rPr>
                <w:b/>
              </w:rPr>
            </w:pPr>
          </w:p>
        </w:tc>
        <w:tc>
          <w:tcPr>
            <w:tcW w:w="5025" w:type="dxa"/>
          </w:tcPr>
          <w:p w14:paraId="3BF8A271" w14:textId="77777777" w:rsidR="00B517CC" w:rsidRPr="00B517CC" w:rsidRDefault="00B517CC" w:rsidP="00587FEA">
            <w:pPr>
              <w:pStyle w:val="BodyText"/>
              <w:spacing w:after="0"/>
              <w:ind w:left="-48"/>
              <w:rPr>
                <w:b/>
              </w:rPr>
            </w:pPr>
          </w:p>
        </w:tc>
      </w:tr>
      <w:tr w:rsidR="00B517CC" w:rsidRPr="002B7344" w14:paraId="66F55D89" w14:textId="77777777" w:rsidTr="00B517CC">
        <w:trPr>
          <w:trHeight w:val="241"/>
        </w:trPr>
        <w:tc>
          <w:tcPr>
            <w:tcW w:w="4868" w:type="dxa"/>
          </w:tcPr>
          <w:p w14:paraId="6678DFDE" w14:textId="77777777" w:rsidR="00B517CC" w:rsidRPr="00B517CC" w:rsidRDefault="00B517CC" w:rsidP="00587FEA">
            <w:pPr>
              <w:pStyle w:val="BodyText"/>
              <w:spacing w:after="0"/>
              <w:rPr>
                <w:b/>
              </w:rPr>
            </w:pPr>
            <w:r w:rsidRPr="00B517CC">
              <w:t>____________________________</w:t>
            </w:r>
          </w:p>
        </w:tc>
        <w:tc>
          <w:tcPr>
            <w:tcW w:w="5025" w:type="dxa"/>
          </w:tcPr>
          <w:p w14:paraId="463128C1" w14:textId="77777777" w:rsidR="00B517CC" w:rsidRPr="00B517CC" w:rsidRDefault="00B517CC" w:rsidP="00587FEA">
            <w:pPr>
              <w:pStyle w:val="BodyText"/>
              <w:spacing w:after="0"/>
              <w:ind w:left="-48"/>
              <w:rPr>
                <w:b/>
                <w:u w:val="single"/>
              </w:rPr>
            </w:pPr>
            <w:r w:rsidRPr="00B517CC">
              <w:t>____________________________</w:t>
            </w:r>
          </w:p>
        </w:tc>
      </w:tr>
      <w:tr w:rsidR="00B517CC" w:rsidRPr="002B7344" w14:paraId="5BFB8B9D" w14:textId="77777777" w:rsidTr="00B517CC">
        <w:trPr>
          <w:trHeight w:val="241"/>
        </w:trPr>
        <w:tc>
          <w:tcPr>
            <w:tcW w:w="4868" w:type="dxa"/>
          </w:tcPr>
          <w:p w14:paraId="6E124069" w14:textId="77777777" w:rsidR="00B517CC" w:rsidRPr="00B517CC" w:rsidRDefault="00B517CC" w:rsidP="00587FEA">
            <w:pPr>
              <w:pStyle w:val="BodyText"/>
              <w:spacing w:after="0"/>
              <w:rPr>
                <w:b/>
              </w:rPr>
            </w:pPr>
            <w:r w:rsidRPr="00B517CC">
              <w:t>Generalinis direktorius</w:t>
            </w:r>
          </w:p>
        </w:tc>
        <w:tc>
          <w:tcPr>
            <w:tcW w:w="5025" w:type="dxa"/>
          </w:tcPr>
          <w:p w14:paraId="4D3DEEB6" w14:textId="77777777" w:rsidR="00B517CC" w:rsidRPr="00B517CC" w:rsidRDefault="00B517CC" w:rsidP="00587FEA">
            <w:pPr>
              <w:pStyle w:val="BodyText"/>
              <w:spacing w:after="0"/>
              <w:ind w:left="-48"/>
              <w:rPr>
                <w:b/>
              </w:rPr>
            </w:pPr>
            <w:r w:rsidRPr="00B517CC">
              <w:t xml:space="preserve">Direktorius </w:t>
            </w:r>
          </w:p>
        </w:tc>
      </w:tr>
      <w:tr w:rsidR="00B517CC" w:rsidRPr="002B7344" w14:paraId="7D0A5566" w14:textId="77777777" w:rsidTr="00B517CC">
        <w:trPr>
          <w:trHeight w:val="418"/>
        </w:trPr>
        <w:tc>
          <w:tcPr>
            <w:tcW w:w="4868" w:type="dxa"/>
          </w:tcPr>
          <w:p w14:paraId="5C27FB85" w14:textId="77777777" w:rsidR="00B517CC" w:rsidRPr="00B517CC" w:rsidRDefault="00B517CC" w:rsidP="00587FEA">
            <w:pPr>
              <w:pStyle w:val="BodyText"/>
              <w:spacing w:after="0"/>
              <w:rPr>
                <w:b/>
                <w:bCs/>
              </w:rPr>
            </w:pPr>
            <w:r w:rsidRPr="00B517CC">
              <w:t>Vytenis Pinaitis</w:t>
            </w:r>
          </w:p>
        </w:tc>
        <w:tc>
          <w:tcPr>
            <w:tcW w:w="5025" w:type="dxa"/>
          </w:tcPr>
          <w:p w14:paraId="04E91654" w14:textId="77777777" w:rsidR="00B517CC" w:rsidRPr="00B517CC" w:rsidRDefault="00B517CC" w:rsidP="00587FEA">
            <w:pPr>
              <w:pStyle w:val="BodyText"/>
              <w:spacing w:after="0"/>
              <w:ind w:left="-48"/>
              <w:rPr>
                <w:b/>
              </w:rPr>
            </w:pPr>
            <w:r w:rsidRPr="00B517CC">
              <w:t>Rymantas Mockevičius</w:t>
            </w:r>
          </w:p>
        </w:tc>
      </w:tr>
    </w:tbl>
    <w:p w14:paraId="4A8A74FB" w14:textId="77777777" w:rsidR="00BB7614" w:rsidRPr="0055150F" w:rsidRDefault="00BB7614" w:rsidP="00B517CC">
      <w:pPr>
        <w:rPr>
          <w:lang w:val="lt-LT"/>
        </w:rPr>
      </w:pPr>
    </w:p>
    <w:sectPr w:rsidR="00BB7614" w:rsidRPr="0055150F">
      <w:footerReference w:type="default" r:id="rId14"/>
      <w:pgSz w:w="12240" w:h="15840"/>
      <w:pgMar w:top="567" w:right="567" w:bottom="624" w:left="1701" w:header="0" w:footer="567" w:gutter="0"/>
      <w:cols w:space="1296"/>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659E" w14:textId="77777777" w:rsidR="000505F8" w:rsidRDefault="000505F8">
      <w:r>
        <w:separator/>
      </w:r>
    </w:p>
  </w:endnote>
  <w:endnote w:type="continuationSeparator" w:id="0">
    <w:p w14:paraId="53F08AEE" w14:textId="77777777" w:rsidR="000505F8" w:rsidRDefault="0005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1885" w14:textId="77777777" w:rsidR="00BB7614" w:rsidRDefault="00EF68D6">
    <w:pPr>
      <w:pStyle w:val="Puslapinporat"/>
      <w:ind w:right="360"/>
    </w:pPr>
    <w:r>
      <w:rPr>
        <w:noProof/>
        <w:lang w:val="lt-LT" w:eastAsia="lt-LT"/>
      </w:rPr>
      <mc:AlternateContent>
        <mc:Choice Requires="wps">
          <w:drawing>
            <wp:anchor distT="0" distB="0" distL="0" distR="0" simplePos="0" relativeHeight="7" behindDoc="1" locked="0" layoutInCell="1" allowOverlap="1" wp14:anchorId="51E6BFD3" wp14:editId="1C59E768">
              <wp:simplePos x="0" y="0"/>
              <wp:positionH relativeFrom="margin">
                <wp:align>right</wp:align>
              </wp:positionH>
              <wp:positionV relativeFrom="paragraph">
                <wp:posOffset>635</wp:posOffset>
              </wp:positionV>
              <wp:extent cx="78740" cy="349885"/>
              <wp:effectExtent l="0" t="635" r="0" b="1905"/>
              <wp:wrapSquare wrapText="largest"/>
              <wp:docPr id="1" name="Kadras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00F4DE2" w14:textId="77777777" w:rsidR="00BB7614" w:rsidRDefault="00EF68D6">
                          <w:pPr>
                            <w:pStyle w:val="Puslapinporat"/>
                          </w:pPr>
                          <w:r>
                            <w:fldChar w:fldCharType="begin"/>
                          </w:r>
                          <w:r>
                            <w:instrText>PAGE</w:instrText>
                          </w:r>
                          <w:r>
                            <w:fldChar w:fldCharType="separate"/>
                          </w:r>
                          <w:r w:rsidR="00126629">
                            <w:rPr>
                              <w:noProof/>
                            </w:rPr>
                            <w:t>5</w:t>
                          </w:r>
                          <w:r>
                            <w:fldChar w:fldCharType="end"/>
                          </w:r>
                        </w:p>
                      </w:txbxContent>
                    </wps:txbx>
                    <wps:bodyPr lIns="0" tIns="0" rIns="0" bIns="0">
                      <a:spAutoFit/>
                    </wps:bodyPr>
                  </wps:wsp>
                </a:graphicData>
              </a:graphic>
            </wp:anchor>
          </w:drawing>
        </mc:Choice>
        <mc:Fallback>
          <w:pict>
            <v:rect w14:anchorId="51E6BFD3" id="Kadras1" o:spid="_x0000_s1026" style="position:absolute;margin-left:-45pt;margin-top:.05pt;width:6.2pt;height:27.5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" filled="f" stroked="f">
              <v:textbox style="mso-fit-shape-to-text:t" inset="0,0,0,0">
                <w:txbxContent>
                  <w:p w14:paraId="400F4DE2" w14:textId="77777777" w:rsidR="00BB7614" w:rsidRDefault="00EF68D6">
                    <w:pPr>
                      <w:pStyle w:val="Puslapinporat"/>
                    </w:pPr>
                    <w:r>
                      <w:fldChar w:fldCharType="begin"/>
                    </w:r>
                    <w:r>
                      <w:instrText>PAGE</w:instrText>
                    </w:r>
                    <w:r>
                      <w:fldChar w:fldCharType="separate"/>
                    </w:r>
                    <w:r w:rsidR="00126629">
                      <w:rPr>
                        <w:noProof/>
                      </w:rPr>
                      <w:t>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7BA3" w14:textId="77777777" w:rsidR="000505F8" w:rsidRDefault="000505F8">
      <w:r>
        <w:separator/>
      </w:r>
    </w:p>
  </w:footnote>
  <w:footnote w:type="continuationSeparator" w:id="0">
    <w:p w14:paraId="7D2DEB78" w14:textId="77777777" w:rsidR="000505F8" w:rsidRDefault="000505F8">
      <w:r>
        <w:continuationSeparator/>
      </w:r>
    </w:p>
  </w:footnote>
  <w:footnote w:id="1">
    <w:p w14:paraId="6C068B5F" w14:textId="01648237" w:rsidR="00340AAC" w:rsidRPr="00340AAC" w:rsidRDefault="00340AAC">
      <w:pPr>
        <w:pStyle w:val="FootnoteText"/>
        <w:rPr>
          <w:lang w:val="en-US"/>
        </w:rPr>
      </w:pPr>
      <w:r>
        <w:rPr>
          <w:rStyle w:val="FootnoteReference"/>
        </w:rPr>
        <w:footnoteRef/>
      </w:r>
      <w:r>
        <w:t xml:space="preserve"> </w:t>
      </w:r>
      <w:hyperlink r:id="rId1" w:history="1">
        <w:r w:rsidRPr="00340AAC">
          <w:rPr>
            <w:color w:val="0000FF"/>
            <w:sz w:val="24"/>
            <w:szCs w:val="24"/>
            <w:u w:val="single"/>
            <w:lang w:val="en-GB" w:eastAsia="en-US"/>
          </w:rPr>
          <w:t>SABIS (nbfc.lt)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b w:val="0"/>
        <w:i w:val="0"/>
        <w:iCs w:val="0"/>
      </w:rPr>
    </w:lvl>
    <w:lvl w:ilvl="2">
      <w:start w:val="1"/>
      <w:numFmt w:val="decimal"/>
      <w:pStyle w:val="Papunkiopapunktis"/>
      <w:lvlText w:val="%1.%2.%3."/>
      <w:lvlJc w:val="left"/>
      <w:pPr>
        <w:tabs>
          <w:tab w:val="num" w:pos="1827"/>
        </w:tabs>
        <w:ind w:left="182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2AA659A"/>
    <w:multiLevelType w:val="multilevel"/>
    <w:tmpl w:val="2D42841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3)"/>
      <w:lvlJc w:val="left"/>
      <w:pPr>
        <w:ind w:left="0" w:firstLine="0"/>
      </w:pPr>
      <w:rPr>
        <w:b/>
        <w:i w:val="0"/>
        <w:sz w:val="23"/>
      </w:rPr>
    </w:lvl>
    <w:lvl w:ilvl="3">
      <w:start w:val="1"/>
      <w:numFmt w:val="lowerLetter"/>
      <w:suff w:val="space"/>
      <w:lvlText w:val="(%4)"/>
      <w:lvlJc w:val="left"/>
      <w:pPr>
        <w:ind w:left="1844" w:firstLine="0"/>
      </w:pPr>
    </w:lvl>
    <w:lvl w:ilvl="4">
      <w:start w:val="1"/>
      <w:numFmt w:val="decimal"/>
      <w:suff w:val="space"/>
      <w:lvlText w:val="%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B1E27B5"/>
    <w:multiLevelType w:val="multilevel"/>
    <w:tmpl w:val="0B761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D0259"/>
    <w:multiLevelType w:val="multilevel"/>
    <w:tmpl w:val="6E0650BC"/>
    <w:lvl w:ilvl="0">
      <w:start w:val="1"/>
      <w:numFmt w:val="decimal"/>
      <w:pStyle w:val="Heading5"/>
      <w:suff w:val="space"/>
      <w:lvlText w:val="%1."/>
      <w:lvlJc w:val="left"/>
      <w:pPr>
        <w:ind w:left="0" w:firstLine="0"/>
      </w:pPr>
    </w:lvl>
    <w:lvl w:ilvl="1">
      <w:start w:val="1"/>
      <w:numFmt w:val="decimal"/>
      <w:pStyle w:val="Heading6"/>
      <w:suff w:val="space"/>
      <w:lvlText w:val="%1.%2."/>
      <w:lvlJc w:val="left"/>
      <w:pPr>
        <w:ind w:left="0" w:firstLine="0"/>
      </w:pPr>
    </w:lvl>
    <w:lvl w:ilvl="2">
      <w:start w:val="1"/>
      <w:numFmt w:val="decimal"/>
      <w:pStyle w:val="Heading7"/>
      <w:suff w:val="space"/>
      <w:lvlText w:val="(%3)"/>
      <w:lvlJc w:val="left"/>
      <w:pPr>
        <w:ind w:left="0" w:firstLine="0"/>
      </w:pPr>
      <w:rPr>
        <w:b/>
        <w:i w:val="0"/>
        <w:sz w:val="23"/>
      </w:rPr>
    </w:lvl>
    <w:lvl w:ilvl="3">
      <w:start w:val="1"/>
      <w:numFmt w:val="lowerLetter"/>
      <w:pStyle w:val="Heading8"/>
      <w:suff w:val="space"/>
      <w:lvlText w:val="(%4)"/>
      <w:lvlJc w:val="left"/>
      <w:pPr>
        <w:ind w:left="1844"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245A7"/>
    <w:multiLevelType w:val="multilevel"/>
    <w:tmpl w:val="D096931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130D07"/>
    <w:multiLevelType w:val="hybridMultilevel"/>
    <w:tmpl w:val="EDF22278"/>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A5F4147"/>
    <w:multiLevelType w:val="hybridMultilevel"/>
    <w:tmpl w:val="E7A2B054"/>
    <w:lvl w:ilvl="0" w:tplc="4EB4E202">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78532F2"/>
    <w:multiLevelType w:val="multilevel"/>
    <w:tmpl w:val="292282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E30F29"/>
    <w:multiLevelType w:val="multilevel"/>
    <w:tmpl w:val="B0E49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F2366D"/>
    <w:multiLevelType w:val="hybridMultilevel"/>
    <w:tmpl w:val="2760F6E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9F3405"/>
    <w:multiLevelType w:val="multilevel"/>
    <w:tmpl w:val="CB2CE9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12001F"/>
    <w:multiLevelType w:val="multilevel"/>
    <w:tmpl w:val="873A2858"/>
    <w:lvl w:ilvl="0">
      <w:start w:val="7"/>
      <w:numFmt w:val="bullet"/>
      <w:lvlText w:val="-"/>
      <w:lvlJc w:val="left"/>
      <w:pPr>
        <w:ind w:left="1440" w:hanging="360"/>
      </w:pPr>
      <w:rPr>
        <w:rFonts w:ascii="Times New Roman" w:hAnsi="Times New Roman" w:cs="Times New Roman"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7E100469"/>
    <w:multiLevelType w:val="multilevel"/>
    <w:tmpl w:val="A970C5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375445">
    <w:abstractNumId w:val="3"/>
  </w:num>
  <w:num w:numId="2" w16cid:durableId="1584416158">
    <w:abstractNumId w:val="11"/>
  </w:num>
  <w:num w:numId="3" w16cid:durableId="1894468209">
    <w:abstractNumId w:val="1"/>
  </w:num>
  <w:num w:numId="4" w16cid:durableId="626277996">
    <w:abstractNumId w:val="2"/>
  </w:num>
  <w:num w:numId="5" w16cid:durableId="838733192">
    <w:abstractNumId w:val="4"/>
  </w:num>
  <w:num w:numId="6" w16cid:durableId="144901094">
    <w:abstractNumId w:val="8"/>
  </w:num>
  <w:num w:numId="7" w16cid:durableId="1902060531">
    <w:abstractNumId w:val="12"/>
  </w:num>
  <w:num w:numId="8" w16cid:durableId="852644359">
    <w:abstractNumId w:val="9"/>
  </w:num>
  <w:num w:numId="9" w16cid:durableId="126511864">
    <w:abstractNumId w:val="5"/>
  </w:num>
  <w:num w:numId="10" w16cid:durableId="75905069">
    <w:abstractNumId w:val="0"/>
  </w:num>
  <w:num w:numId="11" w16cid:durableId="1277372383">
    <w:abstractNumId w:val="7"/>
  </w:num>
  <w:num w:numId="12" w16cid:durableId="206838271">
    <w:abstractNumId w:val="6"/>
  </w:num>
  <w:num w:numId="13" w16cid:durableId="50664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14"/>
    <w:rsid w:val="000208B3"/>
    <w:rsid w:val="00022EF7"/>
    <w:rsid w:val="00027AA6"/>
    <w:rsid w:val="000305E4"/>
    <w:rsid w:val="00032460"/>
    <w:rsid w:val="000505F8"/>
    <w:rsid w:val="000514B8"/>
    <w:rsid w:val="00061710"/>
    <w:rsid w:val="000711A4"/>
    <w:rsid w:val="00073F89"/>
    <w:rsid w:val="000C55B0"/>
    <w:rsid w:val="000D3DA8"/>
    <w:rsid w:val="000F204B"/>
    <w:rsid w:val="00103981"/>
    <w:rsid w:val="00117FFD"/>
    <w:rsid w:val="00126629"/>
    <w:rsid w:val="00151A56"/>
    <w:rsid w:val="00163101"/>
    <w:rsid w:val="0017228A"/>
    <w:rsid w:val="00173676"/>
    <w:rsid w:val="001B0BC9"/>
    <w:rsid w:val="001D71EC"/>
    <w:rsid w:val="001E395F"/>
    <w:rsid w:val="002120E8"/>
    <w:rsid w:val="00215F56"/>
    <w:rsid w:val="002651C3"/>
    <w:rsid w:val="00282381"/>
    <w:rsid w:val="00284366"/>
    <w:rsid w:val="002B6056"/>
    <w:rsid w:val="002C3292"/>
    <w:rsid w:val="002D22AA"/>
    <w:rsid w:val="002D66A6"/>
    <w:rsid w:val="003100E9"/>
    <w:rsid w:val="003129C2"/>
    <w:rsid w:val="00340AAC"/>
    <w:rsid w:val="003766D9"/>
    <w:rsid w:val="00377392"/>
    <w:rsid w:val="0038266F"/>
    <w:rsid w:val="003B6861"/>
    <w:rsid w:val="003D6675"/>
    <w:rsid w:val="003E4A9F"/>
    <w:rsid w:val="003E77DB"/>
    <w:rsid w:val="003F03EF"/>
    <w:rsid w:val="004020B6"/>
    <w:rsid w:val="004033AB"/>
    <w:rsid w:val="0040777B"/>
    <w:rsid w:val="00423DCC"/>
    <w:rsid w:val="00430F84"/>
    <w:rsid w:val="0043646E"/>
    <w:rsid w:val="00473FEA"/>
    <w:rsid w:val="004B37B0"/>
    <w:rsid w:val="004E23A8"/>
    <w:rsid w:val="00511FA3"/>
    <w:rsid w:val="0053344C"/>
    <w:rsid w:val="0055150F"/>
    <w:rsid w:val="00570E95"/>
    <w:rsid w:val="00595A76"/>
    <w:rsid w:val="005A3F5B"/>
    <w:rsid w:val="005D486C"/>
    <w:rsid w:val="00640757"/>
    <w:rsid w:val="00650F1E"/>
    <w:rsid w:val="00684354"/>
    <w:rsid w:val="006A209F"/>
    <w:rsid w:val="006B2E56"/>
    <w:rsid w:val="006B3E98"/>
    <w:rsid w:val="006B6B09"/>
    <w:rsid w:val="006C5025"/>
    <w:rsid w:val="006D475B"/>
    <w:rsid w:val="006D6BBA"/>
    <w:rsid w:val="006E4D25"/>
    <w:rsid w:val="006E5681"/>
    <w:rsid w:val="00740A96"/>
    <w:rsid w:val="00757BBC"/>
    <w:rsid w:val="00773F47"/>
    <w:rsid w:val="00796958"/>
    <w:rsid w:val="007B772D"/>
    <w:rsid w:val="007F541C"/>
    <w:rsid w:val="00805673"/>
    <w:rsid w:val="00807AF4"/>
    <w:rsid w:val="00835532"/>
    <w:rsid w:val="00863952"/>
    <w:rsid w:val="0086684B"/>
    <w:rsid w:val="00897C08"/>
    <w:rsid w:val="008E493A"/>
    <w:rsid w:val="008E68AF"/>
    <w:rsid w:val="008F3A4D"/>
    <w:rsid w:val="00944F88"/>
    <w:rsid w:val="00974577"/>
    <w:rsid w:val="0097501F"/>
    <w:rsid w:val="009A4850"/>
    <w:rsid w:val="009E7443"/>
    <w:rsid w:val="00A037B8"/>
    <w:rsid w:val="00A0644D"/>
    <w:rsid w:val="00A86735"/>
    <w:rsid w:val="00A926AB"/>
    <w:rsid w:val="00AB0C39"/>
    <w:rsid w:val="00AB0F86"/>
    <w:rsid w:val="00AB2F1B"/>
    <w:rsid w:val="00AB6207"/>
    <w:rsid w:val="00AC2A58"/>
    <w:rsid w:val="00AC6924"/>
    <w:rsid w:val="00AD190C"/>
    <w:rsid w:val="00AF103F"/>
    <w:rsid w:val="00B024D7"/>
    <w:rsid w:val="00B32421"/>
    <w:rsid w:val="00B41249"/>
    <w:rsid w:val="00B47525"/>
    <w:rsid w:val="00B517CC"/>
    <w:rsid w:val="00B70DA7"/>
    <w:rsid w:val="00B72737"/>
    <w:rsid w:val="00B7355C"/>
    <w:rsid w:val="00BB084F"/>
    <w:rsid w:val="00BB7614"/>
    <w:rsid w:val="00BD40EF"/>
    <w:rsid w:val="00BE76F4"/>
    <w:rsid w:val="00BE7A4A"/>
    <w:rsid w:val="00C00FA9"/>
    <w:rsid w:val="00C032BB"/>
    <w:rsid w:val="00C30BBA"/>
    <w:rsid w:val="00C918A1"/>
    <w:rsid w:val="00C92E6E"/>
    <w:rsid w:val="00C946D3"/>
    <w:rsid w:val="00C97402"/>
    <w:rsid w:val="00CB02B9"/>
    <w:rsid w:val="00CC5696"/>
    <w:rsid w:val="00CC6348"/>
    <w:rsid w:val="00CD6BD3"/>
    <w:rsid w:val="00CE1FD5"/>
    <w:rsid w:val="00D123B1"/>
    <w:rsid w:val="00D3611F"/>
    <w:rsid w:val="00D428E2"/>
    <w:rsid w:val="00D53AC0"/>
    <w:rsid w:val="00D61390"/>
    <w:rsid w:val="00D70E81"/>
    <w:rsid w:val="00DA0AD8"/>
    <w:rsid w:val="00E150DF"/>
    <w:rsid w:val="00E16B3F"/>
    <w:rsid w:val="00E47C17"/>
    <w:rsid w:val="00E87085"/>
    <w:rsid w:val="00E97E8C"/>
    <w:rsid w:val="00EB5B79"/>
    <w:rsid w:val="00EE1294"/>
    <w:rsid w:val="00EE5B6B"/>
    <w:rsid w:val="00EF68D6"/>
    <w:rsid w:val="00F003BF"/>
    <w:rsid w:val="00F741C1"/>
    <w:rsid w:val="00FA2913"/>
    <w:rsid w:val="00FB50DE"/>
    <w:rsid w:val="00FD182D"/>
    <w:rsid w:val="00FD1973"/>
    <w:rsid w:val="00FD6297"/>
    <w:rsid w:val="00FF57B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3EED"/>
  <w15:docId w15:val="{DCF84FCD-41FB-4280-867E-5D0CF514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lang w:val="en-GB" w:eastAsia="en-US"/>
    </w:rPr>
  </w:style>
  <w:style w:type="paragraph" w:styleId="Heading2">
    <w:name w:val="heading 2"/>
    <w:basedOn w:val="Normal"/>
    <w:next w:val="Normal"/>
    <w:link w:val="Heading2Char"/>
    <w:uiPriority w:val="9"/>
    <w:semiHidden/>
    <w:unhideWhenUsed/>
    <w:qFormat/>
    <w:rsid w:val="00815D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4E2AA5"/>
    <w:pPr>
      <w:widowControl w:val="0"/>
      <w:numPr>
        <w:numId w:val="1"/>
      </w:numPr>
      <w:jc w:val="both"/>
      <w:outlineLvl w:val="4"/>
    </w:pPr>
    <w:rPr>
      <w:b/>
      <w:bCs/>
      <w:color w:val="auto"/>
      <w:sz w:val="22"/>
      <w:szCs w:val="22"/>
    </w:rPr>
  </w:style>
  <w:style w:type="paragraph" w:styleId="Heading6">
    <w:name w:val="heading 6"/>
    <w:basedOn w:val="Normal"/>
    <w:next w:val="Normal"/>
    <w:uiPriority w:val="99"/>
    <w:qFormat/>
    <w:rsid w:val="004E2AA5"/>
    <w:pPr>
      <w:widowControl w:val="0"/>
      <w:numPr>
        <w:ilvl w:val="1"/>
        <w:numId w:val="1"/>
      </w:numPr>
      <w:jc w:val="both"/>
      <w:outlineLvl w:val="5"/>
    </w:pPr>
    <w:rPr>
      <w:color w:val="auto"/>
      <w:sz w:val="22"/>
      <w:szCs w:val="22"/>
    </w:rPr>
  </w:style>
  <w:style w:type="paragraph" w:styleId="Heading7">
    <w:name w:val="heading 7"/>
    <w:basedOn w:val="Normal"/>
    <w:next w:val="Normal"/>
    <w:link w:val="Heading7Char"/>
    <w:uiPriority w:val="99"/>
    <w:qFormat/>
    <w:rsid w:val="004E2AA5"/>
    <w:pPr>
      <w:widowControl w:val="0"/>
      <w:numPr>
        <w:ilvl w:val="2"/>
        <w:numId w:val="1"/>
      </w:numPr>
      <w:jc w:val="both"/>
      <w:outlineLvl w:val="6"/>
    </w:pPr>
    <w:rPr>
      <w:color w:val="auto"/>
      <w:sz w:val="22"/>
      <w:szCs w:val="22"/>
    </w:rPr>
  </w:style>
  <w:style w:type="paragraph" w:styleId="Heading8">
    <w:name w:val="heading 8"/>
    <w:basedOn w:val="Normal"/>
    <w:next w:val="Normal"/>
    <w:uiPriority w:val="99"/>
    <w:qFormat/>
    <w:rsid w:val="004E2AA5"/>
    <w:pPr>
      <w:widowControl w:val="0"/>
      <w:numPr>
        <w:ilvl w:val="3"/>
        <w:numId w:val="1"/>
      </w:numPr>
      <w:jc w:val="both"/>
      <w:outlineLvl w:val="7"/>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trat5Diagrama">
    <w:name w:val="Antraštė 5 Diagrama"/>
    <w:basedOn w:val="DefaultParagraphFont"/>
    <w:link w:val="Antrat51"/>
    <w:uiPriority w:val="99"/>
    <w:qFormat/>
    <w:rPr>
      <w:b/>
      <w:bCs/>
      <w:sz w:val="22"/>
      <w:szCs w:val="22"/>
      <w:lang w:val="en-GB" w:eastAsia="en-US"/>
    </w:rPr>
  </w:style>
  <w:style w:type="character" w:customStyle="1" w:styleId="Antrat6Diagrama">
    <w:name w:val="Antraštė 6 Diagrama"/>
    <w:basedOn w:val="DefaultParagraphFont"/>
    <w:link w:val="Antrat61"/>
    <w:qFormat/>
    <w:rPr>
      <w:sz w:val="22"/>
      <w:szCs w:val="22"/>
      <w:lang w:val="en-GB" w:eastAsia="en-US"/>
    </w:rPr>
  </w:style>
  <w:style w:type="character" w:customStyle="1" w:styleId="Antrat7Diagrama">
    <w:name w:val="Antraštė 7 Diagrama"/>
    <w:basedOn w:val="DefaultParagraphFont"/>
    <w:link w:val="Antrat71"/>
    <w:uiPriority w:val="99"/>
    <w:qFormat/>
    <w:rPr>
      <w:sz w:val="22"/>
      <w:szCs w:val="22"/>
      <w:lang w:val="en-GB" w:eastAsia="en-US"/>
    </w:rPr>
  </w:style>
  <w:style w:type="character" w:customStyle="1" w:styleId="Antrat8Diagrama">
    <w:name w:val="Antraštė 8 Diagrama"/>
    <w:basedOn w:val="DefaultParagraphFont"/>
    <w:link w:val="Antrat81"/>
    <w:uiPriority w:val="99"/>
    <w:qFormat/>
    <w:rPr>
      <w:sz w:val="22"/>
      <w:szCs w:val="22"/>
      <w:lang w:val="en-GB" w:eastAsia="en-US"/>
    </w:rPr>
  </w:style>
  <w:style w:type="character" w:styleId="PageNumber">
    <w:name w:val="page number"/>
    <w:basedOn w:val="DefaultParagraphFont"/>
    <w:uiPriority w:val="99"/>
    <w:qFormat/>
  </w:style>
  <w:style w:type="character" w:customStyle="1" w:styleId="text1">
    <w:name w:val="text1"/>
    <w:uiPriority w:val="99"/>
    <w:qFormat/>
    <w:rPr>
      <w:rFonts w:ascii="Verdana" w:hAnsi="Verdana" w:cs="Verdana"/>
      <w:color w:val="003984"/>
      <w:sz w:val="15"/>
      <w:szCs w:val="15"/>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Internetosaitas">
    <w:name w:val="Interneto saitas"/>
    <w:uiPriority w:val="99"/>
    <w:qFormat/>
    <w:rPr>
      <w:color w:val="0000FF"/>
      <w:u w:val="single"/>
    </w:rPr>
  </w:style>
  <w:style w:type="character" w:customStyle="1" w:styleId="PagrindiniotekstotraukaDiagrama">
    <w:name w:val="Pagrindinio teksto įtrauka Diagrama"/>
    <w:link w:val="Pagrindiniotekstotrauka1"/>
    <w:uiPriority w:val="99"/>
    <w:qFormat/>
    <w:rPr>
      <w:sz w:val="24"/>
      <w:szCs w:val="24"/>
      <w:lang w:val="x-none" w:eastAsia="en-US"/>
    </w:rPr>
  </w:style>
  <w:style w:type="character" w:customStyle="1" w:styleId="AntratsDiagrama">
    <w:name w:val="Antraštės Diagrama"/>
    <w:link w:val="Puslapinantrat"/>
    <w:uiPriority w:val="99"/>
    <w:qFormat/>
    <w:rPr>
      <w:sz w:val="24"/>
      <w:szCs w:val="24"/>
      <w:lang w:val="en-GB" w:eastAsia="en-US"/>
    </w:rPr>
  </w:style>
  <w:style w:type="character" w:customStyle="1" w:styleId="BodyText2Char">
    <w:name w:val="Body Text 2 Char"/>
    <w:link w:val="BodyText2"/>
    <w:uiPriority w:val="99"/>
    <w:qFormat/>
    <w:rPr>
      <w:color w:val="000000"/>
      <w:sz w:val="22"/>
      <w:szCs w:val="22"/>
      <w:lang w:val="x-none" w:eastAsia="en-US"/>
    </w:rPr>
  </w:style>
  <w:style w:type="character" w:customStyle="1" w:styleId="PagrindinistekstasDiagrama">
    <w:name w:val="Pagrindinis tekstas Diagrama"/>
    <w:link w:val="Pagrindinistekstas1"/>
    <w:uiPriority w:val="99"/>
    <w:qFormat/>
    <w:rPr>
      <w:color w:val="000000"/>
      <w:sz w:val="22"/>
      <w:szCs w:val="22"/>
      <w:lang w:val="en-US" w:eastAsia="en-US"/>
    </w:rPr>
  </w:style>
  <w:style w:type="character" w:customStyle="1" w:styleId="Antrat9Diagrama">
    <w:name w:val="Antraštė 9 Diagrama"/>
    <w:link w:val="Antrat91"/>
    <w:uiPriority w:val="99"/>
    <w:qFormat/>
    <w:rPr>
      <w:sz w:val="40"/>
      <w:szCs w:val="40"/>
      <w:lang w:val="x-none" w:eastAsia="en-US"/>
    </w:rPr>
  </w:style>
  <w:style w:type="character" w:customStyle="1" w:styleId="Antrat1Diagrama">
    <w:name w:val="Antraštė 1 Diagrama"/>
    <w:link w:val="Antrat11"/>
    <w:uiPriority w:val="99"/>
    <w:qFormat/>
    <w:rPr>
      <w:b/>
      <w:bCs/>
      <w:sz w:val="22"/>
      <w:szCs w:val="22"/>
      <w:lang w:val="x-none" w:eastAsia="en-US"/>
    </w:rPr>
  </w:style>
  <w:style w:type="character" w:customStyle="1" w:styleId="Antrat2Diagrama">
    <w:name w:val="Antraštė 2 Diagrama"/>
    <w:link w:val="Antrat21"/>
    <w:uiPriority w:val="99"/>
    <w:qFormat/>
    <w:rPr>
      <w:sz w:val="22"/>
      <w:szCs w:val="22"/>
      <w:lang w:val="x-none" w:eastAsia="en-US"/>
    </w:rPr>
  </w:style>
  <w:style w:type="character" w:customStyle="1" w:styleId="Antrat3Diagrama">
    <w:name w:val="Antraštė 3 Diagrama"/>
    <w:link w:val="Antrat31"/>
    <w:uiPriority w:val="99"/>
    <w:qFormat/>
    <w:rPr>
      <w:sz w:val="22"/>
      <w:szCs w:val="22"/>
      <w:lang w:val="x-none" w:eastAsia="en-US"/>
    </w:rPr>
  </w:style>
  <w:style w:type="character" w:customStyle="1" w:styleId="Antrat4Diagrama">
    <w:name w:val="Antraštė 4 Diagrama"/>
    <w:link w:val="Antrat41"/>
    <w:uiPriority w:val="99"/>
    <w:qFormat/>
    <w:rPr>
      <w:sz w:val="22"/>
      <w:szCs w:val="22"/>
      <w:lang w:val="x-none" w:eastAsia="en-US"/>
    </w:rPr>
  </w:style>
  <w:style w:type="character" w:customStyle="1" w:styleId="PoratDiagrama">
    <w:name w:val="Poraštė Diagrama"/>
    <w:link w:val="Puslapinporat"/>
    <w:qFormat/>
    <w:rPr>
      <w:sz w:val="24"/>
      <w:szCs w:val="24"/>
      <w:lang w:val="en-GB" w:eastAsia="en-US"/>
    </w:rPr>
  </w:style>
  <w:style w:type="character" w:customStyle="1" w:styleId="BodyTextIndent3Char">
    <w:name w:val="Body Text Indent 3 Char"/>
    <w:link w:val="BodyTextIndent3"/>
    <w:uiPriority w:val="99"/>
    <w:qFormat/>
    <w:rPr>
      <w:sz w:val="16"/>
      <w:szCs w:val="16"/>
      <w:lang w:val="x-none" w:eastAsia="en-US"/>
    </w:rPr>
  </w:style>
  <w:style w:type="character" w:styleId="FollowedHyperlink">
    <w:name w:val="FollowedHyperlink"/>
    <w:basedOn w:val="DefaultParagraphFont"/>
    <w:uiPriority w:val="99"/>
    <w:qFormat/>
    <w:rPr>
      <w:color w:val="800080"/>
      <w:u w:val="single"/>
    </w:rPr>
  </w:style>
  <w:style w:type="character" w:customStyle="1" w:styleId="BodyTextIndent2Char">
    <w:name w:val="Body Text Indent 2 Char"/>
    <w:link w:val="BodyTextIndent2"/>
    <w:uiPriority w:val="99"/>
    <w:qFormat/>
    <w:rPr>
      <w:sz w:val="24"/>
      <w:szCs w:val="24"/>
      <w:lang w:val="x-none" w:eastAsia="en-US"/>
    </w:rPr>
  </w:style>
  <w:style w:type="character" w:customStyle="1" w:styleId="BodyText3Char">
    <w:name w:val="Body Text 3 Char"/>
    <w:link w:val="BodyText3"/>
    <w:uiPriority w:val="99"/>
    <w:qFormat/>
    <w:rPr>
      <w:sz w:val="24"/>
      <w:szCs w:val="24"/>
      <w:lang w:val="x-none" w:eastAsia="en-US"/>
    </w:rPr>
  </w:style>
  <w:style w:type="character" w:customStyle="1" w:styleId="FootnoteCharacters">
    <w:name w:val="Footnote Characters"/>
    <w:basedOn w:val="DefaultParagraphFont"/>
    <w:uiPriority w:val="99"/>
    <w:semiHidden/>
    <w:qFormat/>
    <w:rPr>
      <w:vertAlign w:val="superscript"/>
    </w:rPr>
  </w:style>
  <w:style w:type="character" w:customStyle="1" w:styleId="FootnoteAnchor">
    <w:name w:val="Footnote Anchor"/>
    <w:rPr>
      <w:vertAlign w:val="superscript"/>
    </w:rPr>
  </w:style>
  <w:style w:type="character" w:styleId="Strong">
    <w:name w:val="Strong"/>
    <w:basedOn w:val="DefaultParagraphFont"/>
    <w:uiPriority w:val="99"/>
    <w:qFormat/>
    <w:rPr>
      <w:b/>
      <w:bCs/>
    </w:rPr>
  </w:style>
  <w:style w:type="character" w:customStyle="1" w:styleId="datametai">
    <w:name w:val="datametai"/>
    <w:basedOn w:val="DefaultParagraphFont"/>
    <w:uiPriority w:val="99"/>
    <w:qFormat/>
  </w:style>
  <w:style w:type="character" w:customStyle="1" w:styleId="statymonr">
    <w:name w:val="statymonr"/>
    <w:basedOn w:val="DefaultParagraphFont"/>
    <w:uiPriority w:val="99"/>
    <w:qFormat/>
  </w:style>
  <w:style w:type="character" w:customStyle="1" w:styleId="FootnoteTextChar">
    <w:name w:val="Footnote Text Char"/>
    <w:basedOn w:val="DefaultParagraphFont"/>
    <w:link w:val="FootnoteText"/>
    <w:uiPriority w:val="99"/>
    <w:semiHidden/>
    <w:qFormat/>
  </w:style>
  <w:style w:type="character" w:styleId="CommentReference">
    <w:name w:val="annotation reference"/>
    <w:basedOn w:val="DefaultParagraphFont"/>
    <w:uiPriority w:val="99"/>
    <w:semiHidden/>
    <w:qFormat/>
    <w:rPr>
      <w:sz w:val="16"/>
      <w:szCs w:val="16"/>
    </w:rPr>
  </w:style>
  <w:style w:type="character" w:customStyle="1" w:styleId="CommentTextChar">
    <w:name w:val="Comment Text Char"/>
    <w:link w:val="CommentText"/>
    <w:uiPriority w:val="99"/>
    <w:semiHidden/>
    <w:qFormat/>
    <w:rPr>
      <w:lang w:val="en-GB" w:eastAsia="en-US"/>
    </w:rPr>
  </w:style>
  <w:style w:type="character" w:customStyle="1" w:styleId="CommentSubjectChar">
    <w:name w:val="Comment Subject Char"/>
    <w:link w:val="CommentSubject"/>
    <w:uiPriority w:val="99"/>
    <w:semiHidden/>
    <w:qFormat/>
    <w:rPr>
      <w:b/>
      <w:bCs/>
      <w:lang w:val="en-GB" w:eastAsia="en-US"/>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apple-style-span">
    <w:name w:val="apple-style-span"/>
    <w:basedOn w:val="DefaultParagraphFont"/>
    <w:uiPriority w:val="99"/>
    <w:qFormat/>
  </w:style>
  <w:style w:type="character" w:customStyle="1" w:styleId="Iskyrimas">
    <w:name w:val="Išskyrimas"/>
    <w:uiPriority w:val="99"/>
    <w:qFormat/>
    <w:rPr>
      <w:b/>
      <w:bCs/>
    </w:rPr>
  </w:style>
  <w:style w:type="character" w:customStyle="1" w:styleId="ListParagraphChar">
    <w:name w:val="List Paragraph Char"/>
    <w:link w:val="ListParagraph1"/>
    <w:uiPriority w:val="99"/>
    <w:qFormat/>
    <w:rPr>
      <w:rFonts w:ascii="TimesLT" w:hAnsi="TimesLT" w:cs="TimesLT"/>
      <w:sz w:val="24"/>
      <w:szCs w:val="24"/>
      <w:lang w:val="x-none" w:eastAsia="x-none"/>
    </w:rPr>
  </w:style>
  <w:style w:type="character" w:customStyle="1" w:styleId="AlnostextChar">
    <w:name w:val="Alnos text Char"/>
    <w:link w:val="Alnostext"/>
    <w:uiPriority w:val="99"/>
    <w:qFormat/>
    <w:rPr>
      <w:rFonts w:ascii="Arial" w:hAnsi="Arial" w:cs="Arial"/>
      <w:sz w:val="24"/>
      <w:szCs w:val="24"/>
      <w:lang w:val="x-none" w:eastAsia="en-US"/>
    </w:rPr>
  </w:style>
  <w:style w:type="character" w:customStyle="1" w:styleId="PlainTextChar">
    <w:name w:val="Plain Text Char"/>
    <w:link w:val="PlainText"/>
    <w:uiPriority w:val="99"/>
    <w:qFormat/>
    <w:rPr>
      <w:rFonts w:ascii="Courier New" w:hAnsi="Courier New" w:cs="Courier New"/>
      <w:lang w:val="x-none" w:eastAsia="en-US"/>
    </w:rPr>
  </w:style>
  <w:style w:type="character" w:customStyle="1" w:styleId="PavadinimasDiagrama">
    <w:name w:val="Pavadinimas Diagrama"/>
    <w:link w:val="Pavadinimas1"/>
    <w:uiPriority w:val="99"/>
    <w:qFormat/>
    <w:rPr>
      <w:b/>
      <w:bCs/>
      <w:sz w:val="24"/>
      <w:szCs w:val="24"/>
      <w:lang w:val="x-none" w:eastAsia="en-US"/>
    </w:rPr>
  </w:style>
  <w:style w:type="character" w:customStyle="1" w:styleId="Antrat1Diagrama1">
    <w:name w:val="Antraštė 1 Diagrama1"/>
    <w:uiPriority w:val="99"/>
    <w:qFormat/>
    <w:rPr>
      <w:rFonts w:ascii="Cambria" w:hAnsi="Cambria" w:cs="Cambria"/>
      <w:b/>
      <w:bCs/>
      <w:color w:val="365F91"/>
      <w:sz w:val="28"/>
      <w:szCs w:val="28"/>
      <w:lang w:val="en-GB" w:eastAsia="x-none"/>
    </w:rPr>
  </w:style>
  <w:style w:type="character" w:customStyle="1" w:styleId="Antrat2Diagrama1">
    <w:name w:val="Antraštė 2 Diagrama1"/>
    <w:uiPriority w:val="99"/>
    <w:semiHidden/>
    <w:qFormat/>
    <w:rPr>
      <w:rFonts w:ascii="Cambria" w:hAnsi="Cambria" w:cs="Cambria"/>
      <w:b/>
      <w:bCs/>
      <w:color w:val="4F81BD"/>
      <w:sz w:val="26"/>
      <w:szCs w:val="26"/>
      <w:lang w:val="en-GB" w:eastAsia="x-none"/>
    </w:rPr>
  </w:style>
  <w:style w:type="character" w:customStyle="1" w:styleId="Antrat3Diagrama1">
    <w:name w:val="Antraštė 3 Diagrama1"/>
    <w:uiPriority w:val="99"/>
    <w:semiHidden/>
    <w:qFormat/>
    <w:rPr>
      <w:rFonts w:ascii="Cambria" w:hAnsi="Cambria" w:cs="Cambria"/>
      <w:b/>
      <w:bCs/>
      <w:color w:val="4F81BD"/>
      <w:sz w:val="24"/>
      <w:szCs w:val="24"/>
      <w:lang w:val="en-GB" w:eastAsia="x-none"/>
    </w:rPr>
  </w:style>
  <w:style w:type="character" w:customStyle="1" w:styleId="Antrat5Diagrama1">
    <w:name w:val="Antraštė 5 Diagrama1"/>
    <w:uiPriority w:val="99"/>
    <w:semiHidden/>
    <w:qFormat/>
    <w:rPr>
      <w:rFonts w:ascii="Cambria" w:hAnsi="Cambria" w:cs="Cambria"/>
      <w:color w:val="243F60"/>
      <w:sz w:val="24"/>
      <w:szCs w:val="24"/>
      <w:lang w:val="en-GB" w:eastAsia="x-none"/>
    </w:rPr>
  </w:style>
  <w:style w:type="character" w:customStyle="1" w:styleId="PagrindinistekstasDiagrama1">
    <w:name w:val="Pagrindinis tekstas Diagrama1"/>
    <w:uiPriority w:val="99"/>
    <w:semiHidden/>
    <w:qFormat/>
    <w:rPr>
      <w:rFonts w:ascii="Times New Roman" w:hAnsi="Times New Roman" w:cs="Times New Roman"/>
      <w:sz w:val="24"/>
      <w:szCs w:val="24"/>
      <w:lang w:val="en-GB" w:eastAsia="en-US"/>
    </w:rPr>
  </w:style>
  <w:style w:type="character" w:customStyle="1" w:styleId="PaantratDiagrama">
    <w:name w:val="Paantraštė Diagrama"/>
    <w:link w:val="Dokumentopaantrat"/>
    <w:uiPriority w:val="99"/>
    <w:qFormat/>
    <w:rPr>
      <w:rFonts w:ascii="Arial" w:hAnsi="Arial" w:cs="Arial"/>
      <w:sz w:val="24"/>
      <w:szCs w:val="24"/>
      <w:lang w:val="en-US" w:eastAsia="en-US"/>
    </w:rPr>
  </w:style>
  <w:style w:type="character" w:customStyle="1" w:styleId="PaantratDiagrama1">
    <w:name w:val="Paantraštė Diagrama1"/>
    <w:uiPriority w:val="99"/>
    <w:qFormat/>
    <w:rPr>
      <w:rFonts w:ascii="Calibri" w:hAnsi="Calibri" w:cs="Calibri"/>
      <w:color w:val="5A5A5A"/>
      <w:spacing w:val="15"/>
      <w:sz w:val="22"/>
      <w:szCs w:val="22"/>
      <w:lang w:val="en-GB" w:eastAsia="en-US"/>
    </w:rPr>
  </w:style>
  <w:style w:type="character" w:customStyle="1" w:styleId="st1">
    <w:name w:val="st1"/>
    <w:basedOn w:val="DefaultParagraphFont"/>
    <w:uiPriority w:val="99"/>
    <w:qFormat/>
  </w:style>
  <w:style w:type="character" w:customStyle="1" w:styleId="WW8Num16z0">
    <w:name w:val="WW8Num16z0"/>
    <w:uiPriority w:val="99"/>
    <w:qFormat/>
    <w:rPr>
      <w:rFonts w:ascii="Arial" w:hAnsi="Arial" w:cs="Arial"/>
    </w:rPr>
  </w:style>
  <w:style w:type="character" w:customStyle="1" w:styleId="WW8Num16z2">
    <w:name w:val="WW8Num16z2"/>
    <w:uiPriority w:val="99"/>
    <w:qFormat/>
  </w:style>
  <w:style w:type="character" w:customStyle="1" w:styleId="WW8Num16z3">
    <w:name w:val="WW8Num16z3"/>
    <w:uiPriority w:val="99"/>
    <w:qFormat/>
  </w:style>
  <w:style w:type="character" w:customStyle="1" w:styleId="WW8Num16z4">
    <w:name w:val="WW8Num16z4"/>
    <w:uiPriority w:val="99"/>
    <w:qFormat/>
  </w:style>
  <w:style w:type="character" w:customStyle="1" w:styleId="WW8Num16z5">
    <w:name w:val="WW8Num16z5"/>
    <w:uiPriority w:val="99"/>
    <w:qFormat/>
  </w:style>
  <w:style w:type="character" w:customStyle="1" w:styleId="WW8Num16z6">
    <w:name w:val="WW8Num16z6"/>
    <w:uiPriority w:val="99"/>
    <w:qFormat/>
  </w:style>
  <w:style w:type="character" w:customStyle="1" w:styleId="WW8Num16z7">
    <w:name w:val="WW8Num16z7"/>
    <w:uiPriority w:val="99"/>
    <w:qFormat/>
  </w:style>
  <w:style w:type="character" w:customStyle="1" w:styleId="WW8Num16z8">
    <w:name w:val="WW8Num16z8"/>
    <w:uiPriority w:val="99"/>
    <w:qFormat/>
  </w:style>
  <w:style w:type="character" w:customStyle="1" w:styleId="WW8Num9z0">
    <w:name w:val="WW8Num9z0"/>
    <w:uiPriority w:val="99"/>
    <w:qFormat/>
    <w:rPr>
      <w:rFonts w:ascii="Arial" w:hAnsi="Arial" w:cs="Arial"/>
    </w:rPr>
  </w:style>
  <w:style w:type="character" w:customStyle="1" w:styleId="WW8Num9z1">
    <w:name w:val="WW8Num9z1"/>
    <w:uiPriority w:val="99"/>
    <w:qFormat/>
  </w:style>
  <w:style w:type="character" w:customStyle="1" w:styleId="WW8Num9z2">
    <w:name w:val="WW8Num9z2"/>
    <w:uiPriority w:val="99"/>
    <w:qFormat/>
  </w:style>
  <w:style w:type="character" w:customStyle="1" w:styleId="WW8Num9z3">
    <w:name w:val="WW8Num9z3"/>
    <w:uiPriority w:val="99"/>
    <w:qFormat/>
  </w:style>
  <w:style w:type="character" w:customStyle="1" w:styleId="WW8Num9z4">
    <w:name w:val="WW8Num9z4"/>
    <w:uiPriority w:val="99"/>
    <w:qFormat/>
  </w:style>
  <w:style w:type="character" w:customStyle="1" w:styleId="WW8Num9z5">
    <w:name w:val="WW8Num9z5"/>
    <w:uiPriority w:val="99"/>
    <w:qFormat/>
  </w:style>
  <w:style w:type="character" w:customStyle="1" w:styleId="WW8Num9z6">
    <w:name w:val="WW8Num9z6"/>
    <w:uiPriority w:val="99"/>
    <w:qFormat/>
  </w:style>
  <w:style w:type="character" w:customStyle="1" w:styleId="WW8Num9z7">
    <w:name w:val="WW8Num9z7"/>
    <w:uiPriority w:val="99"/>
    <w:qFormat/>
  </w:style>
  <w:style w:type="character" w:customStyle="1" w:styleId="WW8Num9z8">
    <w:name w:val="WW8Num9z8"/>
    <w:uiPriority w:val="99"/>
    <w:qFormat/>
  </w:style>
  <w:style w:type="character" w:customStyle="1" w:styleId="Pagrindinistekstas2Diagrama1">
    <w:name w:val="Pagrindinis tekstas 2 Diagrama1"/>
    <w:basedOn w:val="DefaultParagraphFont"/>
    <w:uiPriority w:val="99"/>
    <w:semiHidden/>
    <w:qFormat/>
    <w:rsid w:val="002C3E74"/>
    <w:rPr>
      <w:color w:val="00000A"/>
      <w:sz w:val="24"/>
      <w:szCs w:val="24"/>
      <w:lang w:val="en-GB" w:eastAsia="en-US"/>
    </w:rPr>
  </w:style>
  <w:style w:type="character" w:customStyle="1" w:styleId="Pagrindinistekstas2Diagrama11">
    <w:name w:val="Pagrindinis tekstas 2 Diagrama11"/>
    <w:uiPriority w:val="99"/>
    <w:semiHidden/>
    <w:qFormat/>
    <w:rPr>
      <w:color w:val="00000A"/>
      <w:sz w:val="24"/>
      <w:szCs w:val="24"/>
      <w:lang w:val="en-GB" w:eastAsia="en-US"/>
    </w:rPr>
  </w:style>
  <w:style w:type="character" w:customStyle="1" w:styleId="Pagrindinistekstas3Diagrama1">
    <w:name w:val="Pagrindinis tekstas 3 Diagrama1"/>
    <w:basedOn w:val="DefaultParagraphFont"/>
    <w:uiPriority w:val="99"/>
    <w:semiHidden/>
    <w:qFormat/>
    <w:rsid w:val="002C3E74"/>
    <w:rPr>
      <w:color w:val="00000A"/>
      <w:sz w:val="16"/>
      <w:szCs w:val="16"/>
      <w:lang w:val="en-GB" w:eastAsia="en-US"/>
    </w:rPr>
  </w:style>
  <w:style w:type="character" w:customStyle="1" w:styleId="Pagrindinistekstas3Diagrama11">
    <w:name w:val="Pagrindinis tekstas 3 Diagrama11"/>
    <w:uiPriority w:val="99"/>
    <w:semiHidden/>
    <w:qFormat/>
    <w:rPr>
      <w:color w:val="00000A"/>
      <w:sz w:val="16"/>
      <w:szCs w:val="16"/>
      <w:lang w:val="en-GB" w:eastAsia="en-US"/>
    </w:rPr>
  </w:style>
  <w:style w:type="character" w:customStyle="1" w:styleId="DebesliotekstasDiagrama1">
    <w:name w:val="Debesėlio tekstas Diagrama1"/>
    <w:basedOn w:val="DefaultParagraphFont"/>
    <w:uiPriority w:val="99"/>
    <w:semiHidden/>
    <w:qFormat/>
    <w:rsid w:val="002C3E74"/>
    <w:rPr>
      <w:rFonts w:ascii="Segoe UI" w:hAnsi="Segoe UI" w:cs="Segoe UI"/>
      <w:color w:val="00000A"/>
      <w:sz w:val="18"/>
      <w:szCs w:val="18"/>
      <w:lang w:val="en-GB" w:eastAsia="en-US"/>
    </w:rPr>
  </w:style>
  <w:style w:type="character" w:customStyle="1" w:styleId="DebesliotekstasDiagrama11">
    <w:name w:val="Debesėlio tekstas Diagrama11"/>
    <w:uiPriority w:val="99"/>
    <w:semiHidden/>
    <w:qFormat/>
    <w:rPr>
      <w:rFonts w:ascii="Segoe UI" w:hAnsi="Segoe UI" w:cs="Segoe UI"/>
      <w:color w:val="00000A"/>
      <w:sz w:val="18"/>
      <w:szCs w:val="18"/>
      <w:lang w:val="en-GB" w:eastAsia="en-US"/>
    </w:rPr>
  </w:style>
  <w:style w:type="character" w:customStyle="1" w:styleId="Pagrindiniotekstotrauka3Diagrama1">
    <w:name w:val="Pagrindinio teksto įtrauka 3 Diagrama1"/>
    <w:basedOn w:val="DefaultParagraphFont"/>
    <w:uiPriority w:val="99"/>
    <w:semiHidden/>
    <w:qFormat/>
    <w:rsid w:val="002C3E74"/>
    <w:rPr>
      <w:color w:val="00000A"/>
      <w:sz w:val="16"/>
      <w:szCs w:val="16"/>
      <w:lang w:val="en-GB" w:eastAsia="en-US"/>
    </w:rPr>
  </w:style>
  <w:style w:type="character" w:customStyle="1" w:styleId="Pagrindiniotekstotrauka3Diagrama11">
    <w:name w:val="Pagrindinio teksto įtrauka 3 Diagrama11"/>
    <w:uiPriority w:val="99"/>
    <w:semiHidden/>
    <w:qFormat/>
    <w:rPr>
      <w:color w:val="00000A"/>
      <w:sz w:val="16"/>
      <w:szCs w:val="16"/>
      <w:lang w:val="en-GB" w:eastAsia="en-US"/>
    </w:rPr>
  </w:style>
  <w:style w:type="character" w:customStyle="1" w:styleId="Pagrindiniotekstotrauka2Diagrama1">
    <w:name w:val="Pagrindinio teksto įtrauka 2 Diagrama1"/>
    <w:basedOn w:val="DefaultParagraphFont"/>
    <w:uiPriority w:val="99"/>
    <w:semiHidden/>
    <w:qFormat/>
    <w:rsid w:val="002C3E74"/>
    <w:rPr>
      <w:color w:val="00000A"/>
      <w:sz w:val="24"/>
      <w:szCs w:val="24"/>
      <w:lang w:val="en-GB" w:eastAsia="en-US"/>
    </w:rPr>
  </w:style>
  <w:style w:type="character" w:customStyle="1" w:styleId="Pagrindiniotekstotrauka2Diagrama11">
    <w:name w:val="Pagrindinio teksto įtrauka 2 Diagrama11"/>
    <w:uiPriority w:val="99"/>
    <w:semiHidden/>
    <w:qFormat/>
    <w:rPr>
      <w:color w:val="00000A"/>
      <w:sz w:val="24"/>
      <w:szCs w:val="24"/>
      <w:lang w:val="en-GB" w:eastAsia="en-US"/>
    </w:rPr>
  </w:style>
  <w:style w:type="character" w:customStyle="1" w:styleId="PuslapioinaostekstasDiagrama1">
    <w:name w:val="Puslapio išnašos tekstas Diagrama1"/>
    <w:basedOn w:val="DefaultParagraphFont"/>
    <w:uiPriority w:val="99"/>
    <w:semiHidden/>
    <w:qFormat/>
    <w:rsid w:val="002C3E74"/>
    <w:rPr>
      <w:color w:val="00000A"/>
      <w:sz w:val="20"/>
      <w:szCs w:val="20"/>
      <w:lang w:val="en-GB" w:eastAsia="en-US"/>
    </w:rPr>
  </w:style>
  <w:style w:type="character" w:customStyle="1" w:styleId="PuslapioinaostekstasDiagrama11">
    <w:name w:val="Puslapio išnašos tekstas Diagrama11"/>
    <w:uiPriority w:val="99"/>
    <w:semiHidden/>
    <w:qFormat/>
    <w:rPr>
      <w:color w:val="00000A"/>
      <w:sz w:val="20"/>
      <w:szCs w:val="20"/>
      <w:lang w:val="en-GB" w:eastAsia="en-US"/>
    </w:rPr>
  </w:style>
  <w:style w:type="character" w:customStyle="1" w:styleId="KomentarotekstasDiagrama1">
    <w:name w:val="Komentaro tekstas Diagrama1"/>
    <w:basedOn w:val="DefaultParagraphFont"/>
    <w:uiPriority w:val="99"/>
    <w:semiHidden/>
    <w:qFormat/>
    <w:rsid w:val="002C3E74"/>
    <w:rPr>
      <w:color w:val="00000A"/>
      <w:sz w:val="20"/>
      <w:szCs w:val="20"/>
      <w:lang w:val="en-GB" w:eastAsia="en-US"/>
    </w:rPr>
  </w:style>
  <w:style w:type="character" w:customStyle="1" w:styleId="KomentarotekstasDiagrama11">
    <w:name w:val="Komentaro tekstas Diagrama11"/>
    <w:uiPriority w:val="99"/>
    <w:semiHidden/>
    <w:qFormat/>
    <w:rPr>
      <w:color w:val="00000A"/>
      <w:sz w:val="20"/>
      <w:szCs w:val="20"/>
      <w:lang w:val="en-GB" w:eastAsia="en-US"/>
    </w:rPr>
  </w:style>
  <w:style w:type="character" w:customStyle="1" w:styleId="KomentarotemaDiagrama1">
    <w:name w:val="Komentaro tema Diagrama1"/>
    <w:basedOn w:val="CommentTextChar"/>
    <w:uiPriority w:val="99"/>
    <w:semiHidden/>
    <w:qFormat/>
    <w:rsid w:val="002C3E74"/>
    <w:rPr>
      <w:b/>
      <w:bCs/>
      <w:color w:val="00000A"/>
      <w:sz w:val="20"/>
      <w:szCs w:val="20"/>
      <w:lang w:val="en-GB" w:eastAsia="en-US"/>
    </w:rPr>
  </w:style>
  <w:style w:type="character" w:customStyle="1" w:styleId="KomentarotemaDiagrama11">
    <w:name w:val="Komentaro tema Diagrama11"/>
    <w:uiPriority w:val="99"/>
    <w:semiHidden/>
    <w:qFormat/>
    <w:rPr>
      <w:b/>
      <w:bCs/>
      <w:color w:val="00000A"/>
      <w:sz w:val="20"/>
      <w:szCs w:val="20"/>
      <w:lang w:val="en-GB" w:eastAsia="en-US"/>
    </w:rPr>
  </w:style>
  <w:style w:type="character" w:customStyle="1" w:styleId="HTMLiankstoformatuotasDiagrama1">
    <w:name w:val="HTML iš anksto formatuotas Diagrama1"/>
    <w:basedOn w:val="DefaultParagraphFont"/>
    <w:uiPriority w:val="99"/>
    <w:semiHidden/>
    <w:qFormat/>
    <w:rsid w:val="002C3E74"/>
    <w:rPr>
      <w:rFonts w:ascii="Courier New" w:hAnsi="Courier New" w:cs="Courier New"/>
      <w:color w:val="00000A"/>
      <w:sz w:val="20"/>
      <w:szCs w:val="20"/>
      <w:lang w:val="en-GB" w:eastAsia="en-US"/>
    </w:rPr>
  </w:style>
  <w:style w:type="character" w:customStyle="1" w:styleId="HTMLiankstoformatuotasDiagrama11">
    <w:name w:val="HTML iš anksto formatuotas Diagrama11"/>
    <w:uiPriority w:val="99"/>
    <w:semiHidden/>
    <w:qFormat/>
    <w:rPr>
      <w:rFonts w:ascii="Courier New" w:hAnsi="Courier New" w:cs="Courier New"/>
      <w:color w:val="00000A"/>
      <w:sz w:val="20"/>
      <w:szCs w:val="20"/>
      <w:lang w:val="en-GB" w:eastAsia="en-US"/>
    </w:rPr>
  </w:style>
  <w:style w:type="character" w:customStyle="1" w:styleId="PaprastasistekstasDiagrama1">
    <w:name w:val="Paprastasis tekstas Diagrama1"/>
    <w:basedOn w:val="DefaultParagraphFont"/>
    <w:uiPriority w:val="99"/>
    <w:semiHidden/>
    <w:qFormat/>
    <w:rsid w:val="002C3E74"/>
    <w:rPr>
      <w:rFonts w:ascii="Courier New" w:hAnsi="Courier New" w:cs="Courier New"/>
      <w:color w:val="00000A"/>
      <w:sz w:val="20"/>
      <w:szCs w:val="20"/>
      <w:lang w:val="en-GB" w:eastAsia="en-US"/>
    </w:rPr>
  </w:style>
  <w:style w:type="character" w:customStyle="1" w:styleId="PaprastasistekstasDiagrama11">
    <w:name w:val="Paprastasis tekstas Diagrama11"/>
    <w:uiPriority w:val="99"/>
    <w:semiHidden/>
    <w:qFormat/>
    <w:rPr>
      <w:rFonts w:ascii="Courier New" w:hAnsi="Courier New" w:cs="Courier New"/>
      <w:color w:val="00000A"/>
      <w:sz w:val="20"/>
      <w:szCs w:val="20"/>
      <w:lang w:val="en-GB" w:eastAsia="en-US"/>
    </w:rPr>
  </w:style>
  <w:style w:type="character" w:customStyle="1" w:styleId="Heading5Char">
    <w:name w:val="Heading 5 Char"/>
    <w:link w:val="Heading5"/>
    <w:uiPriority w:val="99"/>
    <w:qFormat/>
    <w:rsid w:val="004E2AA5"/>
    <w:rPr>
      <w:b/>
      <w:bCs/>
      <w:sz w:val="22"/>
      <w:szCs w:val="22"/>
      <w:lang w:val="en-GB" w:eastAsia="en-US"/>
    </w:rPr>
  </w:style>
  <w:style w:type="character" w:customStyle="1" w:styleId="Antrat6Diagrama1">
    <w:name w:val="Antraštė 6 Diagrama1"/>
    <w:uiPriority w:val="99"/>
    <w:qFormat/>
    <w:rsid w:val="004E2AA5"/>
    <w:rPr>
      <w:rFonts w:ascii="Cambria" w:hAnsi="Cambria" w:cs="Cambria"/>
      <w:color w:val="243F60"/>
      <w:sz w:val="24"/>
      <w:szCs w:val="24"/>
      <w:lang w:val="en-GB" w:eastAsia="en-US"/>
    </w:rPr>
  </w:style>
  <w:style w:type="character" w:customStyle="1" w:styleId="Heading7Char">
    <w:name w:val="Heading 7 Char"/>
    <w:link w:val="Heading7"/>
    <w:uiPriority w:val="99"/>
    <w:qFormat/>
    <w:rsid w:val="004E2AA5"/>
    <w:rPr>
      <w:sz w:val="22"/>
      <w:szCs w:val="22"/>
      <w:lang w:val="en-GB" w:eastAsia="en-US"/>
    </w:rPr>
  </w:style>
  <w:style w:type="character" w:customStyle="1" w:styleId="Antrat8Diagrama1">
    <w:name w:val="Antraštė 8 Diagrama1"/>
    <w:uiPriority w:val="99"/>
    <w:semiHidden/>
    <w:qFormat/>
    <w:rsid w:val="004E2AA5"/>
    <w:rPr>
      <w:rFonts w:ascii="Cambria" w:hAnsi="Cambria" w:cs="Cambria"/>
      <w:color w:val="272727"/>
      <w:sz w:val="21"/>
      <w:szCs w:val="21"/>
      <w:lang w:val="en-GB" w:eastAsia="en-US"/>
    </w:rPr>
  </w:style>
  <w:style w:type="character" w:styleId="Emphasis">
    <w:name w:val="Emphasis"/>
    <w:basedOn w:val="DefaultParagraphFont"/>
    <w:uiPriority w:val="99"/>
    <w:qFormat/>
    <w:rsid w:val="00BE2869"/>
    <w:rPr>
      <w:b/>
      <w:bCs/>
    </w:rPr>
  </w:style>
  <w:style w:type="character" w:customStyle="1" w:styleId="BodyTextIndentChar">
    <w:name w:val="Body Text Indent Char"/>
    <w:basedOn w:val="DefaultParagraphFont"/>
    <w:link w:val="BodyTextIndent"/>
    <w:uiPriority w:val="99"/>
    <w:qFormat/>
    <w:rsid w:val="00376A63"/>
    <w:rPr>
      <w:color w:val="00000A"/>
      <w:sz w:val="24"/>
      <w:szCs w:val="24"/>
      <w:lang w:val="en-GB" w:eastAsia="en-US"/>
    </w:rPr>
  </w:style>
  <w:style w:type="character" w:customStyle="1" w:styleId="InternetLink">
    <w:name w:val="Internet Link"/>
    <w:basedOn w:val="DefaultParagraphFont"/>
    <w:uiPriority w:val="99"/>
    <w:unhideWhenUsed/>
    <w:rsid w:val="0060390D"/>
    <w:rPr>
      <w:color w:val="0563C1" w:themeColor="hyperlink"/>
      <w:u w:val="single"/>
    </w:rPr>
  </w:style>
  <w:style w:type="character" w:customStyle="1" w:styleId="ListParagraphChar1">
    <w:name w:val="List Paragraph Char1"/>
    <w:aliases w:val="List Paragraph Red Char,Buletai Char,Bullet EY Char,List Paragraph21 Char,lp1 Char,Bullet 1 Char,Use Case List Paragraph Char,Numbering Char,ERP-List Paragraph Char,List Paragraph11 Char,List Paragraph111 Char,Paragraph Char"/>
    <w:link w:val="ListParagraph"/>
    <w:uiPriority w:val="34"/>
    <w:qFormat/>
    <w:locked/>
    <w:rsid w:val="00C60778"/>
    <w:rPr>
      <w:color w:val="00000A"/>
      <w:sz w:val="24"/>
      <w:szCs w:val="24"/>
      <w:lang w:val="en-GB" w:eastAsia="en-US"/>
    </w:rPr>
  </w:style>
  <w:style w:type="character" w:customStyle="1" w:styleId="Neapdorotaspaminjimas1">
    <w:name w:val="Neapdorotas paminėjimas1"/>
    <w:basedOn w:val="DefaultParagraphFont"/>
    <w:uiPriority w:val="99"/>
    <w:semiHidden/>
    <w:unhideWhenUsed/>
    <w:qFormat/>
    <w:rsid w:val="00B36D2C"/>
    <w:rPr>
      <w:color w:val="605E5C"/>
      <w:shd w:val="clear" w:color="auto" w:fill="E1DFDD"/>
    </w:rPr>
  </w:style>
  <w:style w:type="character" w:customStyle="1" w:styleId="Neapdorotaspaminjimas2">
    <w:name w:val="Neapdorotas paminėjimas2"/>
    <w:basedOn w:val="DefaultParagraphFont"/>
    <w:uiPriority w:val="99"/>
    <w:semiHidden/>
    <w:unhideWhenUsed/>
    <w:qFormat/>
    <w:rsid w:val="00CC16AE"/>
    <w:rPr>
      <w:color w:val="605E5C"/>
      <w:shd w:val="clear" w:color="auto" w:fill="E1DFDD"/>
    </w:rPr>
  </w:style>
  <w:style w:type="character" w:customStyle="1" w:styleId="Heading2Char">
    <w:name w:val="Heading 2 Char"/>
    <w:basedOn w:val="DefaultParagraphFont"/>
    <w:link w:val="Heading2"/>
    <w:uiPriority w:val="9"/>
    <w:semiHidden/>
    <w:qFormat/>
    <w:rsid w:val="00815DD3"/>
    <w:rPr>
      <w:rFonts w:asciiTheme="majorHAnsi" w:eastAsiaTheme="majorEastAsia" w:hAnsiTheme="majorHAnsi" w:cstheme="majorBidi"/>
      <w:color w:val="2F5496" w:themeColor="accent1" w:themeShade="BF"/>
      <w:sz w:val="26"/>
      <w:szCs w:val="26"/>
      <w:lang w:val="en-GB" w:eastAsia="en-US"/>
    </w:rPr>
  </w:style>
  <w:style w:type="character" w:customStyle="1" w:styleId="markedcontent">
    <w:name w:val="markedcontent"/>
    <w:basedOn w:val="DefaultParagraphFont"/>
    <w:qFormat/>
    <w:rsid w:val="00C46D6A"/>
  </w:style>
  <w:style w:type="character" w:customStyle="1" w:styleId="Neapdorotaspaminjimas3">
    <w:name w:val="Neapdorotas paminėjimas3"/>
    <w:basedOn w:val="DefaultParagraphFont"/>
    <w:uiPriority w:val="99"/>
    <w:semiHidden/>
    <w:unhideWhenUsed/>
    <w:qFormat/>
    <w:rsid w:val="00B41049"/>
    <w:rPr>
      <w:color w:val="605E5C"/>
      <w:shd w:val="clear" w:color="auto" w:fill="E1DFDD"/>
    </w:rPr>
  </w:style>
  <w:style w:type="character" w:customStyle="1" w:styleId="dlxnowrap1">
    <w:name w:val="dlxnowrap1"/>
    <w:basedOn w:val="DefaultParagraphFont"/>
    <w:qFormat/>
    <w:rsid w:val="003628C3"/>
  </w:style>
  <w:style w:type="character" w:customStyle="1" w:styleId="HeaderChar">
    <w:name w:val="Header Char"/>
    <w:basedOn w:val="DefaultParagraphFont"/>
    <w:link w:val="Header"/>
    <w:uiPriority w:val="99"/>
    <w:qFormat/>
    <w:rsid w:val="00D30C9B"/>
    <w:rPr>
      <w:sz w:val="24"/>
      <w:szCs w:val="24"/>
      <w:lang w:eastAsia="en-US"/>
    </w:rPr>
  </w:style>
  <w:style w:type="character" w:customStyle="1" w:styleId="PagrindinistekstasDiagrama2">
    <w:name w:val="Pagrindinis tekstas Diagrama2"/>
    <w:basedOn w:val="DefaultParagraphFont"/>
    <w:uiPriority w:val="99"/>
    <w:semiHidden/>
    <w:qFormat/>
    <w:rsid w:val="00CD7914"/>
    <w:rPr>
      <w:color w:val="00000A"/>
      <w:sz w:val="24"/>
      <w:szCs w:val="24"/>
      <w:lang w:val="en-GB"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99"/>
    <w:rsid w:val="00CD7914"/>
    <w:pPr>
      <w:spacing w:after="120"/>
    </w:pPr>
    <w:rPr>
      <w:color w:val="auto"/>
      <w:lang w:val="lt-LT"/>
    </w:rPr>
  </w:style>
  <w:style w:type="paragraph" w:styleId="List">
    <w:name w:val="List"/>
    <w:basedOn w:val="BodyText"/>
    <w:rPr>
      <w:rFonts w:cs="Arial"/>
    </w:rPr>
  </w:style>
  <w:style w:type="paragraph" w:styleId="Caption">
    <w:name w:val="caption"/>
    <w:basedOn w:val="Normal"/>
    <w:uiPriority w:val="99"/>
    <w:qFormat/>
    <w:rPr>
      <w:b/>
      <w:bCs/>
      <w:sz w:val="20"/>
      <w:szCs w:val="20"/>
      <w:lang w:val="lt-LT"/>
    </w:rPr>
  </w:style>
  <w:style w:type="paragraph" w:customStyle="1" w:styleId="Index">
    <w:name w:val="Index"/>
    <w:basedOn w:val="Normal"/>
    <w:qFormat/>
    <w:pPr>
      <w:suppressLineNumbers/>
    </w:pPr>
    <w:rPr>
      <w:rFonts w:cs="Arial"/>
    </w:rPr>
  </w:style>
  <w:style w:type="paragraph" w:customStyle="1" w:styleId="Antrat11">
    <w:name w:val="Antraštė 11"/>
    <w:basedOn w:val="Normal"/>
    <w:link w:val="Antrat1Diagrama"/>
    <w:uiPriority w:val="99"/>
    <w:qFormat/>
    <w:pPr>
      <w:widowControl w:val="0"/>
      <w:jc w:val="both"/>
    </w:pPr>
    <w:rPr>
      <w:b/>
      <w:bCs/>
      <w:sz w:val="22"/>
      <w:szCs w:val="22"/>
      <w:lang w:val="lt-LT"/>
    </w:rPr>
  </w:style>
  <w:style w:type="paragraph" w:customStyle="1" w:styleId="Antrat21">
    <w:name w:val="Antraštė 21"/>
    <w:basedOn w:val="Normal"/>
    <w:link w:val="Antrat2Diagrama"/>
    <w:uiPriority w:val="99"/>
    <w:qFormat/>
    <w:pPr>
      <w:widowControl w:val="0"/>
      <w:jc w:val="both"/>
    </w:pPr>
    <w:rPr>
      <w:sz w:val="22"/>
      <w:szCs w:val="22"/>
      <w:lang w:val="lt-LT"/>
    </w:rPr>
  </w:style>
  <w:style w:type="paragraph" w:customStyle="1" w:styleId="Antrat31">
    <w:name w:val="Antraštė 31"/>
    <w:basedOn w:val="Normal"/>
    <w:link w:val="Antrat3Diagrama"/>
    <w:uiPriority w:val="99"/>
    <w:qFormat/>
    <w:pPr>
      <w:widowControl w:val="0"/>
      <w:jc w:val="both"/>
    </w:pPr>
    <w:rPr>
      <w:sz w:val="22"/>
      <w:szCs w:val="22"/>
      <w:lang w:val="lt-LT"/>
    </w:rPr>
  </w:style>
  <w:style w:type="paragraph" w:customStyle="1" w:styleId="Antrat41">
    <w:name w:val="Antraštė 41"/>
    <w:basedOn w:val="Normal"/>
    <w:link w:val="Antrat4Diagrama"/>
    <w:uiPriority w:val="99"/>
    <w:qFormat/>
    <w:pPr>
      <w:widowControl w:val="0"/>
      <w:jc w:val="both"/>
    </w:pPr>
    <w:rPr>
      <w:sz w:val="22"/>
      <w:szCs w:val="22"/>
      <w:lang w:val="lt-LT"/>
    </w:rPr>
  </w:style>
  <w:style w:type="paragraph" w:customStyle="1" w:styleId="Antrat51">
    <w:name w:val="Antraštė 51"/>
    <w:basedOn w:val="Normal"/>
    <w:link w:val="Antrat5Diagrama"/>
    <w:uiPriority w:val="99"/>
    <w:qFormat/>
    <w:pPr>
      <w:widowControl w:val="0"/>
      <w:jc w:val="both"/>
      <w:outlineLvl w:val="0"/>
    </w:pPr>
    <w:rPr>
      <w:b/>
      <w:bCs/>
      <w:sz w:val="22"/>
      <w:szCs w:val="22"/>
    </w:rPr>
  </w:style>
  <w:style w:type="paragraph" w:customStyle="1" w:styleId="Antrat61">
    <w:name w:val="Antraštė 61"/>
    <w:basedOn w:val="Normal"/>
    <w:link w:val="Antrat6Diagrama"/>
    <w:qFormat/>
    <w:pPr>
      <w:widowControl w:val="0"/>
      <w:jc w:val="both"/>
      <w:outlineLvl w:val="1"/>
    </w:pPr>
    <w:rPr>
      <w:sz w:val="22"/>
      <w:szCs w:val="22"/>
    </w:rPr>
  </w:style>
  <w:style w:type="paragraph" w:customStyle="1" w:styleId="Antrat71">
    <w:name w:val="Antraštė 71"/>
    <w:basedOn w:val="Normal"/>
    <w:link w:val="Antrat7Diagrama"/>
    <w:uiPriority w:val="99"/>
    <w:qFormat/>
    <w:pPr>
      <w:widowControl w:val="0"/>
      <w:jc w:val="both"/>
      <w:outlineLvl w:val="2"/>
    </w:pPr>
    <w:rPr>
      <w:sz w:val="22"/>
      <w:szCs w:val="22"/>
    </w:rPr>
  </w:style>
  <w:style w:type="paragraph" w:customStyle="1" w:styleId="Antrat81">
    <w:name w:val="Antraštė 81"/>
    <w:basedOn w:val="Normal"/>
    <w:link w:val="Antrat8Diagrama"/>
    <w:uiPriority w:val="99"/>
    <w:qFormat/>
    <w:pPr>
      <w:widowControl w:val="0"/>
      <w:jc w:val="both"/>
      <w:outlineLvl w:val="3"/>
    </w:pPr>
    <w:rPr>
      <w:sz w:val="22"/>
      <w:szCs w:val="22"/>
    </w:rPr>
  </w:style>
  <w:style w:type="paragraph" w:customStyle="1" w:styleId="Antrat91">
    <w:name w:val="Antraštė 91"/>
    <w:basedOn w:val="Normal"/>
    <w:link w:val="Antrat9Diagrama"/>
    <w:uiPriority w:val="99"/>
    <w:qFormat/>
    <w:pPr>
      <w:keepNext/>
      <w:tabs>
        <w:tab w:val="left" w:pos="2304"/>
      </w:tabs>
      <w:ind w:left="2304" w:hanging="1584"/>
      <w:outlineLvl w:val="8"/>
    </w:pPr>
    <w:rPr>
      <w:sz w:val="40"/>
      <w:szCs w:val="40"/>
      <w:lang w:val="lt-LT"/>
    </w:rPr>
  </w:style>
  <w:style w:type="paragraph" w:customStyle="1" w:styleId="Antrat1">
    <w:name w:val="Antraštė1"/>
    <w:basedOn w:val="Normal"/>
    <w:next w:val="Pagrindinistekstas1"/>
    <w:uiPriority w:val="99"/>
    <w:qFormat/>
    <w:pPr>
      <w:keepNext/>
      <w:spacing w:before="240" w:after="120"/>
    </w:pPr>
    <w:rPr>
      <w:rFonts w:ascii="Liberation Sans" w:eastAsia="Microsoft YaHei" w:hAnsi="Liberation Sans" w:cs="Liberation Sans"/>
      <w:sz w:val="28"/>
      <w:szCs w:val="28"/>
    </w:rPr>
  </w:style>
  <w:style w:type="paragraph" w:customStyle="1" w:styleId="Pagrindinistekstas1">
    <w:name w:val="Pagrindinis tekstas1"/>
    <w:basedOn w:val="Normal"/>
    <w:link w:val="PagrindinistekstasDiagrama"/>
    <w:uiPriority w:val="99"/>
    <w:qFormat/>
    <w:rPr>
      <w:color w:val="000000"/>
      <w:lang w:val="en-US"/>
    </w:rPr>
  </w:style>
  <w:style w:type="paragraph" w:customStyle="1" w:styleId="Sraas1">
    <w:name w:val="Sąrašas1"/>
    <w:basedOn w:val="Normal"/>
    <w:uiPriority w:val="99"/>
    <w:qFormat/>
    <w:pPr>
      <w:suppressAutoHyphens/>
      <w:ind w:left="360" w:hanging="360"/>
      <w:jc w:val="both"/>
      <w:textAlignment w:val="baseline"/>
    </w:pPr>
    <w:rPr>
      <w:lang w:val="en-US"/>
    </w:rPr>
  </w:style>
  <w:style w:type="paragraph" w:customStyle="1" w:styleId="Pavadinimas1">
    <w:name w:val="Pavadinimas1"/>
    <w:basedOn w:val="Normal"/>
    <w:link w:val="PavadinimasDiagrama"/>
    <w:uiPriority w:val="99"/>
    <w:qFormat/>
    <w:pPr>
      <w:suppressLineNumbers/>
      <w:spacing w:before="120" w:after="120"/>
    </w:pPr>
    <w:rPr>
      <w:i/>
      <w:iCs/>
    </w:rPr>
  </w:style>
  <w:style w:type="paragraph" w:customStyle="1" w:styleId="Rodykl">
    <w:name w:val="Rodyklė"/>
    <w:basedOn w:val="Normal"/>
    <w:uiPriority w:val="99"/>
    <w:qFormat/>
    <w:pPr>
      <w:suppressLineNumbers/>
    </w:pPr>
  </w:style>
  <w:style w:type="paragraph" w:customStyle="1" w:styleId="Dokumentopavadinimas">
    <w:name w:val="Dokumento pavadinimas"/>
    <w:basedOn w:val="Normal"/>
    <w:uiPriority w:val="99"/>
    <w:qFormat/>
    <w:pPr>
      <w:jc w:val="center"/>
    </w:pPr>
    <w:rPr>
      <w:b/>
      <w:bCs/>
      <w:sz w:val="26"/>
      <w:szCs w:val="26"/>
      <w:lang w:val="lt-LT"/>
    </w:rPr>
  </w:style>
  <w:style w:type="paragraph" w:styleId="BodyText2">
    <w:name w:val="Body Text 2"/>
    <w:basedOn w:val="Normal"/>
    <w:link w:val="BodyText2Char"/>
    <w:uiPriority w:val="99"/>
    <w:qFormat/>
    <w:pPr>
      <w:jc w:val="both"/>
    </w:pPr>
    <w:rPr>
      <w:color w:val="000000"/>
      <w:lang w:val="lt-LT"/>
    </w:rPr>
  </w:style>
  <w:style w:type="paragraph" w:customStyle="1" w:styleId="Puslapinporat">
    <w:name w:val="Puslapinė poraštė"/>
    <w:basedOn w:val="Normal"/>
    <w:link w:val="PoratDiagrama"/>
    <w:uiPriority w:val="99"/>
    <w:qFormat/>
    <w:pPr>
      <w:tabs>
        <w:tab w:val="center" w:pos="4320"/>
        <w:tab w:val="right" w:pos="8640"/>
      </w:tabs>
    </w:pPr>
  </w:style>
  <w:style w:type="paragraph" w:styleId="BodyText3">
    <w:name w:val="Body Text 3"/>
    <w:basedOn w:val="Normal"/>
    <w:link w:val="BodyText3Char"/>
    <w:uiPriority w:val="99"/>
    <w:qFormat/>
    <w:pPr>
      <w:jc w:val="both"/>
    </w:pPr>
    <w:rPr>
      <w:lang w:val="lt-LT"/>
    </w:rPr>
  </w:style>
  <w:style w:type="paragraph" w:styleId="BalloonText">
    <w:name w:val="Balloon Text"/>
    <w:basedOn w:val="Normal"/>
    <w:link w:val="BalloonTextChar"/>
    <w:uiPriority w:val="99"/>
    <w:semiHidden/>
    <w:qFormat/>
    <w:rPr>
      <w:rFonts w:ascii="Tahoma" w:hAnsi="Tahoma" w:cs="Tahoma"/>
      <w:sz w:val="16"/>
      <w:szCs w:val="16"/>
    </w:rPr>
  </w:style>
  <w:style w:type="paragraph" w:styleId="ListParagraph">
    <w:name w:val="List Paragraph"/>
    <w:aliases w:val="List Paragraph Red,Buletai,Bullet EY,List Paragraph21,lp1,Bullet 1,Use Case List Paragraph,Numbering,ERP-List Paragraph,List Paragraph11,List Paragraph111,Paragraph,List not in Table"/>
    <w:basedOn w:val="Normal"/>
    <w:link w:val="ListParagraphChar1"/>
    <w:qFormat/>
    <w:pPr>
      <w:ind w:left="720"/>
      <w:contextualSpacing/>
    </w:pPr>
  </w:style>
  <w:style w:type="paragraph" w:customStyle="1" w:styleId="Pagrindiniotekstotrauka1">
    <w:name w:val="Pagrindinio teksto įtrauka1"/>
    <w:basedOn w:val="Normal"/>
    <w:link w:val="PagrindiniotekstotraukaDiagrama"/>
    <w:uiPriority w:val="99"/>
    <w:qFormat/>
    <w:pPr>
      <w:spacing w:after="120"/>
      <w:ind w:left="283"/>
    </w:pPr>
    <w:rPr>
      <w:lang w:val="lt-LT"/>
    </w:rPr>
  </w:style>
  <w:style w:type="paragraph" w:customStyle="1" w:styleId="Puslapinantrat">
    <w:name w:val="Puslapinė antraštė"/>
    <w:basedOn w:val="Normal"/>
    <w:link w:val="AntratsDiagrama"/>
    <w:uiPriority w:val="99"/>
    <w:qFormat/>
    <w:pPr>
      <w:tabs>
        <w:tab w:val="center" w:pos="4819"/>
        <w:tab w:val="right" w:pos="9638"/>
      </w:tabs>
    </w:pPr>
  </w:style>
  <w:style w:type="paragraph" w:customStyle="1" w:styleId="StyleLeftBefore0pt1">
    <w:name w:val="Style Left Before:  0 pt1"/>
    <w:basedOn w:val="Normal"/>
    <w:uiPriority w:val="99"/>
    <w:qFormat/>
    <w:rPr>
      <w:rFonts w:ascii="Book Antiqua" w:hAnsi="Book Antiqua" w:cs="Book Antiqua"/>
      <w:sz w:val="20"/>
      <w:szCs w:val="20"/>
      <w:lang w:val="lt-LT"/>
    </w:rPr>
  </w:style>
  <w:style w:type="paragraph" w:styleId="BodyTextIndent3">
    <w:name w:val="Body Text Indent 3"/>
    <w:basedOn w:val="Normal"/>
    <w:link w:val="BodyTextIndent3Char"/>
    <w:uiPriority w:val="99"/>
    <w:qFormat/>
    <w:pPr>
      <w:spacing w:after="120"/>
      <w:ind w:left="283"/>
    </w:pPr>
    <w:rPr>
      <w:sz w:val="16"/>
      <w:szCs w:val="16"/>
      <w:lang w:val="lt-LT"/>
    </w:rPr>
  </w:style>
  <w:style w:type="paragraph" w:customStyle="1" w:styleId="Point1">
    <w:name w:val="Point 1"/>
    <w:basedOn w:val="Normal"/>
    <w:uiPriority w:val="99"/>
    <w:qFormat/>
    <w:pPr>
      <w:spacing w:before="120" w:after="120"/>
      <w:ind w:left="1418" w:hanging="567"/>
      <w:jc w:val="both"/>
    </w:pPr>
    <w:rPr>
      <w:lang w:eastAsia="lt-LT"/>
    </w:rPr>
  </w:style>
  <w:style w:type="paragraph" w:customStyle="1" w:styleId="LIST--Simple1">
    <w:name w:val="LIST -- Simple 1"/>
    <w:basedOn w:val="Normal"/>
    <w:autoRedefine/>
    <w:uiPriority w:val="99"/>
    <w:qFormat/>
    <w:pPr>
      <w:tabs>
        <w:tab w:val="left" w:pos="2520"/>
      </w:tabs>
      <w:jc w:val="both"/>
    </w:pPr>
    <w:rPr>
      <w:lang w:val="lt-LT"/>
    </w:rPr>
  </w:style>
  <w:style w:type="paragraph" w:customStyle="1" w:styleId="TEKSTAS">
    <w:name w:val="TEKSTAS"/>
    <w:basedOn w:val="Normal"/>
    <w:uiPriority w:val="99"/>
    <w:qFormat/>
    <w:pPr>
      <w:widowControl w:val="0"/>
      <w:spacing w:before="60" w:after="60"/>
      <w:jc w:val="both"/>
    </w:pPr>
  </w:style>
  <w:style w:type="paragraph" w:customStyle="1" w:styleId="bodytext0">
    <w:name w:val="bodytext"/>
    <w:basedOn w:val="Normal"/>
    <w:uiPriority w:val="99"/>
    <w:qFormat/>
    <w:pPr>
      <w:ind w:firstLine="312"/>
      <w:jc w:val="both"/>
    </w:pPr>
    <w:rPr>
      <w:rFonts w:ascii="TimesLT" w:hAnsi="TimesLT" w:cs="TimesLT"/>
      <w:sz w:val="20"/>
      <w:szCs w:val="20"/>
      <w:lang w:val="lt-LT" w:eastAsia="lt-LT"/>
    </w:rPr>
  </w:style>
  <w:style w:type="paragraph" w:styleId="BlockText">
    <w:name w:val="Block Text"/>
    <w:basedOn w:val="Normal"/>
    <w:uiPriority w:val="99"/>
    <w:qFormat/>
    <w:pPr>
      <w:spacing w:before="60" w:after="60"/>
      <w:ind w:left="144" w:right="144"/>
    </w:pPr>
    <w:rPr>
      <w:color w:val="000000"/>
      <w:lang w:val="lt-LT"/>
    </w:rPr>
  </w:style>
  <w:style w:type="paragraph" w:customStyle="1" w:styleId="normaltableau">
    <w:name w:val="normal_tableau"/>
    <w:basedOn w:val="Normal"/>
    <w:uiPriority w:val="99"/>
    <w:qFormat/>
    <w:pPr>
      <w:spacing w:before="120" w:after="120"/>
      <w:jc w:val="both"/>
    </w:pPr>
    <w:rPr>
      <w:rFonts w:ascii="Optima" w:hAnsi="Optima" w:cs="Optima"/>
      <w:sz w:val="22"/>
      <w:szCs w:val="22"/>
      <w:lang w:val="lt-LT"/>
    </w:rPr>
  </w:style>
  <w:style w:type="paragraph" w:styleId="BodyTextIndent2">
    <w:name w:val="Body Text Indent 2"/>
    <w:basedOn w:val="Normal"/>
    <w:link w:val="BodyTextIndent2Char"/>
    <w:uiPriority w:val="99"/>
    <w:qFormat/>
    <w:pPr>
      <w:spacing w:after="120" w:line="480" w:lineRule="auto"/>
      <w:ind w:left="283"/>
    </w:pPr>
    <w:rPr>
      <w:lang w:val="lt-LT"/>
    </w:rPr>
  </w:style>
  <w:style w:type="paragraph" w:customStyle="1" w:styleId="centrboldm">
    <w:name w:val="centrboldm"/>
    <w:basedOn w:val="Normal"/>
    <w:uiPriority w:val="99"/>
    <w:qFormat/>
    <w:pPr>
      <w:jc w:val="center"/>
    </w:pPr>
    <w:rPr>
      <w:rFonts w:ascii="TimesLT" w:hAnsi="TimesLT" w:cs="TimesLT"/>
      <w:b/>
      <w:bCs/>
      <w:sz w:val="20"/>
      <w:szCs w:val="20"/>
      <w:lang w:val="lt-LT" w:eastAsia="lt-LT"/>
    </w:rPr>
  </w:style>
  <w:style w:type="paragraph" w:customStyle="1" w:styleId="mazas">
    <w:name w:val="mazas"/>
    <w:basedOn w:val="Normal"/>
    <w:uiPriority w:val="99"/>
    <w:qFormat/>
    <w:pPr>
      <w:ind w:firstLine="312"/>
      <w:jc w:val="both"/>
    </w:pPr>
    <w:rPr>
      <w:rFonts w:ascii="TimesLT" w:hAnsi="TimesLT" w:cs="TimesLT"/>
      <w:color w:val="000000"/>
      <w:sz w:val="8"/>
      <w:szCs w:val="8"/>
      <w:lang w:val="lt-LT" w:eastAsia="lt-LT"/>
    </w:rPr>
  </w:style>
  <w:style w:type="paragraph" w:customStyle="1" w:styleId="istatymas">
    <w:name w:val="istatymas"/>
    <w:basedOn w:val="Normal"/>
    <w:uiPriority w:val="99"/>
    <w:qFormat/>
    <w:pPr>
      <w:spacing w:beforeAutospacing="1" w:afterAutospacing="1"/>
    </w:pPr>
    <w:rPr>
      <w:rFonts w:ascii="Arial Unicode MS" w:hAnsi="Arial Unicode MS" w:cs="Arial Unicode MS"/>
    </w:rPr>
  </w:style>
  <w:style w:type="paragraph" w:customStyle="1" w:styleId="TabletextBulleted">
    <w:name w:val="Table text Bulleted"/>
    <w:basedOn w:val="Normal"/>
    <w:uiPriority w:val="99"/>
    <w:qFormat/>
    <w:pPr>
      <w:tabs>
        <w:tab w:val="left" w:pos="720"/>
      </w:tabs>
      <w:spacing w:before="60" w:after="60"/>
      <w:ind w:left="720" w:hanging="360"/>
    </w:pPr>
    <w:rPr>
      <w:rFonts w:ascii="Arial" w:hAnsi="Arial" w:cs="Arial"/>
      <w:sz w:val="20"/>
      <w:szCs w:val="20"/>
    </w:rPr>
  </w:style>
  <w:style w:type="paragraph" w:styleId="FootnoteText">
    <w:name w:val="footnote text"/>
    <w:basedOn w:val="Normal"/>
    <w:link w:val="FootnoteTextChar"/>
    <w:uiPriority w:val="99"/>
    <w:semiHidden/>
    <w:rPr>
      <w:sz w:val="20"/>
      <w:szCs w:val="20"/>
      <w:lang w:val="lt-LT" w:eastAsia="lt-LT"/>
    </w:rPr>
  </w:style>
  <w:style w:type="paragraph" w:styleId="CommentText">
    <w:name w:val="annotation text"/>
    <w:basedOn w:val="Normal"/>
    <w:link w:val="CommentTextChar"/>
    <w:uiPriority w:val="99"/>
    <w:semiHidden/>
    <w:qFormat/>
    <w:rPr>
      <w:sz w:val="20"/>
      <w:szCs w:val="20"/>
    </w:rPr>
  </w:style>
  <w:style w:type="paragraph" w:styleId="CommentSubject">
    <w:name w:val="annotation subject"/>
    <w:basedOn w:val="CommentText"/>
    <w:link w:val="CommentSubjectChar"/>
    <w:uiPriority w:val="99"/>
    <w:semiHidden/>
    <w:qFormat/>
    <w:rPr>
      <w:b/>
      <w:bCs/>
    </w:rPr>
  </w:style>
  <w:style w:type="paragraph" w:customStyle="1" w:styleId="linija">
    <w:name w:val="linija"/>
    <w:basedOn w:val="Normal"/>
    <w:uiPriority w:val="99"/>
    <w:qFormat/>
    <w:pPr>
      <w:jc w:val="center"/>
    </w:pPr>
    <w:rPr>
      <w:rFonts w:ascii="TimesLT" w:hAnsi="TimesLT" w:cs="TimesLT"/>
      <w:sz w:val="12"/>
      <w:szCs w:val="12"/>
      <w:lang w:val="lt-LT" w:eastAsia="lt-LT"/>
    </w:rPr>
  </w:style>
  <w:style w:type="paragraph" w:customStyle="1" w:styleId="ListParagraph1">
    <w:name w:val="List Paragraph1"/>
    <w:basedOn w:val="Normal"/>
    <w:link w:val="ListParagraphChar"/>
    <w:uiPriority w:val="99"/>
    <w:qFormat/>
    <w:pPr>
      <w:ind w:left="720"/>
      <w:contextualSpacing/>
    </w:pPr>
    <w:rPr>
      <w:rFonts w:ascii="TimesLT" w:hAnsi="TimesLT" w:cs="TimesLT"/>
      <w:lang w:val="lt-LT" w:eastAsia="lt-LT"/>
    </w:rPr>
  </w:style>
  <w:style w:type="paragraph" w:customStyle="1" w:styleId="DiagramaDiagramaChar">
    <w:name w:val="Diagrama Diagrama Char"/>
    <w:basedOn w:val="Normal"/>
    <w:uiPriority w:val="99"/>
    <w:qFormat/>
    <w:pPr>
      <w:spacing w:after="160" w:line="240" w:lineRule="exact"/>
    </w:pPr>
    <w:rPr>
      <w:rFonts w:ascii="Tahoma" w:hAnsi="Tahoma" w:cs="Tahoma"/>
      <w:sz w:val="20"/>
      <w:szCs w:val="20"/>
      <w:lang w:val="en-US"/>
    </w:rPr>
  </w:style>
  <w:style w:type="paragraph" w:customStyle="1" w:styleId="BodyText30">
    <w:name w:val="Body Text3"/>
    <w:uiPriority w:val="99"/>
    <w:qFormat/>
    <w:pPr>
      <w:ind w:firstLine="312"/>
      <w:jc w:val="both"/>
    </w:pPr>
    <w:rPr>
      <w:rFonts w:ascii="TimesLT" w:hAnsi="TimesLT" w:cs="TimesLT"/>
      <w:color w:val="00000A"/>
      <w:sz w:val="24"/>
      <w:szCs w:val="24"/>
      <w:lang w:val="en-US" w:eastAsia="en-US"/>
    </w:rPr>
  </w:style>
  <w:style w:type="paragraph" w:customStyle="1" w:styleId="CentrBoldm0">
    <w:name w:val="CentrBoldm"/>
    <w:basedOn w:val="Normal"/>
    <w:uiPriority w:val="99"/>
    <w:qFormat/>
    <w:pPr>
      <w:jc w:val="center"/>
    </w:pPr>
    <w:rPr>
      <w:rFonts w:ascii="TimesLT" w:hAnsi="TimesLT" w:cs="TimesLT"/>
      <w:b/>
      <w:bCs/>
      <w:sz w:val="20"/>
      <w:szCs w:val="20"/>
      <w:lang w:val="en-US"/>
    </w:rPr>
  </w:style>
  <w:style w:type="paragraph" w:customStyle="1" w:styleId="Patvirtinta">
    <w:name w:val="Patvirtinta"/>
    <w:uiPriority w:val="99"/>
    <w:qFormat/>
    <w:pPr>
      <w:tabs>
        <w:tab w:val="left" w:pos="1304"/>
        <w:tab w:val="left" w:pos="1457"/>
        <w:tab w:val="left" w:pos="1604"/>
        <w:tab w:val="left" w:pos="1757"/>
      </w:tabs>
      <w:ind w:left="5953"/>
    </w:pPr>
    <w:rPr>
      <w:rFonts w:ascii="TimesLT" w:hAnsi="TimesLT" w:cs="TimesLT"/>
      <w:color w:val="00000A"/>
      <w:sz w:val="24"/>
      <w:szCs w:val="24"/>
      <w:lang w:val="en-US" w:eastAsia="en-US"/>
    </w:rPr>
  </w:style>
  <w:style w:type="paragraph" w:customStyle="1" w:styleId="MAZAS0">
    <w:name w:val="MAZAS"/>
    <w:uiPriority w:val="99"/>
    <w:qFormat/>
    <w:pPr>
      <w:ind w:firstLine="312"/>
      <w:jc w:val="both"/>
    </w:pPr>
    <w:rPr>
      <w:rFonts w:ascii="TimesLT" w:hAnsi="TimesLT" w:cs="TimesLT"/>
      <w:color w:val="000000"/>
      <w:sz w:val="8"/>
      <w:szCs w:val="8"/>
      <w:lang w:val="en-US" w:eastAsia="en-US"/>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customStyle="1" w:styleId="Sraopastraipa1">
    <w:name w:val="Sąrašo pastraipa1"/>
    <w:basedOn w:val="Normal"/>
    <w:uiPriority w:val="99"/>
    <w:qFormat/>
    <w:pPr>
      <w:spacing w:after="200" w:line="276" w:lineRule="auto"/>
      <w:ind w:left="720"/>
      <w:contextualSpacing/>
    </w:pPr>
    <w:rPr>
      <w:rFonts w:ascii="Calibri" w:hAnsi="Calibri" w:cs="Calibri"/>
      <w:sz w:val="22"/>
      <w:szCs w:val="22"/>
      <w:lang w:val="en-US"/>
    </w:rPr>
  </w:style>
  <w:style w:type="paragraph" w:styleId="NoSpacing">
    <w:name w:val="No Spacing"/>
    <w:uiPriority w:val="99"/>
    <w:qFormat/>
    <w:rPr>
      <w:rFonts w:ascii="Calibri" w:hAnsi="Calibri" w:cs="Calibri"/>
      <w:color w:val="00000A"/>
      <w:sz w:val="24"/>
      <w:lang w:val="en-US" w:eastAsia="en-US"/>
    </w:rPr>
  </w:style>
  <w:style w:type="paragraph" w:customStyle="1" w:styleId="Turinys11">
    <w:name w:val="Turinys 11"/>
    <w:basedOn w:val="Normal"/>
    <w:autoRedefine/>
    <w:uiPriority w:val="99"/>
    <w:qFormat/>
    <w:pPr>
      <w:ind w:firstLine="1276"/>
      <w:jc w:val="both"/>
    </w:pPr>
    <w:rPr>
      <w:lang w:val="lt-LT" w:eastAsia="lt-LT"/>
    </w:rPr>
  </w:style>
  <w:style w:type="paragraph" w:customStyle="1" w:styleId="BankNormal">
    <w:name w:val="BankNormal"/>
    <w:basedOn w:val="Normal"/>
    <w:uiPriority w:val="99"/>
    <w:qFormat/>
    <w:pPr>
      <w:spacing w:after="240"/>
      <w:textAlignment w:val="baseline"/>
    </w:pPr>
    <w:rPr>
      <w:lang w:val="en-US"/>
    </w:rPr>
  </w:style>
  <w:style w:type="paragraph" w:styleId="TOAHeading">
    <w:name w:val="toa heading"/>
    <w:basedOn w:val="Normal"/>
    <w:uiPriority w:val="99"/>
    <w:semiHidden/>
    <w:qFormat/>
    <w:pPr>
      <w:tabs>
        <w:tab w:val="left" w:pos="9000"/>
        <w:tab w:val="right" w:pos="9360"/>
      </w:tabs>
      <w:suppressAutoHyphens/>
      <w:jc w:val="both"/>
      <w:textAlignment w:val="baseline"/>
    </w:pPr>
    <w:rPr>
      <w:lang w:val="en-US"/>
    </w:rPr>
  </w:style>
  <w:style w:type="paragraph" w:customStyle="1" w:styleId="Style4">
    <w:name w:val="Style4"/>
    <w:basedOn w:val="Antrat71"/>
    <w:uiPriority w:val="99"/>
    <w:qFormat/>
    <w:pPr>
      <w:keepNext/>
      <w:widowControl/>
      <w:spacing w:before="240" w:after="240"/>
      <w:jc w:val="center"/>
    </w:pPr>
    <w:rPr>
      <w:b/>
      <w:bCs/>
      <w:sz w:val="48"/>
      <w:szCs w:val="48"/>
      <w:lang w:val="lt-LT" w:eastAsia="lt-LT"/>
    </w:rPr>
  </w:style>
  <w:style w:type="paragraph" w:customStyle="1" w:styleId="DiagramaDiagrama1">
    <w:name w:val="Diagrama Diagrama1"/>
    <w:basedOn w:val="Normal"/>
    <w:uiPriority w:val="99"/>
    <w:qFormat/>
    <w:pPr>
      <w:spacing w:after="160" w:line="240" w:lineRule="exact"/>
    </w:pPr>
    <w:rPr>
      <w:rFonts w:ascii="Tahoma" w:hAnsi="Tahoma" w:cs="Tahoma"/>
      <w:sz w:val="20"/>
      <w:szCs w:val="20"/>
      <w:lang w:val="en-US"/>
    </w:rPr>
  </w:style>
  <w:style w:type="paragraph" w:customStyle="1" w:styleId="Turinys21">
    <w:name w:val="Turinys 21"/>
    <w:basedOn w:val="Normal"/>
    <w:autoRedefine/>
    <w:uiPriority w:val="99"/>
    <w:qFormat/>
    <w:pPr>
      <w:ind w:left="240"/>
    </w:pPr>
    <w:rPr>
      <w:lang w:val="lt-LT"/>
    </w:rPr>
  </w:style>
  <w:style w:type="paragraph" w:customStyle="1" w:styleId="Hyperlink11">
    <w:name w:val="Hyperlink11"/>
    <w:uiPriority w:val="99"/>
    <w:qFormat/>
    <w:pPr>
      <w:ind w:firstLine="312"/>
      <w:jc w:val="both"/>
    </w:pPr>
    <w:rPr>
      <w:rFonts w:ascii="TimesLT" w:hAnsi="TimesLT" w:cs="TimesLT"/>
      <w:color w:val="00000A"/>
      <w:sz w:val="24"/>
      <w:szCs w:val="24"/>
      <w:lang w:val="en-US" w:eastAsia="en-US"/>
    </w:rPr>
  </w:style>
  <w:style w:type="paragraph" w:customStyle="1" w:styleId="Alnostext">
    <w:name w:val="Alnos text"/>
    <w:basedOn w:val="Normal"/>
    <w:link w:val="AlnostextChar"/>
    <w:uiPriority w:val="99"/>
    <w:qFormat/>
    <w:pPr>
      <w:spacing w:before="120" w:after="120"/>
      <w:jc w:val="both"/>
    </w:pPr>
    <w:rPr>
      <w:rFonts w:ascii="Arial" w:hAnsi="Arial" w:cs="Arial"/>
      <w:sz w:val="20"/>
      <w:szCs w:val="20"/>
      <w:lang w:val="lt-LT"/>
    </w:rPr>
  </w:style>
  <w:style w:type="paragraph" w:customStyle="1" w:styleId="Revision1">
    <w:name w:val="Revision1"/>
    <w:uiPriority w:val="99"/>
    <w:semiHidden/>
    <w:qFormat/>
    <w:rPr>
      <w:color w:val="00000A"/>
      <w:sz w:val="24"/>
      <w:szCs w:val="24"/>
      <w:lang w:eastAsia="en-US"/>
    </w:rPr>
  </w:style>
  <w:style w:type="paragraph" w:styleId="NormalIndent">
    <w:name w:val="Normal Indent"/>
    <w:basedOn w:val="Normal"/>
    <w:uiPriority w:val="99"/>
    <w:qFormat/>
    <w:pPr>
      <w:ind w:left="720" w:firstLine="720"/>
      <w:jc w:val="both"/>
    </w:pPr>
  </w:style>
  <w:style w:type="paragraph" w:styleId="PlainText">
    <w:name w:val="Plain Text"/>
    <w:basedOn w:val="Normal"/>
    <w:link w:val="PlainTextChar"/>
    <w:uiPriority w:val="99"/>
    <w:qFormat/>
    <w:rPr>
      <w:rFonts w:ascii="Courier New" w:hAnsi="Courier New" w:cs="Courier New"/>
      <w:sz w:val="20"/>
      <w:szCs w:val="20"/>
      <w:lang w:val="lt-LT"/>
    </w:rPr>
  </w:style>
  <w:style w:type="paragraph" w:customStyle="1" w:styleId="1">
    <w:name w:val="Стиль1"/>
    <w:uiPriority w:val="99"/>
    <w:qFormat/>
    <w:rPr>
      <w:color w:val="00000A"/>
      <w:sz w:val="24"/>
      <w:szCs w:val="24"/>
      <w:lang w:val="ru-RU" w:eastAsia="ru-RU"/>
    </w:rPr>
  </w:style>
  <w:style w:type="paragraph" w:customStyle="1" w:styleId="BalloonText1">
    <w:name w:val="Balloon Text1"/>
    <w:basedOn w:val="Normal"/>
    <w:uiPriority w:val="99"/>
    <w:semiHidden/>
    <w:qFormat/>
    <w:rPr>
      <w:rFonts w:ascii="Tahoma" w:hAnsi="Tahoma" w:cs="Tahoma"/>
      <w:sz w:val="16"/>
      <w:szCs w:val="16"/>
      <w:lang w:val="lt-LT" w:eastAsia="lt-LT"/>
    </w:rPr>
  </w:style>
  <w:style w:type="paragraph" w:customStyle="1" w:styleId="Linija0">
    <w:name w:val="Linija"/>
    <w:basedOn w:val="MAZAS0"/>
    <w:uiPriority w:val="99"/>
    <w:qFormat/>
    <w:pPr>
      <w:ind w:firstLine="0"/>
      <w:jc w:val="center"/>
    </w:pPr>
    <w:rPr>
      <w:color w:val="00000A"/>
      <w:sz w:val="12"/>
      <w:szCs w:val="12"/>
    </w:rPr>
  </w:style>
  <w:style w:type="paragraph" w:customStyle="1" w:styleId="Debesliotekstas1">
    <w:name w:val="Debesėlio tekstas1"/>
    <w:basedOn w:val="Normal"/>
    <w:uiPriority w:val="99"/>
    <w:semiHidden/>
    <w:qFormat/>
    <w:rPr>
      <w:rFonts w:ascii="Tahoma" w:hAnsi="Tahoma" w:cs="Tahoma"/>
      <w:sz w:val="16"/>
      <w:szCs w:val="16"/>
    </w:rPr>
  </w:style>
  <w:style w:type="paragraph" w:customStyle="1" w:styleId="LentaCENTR">
    <w:name w:val="Lenta CENTR"/>
    <w:basedOn w:val="BodyText30"/>
    <w:uiPriority w:val="99"/>
    <w:qFormat/>
    <w:pPr>
      <w:suppressAutoHyphens/>
      <w:spacing w:line="290" w:lineRule="auto"/>
      <w:ind w:firstLine="0"/>
      <w:jc w:val="center"/>
      <w:textAlignment w:val="center"/>
    </w:pPr>
    <w:rPr>
      <w:rFonts w:ascii="Times New Roman" w:hAnsi="Times New Roman" w:cs="Times New Roman"/>
      <w:color w:val="000000"/>
      <w:lang w:eastAsia="lt-LT"/>
    </w:rPr>
  </w:style>
  <w:style w:type="paragraph" w:customStyle="1" w:styleId="xl23">
    <w:name w:val="xl23"/>
    <w:basedOn w:val="Normal"/>
    <w:uiPriority w:val="99"/>
    <w:qFormat/>
    <w:pPr>
      <w:pBdr>
        <w:left w:val="single" w:sz="4" w:space="0" w:color="00000A"/>
        <w:right w:val="single" w:sz="4" w:space="0" w:color="00000A"/>
      </w:pBdr>
      <w:spacing w:beforeAutospacing="1" w:afterAutospacing="1"/>
      <w:jc w:val="center"/>
      <w:textAlignment w:val="center"/>
    </w:pPr>
    <w:rPr>
      <w:rFonts w:ascii="Arial" w:hAnsi="Arial" w:cs="Arial"/>
    </w:rPr>
  </w:style>
  <w:style w:type="paragraph" w:customStyle="1" w:styleId="Style1">
    <w:name w:val="Style1"/>
    <w:basedOn w:val="Normal"/>
    <w:uiPriority w:val="99"/>
    <w:qFormat/>
    <w:rPr>
      <w:lang w:val="en-AU"/>
    </w:rPr>
  </w:style>
  <w:style w:type="paragraph" w:customStyle="1" w:styleId="Revision2">
    <w:name w:val="Revision2"/>
    <w:uiPriority w:val="99"/>
    <w:semiHidden/>
    <w:qFormat/>
    <w:rPr>
      <w:color w:val="00000A"/>
      <w:sz w:val="24"/>
      <w:szCs w:val="24"/>
      <w:lang w:eastAsia="en-US"/>
    </w:rPr>
  </w:style>
  <w:style w:type="paragraph" w:styleId="NormalWeb">
    <w:name w:val="Normal (Web)"/>
    <w:basedOn w:val="Normal"/>
    <w:uiPriority w:val="99"/>
    <w:semiHidden/>
    <w:qFormat/>
  </w:style>
  <w:style w:type="paragraph" w:customStyle="1" w:styleId="Dokumentopaantrat">
    <w:name w:val="Dokumento paantraštė"/>
    <w:basedOn w:val="Normal"/>
    <w:link w:val="PaantratDiagrama"/>
    <w:uiPriority w:val="99"/>
    <w:qFormat/>
    <w:rPr>
      <w:rFonts w:ascii="Arial" w:hAnsi="Arial" w:cs="Arial"/>
      <w:lang w:val="en-US"/>
    </w:rPr>
  </w:style>
  <w:style w:type="paragraph" w:customStyle="1" w:styleId="Kadroturinys">
    <w:name w:val="Kadro turinys"/>
    <w:basedOn w:val="Normal"/>
    <w:uiPriority w:val="99"/>
    <w:qFormat/>
  </w:style>
  <w:style w:type="paragraph" w:customStyle="1" w:styleId="Lentelsturinys">
    <w:name w:val="Lentelės turinys"/>
    <w:basedOn w:val="Normal"/>
    <w:uiPriority w:val="99"/>
    <w:qFormat/>
  </w:style>
  <w:style w:type="paragraph" w:customStyle="1" w:styleId="Lentelsantrat">
    <w:name w:val="Lentelės antraštė"/>
    <w:basedOn w:val="Lentelsturinys"/>
    <w:uiPriority w:val="99"/>
    <w:qFormat/>
  </w:style>
  <w:style w:type="paragraph" w:customStyle="1" w:styleId="Sraopastraipa2">
    <w:name w:val="Sąrašo pastraipa2"/>
    <w:basedOn w:val="Normal"/>
    <w:uiPriority w:val="99"/>
    <w:qFormat/>
    <w:pPr>
      <w:ind w:left="720" w:firstLine="1247"/>
      <w:contextualSpacing/>
      <w:jc w:val="both"/>
    </w:pPr>
    <w:rPr>
      <w:rFonts w:ascii="Calibri" w:hAnsi="Calibri" w:cs="Calibri"/>
      <w:sz w:val="22"/>
      <w:szCs w:val="22"/>
    </w:rPr>
  </w:style>
  <w:style w:type="paragraph" w:customStyle="1" w:styleId="Default">
    <w:name w:val="Default"/>
    <w:qFormat/>
    <w:rsid w:val="00A373C2"/>
    <w:rPr>
      <w:color w:val="000000"/>
      <w:sz w:val="24"/>
      <w:szCs w:val="24"/>
      <w:lang w:val="en-US" w:eastAsia="en-US"/>
    </w:rPr>
  </w:style>
  <w:style w:type="paragraph" w:styleId="BodyTextIndent">
    <w:name w:val="Body Text Indent"/>
    <w:basedOn w:val="Normal"/>
    <w:link w:val="BodyTextIndentChar"/>
    <w:uiPriority w:val="99"/>
    <w:unhideWhenUsed/>
    <w:rsid w:val="00376A63"/>
    <w:pPr>
      <w:spacing w:after="120"/>
      <w:ind w:left="283"/>
    </w:pPr>
  </w:style>
  <w:style w:type="paragraph" w:customStyle="1" w:styleId="tactin">
    <w:name w:val="tactin"/>
    <w:basedOn w:val="Normal"/>
    <w:qFormat/>
    <w:rsid w:val="00AF159B"/>
    <w:pPr>
      <w:spacing w:after="150"/>
    </w:pPr>
    <w:rPr>
      <w:color w:val="auto"/>
      <w:lang w:val="lt-LT" w:eastAsia="lt-LT"/>
    </w:rPr>
  </w:style>
  <w:style w:type="paragraph" w:customStyle="1" w:styleId="Standard">
    <w:name w:val="Standard"/>
    <w:qFormat/>
    <w:rsid w:val="00815DD3"/>
    <w:pPr>
      <w:suppressAutoHyphens/>
      <w:textAlignment w:val="baseline"/>
    </w:pPr>
    <w:rPr>
      <w:kern w:val="2"/>
      <w:sz w:val="24"/>
      <w:szCs w:val="24"/>
      <w:lang w:eastAsia="zh-CN"/>
    </w:rPr>
  </w:style>
  <w:style w:type="paragraph" w:styleId="Revision">
    <w:name w:val="Revision"/>
    <w:uiPriority w:val="99"/>
    <w:semiHidden/>
    <w:qFormat/>
    <w:rsid w:val="004C4B82"/>
    <w:rPr>
      <w:color w:val="00000A"/>
      <w:sz w:val="24"/>
      <w:szCs w:val="24"/>
      <w:lang w:val="en-GB" w:eastAsia="en-US"/>
    </w:rPr>
  </w:style>
  <w:style w:type="paragraph" w:customStyle="1" w:styleId="HeaderandFooter">
    <w:name w:val="Header and Footer"/>
    <w:basedOn w:val="Normal"/>
    <w:qFormat/>
  </w:style>
  <w:style w:type="paragraph" w:styleId="Header">
    <w:name w:val="header"/>
    <w:basedOn w:val="Normal"/>
    <w:link w:val="HeaderChar"/>
    <w:uiPriority w:val="99"/>
    <w:rsid w:val="00D30C9B"/>
    <w:pPr>
      <w:tabs>
        <w:tab w:val="center" w:pos="4819"/>
        <w:tab w:val="right" w:pos="9638"/>
      </w:tabs>
    </w:pPr>
    <w:rPr>
      <w:color w:val="auto"/>
      <w:lang w:val="lt-LT"/>
    </w:rPr>
  </w:style>
  <w:style w:type="paragraph" w:styleId="Footer">
    <w:name w:val="footer"/>
    <w:basedOn w:val="HeaderandFooter"/>
  </w:style>
  <w:style w:type="paragraph" w:customStyle="1" w:styleId="FrameContents">
    <w:name w:val="Frame Contents"/>
    <w:basedOn w:val="Normal"/>
    <w:qFormat/>
  </w:style>
  <w:style w:type="table" w:styleId="TableGrid">
    <w:name w:val="Table Grid"/>
    <w:basedOn w:val="TableNormal"/>
    <w:uiPriority w:val="3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aliases w:val="Alna"/>
    <w:basedOn w:val="DefaultParagraphFont"/>
    <w:uiPriority w:val="99"/>
    <w:rsid w:val="001D71EC"/>
    <w:rPr>
      <w:color w:val="0000FF"/>
      <w:u w:val="single"/>
    </w:rPr>
  </w:style>
  <w:style w:type="table" w:customStyle="1" w:styleId="Lentelstinklelis1">
    <w:name w:val="Lentelės tinklelis1"/>
    <w:basedOn w:val="TableNormal"/>
    <w:next w:val="TableGrid"/>
    <w:uiPriority w:val="39"/>
    <w:rsid w:val="003100E9"/>
    <w:rPr>
      <w:rFonts w:ascii="Calibri" w:eastAsia="Calibri" w:hAnsi="Calibri"/>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as">
    <w:name w:val="Punktas"/>
    <w:basedOn w:val="BodyTextIndent"/>
    <w:rsid w:val="00B72737"/>
    <w:pPr>
      <w:numPr>
        <w:numId w:val="10"/>
      </w:numPr>
      <w:spacing w:before="60" w:after="60"/>
      <w:jc w:val="both"/>
    </w:pPr>
    <w:rPr>
      <w:b/>
      <w:color w:val="auto"/>
      <w:lang w:val="lt-LT"/>
    </w:rPr>
  </w:style>
  <w:style w:type="paragraph" w:customStyle="1" w:styleId="Papunktis">
    <w:name w:val="Papunktis"/>
    <w:basedOn w:val="BodyTextIndent"/>
    <w:rsid w:val="00B72737"/>
    <w:pPr>
      <w:numPr>
        <w:ilvl w:val="1"/>
        <w:numId w:val="10"/>
      </w:numPr>
      <w:spacing w:after="0"/>
      <w:jc w:val="both"/>
    </w:pPr>
    <w:rPr>
      <w:color w:val="auto"/>
      <w:lang w:val="lt-LT"/>
    </w:rPr>
  </w:style>
  <w:style w:type="paragraph" w:customStyle="1" w:styleId="Papunkiopapunktis">
    <w:name w:val="Papunkčio papunktis"/>
    <w:basedOn w:val="Normal"/>
    <w:rsid w:val="00B72737"/>
    <w:pPr>
      <w:numPr>
        <w:ilvl w:val="2"/>
        <w:numId w:val="10"/>
      </w:numPr>
      <w:jc w:val="both"/>
    </w:pPr>
    <w:rPr>
      <w:color w:val="auto"/>
      <w:lang w:val="lt-LT"/>
    </w:rPr>
  </w:style>
  <w:style w:type="character" w:customStyle="1" w:styleId="contentpasted1">
    <w:name w:val="contentpasted1"/>
    <w:basedOn w:val="DefaultParagraphFont"/>
    <w:rsid w:val="00796958"/>
  </w:style>
  <w:style w:type="paragraph" w:customStyle="1" w:styleId="Body2">
    <w:name w:val="Body 2"/>
    <w:rsid w:val="004E23A8"/>
    <w:pPr>
      <w:pBdr>
        <w:top w:val="nil"/>
        <w:left w:val="nil"/>
        <w:bottom w:val="nil"/>
        <w:right w:val="nil"/>
        <w:between w:val="nil"/>
        <w:bar w:val="nil"/>
      </w:pBdr>
      <w:suppressAutoHyphens/>
      <w:spacing w:after="40"/>
      <w:jc w:val="both"/>
    </w:pPr>
    <w:rPr>
      <w:rFonts w:eastAsia="Arial Unicode MS" w:cs="Arial Unicode MS"/>
      <w:color w:val="000000"/>
      <w:sz w:val="22"/>
      <w:bdr w:val="nil"/>
      <w:lang w:val="en-US"/>
    </w:rPr>
  </w:style>
  <w:style w:type="character" w:styleId="FootnoteReference">
    <w:name w:val="footnote reference"/>
    <w:basedOn w:val="DefaultParagraphFont"/>
    <w:uiPriority w:val="99"/>
    <w:semiHidden/>
    <w:unhideWhenUsed/>
    <w:rsid w:val="00340AAC"/>
    <w:rPr>
      <w:vertAlign w:val="superscript"/>
    </w:rPr>
  </w:style>
  <w:style w:type="character" w:styleId="UnresolvedMention">
    <w:name w:val="Unresolved Mention"/>
    <w:basedOn w:val="DefaultParagraphFont"/>
    <w:uiPriority w:val="99"/>
    <w:semiHidden/>
    <w:unhideWhenUsed/>
    <w:rsid w:val="00B5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448011">
      <w:bodyDiv w:val="1"/>
      <w:marLeft w:val="0"/>
      <w:marRight w:val="0"/>
      <w:marTop w:val="0"/>
      <w:marBottom w:val="0"/>
      <w:divBdr>
        <w:top w:val="none" w:sz="0" w:space="0" w:color="auto"/>
        <w:left w:val="none" w:sz="0" w:space="0" w:color="auto"/>
        <w:bottom w:val="none" w:sz="0" w:space="0" w:color="auto"/>
        <w:right w:val="none" w:sz="0" w:space="0" w:color="auto"/>
      </w:divBdr>
    </w:div>
    <w:div w:id="1515731153">
      <w:bodyDiv w:val="1"/>
      <w:marLeft w:val="0"/>
      <w:marRight w:val="0"/>
      <w:marTop w:val="0"/>
      <w:marBottom w:val="0"/>
      <w:divBdr>
        <w:top w:val="none" w:sz="0" w:space="0" w:color="auto"/>
        <w:left w:val="none" w:sz="0" w:space="0" w:color="auto"/>
        <w:bottom w:val="none" w:sz="0" w:space="0" w:color="auto"/>
        <w:right w:val="none" w:sz="0" w:space="0" w:color="auto"/>
      </w:divBdr>
    </w:div>
    <w:div w:id="171842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lrvat@va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ma.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va.gurinoviciene@vat.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daras.puod&#382;i&#363;nas@vat.lt"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abis.nbf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C2D8-4EEB-4964-A5FB-83D224DF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9852</Words>
  <Characters>5617</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Batura</dc:creator>
  <dc:description/>
  <cp:lastModifiedBy>Daiva Gurinovičienė</cp:lastModifiedBy>
  <cp:revision>3</cp:revision>
  <cp:lastPrinted>2019-08-07T05:00:00Z</cp:lastPrinted>
  <dcterms:created xsi:type="dcterms:W3CDTF">2024-09-18T10:39:00Z</dcterms:created>
  <dcterms:modified xsi:type="dcterms:W3CDTF">2024-09-25T06:12:00Z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