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Metadata/LabelInfo.xml"
                 Type="http://schemas.microsoft.com/office/2020/02/relationships/classificationlabel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E176" w14:textId="77777777" w:rsidR="00145093" w:rsidRPr="00E535E4" w:rsidRDefault="00145093" w:rsidP="001450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  <w:r w:rsidRPr="00E535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 xml:space="preserve">Prekių pirkimo-pardavimo sutarties </w:t>
      </w:r>
      <w:r w:rsidRPr="00E535E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Specialiosios</w:t>
      </w:r>
      <w:r w:rsidRPr="00E535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 xml:space="preserve"> sąlygos</w:t>
      </w:r>
      <w:r w:rsidRPr="00E535E4"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  <w:t xml:space="preserve"> </w:t>
      </w:r>
    </w:p>
    <w:p w14:paraId="60E15BBC" w14:textId="77777777" w:rsidR="00145093" w:rsidRPr="00E535E4" w:rsidRDefault="00145093" w:rsidP="001450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177"/>
        <w:gridCol w:w="2362"/>
        <w:gridCol w:w="2571"/>
      </w:tblGrid>
      <w:tr w:rsidR="00145093" w:rsidRPr="00E535E4" w14:paraId="612285A3" w14:textId="77777777" w:rsidTr="00E559C9">
        <w:tc>
          <w:tcPr>
            <w:tcW w:w="2448" w:type="dxa"/>
          </w:tcPr>
          <w:p w14:paraId="40891C7B" w14:textId="77777777" w:rsidR="00145093" w:rsidRPr="00E535E4" w:rsidRDefault="00145093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Sutarties pavadinimas</w:t>
            </w:r>
          </w:p>
        </w:tc>
        <w:tc>
          <w:tcPr>
            <w:tcW w:w="7110" w:type="dxa"/>
            <w:gridSpan w:val="3"/>
          </w:tcPr>
          <w:p w14:paraId="671664B6" w14:textId="47A3E92D" w:rsidR="00145093" w:rsidRPr="00E535E4" w:rsidRDefault="004B487E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PADIDINTO PRAVAŽUMO LIMUZINO KLASĖS AUTOMOBILIŲ NUOMA</w:t>
            </w:r>
          </w:p>
        </w:tc>
      </w:tr>
      <w:tr w:rsidR="00145093" w:rsidRPr="00E535E4" w14:paraId="5B34E8BD" w14:textId="77777777" w:rsidTr="00E559C9">
        <w:tc>
          <w:tcPr>
            <w:tcW w:w="2448" w:type="dxa"/>
          </w:tcPr>
          <w:p w14:paraId="046DB129" w14:textId="77777777" w:rsidR="00145093" w:rsidRPr="00E535E4" w:rsidRDefault="00145093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Sutarties data</w:t>
            </w:r>
          </w:p>
        </w:tc>
        <w:tc>
          <w:tcPr>
            <w:tcW w:w="2177" w:type="dxa"/>
          </w:tcPr>
          <w:p w14:paraId="7F32176E" w14:textId="77777777" w:rsidR="00145093" w:rsidRPr="00E535E4" w:rsidRDefault="00145093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62" w:type="dxa"/>
          </w:tcPr>
          <w:p w14:paraId="3FB9D73D" w14:textId="77777777" w:rsidR="00145093" w:rsidRPr="00E535E4" w:rsidRDefault="00145093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Sutarties numeris</w:t>
            </w:r>
          </w:p>
        </w:tc>
        <w:tc>
          <w:tcPr>
            <w:tcW w:w="2571" w:type="dxa"/>
          </w:tcPr>
          <w:p w14:paraId="578317CD" w14:textId="77777777" w:rsidR="00145093" w:rsidRPr="00E535E4" w:rsidRDefault="00145093" w:rsidP="0014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17D18FA0" w14:textId="77777777" w:rsidR="00145093" w:rsidRPr="00E535E4" w:rsidRDefault="00145093" w:rsidP="0014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40"/>
        <w:gridCol w:w="3510"/>
      </w:tblGrid>
      <w:tr w:rsidR="00145093" w:rsidRPr="00E535E4" w14:paraId="075D41CC" w14:textId="77777777" w:rsidTr="00E559C9">
        <w:tc>
          <w:tcPr>
            <w:tcW w:w="9558" w:type="dxa"/>
            <w:gridSpan w:val="3"/>
          </w:tcPr>
          <w:p w14:paraId="5D7FB55B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1. SUTARTIES ŠALYS</w:t>
            </w:r>
          </w:p>
        </w:tc>
      </w:tr>
      <w:tr w:rsidR="00A92DE5" w:rsidRPr="00E535E4" w14:paraId="0DBD6F90" w14:textId="77777777" w:rsidTr="00E559C9">
        <w:tc>
          <w:tcPr>
            <w:tcW w:w="2808" w:type="dxa"/>
            <w:vMerge w:val="restart"/>
          </w:tcPr>
          <w:p w14:paraId="1FB1EB81" w14:textId="77777777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07A476C7" w14:textId="77777777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B6D6BA3" w14:textId="77777777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FC720A9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553CC211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1.1. Pirkėjas</w:t>
            </w:r>
          </w:p>
        </w:tc>
        <w:tc>
          <w:tcPr>
            <w:tcW w:w="3240" w:type="dxa"/>
          </w:tcPr>
          <w:p w14:paraId="16EDFBBE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1.1.1. Pavadinimas</w:t>
            </w:r>
          </w:p>
        </w:tc>
        <w:tc>
          <w:tcPr>
            <w:tcW w:w="3510" w:type="dxa"/>
          </w:tcPr>
          <w:p w14:paraId="42DF5B46" w14:textId="0B19792E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Lietuvos Respublikos vadovybės apsaugos tarnyba</w:t>
            </w:r>
          </w:p>
        </w:tc>
      </w:tr>
      <w:tr w:rsidR="00A92DE5" w:rsidRPr="00E535E4" w14:paraId="2522E1CA" w14:textId="77777777" w:rsidTr="00E559C9">
        <w:tc>
          <w:tcPr>
            <w:tcW w:w="2808" w:type="dxa"/>
            <w:vMerge/>
          </w:tcPr>
          <w:p w14:paraId="376DA6B4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04A1147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1.1.2. Juridinio asmens kodas</w:t>
            </w:r>
          </w:p>
        </w:tc>
        <w:tc>
          <w:tcPr>
            <w:tcW w:w="3510" w:type="dxa"/>
          </w:tcPr>
          <w:p w14:paraId="329BFC18" w14:textId="6697FE62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188639721</w:t>
            </w:r>
          </w:p>
        </w:tc>
      </w:tr>
      <w:tr w:rsidR="00A92DE5" w:rsidRPr="00E535E4" w14:paraId="166E9CC1" w14:textId="77777777" w:rsidTr="00E559C9">
        <w:tc>
          <w:tcPr>
            <w:tcW w:w="2808" w:type="dxa"/>
            <w:vMerge/>
          </w:tcPr>
          <w:p w14:paraId="463CB748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22502823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1.1.3. Adresas</w:t>
            </w:r>
          </w:p>
        </w:tc>
        <w:tc>
          <w:tcPr>
            <w:tcW w:w="3510" w:type="dxa"/>
          </w:tcPr>
          <w:p w14:paraId="78209E87" w14:textId="278A0B6E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T. Ševčenkos g. 13, LT-03223</w:t>
            </w:r>
          </w:p>
        </w:tc>
      </w:tr>
      <w:tr w:rsidR="00A92DE5" w:rsidRPr="00E535E4" w14:paraId="18802232" w14:textId="77777777" w:rsidTr="00E559C9">
        <w:tc>
          <w:tcPr>
            <w:tcW w:w="2808" w:type="dxa"/>
            <w:vMerge/>
          </w:tcPr>
          <w:p w14:paraId="2C80476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503FB8C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1.1.4. PVM mokėtojo kodas</w:t>
            </w:r>
          </w:p>
        </w:tc>
        <w:tc>
          <w:tcPr>
            <w:tcW w:w="3510" w:type="dxa"/>
          </w:tcPr>
          <w:p w14:paraId="37A0378E" w14:textId="75E53387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 PVM mokėtojas</w:t>
            </w:r>
          </w:p>
        </w:tc>
      </w:tr>
      <w:tr w:rsidR="00A92DE5" w:rsidRPr="00E535E4" w14:paraId="26DC261A" w14:textId="77777777" w:rsidTr="00E559C9">
        <w:tc>
          <w:tcPr>
            <w:tcW w:w="2808" w:type="dxa"/>
            <w:vMerge/>
          </w:tcPr>
          <w:p w14:paraId="06ACA951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28E8310A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1.1.5. Atsiskaitomoji sąskaita</w:t>
            </w:r>
          </w:p>
        </w:tc>
        <w:tc>
          <w:tcPr>
            <w:tcW w:w="3510" w:type="dxa"/>
          </w:tcPr>
          <w:p w14:paraId="6EAE1157" w14:textId="74F6C790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bCs/>
                <w:sz w:val="24"/>
                <w:szCs w:val="24"/>
              </w:rPr>
              <w:t>LT 65 7300 0100 0245 7836</w:t>
            </w:r>
          </w:p>
        </w:tc>
      </w:tr>
      <w:tr w:rsidR="00A92DE5" w:rsidRPr="00E535E4" w14:paraId="576EBB68" w14:textId="77777777" w:rsidTr="00E559C9">
        <w:tc>
          <w:tcPr>
            <w:tcW w:w="2808" w:type="dxa"/>
            <w:vMerge/>
          </w:tcPr>
          <w:p w14:paraId="66AE71B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4D4D2AC8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1.1.6. Bankas, banko kodas</w:t>
            </w:r>
          </w:p>
        </w:tc>
        <w:tc>
          <w:tcPr>
            <w:tcW w:w="3510" w:type="dxa"/>
          </w:tcPr>
          <w:p w14:paraId="246F286E" w14:textId="7006D49C" w:rsidR="00A92DE5" w:rsidRPr="00E535E4" w:rsidRDefault="00A92DE5" w:rsidP="0054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,,Swedbank“ AB</w:t>
            </w:r>
          </w:p>
        </w:tc>
      </w:tr>
      <w:tr w:rsidR="00A92DE5" w:rsidRPr="00E535E4" w14:paraId="12D2B7B2" w14:textId="77777777" w:rsidTr="00E559C9">
        <w:tc>
          <w:tcPr>
            <w:tcW w:w="2808" w:type="dxa"/>
            <w:vMerge/>
          </w:tcPr>
          <w:p w14:paraId="4E186E81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1A54300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1.1.7. Telefonas</w:t>
            </w:r>
          </w:p>
        </w:tc>
        <w:tc>
          <w:tcPr>
            <w:tcW w:w="3510" w:type="dxa"/>
          </w:tcPr>
          <w:p w14:paraId="2AC2EB89" w14:textId="1689B165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+370 6 706 63111</w:t>
            </w:r>
          </w:p>
        </w:tc>
      </w:tr>
      <w:tr w:rsidR="00A92DE5" w:rsidRPr="00E535E4" w14:paraId="369E3526" w14:textId="77777777" w:rsidTr="00E559C9">
        <w:tc>
          <w:tcPr>
            <w:tcW w:w="2808" w:type="dxa"/>
            <w:vMerge/>
          </w:tcPr>
          <w:p w14:paraId="38DDE1BC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3329BA5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1.1.8. El. paštas</w:t>
            </w:r>
          </w:p>
        </w:tc>
        <w:tc>
          <w:tcPr>
            <w:tcW w:w="3510" w:type="dxa"/>
          </w:tcPr>
          <w:p w14:paraId="62DF9684" w14:textId="3B6730E1" w:rsidR="00A92DE5" w:rsidRPr="00E535E4" w:rsidRDefault="00000000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hyperlink r:id="rId7" w:history="1">
              <w:r w:rsidR="00A92DE5" w:rsidRPr="00E535E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lrvat</w:t>
              </w:r>
              <w:r w:rsidR="00A92DE5" w:rsidRPr="00E535E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a-DK"/>
                </w:rPr>
                <w:t>@vat.lt</w:t>
              </w:r>
            </w:hyperlink>
          </w:p>
        </w:tc>
      </w:tr>
      <w:tr w:rsidR="00A92DE5" w:rsidRPr="00E535E4" w14:paraId="1E2C7456" w14:textId="77777777" w:rsidTr="00E559C9">
        <w:tc>
          <w:tcPr>
            <w:tcW w:w="2808" w:type="dxa"/>
            <w:vMerge/>
          </w:tcPr>
          <w:p w14:paraId="6E69BB8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694D4519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1.1.9. Šalies atstovas</w:t>
            </w:r>
          </w:p>
        </w:tc>
        <w:tc>
          <w:tcPr>
            <w:tcW w:w="3510" w:type="dxa"/>
          </w:tcPr>
          <w:p w14:paraId="5460BC81" w14:textId="07409841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Direktorius </w:t>
            </w:r>
            <w:proofErr w:type="spellStart"/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Rymantas</w:t>
            </w:r>
            <w:proofErr w:type="spellEnd"/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Mockevičius</w:t>
            </w:r>
          </w:p>
        </w:tc>
      </w:tr>
      <w:tr w:rsidR="00A92DE5" w:rsidRPr="00E535E4" w14:paraId="051B654A" w14:textId="77777777" w:rsidTr="00E559C9">
        <w:tc>
          <w:tcPr>
            <w:tcW w:w="2808" w:type="dxa"/>
            <w:vMerge/>
          </w:tcPr>
          <w:p w14:paraId="2A77C80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50429F7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1.1.10. Atstovavimo pagrindas</w:t>
            </w:r>
          </w:p>
        </w:tc>
        <w:tc>
          <w:tcPr>
            <w:tcW w:w="3510" w:type="dxa"/>
          </w:tcPr>
          <w:p w14:paraId="26ED9FE2" w14:textId="541DA9C3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Lietuvos Respublikos vadovybės apsaugos tarnybos nuostatai, patvirtinti Lietuvos Respublikos Vyriausybės 2020 m. birželio 17 d. nutarimu Nr. 665 „Dėl Lietuvos Respublikos vadovybės apsaugos tarnybos nuostatų patvirtinimo“</w:t>
            </w:r>
          </w:p>
        </w:tc>
      </w:tr>
      <w:tr w:rsidR="00A92DE5" w:rsidRPr="00E535E4" w14:paraId="28847ED5" w14:textId="77777777" w:rsidTr="00E559C9">
        <w:tc>
          <w:tcPr>
            <w:tcW w:w="2808" w:type="dxa"/>
            <w:vMerge w:val="restart"/>
          </w:tcPr>
          <w:p w14:paraId="0709869A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137D76B3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F3F5FB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4D4782D0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1.2. Tiekėjas</w:t>
            </w:r>
          </w:p>
          <w:p w14:paraId="782DED24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14EF6B67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1.2.1. Pavadinimas</w:t>
            </w:r>
          </w:p>
        </w:tc>
        <w:tc>
          <w:tcPr>
            <w:tcW w:w="3510" w:type="dxa"/>
          </w:tcPr>
          <w:p w14:paraId="5B6F0FC4" w14:textId="77777777" w:rsidR="0059482C" w:rsidRPr="00E535E4" w:rsidRDefault="0059482C" w:rsidP="00A9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UAB Swedbank lizingas </w:t>
            </w:r>
          </w:p>
          <w:p w14:paraId="3FF8027E" w14:textId="6C3C8698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92DE5" w:rsidRPr="00E535E4" w14:paraId="6931F942" w14:textId="77777777" w:rsidTr="00E559C9">
        <w:tc>
          <w:tcPr>
            <w:tcW w:w="2808" w:type="dxa"/>
            <w:vMerge/>
          </w:tcPr>
          <w:p w14:paraId="7E0269CC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3DA1AEB2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1.2.2. Juridinio asmens kodas</w:t>
            </w:r>
          </w:p>
        </w:tc>
        <w:tc>
          <w:tcPr>
            <w:tcW w:w="3510" w:type="dxa"/>
          </w:tcPr>
          <w:p w14:paraId="28B0F0EE" w14:textId="77777777" w:rsidR="0059482C" w:rsidRPr="00E535E4" w:rsidRDefault="0059482C" w:rsidP="00A9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111568069 </w:t>
            </w:r>
          </w:p>
          <w:p w14:paraId="7EB7B89A" w14:textId="66B59478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92DE5" w:rsidRPr="00E535E4" w14:paraId="4E653DB3" w14:textId="77777777" w:rsidTr="00E559C9">
        <w:tc>
          <w:tcPr>
            <w:tcW w:w="2808" w:type="dxa"/>
            <w:vMerge/>
          </w:tcPr>
          <w:p w14:paraId="3D3448FF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19E12752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1.2.3. Adresas</w:t>
            </w:r>
          </w:p>
        </w:tc>
        <w:tc>
          <w:tcPr>
            <w:tcW w:w="3510" w:type="dxa"/>
          </w:tcPr>
          <w:p w14:paraId="6CAB34EA" w14:textId="77777777" w:rsidR="0059482C" w:rsidRPr="00E535E4" w:rsidRDefault="0059482C" w:rsidP="00A9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Konstitucijos pr. 20A, 09321 Vilnius </w:t>
            </w:r>
          </w:p>
          <w:p w14:paraId="6DAE2F9B" w14:textId="5F0DBF6B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92DE5" w:rsidRPr="00E535E4" w14:paraId="2686C8CA" w14:textId="77777777" w:rsidTr="00E559C9">
        <w:tc>
          <w:tcPr>
            <w:tcW w:w="2808" w:type="dxa"/>
            <w:vMerge/>
          </w:tcPr>
          <w:p w14:paraId="1CFCE78D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2D4BD8CD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1.2.4. PVM mokėtojo kodas</w:t>
            </w:r>
          </w:p>
        </w:tc>
        <w:tc>
          <w:tcPr>
            <w:tcW w:w="3510" w:type="dxa"/>
          </w:tcPr>
          <w:p w14:paraId="51C8FC60" w14:textId="45262C52" w:rsidR="00A92DE5" w:rsidRPr="00E535E4" w:rsidRDefault="00233699" w:rsidP="00E5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LT115680610</w:t>
            </w:r>
          </w:p>
        </w:tc>
      </w:tr>
      <w:tr w:rsidR="00A92DE5" w:rsidRPr="00E535E4" w14:paraId="7020A477" w14:textId="77777777" w:rsidTr="00E559C9">
        <w:tc>
          <w:tcPr>
            <w:tcW w:w="2808" w:type="dxa"/>
            <w:vMerge/>
          </w:tcPr>
          <w:p w14:paraId="1BD1C607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59A6A972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1.2.5. Atsiskaitomoji sąskaita</w:t>
            </w:r>
          </w:p>
        </w:tc>
        <w:tc>
          <w:tcPr>
            <w:tcW w:w="3510" w:type="dxa"/>
          </w:tcPr>
          <w:p w14:paraId="4AEEFAED" w14:textId="77777777" w:rsidR="00233699" w:rsidRPr="00E535E4" w:rsidRDefault="00233699" w:rsidP="00233699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970"/>
            </w:tblGrid>
            <w:tr w:rsidR="00233699" w:rsidRPr="00E535E4" w14:paraId="73660020" w14:textId="77777777">
              <w:trPr>
                <w:trHeight w:val="247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D1D2D77" w14:textId="7644FA00" w:rsidR="00233699" w:rsidRPr="00E535E4" w:rsidRDefault="00233699" w:rsidP="00233699">
                  <w:pPr>
                    <w:pStyle w:val="Default"/>
                  </w:pPr>
                  <w:r w:rsidRPr="00E535E4">
                    <w:t xml:space="preserve"> LT16 7300 0100 0000 0447 </w:t>
                  </w:r>
                </w:p>
              </w:tc>
            </w:tr>
          </w:tbl>
          <w:p w14:paraId="69BF6F60" w14:textId="77777777" w:rsidR="00A92DE5" w:rsidRPr="00E535E4" w:rsidRDefault="00A92DE5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92DE5" w:rsidRPr="00E535E4" w14:paraId="596BB734" w14:textId="77777777" w:rsidTr="00E559C9">
        <w:tc>
          <w:tcPr>
            <w:tcW w:w="2808" w:type="dxa"/>
            <w:vMerge/>
          </w:tcPr>
          <w:p w14:paraId="2F526D5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0839125A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1.2.6. Bankas, banko kodas</w:t>
            </w:r>
          </w:p>
        </w:tc>
        <w:tc>
          <w:tcPr>
            <w:tcW w:w="3510" w:type="dxa"/>
          </w:tcPr>
          <w:p w14:paraId="1081AA37" w14:textId="5463085F" w:rsidR="00A92DE5" w:rsidRPr="00E535E4" w:rsidRDefault="00233699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AB Swedbank, 112029651</w:t>
            </w:r>
          </w:p>
        </w:tc>
      </w:tr>
      <w:tr w:rsidR="00A92DE5" w:rsidRPr="00E535E4" w14:paraId="62FFF4AA" w14:textId="77777777" w:rsidTr="00E559C9">
        <w:tc>
          <w:tcPr>
            <w:tcW w:w="2808" w:type="dxa"/>
            <w:vMerge/>
          </w:tcPr>
          <w:p w14:paraId="14601AB6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45ED834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1.2.7. Telefonas</w:t>
            </w:r>
          </w:p>
        </w:tc>
        <w:tc>
          <w:tcPr>
            <w:tcW w:w="3510" w:type="dxa"/>
          </w:tcPr>
          <w:p w14:paraId="43D1CF06" w14:textId="1F5DB7AD" w:rsidR="00A92DE5" w:rsidRPr="00E535E4" w:rsidRDefault="00233699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1884</w:t>
            </w:r>
          </w:p>
        </w:tc>
      </w:tr>
      <w:tr w:rsidR="00A92DE5" w:rsidRPr="00E535E4" w14:paraId="5B033B0C" w14:textId="77777777" w:rsidTr="00E559C9">
        <w:tc>
          <w:tcPr>
            <w:tcW w:w="2808" w:type="dxa"/>
            <w:vMerge/>
          </w:tcPr>
          <w:p w14:paraId="105A15A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6AFD2664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1.2.8. El. paštas</w:t>
            </w:r>
          </w:p>
        </w:tc>
        <w:tc>
          <w:tcPr>
            <w:tcW w:w="3510" w:type="dxa"/>
          </w:tcPr>
          <w:p w14:paraId="0CB6C72A" w14:textId="1FA51119" w:rsidR="00A92DE5" w:rsidRPr="00E535E4" w:rsidRDefault="00233699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Info@swedbank.lt</w:t>
            </w:r>
          </w:p>
        </w:tc>
      </w:tr>
      <w:tr w:rsidR="00A92DE5" w:rsidRPr="00E535E4" w14:paraId="630940DB" w14:textId="77777777" w:rsidTr="00E559C9">
        <w:tc>
          <w:tcPr>
            <w:tcW w:w="2808" w:type="dxa"/>
            <w:vMerge/>
          </w:tcPr>
          <w:p w14:paraId="25FD1C52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7A342AE9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1.2.9. Šalies atstovas</w:t>
            </w:r>
          </w:p>
        </w:tc>
        <w:tc>
          <w:tcPr>
            <w:tcW w:w="3510" w:type="dxa"/>
          </w:tcPr>
          <w:p w14:paraId="5EB8947F" w14:textId="703F5D1F" w:rsidR="00A92DE5" w:rsidRPr="00E535E4" w:rsidRDefault="00BD60F3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Veiklos nuomos su paslaugomis skyriaus projektų vadovas </w:t>
            </w:r>
            <w:r w:rsidR="0075018F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Paulius Ražanskas</w:t>
            </w:r>
          </w:p>
          <w:p w14:paraId="3E5F2488" w14:textId="2D75676E" w:rsidR="0075018F" w:rsidRPr="00E535E4" w:rsidRDefault="0075018F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A92DE5" w:rsidRPr="00E535E4" w14:paraId="3091B328" w14:textId="77777777" w:rsidTr="00E559C9">
        <w:tc>
          <w:tcPr>
            <w:tcW w:w="2808" w:type="dxa"/>
            <w:vMerge/>
          </w:tcPr>
          <w:p w14:paraId="750A0E63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40" w:type="dxa"/>
          </w:tcPr>
          <w:p w14:paraId="1DD6DD55" w14:textId="77777777" w:rsidR="00A92DE5" w:rsidRPr="00E535E4" w:rsidRDefault="00A92DE5" w:rsidP="00A9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1.2.10. Atstovavimo pagrindas</w:t>
            </w:r>
          </w:p>
        </w:tc>
        <w:tc>
          <w:tcPr>
            <w:tcW w:w="3510" w:type="dxa"/>
          </w:tcPr>
          <w:p w14:paraId="7E9781E5" w14:textId="77777777" w:rsidR="00A92DE5" w:rsidRPr="00E535E4" w:rsidRDefault="0075018F" w:rsidP="00A9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2022 m. gruodžio 15 d. įgaliojimas Nr. SL-IG-22-87</w:t>
            </w:r>
          </w:p>
          <w:p w14:paraId="56F5D8F9" w14:textId="4A10BCBC" w:rsidR="00FA6E32" w:rsidRPr="00E535E4" w:rsidRDefault="00FA6E32" w:rsidP="00E5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6092D22E" w14:textId="77777777" w:rsidR="00145093" w:rsidRPr="00E535E4" w:rsidRDefault="00145093" w:rsidP="0014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58"/>
        <w:gridCol w:w="4747"/>
      </w:tblGrid>
      <w:tr w:rsidR="00145093" w:rsidRPr="00E535E4" w14:paraId="4A8744B5" w14:textId="77777777" w:rsidTr="00E559C9">
        <w:trPr>
          <w:trHeight w:val="300"/>
        </w:trPr>
        <w:tc>
          <w:tcPr>
            <w:tcW w:w="9535" w:type="dxa"/>
            <w:gridSpan w:val="3"/>
          </w:tcPr>
          <w:p w14:paraId="7B9627F1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2. ATSAKINGI ASMENYS</w:t>
            </w:r>
          </w:p>
        </w:tc>
      </w:tr>
      <w:tr w:rsidR="00145093" w:rsidRPr="00E535E4" w14:paraId="3AE8EE50" w14:textId="77777777" w:rsidTr="00DF7D78">
        <w:trPr>
          <w:trHeight w:val="300"/>
        </w:trPr>
        <w:tc>
          <w:tcPr>
            <w:tcW w:w="2830" w:type="dxa"/>
          </w:tcPr>
          <w:p w14:paraId="4263ACD8" w14:textId="78B607F8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2.1. Pirkėjo kontaktiniai asmenys, atsakingi už Sutarties vykdymą, Prekių priėmimą, Sąskaitų per informacinę sistemą „</w:t>
            </w:r>
            <w:r w:rsidR="0047245C"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SABIS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“ priėmimą</w:t>
            </w:r>
          </w:p>
        </w:tc>
        <w:tc>
          <w:tcPr>
            <w:tcW w:w="6705" w:type="dxa"/>
            <w:gridSpan w:val="2"/>
          </w:tcPr>
          <w:p w14:paraId="3494F20B" w14:textId="2B1DF029" w:rsidR="00BD60F3" w:rsidRPr="00E535E4" w:rsidRDefault="00BD60F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Pajėgų valdymo valdybos J4 skyriaus viršininkas Arūnas Jankauskas, tel. 8 706 63179, el. </w:t>
            </w:r>
            <w:r w:rsidR="003C570C" w:rsidRPr="00E535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pastas:</w:t>
            </w:r>
            <w:hyperlink r:id="rId8" w:history="1"/>
            <w:hyperlink r:id="rId9" w:history="1"/>
            <w:r w:rsidRPr="00E535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10" w:history="1">
              <w:r w:rsidRPr="00E535E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arunas.jankauskas@vat.lt</w:t>
              </w:r>
            </w:hyperlink>
          </w:p>
          <w:p w14:paraId="04EAB330" w14:textId="75ED584C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145093" w:rsidRPr="00E535E4" w14:paraId="4870ADA9" w14:textId="77777777" w:rsidTr="00DF7D78">
        <w:trPr>
          <w:trHeight w:val="300"/>
        </w:trPr>
        <w:tc>
          <w:tcPr>
            <w:tcW w:w="2830" w:type="dxa"/>
          </w:tcPr>
          <w:p w14:paraId="150B3D8B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2.2. Tiekėjo kontaktiniai asmenys, atsakingi už Sutarties vykdymą</w:t>
            </w:r>
          </w:p>
        </w:tc>
        <w:tc>
          <w:tcPr>
            <w:tcW w:w="6705" w:type="dxa"/>
            <w:gridSpan w:val="2"/>
          </w:tcPr>
          <w:p w14:paraId="6B44C619" w14:textId="141F2F38" w:rsidR="00145093" w:rsidRPr="00E535E4" w:rsidRDefault="00233699" w:rsidP="00233699">
            <w:pPr>
              <w:pStyle w:val="Default"/>
            </w:pPr>
            <w:r w:rsidRPr="00E535E4">
              <w:rPr>
                <w:rFonts w:eastAsia="Times New Roman"/>
                <w:color w:val="000000" w:themeColor="text1"/>
                <w14:ligatures w14:val="none"/>
              </w:rPr>
              <w:t xml:space="preserve">Veiklos nuomos su paslaugomis skyriaus projektų vadovė Greta Gudavičė </w:t>
            </w:r>
            <w:r w:rsidRPr="00E535E4">
              <w:rPr>
                <w:color w:val="000000" w:themeColor="text1"/>
              </w:rPr>
              <w:t>+370 616 84624 greta.gudavice@swedbank.lt</w:t>
            </w:r>
          </w:p>
        </w:tc>
      </w:tr>
      <w:tr w:rsidR="00145093" w:rsidRPr="00E535E4" w14:paraId="441291A5" w14:textId="77777777" w:rsidTr="00E559C9">
        <w:trPr>
          <w:trHeight w:val="300"/>
        </w:trPr>
        <w:tc>
          <w:tcPr>
            <w:tcW w:w="9535" w:type="dxa"/>
            <w:gridSpan w:val="3"/>
          </w:tcPr>
          <w:p w14:paraId="25C2FA8C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3. SUTARTIES DALYKAS</w:t>
            </w:r>
          </w:p>
        </w:tc>
      </w:tr>
      <w:tr w:rsidR="00145093" w:rsidRPr="00E535E4" w14:paraId="65F40525" w14:textId="77777777" w:rsidTr="00DF7D78">
        <w:trPr>
          <w:trHeight w:val="300"/>
        </w:trPr>
        <w:tc>
          <w:tcPr>
            <w:tcW w:w="2830" w:type="dxa"/>
          </w:tcPr>
          <w:p w14:paraId="176A370B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3.1. Sutarties dalykas </w:t>
            </w:r>
          </w:p>
        </w:tc>
        <w:tc>
          <w:tcPr>
            <w:tcW w:w="6705" w:type="dxa"/>
            <w:gridSpan w:val="2"/>
          </w:tcPr>
          <w:p w14:paraId="60CE5B24" w14:textId="15C55E63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Tiekėjas įsipareigoja Sutartyje numatytomis sąlygomis </w:t>
            </w:r>
            <w:r w:rsidR="00DA2E54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perduoti Pirkėjui laikinai valdyti ir naudotis 5 (penkis) </w:t>
            </w:r>
            <w:r w:rsidR="00B04EE6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vienos markės ir modelio </w:t>
            </w:r>
            <w:r w:rsidR="00DA2E54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padidinto pravažumo limuzino klasės automobilius</w:t>
            </w:r>
            <w:r w:rsidR="0047245C" w:rsidRPr="00E535E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14:ligatures w14:val="none"/>
              </w:rPr>
              <w:t xml:space="preserve"> </w:t>
            </w:r>
            <w:r w:rsidRPr="00E53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14:ligatures w14:val="none"/>
              </w:rPr>
              <w:t xml:space="preserve">(toliau – 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Prekės).</w:t>
            </w:r>
          </w:p>
          <w:p w14:paraId="678B4C1E" w14:textId="15E3D752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Išsamus Prekių aprašymas ir kiti reikalavimai tiekiamoms Prekėms nustatyti Sutarties priede Nr. </w:t>
            </w:r>
            <w:r w:rsidR="00C77399"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1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„Techninė specifikacija“ (toliau – Techninė specifikacija) ir Sutarties priede Nr. </w:t>
            </w:r>
            <w:r w:rsidR="00C77399"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2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„Pasiūlymas“.</w:t>
            </w:r>
          </w:p>
        </w:tc>
      </w:tr>
      <w:tr w:rsidR="00145093" w:rsidRPr="00E535E4" w14:paraId="513447B2" w14:textId="77777777" w:rsidTr="00DF7D78">
        <w:trPr>
          <w:trHeight w:val="300"/>
        </w:trPr>
        <w:tc>
          <w:tcPr>
            <w:tcW w:w="2830" w:type="dxa"/>
          </w:tcPr>
          <w:p w14:paraId="5D764C02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3.2. Pirkimo numeris</w:t>
            </w:r>
          </w:p>
        </w:tc>
        <w:tc>
          <w:tcPr>
            <w:tcW w:w="6705" w:type="dxa"/>
            <w:gridSpan w:val="2"/>
          </w:tcPr>
          <w:p w14:paraId="1E4ED453" w14:textId="12373E25" w:rsidR="00145093" w:rsidRPr="00E535E4" w:rsidRDefault="00A029EF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729287</w:t>
            </w:r>
          </w:p>
        </w:tc>
      </w:tr>
      <w:tr w:rsidR="00145093" w:rsidRPr="00E535E4" w14:paraId="4EDC7B67" w14:textId="77777777" w:rsidTr="00DF7D78">
        <w:trPr>
          <w:trHeight w:val="300"/>
        </w:trPr>
        <w:tc>
          <w:tcPr>
            <w:tcW w:w="2830" w:type="dxa"/>
          </w:tcPr>
          <w:p w14:paraId="5DAF65CF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3.3. Informacija apie Europos Sąjungos lėšomis finansuojamą projektą arba kitą projektą</w:t>
            </w:r>
          </w:p>
        </w:tc>
        <w:tc>
          <w:tcPr>
            <w:tcW w:w="6705" w:type="dxa"/>
            <w:gridSpan w:val="2"/>
          </w:tcPr>
          <w:p w14:paraId="2CE1907D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6470E087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55162D80" w14:textId="389D32BB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45093" w:rsidRPr="00E535E4" w14:paraId="219145F3" w14:textId="77777777" w:rsidTr="00E559C9">
        <w:trPr>
          <w:trHeight w:val="300"/>
        </w:trPr>
        <w:tc>
          <w:tcPr>
            <w:tcW w:w="9535" w:type="dxa"/>
            <w:gridSpan w:val="3"/>
          </w:tcPr>
          <w:p w14:paraId="7B770F42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4. PREKIŲ PRISTATYMO TERMINAI IR PREKIŲ PERDAVIMO - PRIĖMIMO TVARKA</w:t>
            </w:r>
          </w:p>
        </w:tc>
      </w:tr>
      <w:tr w:rsidR="00145093" w:rsidRPr="00E535E4" w14:paraId="17C67DDA" w14:textId="77777777" w:rsidTr="00DF7D78">
        <w:trPr>
          <w:trHeight w:val="300"/>
        </w:trPr>
        <w:tc>
          <w:tcPr>
            <w:tcW w:w="2830" w:type="dxa"/>
          </w:tcPr>
          <w:p w14:paraId="2D8EE644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4.1. Prekių pristatymo terminai, kai Prekės pristatomos dalimis</w:t>
            </w:r>
          </w:p>
        </w:tc>
        <w:tc>
          <w:tcPr>
            <w:tcW w:w="6705" w:type="dxa"/>
            <w:gridSpan w:val="2"/>
          </w:tcPr>
          <w:p w14:paraId="5E248908" w14:textId="23FC0E7E" w:rsidR="00145093" w:rsidRPr="00E535E4" w:rsidRDefault="00856EA7" w:rsidP="0014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Tiekėjas įsipareigoja pristatyti Prekes </w:t>
            </w: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nustatytais terminais ir sąlygomis.</w:t>
            </w:r>
          </w:p>
          <w:p w14:paraId="558F91D6" w14:textId="77777777" w:rsidR="00856EA7" w:rsidRPr="00E535E4" w:rsidRDefault="00856EA7" w:rsidP="00856EA7">
            <w:pPr>
              <w:numPr>
                <w:ilvl w:val="0"/>
                <w:numId w:val="1"/>
              </w:num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 automobiliai turi būti pristatyti  2025 m. gegužės mėn. 23 d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. </w:t>
            </w:r>
          </w:p>
          <w:p w14:paraId="7FDA93DB" w14:textId="60FF89B0" w:rsidR="00856EA7" w:rsidRPr="00E535E4" w:rsidRDefault="00856EA7" w:rsidP="00856EA7">
            <w:pPr>
              <w:numPr>
                <w:ilvl w:val="0"/>
                <w:numId w:val="1"/>
              </w:num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kiti 2 automobiliai 2025 m. rugpjūčio mėn. 1 d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. </w:t>
            </w:r>
          </w:p>
          <w:p w14:paraId="540D280E" w14:textId="6C7DEB7B" w:rsidR="00145093" w:rsidRPr="00E535E4" w:rsidRDefault="00856EA7" w:rsidP="00856E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lt-LT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Prekės pristatymas: Utenos 36A, Vilnius</w:t>
            </w:r>
          </w:p>
        </w:tc>
      </w:tr>
      <w:tr w:rsidR="00145093" w:rsidRPr="00E535E4" w14:paraId="6AF6D05B" w14:textId="77777777" w:rsidTr="00DF7D78">
        <w:trPr>
          <w:trHeight w:val="300"/>
        </w:trPr>
        <w:tc>
          <w:tcPr>
            <w:tcW w:w="2830" w:type="dxa"/>
          </w:tcPr>
          <w:p w14:paraId="34D6C2BA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4.2. Prekių (ar jų dalies) pristatymo termino pratęsimas</w:t>
            </w:r>
          </w:p>
        </w:tc>
        <w:tc>
          <w:tcPr>
            <w:tcW w:w="6705" w:type="dxa"/>
            <w:gridSpan w:val="2"/>
          </w:tcPr>
          <w:p w14:paraId="179284A1" w14:textId="75609D65" w:rsidR="00145093" w:rsidRPr="00E535E4" w:rsidRDefault="00F841F1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Netaikomas</w:t>
            </w:r>
          </w:p>
        </w:tc>
      </w:tr>
      <w:tr w:rsidR="00145093" w:rsidRPr="00E535E4" w14:paraId="0F35F1E1" w14:textId="77777777" w:rsidTr="00DF7D78">
        <w:trPr>
          <w:trHeight w:val="300"/>
        </w:trPr>
        <w:tc>
          <w:tcPr>
            <w:tcW w:w="2830" w:type="dxa"/>
          </w:tcPr>
          <w:p w14:paraId="19A411EC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4.3. Užsakymų teikimo tvarka</w:t>
            </w:r>
          </w:p>
        </w:tc>
        <w:tc>
          <w:tcPr>
            <w:tcW w:w="6705" w:type="dxa"/>
            <w:gridSpan w:val="2"/>
          </w:tcPr>
          <w:p w14:paraId="46503CB6" w14:textId="76AE8DE1" w:rsidR="00145093" w:rsidRPr="00E535E4" w:rsidRDefault="0052589D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</w:t>
            </w:r>
            <w:r w:rsidR="00F841F1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etaikomas</w:t>
            </w:r>
          </w:p>
        </w:tc>
      </w:tr>
      <w:tr w:rsidR="00145093" w:rsidRPr="00E535E4" w14:paraId="7C74291D" w14:textId="77777777" w:rsidTr="00DF7D78">
        <w:trPr>
          <w:trHeight w:val="300"/>
        </w:trPr>
        <w:tc>
          <w:tcPr>
            <w:tcW w:w="2830" w:type="dxa"/>
          </w:tcPr>
          <w:p w14:paraId="238CFD76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>4.4. Dėl Prekių pristatymo dalimis vertės / apimties</w:t>
            </w:r>
          </w:p>
        </w:tc>
        <w:tc>
          <w:tcPr>
            <w:tcW w:w="6705" w:type="dxa"/>
            <w:gridSpan w:val="2"/>
          </w:tcPr>
          <w:p w14:paraId="72E45E99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3E0DFF67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1C6C292B" w14:textId="0B61A009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45093" w:rsidRPr="00E535E4" w14:paraId="4F6C5E9F" w14:textId="77777777" w:rsidTr="00DF7D78">
        <w:trPr>
          <w:trHeight w:val="300"/>
        </w:trPr>
        <w:tc>
          <w:tcPr>
            <w:tcW w:w="2830" w:type="dxa"/>
          </w:tcPr>
          <w:p w14:paraId="0F5A3D37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4.5. Kartu su Prekėmis pateikiami dokumentai </w:t>
            </w:r>
          </w:p>
        </w:tc>
        <w:tc>
          <w:tcPr>
            <w:tcW w:w="6705" w:type="dxa"/>
            <w:gridSpan w:val="2"/>
          </w:tcPr>
          <w:p w14:paraId="51E814A2" w14:textId="7BCC1456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Kartu su Prekėmis pateikiami šie dokumentai:</w:t>
            </w:r>
            <w:r w:rsidR="003D096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Prekių priėmimo-perdavimo akt</w:t>
            </w:r>
            <w:r w:rsidR="00840BB4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ai</w:t>
            </w:r>
            <w:r w:rsidR="003D096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, techninės apžiūros talon</w:t>
            </w:r>
            <w:r w:rsidR="00840BB4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ai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. Tiekėjui nepateikus nurodytų dokumentų, laikoma, kad Prekės neatitinka Sutartyje nustatytų reikalavimų.</w:t>
            </w:r>
          </w:p>
        </w:tc>
      </w:tr>
      <w:tr w:rsidR="00145093" w:rsidRPr="00E535E4" w14:paraId="690DC7B3" w14:textId="77777777" w:rsidTr="00E559C9">
        <w:trPr>
          <w:trHeight w:val="300"/>
        </w:trPr>
        <w:tc>
          <w:tcPr>
            <w:tcW w:w="9535" w:type="dxa"/>
            <w:gridSpan w:val="3"/>
          </w:tcPr>
          <w:p w14:paraId="0B76D674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 SUTARTIES KAINA IR ATSISKAITYMO TVARKA</w:t>
            </w:r>
          </w:p>
        </w:tc>
      </w:tr>
      <w:tr w:rsidR="00145093" w:rsidRPr="00E535E4" w14:paraId="1529345B" w14:textId="77777777" w:rsidTr="00DF7D78">
        <w:trPr>
          <w:trHeight w:val="300"/>
        </w:trPr>
        <w:tc>
          <w:tcPr>
            <w:tcW w:w="2830" w:type="dxa"/>
          </w:tcPr>
          <w:p w14:paraId="50B31AA2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5.1. Sutarčiai taikomas kainos apskaičiavimo būdas</w:t>
            </w:r>
          </w:p>
        </w:tc>
        <w:tc>
          <w:tcPr>
            <w:tcW w:w="6705" w:type="dxa"/>
            <w:gridSpan w:val="2"/>
          </w:tcPr>
          <w:p w14:paraId="42716F3B" w14:textId="4B4CA8B6" w:rsidR="00145093" w:rsidRPr="00E535E4" w:rsidRDefault="00DF7D78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>Fiksuoto</w:t>
            </w:r>
            <w:r w:rsidR="00380A3E" w:rsidRPr="00E535E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3E" w:rsidRPr="00E535E4">
              <w:rPr>
                <w:rFonts w:ascii="Times New Roman" w:hAnsi="Times New Roman" w:cs="Times New Roman"/>
                <w:sz w:val="24"/>
                <w:szCs w:val="24"/>
              </w:rPr>
              <w:t>kainos</w:t>
            </w: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 kainodara</w:t>
            </w:r>
          </w:p>
          <w:p w14:paraId="686F6958" w14:textId="3B452B5C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145093" w:rsidRPr="00E535E4" w14:paraId="10C7FEA4" w14:textId="77777777" w:rsidTr="00DF7D78">
        <w:trPr>
          <w:trHeight w:val="300"/>
        </w:trPr>
        <w:tc>
          <w:tcPr>
            <w:tcW w:w="2830" w:type="dxa"/>
          </w:tcPr>
          <w:p w14:paraId="68CA434C" w14:textId="65B11548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5.2. Pradinės Sutarties vertė ir Sutarties kaina, kai taikoma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>fiksuoto</w:t>
            </w:r>
            <w:r w:rsidR="000270AC"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>s</w:t>
            </w:r>
            <w:r w:rsidR="00DF7D78"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 xml:space="preserve"> </w:t>
            </w:r>
            <w:r w:rsidR="000270AC"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>kainos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kainodara</w:t>
            </w:r>
          </w:p>
          <w:p w14:paraId="3284BC50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9390CA6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0C6B55E5" w14:textId="77777777" w:rsidR="00145093" w:rsidRPr="00E535E4" w:rsidRDefault="00145093" w:rsidP="00D32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6705" w:type="dxa"/>
            <w:gridSpan w:val="2"/>
          </w:tcPr>
          <w:p w14:paraId="0D011DD5" w14:textId="34DA4DFC" w:rsidR="00380A3E" w:rsidRPr="00E535E4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Pradinės Sutarties vertė yra </w:t>
            </w:r>
            <w:r w:rsidR="007E0FE5" w:rsidRPr="00E535E4">
              <w:rPr>
                <w:rFonts w:ascii="Times New Roman" w:hAnsi="Times New Roman" w:cs="Times New Roman"/>
                <w:sz w:val="24"/>
                <w:szCs w:val="24"/>
              </w:rPr>
              <w:t>284205,60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Eur 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</w:t>
            </w:r>
            <w:r w:rsidR="007E0FE5" w:rsidRPr="00E535E4">
              <w:rPr>
                <w:rFonts w:ascii="Times New Roman" w:hAnsi="Times New Roman" w:cs="Times New Roman"/>
                <w:sz w:val="24"/>
                <w:szCs w:val="24"/>
              </w:rPr>
              <w:t>du šimtai aštuoniasdešimt keturi tūkstančiai du šimtai penki eurai ir šešiasdešimt centų)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be pridėtinės vertės mokesčio (toliau – PVM). </w:t>
            </w:r>
          </w:p>
          <w:p w14:paraId="7EE233B1" w14:textId="29EE2768" w:rsidR="00380A3E" w:rsidRPr="00E535E4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PVM sudaro </w:t>
            </w:r>
            <w:r w:rsidR="007E0FE5" w:rsidRPr="00E535E4">
              <w:rPr>
                <w:rFonts w:ascii="Times New Roman" w:hAnsi="Times New Roman" w:cs="Times New Roman"/>
                <w:sz w:val="24"/>
                <w:szCs w:val="24"/>
              </w:rPr>
              <w:t>59683,18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Eur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penkiasdešimt devyni tūkstančiai šeši šimtai aštuoniasdešimt trys eurai ir aštuoniolika centų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).</w:t>
            </w:r>
          </w:p>
          <w:p w14:paraId="46E5F9CC" w14:textId="6F309ADD" w:rsidR="00380A3E" w:rsidRPr="00E535E4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Sutarties kaina yra</w:t>
            </w:r>
            <w:r w:rsidR="007E0FE5"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 343888,78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Eur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trys šimtai keturiasdešimt trys tūkstančiai aštuoni šimtai aštuoniasdešimt aštuoni eurai ir septyniasdešimt aštuoni centai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)</w:t>
            </w:r>
            <w:r w:rsidR="007E0FE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 PVM.</w:t>
            </w:r>
          </w:p>
          <w:p w14:paraId="61BC52F9" w14:textId="7FACE18B" w:rsidR="00145093" w:rsidRPr="00E535E4" w:rsidRDefault="00380A3E" w:rsidP="00380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Šioje Sutartyje Pradinės Sutarties vertė yra lygi Tiekėjo pasiūlymo kainai be PVM, nurodytai už visą pirkimo dokumentuose ir Sutartyje nurodytą Prekių kiekį ir (ar) apimtį.</w:t>
            </w:r>
          </w:p>
        </w:tc>
      </w:tr>
      <w:tr w:rsidR="00145093" w:rsidRPr="00E535E4" w14:paraId="4D938033" w14:textId="77777777" w:rsidTr="00DF7D78">
        <w:trPr>
          <w:trHeight w:val="300"/>
        </w:trPr>
        <w:tc>
          <w:tcPr>
            <w:tcW w:w="2830" w:type="dxa"/>
          </w:tcPr>
          <w:p w14:paraId="75D9E905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5.3. Sutarties kainos / įkainių perskaičiavimas taikant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>peržiūros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taisykles</w:t>
            </w:r>
          </w:p>
          <w:p w14:paraId="43CD5E93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38B20DB0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705" w:type="dxa"/>
            <w:gridSpan w:val="2"/>
          </w:tcPr>
          <w:p w14:paraId="030CC141" w14:textId="41171225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Sutarties kaina  bus perskaičiuojam</w:t>
            </w:r>
            <w:r w:rsidR="00046705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a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:</w:t>
            </w:r>
          </w:p>
          <w:p w14:paraId="14026B1B" w14:textId="2A9294CB" w:rsidR="00046705" w:rsidRPr="00E535E4" w:rsidRDefault="00145093" w:rsidP="00046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5.3.1. dėl PVM tarifo pasikeitimo</w:t>
            </w:r>
          </w:p>
          <w:p w14:paraId="3F161795" w14:textId="558A5F98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ligatures w14:val="none"/>
              </w:rPr>
            </w:pPr>
          </w:p>
        </w:tc>
      </w:tr>
      <w:tr w:rsidR="00145093" w:rsidRPr="00E535E4" w14:paraId="1B683E4C" w14:textId="77777777" w:rsidTr="00DF7D78">
        <w:trPr>
          <w:trHeight w:val="300"/>
        </w:trPr>
        <w:tc>
          <w:tcPr>
            <w:tcW w:w="2830" w:type="dxa"/>
          </w:tcPr>
          <w:p w14:paraId="2EAA12E6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5.3.1. Sutarties kainos / įkainių peržiūra dėl PVM tarifo pasikeitimo</w:t>
            </w:r>
          </w:p>
        </w:tc>
        <w:tc>
          <w:tcPr>
            <w:tcW w:w="6705" w:type="dxa"/>
            <w:gridSpan w:val="2"/>
          </w:tcPr>
          <w:p w14:paraId="0B8E643D" w14:textId="77777777" w:rsidR="00D2251E" w:rsidRPr="00E535E4" w:rsidRDefault="00D2251E" w:rsidP="00D2251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Jeigu Sutarties vykdymo metu pasikeičia PVM mokėjimą reglamentuojantys teisės aktai, darantys tiesioginę įtaką Tiekėjo tiekiamų Prekių Sutartyje nurodytai kainai/įkainiams, Sutarties kaina / įkainiai perskaičiuojami nekeičiant Prekių kainos / įkainio be PVM. </w:t>
            </w:r>
          </w:p>
          <w:p w14:paraId="37282D8D" w14:textId="109992A7" w:rsidR="00145093" w:rsidRPr="00E535E4" w:rsidRDefault="00D2251E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Perskaičiuota Sutarties kaina / Prekių įkainiai įforminami Susitarimu ir turi būti taikomi nuo naujo PVM įvedimo datos (nepriklausomai nuo to, kada pasirašytas Susitarimas).</w:t>
            </w:r>
          </w:p>
        </w:tc>
      </w:tr>
      <w:tr w:rsidR="00145093" w:rsidRPr="00E535E4" w14:paraId="33B0A8A3" w14:textId="77777777" w:rsidTr="00DF7D78">
        <w:trPr>
          <w:trHeight w:val="300"/>
        </w:trPr>
        <w:tc>
          <w:tcPr>
            <w:tcW w:w="2830" w:type="dxa"/>
          </w:tcPr>
          <w:p w14:paraId="092AB118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5.3.2.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Sutarties kainos / įkainių peržiūra dėl kitų mokesčių, lemiančių Prekių kainos pokytį, pasikeitimo</w:t>
            </w:r>
          </w:p>
        </w:tc>
        <w:tc>
          <w:tcPr>
            <w:tcW w:w="6705" w:type="dxa"/>
            <w:gridSpan w:val="2"/>
          </w:tcPr>
          <w:p w14:paraId="45D8A422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231D91F5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02C75265" w14:textId="3E0698E3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45093" w:rsidRPr="00E535E4" w14:paraId="3E9EA621" w14:textId="77777777" w:rsidTr="00DF7D78">
        <w:trPr>
          <w:trHeight w:val="300"/>
        </w:trPr>
        <w:tc>
          <w:tcPr>
            <w:tcW w:w="2830" w:type="dxa"/>
          </w:tcPr>
          <w:p w14:paraId="1B4234AF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>5.3.3. Sutarties kainos / įkainių peržiūra dėl kainų lygio pokyčio</w:t>
            </w:r>
          </w:p>
          <w:p w14:paraId="5554D3A6" w14:textId="203A394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6705" w:type="dxa"/>
            <w:gridSpan w:val="2"/>
          </w:tcPr>
          <w:p w14:paraId="07CF8143" w14:textId="263C56C3" w:rsidR="00DF7D78" w:rsidRPr="00E535E4" w:rsidRDefault="00380A3E" w:rsidP="00157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</w:rPr>
              <w:t>Netaikoma</w:t>
            </w:r>
          </w:p>
        </w:tc>
      </w:tr>
      <w:tr w:rsidR="00145093" w:rsidRPr="00E535E4" w14:paraId="16785EF1" w14:textId="77777777" w:rsidTr="00DF7D78">
        <w:trPr>
          <w:trHeight w:val="300"/>
        </w:trPr>
        <w:tc>
          <w:tcPr>
            <w:tcW w:w="2830" w:type="dxa"/>
          </w:tcPr>
          <w:p w14:paraId="67582211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5.3.4. Sutarties kainos / įkainių peržiūra dėl kainų lygio pokyčio pagal Prekių grupių kainų pokyčius</w:t>
            </w:r>
          </w:p>
        </w:tc>
        <w:tc>
          <w:tcPr>
            <w:tcW w:w="6705" w:type="dxa"/>
            <w:gridSpan w:val="2"/>
          </w:tcPr>
          <w:p w14:paraId="3B1FDD76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507FD84D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3AEC4DFB" w14:textId="74B42F42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45093" w:rsidRPr="00E535E4" w14:paraId="64707B49" w14:textId="77777777" w:rsidTr="00DF7D78">
        <w:trPr>
          <w:trHeight w:val="300"/>
        </w:trPr>
        <w:tc>
          <w:tcPr>
            <w:tcW w:w="2830" w:type="dxa"/>
          </w:tcPr>
          <w:p w14:paraId="22DF0557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5.4. Sutarties kainos / įkainių apskaičiavimas taikant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14:ligatures w14:val="none"/>
              </w:rPr>
              <w:t>kiekio (apimties)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keitimo taisykles</w:t>
            </w:r>
          </w:p>
        </w:tc>
        <w:tc>
          <w:tcPr>
            <w:tcW w:w="6705" w:type="dxa"/>
            <w:gridSpan w:val="2"/>
          </w:tcPr>
          <w:p w14:paraId="60DCA083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0B06AD7D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27A79E4B" w14:textId="3F85E858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145093" w:rsidRPr="00E535E4" w14:paraId="5757D901" w14:textId="77777777" w:rsidTr="00DF7D78">
        <w:trPr>
          <w:trHeight w:val="300"/>
        </w:trPr>
        <w:tc>
          <w:tcPr>
            <w:tcW w:w="2830" w:type="dxa"/>
          </w:tcPr>
          <w:p w14:paraId="4A3689C4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5.5. Atsiskaitymo su Tiekėju terminas ir tvarka</w:t>
            </w:r>
          </w:p>
        </w:tc>
        <w:tc>
          <w:tcPr>
            <w:tcW w:w="6705" w:type="dxa"/>
            <w:gridSpan w:val="2"/>
          </w:tcPr>
          <w:p w14:paraId="295013C6" w14:textId="405E850C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Pirkėjas atsiskaito su Tiekėju ne vėliau kaip per </w:t>
            </w:r>
            <w:r w:rsidR="00907339"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30 kalendorinių dienų</w:t>
            </w:r>
            <w:r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nuo </w:t>
            </w:r>
            <w:r w:rsidR="0089490C"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S</w:t>
            </w:r>
            <w:r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ąskaitos gavimo dienos</w:t>
            </w:r>
            <w:r w:rsidR="00F26371"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="00144FC9"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per </w:t>
            </w:r>
            <w:r w:rsidR="00F26371"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administravimo bendrąją informacinę sistemą (SABIS)</w:t>
            </w:r>
            <w:r w:rsidRPr="00E5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.</w:t>
            </w:r>
          </w:p>
          <w:p w14:paraId="0013582B" w14:textId="28420C34" w:rsidR="00145093" w:rsidRPr="00E535E4" w:rsidRDefault="00F26371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4F5481C7" w14:textId="77777777" w:rsidR="00352A42" w:rsidRPr="00E535E4" w:rsidRDefault="00352A42" w:rsidP="0035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  <w:t>Apmokėjimo sąlygos: už naudojimąsi Prekėmis mokama kartą per mėnesį.</w:t>
            </w:r>
          </w:p>
          <w:p w14:paraId="5AED2957" w14:textId="159529B3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</w:p>
        </w:tc>
      </w:tr>
      <w:tr w:rsidR="00145093" w:rsidRPr="00E535E4" w14:paraId="6289F4A2" w14:textId="77777777" w:rsidTr="00DF7D78">
        <w:trPr>
          <w:trHeight w:val="300"/>
        </w:trPr>
        <w:tc>
          <w:tcPr>
            <w:tcW w:w="2830" w:type="dxa"/>
          </w:tcPr>
          <w:p w14:paraId="602CD281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5.6. Avansas</w:t>
            </w:r>
          </w:p>
        </w:tc>
        <w:tc>
          <w:tcPr>
            <w:tcW w:w="6705" w:type="dxa"/>
            <w:gridSpan w:val="2"/>
          </w:tcPr>
          <w:p w14:paraId="42661D97" w14:textId="54A58231" w:rsidR="00145093" w:rsidRPr="00E535E4" w:rsidRDefault="00145093" w:rsidP="00A3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</w:tc>
      </w:tr>
      <w:tr w:rsidR="00145093" w:rsidRPr="00E535E4" w14:paraId="0FE6DA02" w14:textId="77777777" w:rsidTr="00DF7D78">
        <w:trPr>
          <w:trHeight w:val="300"/>
        </w:trPr>
        <w:tc>
          <w:tcPr>
            <w:tcW w:w="2830" w:type="dxa"/>
          </w:tcPr>
          <w:p w14:paraId="617ACF54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5.7. Avanso užtikrinimas</w:t>
            </w:r>
          </w:p>
        </w:tc>
        <w:tc>
          <w:tcPr>
            <w:tcW w:w="6705" w:type="dxa"/>
            <w:gridSpan w:val="2"/>
          </w:tcPr>
          <w:p w14:paraId="3F70B99C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628D6552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7217A376" w14:textId="5E300758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145093" w:rsidRPr="00E535E4" w14:paraId="7125A259" w14:textId="77777777" w:rsidTr="00E559C9">
        <w:trPr>
          <w:trHeight w:val="300"/>
        </w:trPr>
        <w:tc>
          <w:tcPr>
            <w:tcW w:w="9535" w:type="dxa"/>
            <w:gridSpan w:val="3"/>
          </w:tcPr>
          <w:p w14:paraId="2646472F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6. PREKIŲ KOKYBĖ IR GARANTINIAI ĮSIPAREIGOJIMAI</w:t>
            </w:r>
          </w:p>
        </w:tc>
      </w:tr>
      <w:tr w:rsidR="00145093" w:rsidRPr="00E535E4" w14:paraId="68A1D16C" w14:textId="77777777" w:rsidTr="00DF7D78">
        <w:trPr>
          <w:trHeight w:val="300"/>
        </w:trPr>
        <w:tc>
          <w:tcPr>
            <w:tcW w:w="2830" w:type="dxa"/>
          </w:tcPr>
          <w:p w14:paraId="4BD22D16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6.1. Garantinis terminas</w:t>
            </w:r>
          </w:p>
        </w:tc>
        <w:tc>
          <w:tcPr>
            <w:tcW w:w="6705" w:type="dxa"/>
            <w:gridSpan w:val="2"/>
          </w:tcPr>
          <w:p w14:paraId="34F65183" w14:textId="725A451D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Prekėms nustatomas </w:t>
            </w:r>
            <w:r w:rsidR="0024751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36 mėnesių </w:t>
            </w:r>
            <w:r w:rsidR="00144FC9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g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arantinis </w:t>
            </w:r>
            <w:r w:rsidR="0024751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aptarnavimo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terminas</w:t>
            </w:r>
            <w:r w:rsidR="0024751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.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Garantinis terminas, skaičiuojamas nuo </w:t>
            </w:r>
            <w:r w:rsidR="0024751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konkrečios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Prek</w:t>
            </w:r>
            <w:r w:rsidR="00247513"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ės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perdavimo–priėmimo akto pasirašymo dienos.</w:t>
            </w:r>
          </w:p>
        </w:tc>
      </w:tr>
      <w:tr w:rsidR="00145093" w:rsidRPr="00E535E4" w14:paraId="11E08CFF" w14:textId="77777777" w:rsidTr="00DF7D78">
        <w:trPr>
          <w:trHeight w:val="300"/>
        </w:trPr>
        <w:tc>
          <w:tcPr>
            <w:tcW w:w="2830" w:type="dxa"/>
          </w:tcPr>
          <w:p w14:paraId="22EC1D57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6.2. Garantinė priežiūra</w:t>
            </w:r>
          </w:p>
        </w:tc>
        <w:tc>
          <w:tcPr>
            <w:tcW w:w="6705" w:type="dxa"/>
            <w:gridSpan w:val="2"/>
          </w:tcPr>
          <w:p w14:paraId="10330F59" w14:textId="77777777" w:rsidR="00145093" w:rsidRPr="00E535E4" w:rsidRDefault="00145093" w:rsidP="0014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Prekių trūkumų nustatymo bei šalinimo tvarka nustatyta Bendrųjų sąlygų 7 skyriuje.</w:t>
            </w:r>
          </w:p>
        </w:tc>
      </w:tr>
      <w:tr w:rsidR="00145093" w:rsidRPr="00E535E4" w14:paraId="5015B6C9" w14:textId="77777777" w:rsidTr="00E559C9">
        <w:trPr>
          <w:trHeight w:val="300"/>
        </w:trPr>
        <w:tc>
          <w:tcPr>
            <w:tcW w:w="9535" w:type="dxa"/>
            <w:gridSpan w:val="3"/>
          </w:tcPr>
          <w:p w14:paraId="6E8DC6EF" w14:textId="77777777" w:rsidR="00145093" w:rsidRPr="00E535E4" w:rsidRDefault="00145093" w:rsidP="0014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7. SUTARTIES VYKDYMUI PASITELKIAMI SUBTIEKĖJAI</w:t>
            </w:r>
          </w:p>
        </w:tc>
      </w:tr>
      <w:tr w:rsidR="00D2251E" w:rsidRPr="00E535E4" w14:paraId="7E875476" w14:textId="77777777" w:rsidTr="00DF7D78">
        <w:trPr>
          <w:trHeight w:val="300"/>
        </w:trPr>
        <w:tc>
          <w:tcPr>
            <w:tcW w:w="2830" w:type="dxa"/>
          </w:tcPr>
          <w:p w14:paraId="6C120F83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Sutarties vykdymui pasitelkiami subtiekėjai ir (ar) specialistai</w:t>
            </w:r>
          </w:p>
        </w:tc>
        <w:tc>
          <w:tcPr>
            <w:tcW w:w="6705" w:type="dxa"/>
            <w:gridSpan w:val="2"/>
          </w:tcPr>
          <w:p w14:paraId="00CA5BCC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Sutarties vykdymui subtiekėjai ir (ar) specialistai nepasitelkiami.</w:t>
            </w:r>
          </w:p>
          <w:p w14:paraId="6E306332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614711EB" w14:textId="63AD4F9B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D2251E" w:rsidRPr="00E535E4" w14:paraId="725F953E" w14:textId="77777777" w:rsidTr="00E559C9">
        <w:trPr>
          <w:trHeight w:val="300"/>
        </w:trPr>
        <w:tc>
          <w:tcPr>
            <w:tcW w:w="9535" w:type="dxa"/>
            <w:gridSpan w:val="3"/>
          </w:tcPr>
          <w:p w14:paraId="28C03FE2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8. PRIEVOLIŲ PAGAL SUTARTĮ ĮVYKDYMO UŽTIKRINIMAS</w:t>
            </w:r>
          </w:p>
        </w:tc>
      </w:tr>
      <w:tr w:rsidR="00D2251E" w:rsidRPr="00E535E4" w14:paraId="163D71E9" w14:textId="77777777" w:rsidTr="00DF7D78">
        <w:trPr>
          <w:trHeight w:val="300"/>
        </w:trPr>
        <w:tc>
          <w:tcPr>
            <w:tcW w:w="2830" w:type="dxa"/>
          </w:tcPr>
          <w:p w14:paraId="57ED6B0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8.1. Prievolių pagal Sutartį įvykdymo užtikrinimas</w:t>
            </w:r>
          </w:p>
        </w:tc>
        <w:tc>
          <w:tcPr>
            <w:tcW w:w="6705" w:type="dxa"/>
            <w:gridSpan w:val="2"/>
          </w:tcPr>
          <w:p w14:paraId="4A30B18E" w14:textId="52A2ABDB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Prievolių pagal Sutartį įvykdymas užtikrinamas:</w:t>
            </w:r>
          </w:p>
          <w:p w14:paraId="135A9CC8" w14:textId="27E873DA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Netesybomis (delspinigiais, bauda).</w:t>
            </w:r>
          </w:p>
        </w:tc>
      </w:tr>
      <w:tr w:rsidR="00D2251E" w:rsidRPr="00E535E4" w14:paraId="7B3B43BD" w14:textId="77777777" w:rsidTr="00DF7D78">
        <w:trPr>
          <w:trHeight w:val="300"/>
        </w:trPr>
        <w:tc>
          <w:tcPr>
            <w:tcW w:w="2830" w:type="dxa"/>
          </w:tcPr>
          <w:p w14:paraId="4E47B589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8.2. Sutarties įvykdymo užtikrinimo pateikimas </w:t>
            </w:r>
          </w:p>
        </w:tc>
        <w:tc>
          <w:tcPr>
            <w:tcW w:w="6705" w:type="dxa"/>
            <w:gridSpan w:val="2"/>
          </w:tcPr>
          <w:p w14:paraId="300C23F5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5CCC4A04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74F878B2" w14:textId="2AB658F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2251E" w:rsidRPr="00E535E4" w14:paraId="1AB750E5" w14:textId="77777777" w:rsidTr="00E559C9">
        <w:trPr>
          <w:trHeight w:val="300"/>
        </w:trPr>
        <w:tc>
          <w:tcPr>
            <w:tcW w:w="9535" w:type="dxa"/>
            <w:gridSpan w:val="3"/>
          </w:tcPr>
          <w:p w14:paraId="2BA2AC43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 ŠALIŲ ATSAKOMYBĖ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ab/>
            </w:r>
          </w:p>
        </w:tc>
      </w:tr>
      <w:tr w:rsidR="00D2251E" w:rsidRPr="00E535E4" w14:paraId="3471E0C2" w14:textId="77777777" w:rsidTr="00DF7D78">
        <w:trPr>
          <w:trHeight w:val="300"/>
        </w:trPr>
        <w:tc>
          <w:tcPr>
            <w:tcW w:w="2830" w:type="dxa"/>
          </w:tcPr>
          <w:p w14:paraId="05A730C5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>9.1. Pirkėjui taikomos netesybos už mokėjimų pagal Sutartį vėlavimą</w:t>
            </w:r>
          </w:p>
        </w:tc>
        <w:tc>
          <w:tcPr>
            <w:tcW w:w="6705" w:type="dxa"/>
            <w:gridSpan w:val="2"/>
          </w:tcPr>
          <w:p w14:paraId="7A06A54B" w14:textId="4237CE2F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Jei Pirkėjas, gavęs tinkamai pateiktą ir užpildytą Sąskaitą, uždelsia atsiskaityti už tinkamai Tiekėjo  perduotas kokybiškas Prekes per Sutartyje nurodytą terminą, Tiekėjas nuo kitos nei nustatytas terminas dienos skaičiuoja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Pirkėjui 0,02 (dvi šimtosios) procento dydžio delspinigius nuo neapmokėtos sumos be PVM už kiekvieną vėlavimo dieną. </w:t>
            </w:r>
          </w:p>
          <w:p w14:paraId="51408D19" w14:textId="49E54017" w:rsidR="00D2251E" w:rsidRPr="00E535E4" w:rsidRDefault="00D2251E" w:rsidP="00D225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  </w:t>
            </w:r>
          </w:p>
        </w:tc>
      </w:tr>
      <w:tr w:rsidR="00D2251E" w:rsidRPr="00E535E4" w14:paraId="1A645C0B" w14:textId="77777777" w:rsidTr="00DF7D78">
        <w:trPr>
          <w:trHeight w:val="300"/>
        </w:trPr>
        <w:tc>
          <w:tcPr>
            <w:tcW w:w="2830" w:type="dxa"/>
          </w:tcPr>
          <w:p w14:paraId="0FC842CE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9.2. Tiekėjui taikomos netesybos</w:t>
            </w:r>
          </w:p>
        </w:tc>
        <w:tc>
          <w:tcPr>
            <w:tcW w:w="6705" w:type="dxa"/>
            <w:gridSpan w:val="2"/>
          </w:tcPr>
          <w:p w14:paraId="10B78186" w14:textId="0EEDA5A5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9.2.1. Jeigu Tiekėjas vėluoja vykdyti užsakymą, tiekti Prekes ar ištaisyti jų trūkumus arba nevykdo kitų sutartinių įsipareigojimų, Pirkėjas nuo kitos nei nustatytas terminas dienos Tiekėjui skaičiuoja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0,2 (dvi dešimtosios) procento  dydžio delspinigius už kiekvieną uždelstą dieną nuo laiku 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neperduotų Prekių ar Prekių, turinčių trūkumų, kainos be PVM. </w:t>
            </w:r>
          </w:p>
          <w:p w14:paraId="6AF0BD5B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</w:p>
          <w:p w14:paraId="309D376F" w14:textId="21EF80EC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9.2.2. Tiekėjas privalo sumokėti Pirkėjui netesybas per 15 dienų nuo Pirkėjo pareikalavimo. </w:t>
            </w:r>
          </w:p>
        </w:tc>
      </w:tr>
      <w:tr w:rsidR="00D2251E" w:rsidRPr="00E535E4" w14:paraId="5C023306" w14:textId="77777777" w:rsidTr="00DF7D78">
        <w:trPr>
          <w:trHeight w:val="300"/>
        </w:trPr>
        <w:tc>
          <w:tcPr>
            <w:tcW w:w="2830" w:type="dxa"/>
          </w:tcPr>
          <w:p w14:paraId="172BC6C0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9.3. Tiekėjui / Pirkėjui taikoma bauda nutraukus Sutartį dėl esminio Sutarties pažeidimo</w:t>
            </w:r>
          </w:p>
        </w:tc>
        <w:tc>
          <w:tcPr>
            <w:tcW w:w="6705" w:type="dxa"/>
            <w:gridSpan w:val="2"/>
          </w:tcPr>
          <w:p w14:paraId="0574626F" w14:textId="5205F31D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Nutraukus Sutartį dėl esminio Sutarties pažeidimo, nustatyto Sutarties Specialiosiose sąlygose, mokama 10 procentų dydžio bauda nuo Pradinės Sutarties vertės be PVM, nurodytos Specialiųjų sąlygų 5.2 punkte. </w:t>
            </w:r>
          </w:p>
          <w:p w14:paraId="231AF26A" w14:textId="2CCE45AB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14:ligatures w14:val="none"/>
              </w:rPr>
            </w:pPr>
          </w:p>
          <w:p w14:paraId="2FC963B0" w14:textId="1E034B15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2251E" w:rsidRPr="00E535E4" w14:paraId="0DA54784" w14:textId="77777777" w:rsidTr="00DF7D78">
        <w:trPr>
          <w:trHeight w:val="300"/>
        </w:trPr>
        <w:tc>
          <w:tcPr>
            <w:tcW w:w="2830" w:type="dxa"/>
          </w:tcPr>
          <w:p w14:paraId="5B6C5015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9.4. Tiekėjui taikoma bauda dėl esamų subtiekėjų ar specialistų pakeitimo / naujų subtiekėjų pasitelkimo nesilaikant Bendrosiose sąlygose nurodytos subtiekėjų ir (ar) specialistų keitimo tvarkos </w:t>
            </w:r>
          </w:p>
        </w:tc>
        <w:tc>
          <w:tcPr>
            <w:tcW w:w="6705" w:type="dxa"/>
            <w:gridSpan w:val="2"/>
          </w:tcPr>
          <w:p w14:paraId="65492CD6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Netaikoma</w:t>
            </w:r>
          </w:p>
          <w:p w14:paraId="434A0D92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2181DA6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2251E" w:rsidRPr="00E535E4" w14:paraId="6FE27E02" w14:textId="77777777" w:rsidTr="00DF7D78">
        <w:trPr>
          <w:trHeight w:val="300"/>
        </w:trPr>
        <w:tc>
          <w:tcPr>
            <w:tcW w:w="2830" w:type="dxa"/>
          </w:tcPr>
          <w:p w14:paraId="18B5441C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9.5. Tiekėjui taikomos baudos dėl aplinkosauginių ir (arba) socialinių kriterijų nesilaikymo</w:t>
            </w:r>
          </w:p>
        </w:tc>
        <w:tc>
          <w:tcPr>
            <w:tcW w:w="6705" w:type="dxa"/>
            <w:gridSpan w:val="2"/>
          </w:tcPr>
          <w:p w14:paraId="7D029FA3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Netaikoma</w:t>
            </w:r>
          </w:p>
          <w:p w14:paraId="68B33CA1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5B0F2A9C" w14:textId="51CE7979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790E0E04" w14:textId="77777777" w:rsidTr="00DF7D78">
        <w:trPr>
          <w:trHeight w:val="300"/>
        </w:trPr>
        <w:tc>
          <w:tcPr>
            <w:tcW w:w="2830" w:type="dxa"/>
          </w:tcPr>
          <w:p w14:paraId="5F08FCAC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9.6. Tiekėjui / Pirkėjui taikoma bauda dėl konfidencialumo reikalavimų nesilaikymo</w:t>
            </w:r>
          </w:p>
        </w:tc>
        <w:tc>
          <w:tcPr>
            <w:tcW w:w="6705" w:type="dxa"/>
            <w:gridSpan w:val="2"/>
          </w:tcPr>
          <w:p w14:paraId="76D24CB0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7CD505F4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  <w:p w14:paraId="0B55E3BA" w14:textId="72831CE3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61D5C438" w14:textId="77777777" w:rsidTr="00DF7D78">
        <w:trPr>
          <w:trHeight w:val="300"/>
        </w:trPr>
        <w:tc>
          <w:tcPr>
            <w:tcW w:w="2830" w:type="dxa"/>
          </w:tcPr>
          <w:p w14:paraId="2B3C992E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9.7. Tiekėjui taikomos netesybos dėl pirkimo dokumentuose nustatytų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 xml:space="preserve">kokybinių kriterijų </w:t>
            </w:r>
            <w:proofErr w:type="spellStart"/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nepasiekimo</w:t>
            </w:r>
            <w:proofErr w:type="spellEnd"/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Sutarties vykdymo metu</w:t>
            </w:r>
          </w:p>
        </w:tc>
        <w:tc>
          <w:tcPr>
            <w:tcW w:w="6705" w:type="dxa"/>
            <w:gridSpan w:val="2"/>
          </w:tcPr>
          <w:p w14:paraId="4ECD3893" w14:textId="775B4E5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lastRenderedPageBreak/>
              <w:t xml:space="preserve">Netaikoma </w:t>
            </w:r>
          </w:p>
          <w:p w14:paraId="308462F9" w14:textId="1A537BE2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62495EEB" w14:textId="77777777" w:rsidTr="00DF7D78">
        <w:trPr>
          <w:trHeight w:val="300"/>
        </w:trPr>
        <w:tc>
          <w:tcPr>
            <w:tcW w:w="2830" w:type="dxa"/>
          </w:tcPr>
          <w:p w14:paraId="60D58969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9.8. Tiekėjui taikomos netesybos dėl Sutarties įvykdymo užtikrinimo nepratęsimo</w:t>
            </w:r>
          </w:p>
        </w:tc>
        <w:tc>
          <w:tcPr>
            <w:tcW w:w="6705" w:type="dxa"/>
            <w:gridSpan w:val="2"/>
          </w:tcPr>
          <w:p w14:paraId="7B055EA7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180D20E2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  <w:p w14:paraId="67DE9D67" w14:textId="5F8B8AD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2A03BF4C" w14:textId="77777777" w:rsidTr="00E559C9">
        <w:trPr>
          <w:trHeight w:val="300"/>
        </w:trPr>
        <w:tc>
          <w:tcPr>
            <w:tcW w:w="9535" w:type="dxa"/>
            <w:gridSpan w:val="3"/>
          </w:tcPr>
          <w:p w14:paraId="57B731F1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10. SUTARTIES GALIOJIMAS IR KEITIMAS</w:t>
            </w:r>
          </w:p>
        </w:tc>
      </w:tr>
      <w:tr w:rsidR="00D2251E" w:rsidRPr="00E535E4" w14:paraId="08D9128F" w14:textId="77777777" w:rsidTr="00DF7D78">
        <w:trPr>
          <w:trHeight w:val="300"/>
        </w:trPr>
        <w:tc>
          <w:tcPr>
            <w:tcW w:w="2830" w:type="dxa"/>
          </w:tcPr>
          <w:p w14:paraId="6CCE8ACB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10.1. Sutarties sudarymas ir įsigaliojimas</w:t>
            </w:r>
          </w:p>
        </w:tc>
        <w:tc>
          <w:tcPr>
            <w:tcW w:w="6705" w:type="dxa"/>
            <w:gridSpan w:val="2"/>
          </w:tcPr>
          <w:p w14:paraId="1A26D9D7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Ši Sutartis laikoma sudaryta ir įsigalioja nuo Sutarties pasirašymo dienos (antrosios Šalies pasirašymo dieną).</w:t>
            </w:r>
          </w:p>
          <w:p w14:paraId="5F7FBBB6" w14:textId="37D8E4B5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Sutartis galioja iki visiško prievolių įvykdymo (kol bus išnaudota Pradinės Sutarties vertė</w:t>
            </w:r>
            <w:r w:rsidR="00521740"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>)</w:t>
            </w: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, bet jos terminas negali būti ilgesnis kaip 36 mėnesiai. </w:t>
            </w:r>
          </w:p>
          <w:p w14:paraId="13218ADE" w14:textId="6C672C2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2908022E" w14:textId="77777777" w:rsidTr="00DF7D78">
        <w:trPr>
          <w:trHeight w:val="300"/>
        </w:trPr>
        <w:tc>
          <w:tcPr>
            <w:tcW w:w="2830" w:type="dxa"/>
          </w:tcPr>
          <w:p w14:paraId="0AA9BC5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10.2. Sutarties galiojimo termino pratęsimas</w:t>
            </w:r>
          </w:p>
        </w:tc>
        <w:tc>
          <w:tcPr>
            <w:tcW w:w="6705" w:type="dxa"/>
            <w:gridSpan w:val="2"/>
          </w:tcPr>
          <w:p w14:paraId="2CABE90B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5A1819BF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1C4BF523" w14:textId="148669CE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2251E" w:rsidRPr="00E535E4" w14:paraId="792F657A" w14:textId="77777777" w:rsidTr="00E559C9">
        <w:trPr>
          <w:trHeight w:val="300"/>
        </w:trPr>
        <w:tc>
          <w:tcPr>
            <w:tcW w:w="9535" w:type="dxa"/>
            <w:gridSpan w:val="3"/>
          </w:tcPr>
          <w:p w14:paraId="3348569C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11. SUTARTIES NUTRAUKIMAS</w:t>
            </w:r>
          </w:p>
        </w:tc>
      </w:tr>
      <w:tr w:rsidR="00D2251E" w:rsidRPr="00E535E4" w14:paraId="3749CB20" w14:textId="77777777" w:rsidTr="00DF7D78">
        <w:trPr>
          <w:trHeight w:val="300"/>
        </w:trPr>
        <w:tc>
          <w:tcPr>
            <w:tcW w:w="2830" w:type="dxa"/>
          </w:tcPr>
          <w:p w14:paraId="2A54EC1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11.1. Sutarties nutraukimo pagrindai</w:t>
            </w:r>
          </w:p>
        </w:tc>
        <w:tc>
          <w:tcPr>
            <w:tcW w:w="6705" w:type="dxa"/>
            <w:gridSpan w:val="2"/>
          </w:tcPr>
          <w:p w14:paraId="74DB75AD" w14:textId="34A59A4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Sutartis gali būti nutraukiama rašytiniu Šalių susitarimu arba vienašališkai, Bendrosiose sąlygose ir šiais Specialiosiose sąlygose nurodytais atvejais ir nustatyta tvarka:</w:t>
            </w:r>
          </w:p>
          <w:p w14:paraId="49896EED" w14:textId="408ADCBA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11.1.1. Sutartis gali būti nutraukiama Pirkėjo inciatyva dėl Tiekėjo padaryto esminio Sutarties pažeidimo.</w:t>
            </w:r>
          </w:p>
          <w:p w14:paraId="223E5494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4C3F6671" w14:textId="3D5566E2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</w:p>
        </w:tc>
      </w:tr>
      <w:tr w:rsidR="00D2251E" w:rsidRPr="00E535E4" w14:paraId="2807FE42" w14:textId="77777777" w:rsidTr="00DF7D78">
        <w:trPr>
          <w:trHeight w:val="300"/>
        </w:trPr>
        <w:tc>
          <w:tcPr>
            <w:tcW w:w="2830" w:type="dxa"/>
          </w:tcPr>
          <w:p w14:paraId="25026ECE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11.2. Esminiai Sutarties pažeidimai</w:t>
            </w:r>
          </w:p>
          <w:p w14:paraId="6961A90E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6705" w:type="dxa"/>
            <w:gridSpan w:val="2"/>
          </w:tcPr>
          <w:p w14:paraId="284B2251" w14:textId="724A6E26" w:rsidR="00D2251E" w:rsidRPr="00E535E4" w:rsidRDefault="00D2251E" w:rsidP="00D2251E">
            <w:pPr>
              <w:spacing w:after="0" w:line="257" w:lineRule="auto"/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  <w:t>11.2.1. Prekės nepristatomos per Sutartyje nustatytus pristatymo terminus;</w:t>
            </w:r>
          </w:p>
          <w:p w14:paraId="00AA64A1" w14:textId="558A0FD5" w:rsidR="00D2251E" w:rsidRPr="00E535E4" w:rsidRDefault="00D2251E" w:rsidP="00D2251E">
            <w:pPr>
              <w:spacing w:after="0" w:line="257" w:lineRule="auto"/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  <w:t>11.2.2. Prekės neatitinka jiems Sutarties priede Nr.</w:t>
            </w:r>
            <w:r w:rsidR="00DF7D78" w:rsidRPr="00E535E4"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  <w:t>1</w:t>
            </w:r>
            <w:r w:rsidRPr="00E535E4"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  <w:t xml:space="preserve"> nustatytų techninių ir kokybės reikalavimų;</w:t>
            </w:r>
          </w:p>
          <w:p w14:paraId="0D058690" w14:textId="051CC306" w:rsidR="00D2251E" w:rsidRPr="00E535E4" w:rsidRDefault="00D2251E" w:rsidP="00D2251E">
            <w:pPr>
              <w:spacing w:after="0" w:line="257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Arial" w:hAnsi="Times New Roman" w:cs="Times New Roman"/>
                <w:sz w:val="24"/>
                <w:szCs w:val="24"/>
                <w14:ligatures w14:val="none"/>
              </w:rPr>
              <w:t>11.2.3. kitas pažeidimas nustatytas pagal CK 6.217 str. 2 d. nustatytus kriterijus.</w:t>
            </w:r>
          </w:p>
        </w:tc>
      </w:tr>
      <w:tr w:rsidR="00D2251E" w:rsidRPr="00E535E4" w14:paraId="2555681F" w14:textId="77777777" w:rsidTr="00E559C9">
        <w:trPr>
          <w:trHeight w:val="300"/>
        </w:trPr>
        <w:tc>
          <w:tcPr>
            <w:tcW w:w="9535" w:type="dxa"/>
            <w:gridSpan w:val="3"/>
          </w:tcPr>
          <w:p w14:paraId="55B1E971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12. APLINKOSAUGINIAI IR SOCIALINIAI KRITERIJAI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(taikoma, jeigu aplinkosauginiai ir (arba) socialiniai kriterijai nustatomi kaip Sutarties vykdymo sąlygos)</w:t>
            </w:r>
          </w:p>
        </w:tc>
      </w:tr>
      <w:tr w:rsidR="00D2251E" w:rsidRPr="00E535E4" w14:paraId="13AA6171" w14:textId="77777777" w:rsidTr="00DF7D78">
        <w:trPr>
          <w:trHeight w:val="300"/>
        </w:trPr>
        <w:tc>
          <w:tcPr>
            <w:tcW w:w="2830" w:type="dxa"/>
          </w:tcPr>
          <w:p w14:paraId="58883F75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12.1. Aplinkosauginių kriterijų nustatymo teisinis pagrindas</w:t>
            </w:r>
          </w:p>
        </w:tc>
        <w:tc>
          <w:tcPr>
            <w:tcW w:w="6705" w:type="dxa"/>
            <w:gridSpan w:val="2"/>
          </w:tcPr>
          <w:p w14:paraId="7DF74F4E" w14:textId="7F8BC6E5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  <w:t xml:space="preserve">Aplinkosauginiai kriterijai Prekėms nustatomi vadovaujantis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Aplinkos apsaugos kriterijų taikymo, vykdant žaliuosius pirkimus, tvarkos aprašo, patvirtinto 2011 m. birželio 28 d. įsakymu D1-508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  <w:t xml:space="preserve"> „Dėl Aplinkos apsaugos kriterijų taikymo, vykdant žaliuosius pirkimus, tvarkos aprašo patvirtinimo“ (toliau – Tvarkos aprašas) 4.3  papunkčiu.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 </w:t>
            </w:r>
          </w:p>
        </w:tc>
      </w:tr>
      <w:tr w:rsidR="00D2251E" w:rsidRPr="00E535E4" w14:paraId="01A81C1D" w14:textId="77777777" w:rsidTr="00DF7D78">
        <w:trPr>
          <w:trHeight w:val="300"/>
        </w:trPr>
        <w:tc>
          <w:tcPr>
            <w:tcW w:w="2830" w:type="dxa"/>
          </w:tcPr>
          <w:p w14:paraId="0A68FA81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12.2.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Su Prekių pakuotėmis susiję aplinkosauginiai kriterijai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705" w:type="dxa"/>
            <w:gridSpan w:val="2"/>
          </w:tcPr>
          <w:p w14:paraId="6AF0A182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2C70DA4F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  <w:t>Netaikoma</w:t>
            </w:r>
          </w:p>
          <w:p w14:paraId="0073D9B3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C8A44E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5DF45685" w14:textId="2185E255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2251E" w:rsidRPr="00E535E4" w14:paraId="0EDB5A82" w14:textId="77777777" w:rsidTr="00DF7D78">
        <w:trPr>
          <w:trHeight w:val="300"/>
        </w:trPr>
        <w:tc>
          <w:tcPr>
            <w:tcW w:w="2830" w:type="dxa"/>
          </w:tcPr>
          <w:p w14:paraId="294B3850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 xml:space="preserve">12.3.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Su Prekių pristatymu susiję aplinkosauginiai kriterijai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14:ligatures w14:val="none"/>
              </w:rPr>
              <w:t xml:space="preserve"> </w:t>
            </w:r>
          </w:p>
        </w:tc>
        <w:tc>
          <w:tcPr>
            <w:tcW w:w="6705" w:type="dxa"/>
            <w:gridSpan w:val="2"/>
          </w:tcPr>
          <w:p w14:paraId="45CB28A8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Netaikoma</w:t>
            </w:r>
          </w:p>
          <w:p w14:paraId="1DE389C7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6E8DBC6A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highlight w:val="yellow"/>
                <w:u w:val="single"/>
                <w:shd w:val="clear" w:color="auto" w:fill="FFFFFF"/>
                <w14:ligatures w14:val="none"/>
              </w:rPr>
            </w:pPr>
          </w:p>
          <w:p w14:paraId="02443CC1" w14:textId="2848987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D2251E" w:rsidRPr="00E535E4" w14:paraId="026B2E6A" w14:textId="77777777" w:rsidTr="00DF7D78">
        <w:trPr>
          <w:trHeight w:val="300"/>
        </w:trPr>
        <w:tc>
          <w:tcPr>
            <w:tcW w:w="2830" w:type="dxa"/>
          </w:tcPr>
          <w:p w14:paraId="102BEF05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12.4. </w:t>
            </w: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14:ligatures w14:val="none"/>
              </w:rPr>
              <w:t>Su Prekėmis susijusių paslaugų (pavyzdžiui, montavimo, apmokymo ir kitos parengimui naudoti skirtos paslaugos) teikimu susiję aplinkosauginiai k</w:t>
            </w:r>
            <w:r w:rsidRPr="00E535E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14:ligatures w14:val="none"/>
              </w:rPr>
              <w:t>riterijai</w:t>
            </w:r>
          </w:p>
        </w:tc>
        <w:tc>
          <w:tcPr>
            <w:tcW w:w="6705" w:type="dxa"/>
            <w:gridSpan w:val="2"/>
          </w:tcPr>
          <w:p w14:paraId="18347F5D" w14:textId="7C6C051B" w:rsidR="00D2251E" w:rsidRPr="00E535E4" w:rsidRDefault="00D2251E" w:rsidP="00D225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Transporto priemonės techninį aptarnavimą atliekantis subjektas</w:t>
            </w:r>
            <w:r w:rsidRPr="00E535E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5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laikosi ISO 14001 aplinkos apsaugos vadybos sistemos reikalavimų, dėl atliekų r</w:t>
            </w:r>
            <w:r w:rsidR="00F04AA4" w:rsidRPr="00E5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</w:t>
            </w:r>
            <w:r w:rsidRPr="00E53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šiavimo ir utilizavimo.</w:t>
            </w:r>
          </w:p>
          <w:p w14:paraId="007D495E" w14:textId="368BAD13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6174579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47521247" w14:textId="69A273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329416D8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  <w:p w14:paraId="41291AAC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shd w:val="clear" w:color="auto" w:fill="FFFFFF"/>
                <w14:ligatures w14:val="none"/>
              </w:rPr>
            </w:pPr>
          </w:p>
          <w:p w14:paraId="7F768F7A" w14:textId="018920C6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2251E" w:rsidRPr="00E535E4" w14:paraId="2E4E3DBC" w14:textId="77777777" w:rsidTr="00DF7D78">
        <w:trPr>
          <w:trHeight w:val="300"/>
        </w:trPr>
        <w:tc>
          <w:tcPr>
            <w:tcW w:w="2830" w:type="dxa"/>
          </w:tcPr>
          <w:p w14:paraId="64E04BFB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12.5. Su perkamomis Prekėmis susiję socialiniai kriterijai</w:t>
            </w:r>
          </w:p>
        </w:tc>
        <w:tc>
          <w:tcPr>
            <w:tcW w:w="6705" w:type="dxa"/>
            <w:gridSpan w:val="2"/>
          </w:tcPr>
          <w:p w14:paraId="0BC9EB22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14:ligatures w14:val="none"/>
              </w:rPr>
              <w:t>Netaikoma</w:t>
            </w:r>
          </w:p>
          <w:p w14:paraId="60F83D22" w14:textId="317E1809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14:ligatures w14:val="none"/>
              </w:rPr>
            </w:pPr>
          </w:p>
        </w:tc>
      </w:tr>
      <w:tr w:rsidR="00D2251E" w:rsidRPr="00E535E4" w14:paraId="1D90E40B" w14:textId="77777777" w:rsidTr="00E559C9">
        <w:trPr>
          <w:trHeight w:val="300"/>
        </w:trPr>
        <w:tc>
          <w:tcPr>
            <w:tcW w:w="9535" w:type="dxa"/>
            <w:gridSpan w:val="3"/>
          </w:tcPr>
          <w:p w14:paraId="0AA32B3E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13. BENDRŲJŲ SĄLYGŲ PAKEITIMAI IR PAPILDYMAI </w:t>
            </w:r>
          </w:p>
          <w:p w14:paraId="30BEAA1D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(jeigu būtina dėl konkretaus Sutarties dalyko specifikos) </w:t>
            </w:r>
          </w:p>
        </w:tc>
      </w:tr>
      <w:tr w:rsidR="00D2251E" w:rsidRPr="00E535E4" w14:paraId="55927EA3" w14:textId="77777777" w:rsidTr="00DF7D78">
        <w:trPr>
          <w:trHeight w:val="300"/>
        </w:trPr>
        <w:tc>
          <w:tcPr>
            <w:tcW w:w="2830" w:type="dxa"/>
          </w:tcPr>
          <w:p w14:paraId="38AD3C52" w14:textId="03875C68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13.1.</w:t>
            </w:r>
          </w:p>
        </w:tc>
        <w:tc>
          <w:tcPr>
            <w:tcW w:w="6705" w:type="dxa"/>
            <w:gridSpan w:val="2"/>
          </w:tcPr>
          <w:p w14:paraId="68EFE0DD" w14:textId="77777777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Sutarties Bendrosiose sąlygose nurodytos alternatyvios nuostatos (su prierašu „jei taikoma“ ir pan.) taikomos tik tokiu atveju, jeigu jos konkrečiai aprašomos Sutarties Specialiosiose sąlygose.</w:t>
            </w:r>
          </w:p>
        </w:tc>
      </w:tr>
      <w:tr w:rsidR="00D2251E" w:rsidRPr="00E535E4" w14:paraId="5A0BF9CC" w14:textId="77777777" w:rsidTr="00E559C9">
        <w:trPr>
          <w:trHeight w:val="300"/>
        </w:trPr>
        <w:tc>
          <w:tcPr>
            <w:tcW w:w="9535" w:type="dxa"/>
            <w:gridSpan w:val="3"/>
          </w:tcPr>
          <w:p w14:paraId="701112D2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14. SUTARTIES PRIEDAI</w:t>
            </w:r>
          </w:p>
        </w:tc>
      </w:tr>
      <w:tr w:rsidR="00D2251E" w:rsidRPr="00E535E4" w14:paraId="5FE7CA6E" w14:textId="77777777" w:rsidTr="00DF7D78">
        <w:trPr>
          <w:trHeight w:val="300"/>
        </w:trPr>
        <w:tc>
          <w:tcPr>
            <w:tcW w:w="2830" w:type="dxa"/>
          </w:tcPr>
          <w:p w14:paraId="187AFC86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14.1. Priedas Nr. 1</w:t>
            </w:r>
          </w:p>
        </w:tc>
        <w:tc>
          <w:tcPr>
            <w:tcW w:w="6705" w:type="dxa"/>
            <w:gridSpan w:val="2"/>
          </w:tcPr>
          <w:p w14:paraId="41366C5C" w14:textId="3D44F249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Techninė specifikacija</w:t>
            </w:r>
          </w:p>
        </w:tc>
      </w:tr>
      <w:tr w:rsidR="00D2251E" w:rsidRPr="00E535E4" w14:paraId="6F7AD78A" w14:textId="77777777" w:rsidTr="00DF7D78">
        <w:trPr>
          <w:trHeight w:val="300"/>
        </w:trPr>
        <w:tc>
          <w:tcPr>
            <w:tcW w:w="2830" w:type="dxa"/>
          </w:tcPr>
          <w:p w14:paraId="5A4DC2F7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14.2. Priedas Nr. 2</w:t>
            </w:r>
          </w:p>
        </w:tc>
        <w:tc>
          <w:tcPr>
            <w:tcW w:w="6705" w:type="dxa"/>
            <w:gridSpan w:val="2"/>
          </w:tcPr>
          <w:p w14:paraId="743D51DF" w14:textId="190FA081" w:rsidR="00D2251E" w:rsidRPr="00E535E4" w:rsidRDefault="00D2251E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Pasiūlymas</w:t>
            </w:r>
          </w:p>
        </w:tc>
      </w:tr>
      <w:tr w:rsidR="00D2251E" w:rsidRPr="00E535E4" w14:paraId="04B44E81" w14:textId="77777777" w:rsidTr="00DF7D78">
        <w:trPr>
          <w:trHeight w:val="300"/>
        </w:trPr>
        <w:tc>
          <w:tcPr>
            <w:tcW w:w="2830" w:type="dxa"/>
          </w:tcPr>
          <w:p w14:paraId="56ABA8F7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14.3. Priedas Nr. 3</w:t>
            </w:r>
          </w:p>
        </w:tc>
        <w:tc>
          <w:tcPr>
            <w:tcW w:w="6705" w:type="dxa"/>
            <w:gridSpan w:val="2"/>
          </w:tcPr>
          <w:p w14:paraId="127DF1DC" w14:textId="028EE862" w:rsidR="00D2251E" w:rsidRPr="00E535E4" w:rsidRDefault="00627230" w:rsidP="00D2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14:ligatures w14:val="none"/>
              </w:rPr>
            </w:pPr>
            <w:r w:rsidRPr="00E5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Kiti priedai, jei tokių yra</w:t>
            </w:r>
          </w:p>
        </w:tc>
      </w:tr>
      <w:tr w:rsidR="00D2251E" w:rsidRPr="00E535E4" w14:paraId="69C184D2" w14:textId="77777777" w:rsidTr="00E559C9">
        <w:tc>
          <w:tcPr>
            <w:tcW w:w="9535" w:type="dxa"/>
            <w:gridSpan w:val="3"/>
          </w:tcPr>
          <w:p w14:paraId="62336BF5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15. ŠALIŲ ATSTOVŲ PARAŠAI</w:t>
            </w:r>
          </w:p>
        </w:tc>
      </w:tr>
      <w:tr w:rsidR="00D2251E" w:rsidRPr="00E535E4" w14:paraId="70D4E397" w14:textId="77777777" w:rsidTr="00E559C9">
        <w:tc>
          <w:tcPr>
            <w:tcW w:w="4788" w:type="dxa"/>
            <w:gridSpan w:val="2"/>
          </w:tcPr>
          <w:p w14:paraId="40115EEE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PIRKĖJAS</w:t>
            </w:r>
          </w:p>
        </w:tc>
        <w:tc>
          <w:tcPr>
            <w:tcW w:w="4747" w:type="dxa"/>
          </w:tcPr>
          <w:p w14:paraId="7573A6DA" w14:textId="77777777" w:rsidR="00D2251E" w:rsidRPr="00E535E4" w:rsidRDefault="00D2251E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TIEKĖJAS</w:t>
            </w:r>
          </w:p>
        </w:tc>
      </w:tr>
      <w:tr w:rsidR="00D2251E" w:rsidRPr="00E535E4" w14:paraId="04837F76" w14:textId="77777777" w:rsidTr="00E559C9">
        <w:tc>
          <w:tcPr>
            <w:tcW w:w="4788" w:type="dxa"/>
            <w:gridSpan w:val="2"/>
          </w:tcPr>
          <w:p w14:paraId="322C155D" w14:textId="2427EC16" w:rsidR="00D2251E" w:rsidRPr="00E535E4" w:rsidRDefault="004331A9" w:rsidP="00D22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Direktorius </w:t>
            </w:r>
            <w:proofErr w:type="spellStart"/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Rymantas</w:t>
            </w:r>
            <w:proofErr w:type="spellEnd"/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 xml:space="preserve"> Mockevičius </w:t>
            </w:r>
          </w:p>
        </w:tc>
        <w:tc>
          <w:tcPr>
            <w:tcW w:w="4747" w:type="dxa"/>
          </w:tcPr>
          <w:p w14:paraId="3A795253" w14:textId="77777777" w:rsidR="004331A9" w:rsidRPr="00E535E4" w:rsidRDefault="004331A9" w:rsidP="0043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535E4">
              <w:rPr>
                <w:rFonts w:ascii="Times New Roman" w:hAnsi="Times New Roman" w:cs="Times New Roman"/>
                <w:sz w:val="24"/>
                <w:szCs w:val="24"/>
              </w:rPr>
              <w:t xml:space="preserve">Veiklos nuomos su paslaugomis skyriaus projektų vadovas </w:t>
            </w:r>
            <w:r w:rsidRPr="00E535E4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Paulius Ražanskas</w:t>
            </w:r>
          </w:p>
          <w:p w14:paraId="5B3D9D61" w14:textId="45BE263D" w:rsidR="00D2251E" w:rsidRPr="00E535E4" w:rsidRDefault="00D2251E" w:rsidP="0043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603C4DDA" w14:textId="14C73CEF" w:rsidR="004331A9" w:rsidRPr="00E535E4" w:rsidRDefault="004331A9" w:rsidP="0043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6E1AAE3E" w14:textId="77777777" w:rsidR="00145093" w:rsidRPr="00E535E4" w:rsidRDefault="00145093" w:rsidP="001450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35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</w:t>
      </w:r>
    </w:p>
    <w:p w14:paraId="7B623081" w14:textId="77777777" w:rsidR="00FC1496" w:rsidRPr="00E535E4" w:rsidRDefault="00FC1496">
      <w:pPr>
        <w:rPr>
          <w:rFonts w:ascii="Times New Roman" w:hAnsi="Times New Roman" w:cs="Times New Roman"/>
          <w:sz w:val="24"/>
          <w:szCs w:val="24"/>
        </w:rPr>
      </w:pPr>
    </w:p>
    <w:sectPr w:rsidR="00FC1496" w:rsidRPr="00E535E4" w:rsidSect="001450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559" w:right="567" w:bottom="1797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4B3B" w14:textId="77777777" w:rsidR="009D1AC5" w:rsidRDefault="009D1AC5">
      <w:pPr>
        <w:spacing w:after="0" w:line="240" w:lineRule="auto"/>
      </w:pPr>
      <w:r>
        <w:separator/>
      </w:r>
    </w:p>
  </w:endnote>
  <w:endnote w:type="continuationSeparator" w:id="0">
    <w:p w14:paraId="6A072E5D" w14:textId="77777777" w:rsidR="009D1AC5" w:rsidRDefault="009D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FBA76" w14:textId="77777777" w:rsidR="00DF5B97" w:rsidRDefault="00DF5B97">
    <w:pPr>
      <w:tabs>
        <w:tab w:val="center" w:pos="4680"/>
        <w:tab w:val="right" w:pos="9360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ADFA" w14:textId="77777777" w:rsidR="00DF5B97" w:rsidRDefault="00DF5B97">
    <w:pPr>
      <w:tabs>
        <w:tab w:val="center" w:pos="4680"/>
        <w:tab w:val="right" w:pos="9360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9E5A" w14:textId="77777777" w:rsidR="00DF5B97" w:rsidRDefault="00DF5B97">
    <w:pPr>
      <w:tabs>
        <w:tab w:val="center" w:pos="4680"/>
        <w:tab w:val="right" w:pos="936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E87C" w14:textId="77777777" w:rsidR="009D1AC5" w:rsidRDefault="009D1AC5">
      <w:pPr>
        <w:spacing w:after="0" w:line="240" w:lineRule="auto"/>
      </w:pPr>
      <w:r>
        <w:separator/>
      </w:r>
    </w:p>
  </w:footnote>
  <w:footnote w:type="continuationSeparator" w:id="0">
    <w:p w14:paraId="68A459A4" w14:textId="77777777" w:rsidR="009D1AC5" w:rsidRDefault="009D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641B" w14:textId="77777777" w:rsidR="00DF5B97" w:rsidRDefault="00DF5B97">
    <w:pPr>
      <w:tabs>
        <w:tab w:val="center" w:pos="4680"/>
        <w:tab w:val="right" w:pos="9360"/>
      </w:tabs>
      <w:rPr>
        <w:lang w:val="en-US"/>
      </w:rPr>
    </w:pPr>
  </w:p>
  <w:p w14:paraId="345C22B8" w14:textId="77777777" w:rsidR="00DF5B97" w:rsidRDefault="00DF5B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CBAA" w14:textId="77777777" w:rsidR="00DF5B97" w:rsidRPr="00A10867" w:rsidRDefault="008B7341" w:rsidP="00A10867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166D" w14:textId="77777777" w:rsidR="00DF5B97" w:rsidRDefault="00DF5B97">
    <w:pPr>
      <w:tabs>
        <w:tab w:val="center" w:pos="4819"/>
        <w:tab w:val="right" w:pos="9638"/>
      </w:tabs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B6C"/>
    <w:multiLevelType w:val="hybridMultilevel"/>
    <w:tmpl w:val="3E000E90"/>
    <w:lvl w:ilvl="0" w:tplc="042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358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C5"/>
    <w:rsid w:val="000270AC"/>
    <w:rsid w:val="00046705"/>
    <w:rsid w:val="00093D0E"/>
    <w:rsid w:val="000D7EB6"/>
    <w:rsid w:val="000F03B1"/>
    <w:rsid w:val="00120866"/>
    <w:rsid w:val="00124ECA"/>
    <w:rsid w:val="00143932"/>
    <w:rsid w:val="00144FC9"/>
    <w:rsid w:val="00145093"/>
    <w:rsid w:val="0015755D"/>
    <w:rsid w:val="001C2AFF"/>
    <w:rsid w:val="001C642A"/>
    <w:rsid w:val="001D6600"/>
    <w:rsid w:val="00233699"/>
    <w:rsid w:val="00236AB5"/>
    <w:rsid w:val="002456BC"/>
    <w:rsid w:val="00247513"/>
    <w:rsid w:val="00287786"/>
    <w:rsid w:val="00296870"/>
    <w:rsid w:val="002A1B78"/>
    <w:rsid w:val="002B5ACA"/>
    <w:rsid w:val="002C07D0"/>
    <w:rsid w:val="00340172"/>
    <w:rsid w:val="00352A42"/>
    <w:rsid w:val="00375F02"/>
    <w:rsid w:val="00380A3E"/>
    <w:rsid w:val="003C570C"/>
    <w:rsid w:val="003D0963"/>
    <w:rsid w:val="003D6DD1"/>
    <w:rsid w:val="004331A9"/>
    <w:rsid w:val="00455E35"/>
    <w:rsid w:val="0047245C"/>
    <w:rsid w:val="00473677"/>
    <w:rsid w:val="0047474D"/>
    <w:rsid w:val="004B487E"/>
    <w:rsid w:val="004E0A6E"/>
    <w:rsid w:val="00500879"/>
    <w:rsid w:val="00500E9F"/>
    <w:rsid w:val="00521740"/>
    <w:rsid w:val="0052589D"/>
    <w:rsid w:val="00532CE8"/>
    <w:rsid w:val="00540D0A"/>
    <w:rsid w:val="005605E5"/>
    <w:rsid w:val="00583FE6"/>
    <w:rsid w:val="0059482C"/>
    <w:rsid w:val="005C26EF"/>
    <w:rsid w:val="005D7DEA"/>
    <w:rsid w:val="00611E66"/>
    <w:rsid w:val="00627230"/>
    <w:rsid w:val="006433E9"/>
    <w:rsid w:val="006445AB"/>
    <w:rsid w:val="00654B75"/>
    <w:rsid w:val="006B71E8"/>
    <w:rsid w:val="006D4FF0"/>
    <w:rsid w:val="0075018F"/>
    <w:rsid w:val="00761E18"/>
    <w:rsid w:val="007B2571"/>
    <w:rsid w:val="007B36A4"/>
    <w:rsid w:val="007C0B73"/>
    <w:rsid w:val="007E0FE5"/>
    <w:rsid w:val="00807DA7"/>
    <w:rsid w:val="00840BB4"/>
    <w:rsid w:val="00856EA7"/>
    <w:rsid w:val="0089490C"/>
    <w:rsid w:val="008B7341"/>
    <w:rsid w:val="008D283B"/>
    <w:rsid w:val="00907339"/>
    <w:rsid w:val="0093687F"/>
    <w:rsid w:val="00986563"/>
    <w:rsid w:val="009907A1"/>
    <w:rsid w:val="009C6F83"/>
    <w:rsid w:val="009D1AC5"/>
    <w:rsid w:val="009D53B3"/>
    <w:rsid w:val="00A029EF"/>
    <w:rsid w:val="00A3798C"/>
    <w:rsid w:val="00A92DE5"/>
    <w:rsid w:val="00AB1203"/>
    <w:rsid w:val="00AC6C9F"/>
    <w:rsid w:val="00B04EE6"/>
    <w:rsid w:val="00B15936"/>
    <w:rsid w:val="00B21674"/>
    <w:rsid w:val="00B219BE"/>
    <w:rsid w:val="00B318B8"/>
    <w:rsid w:val="00B832C1"/>
    <w:rsid w:val="00BD60F3"/>
    <w:rsid w:val="00BF10C8"/>
    <w:rsid w:val="00C32256"/>
    <w:rsid w:val="00C32375"/>
    <w:rsid w:val="00C55B32"/>
    <w:rsid w:val="00C65150"/>
    <w:rsid w:val="00C77399"/>
    <w:rsid w:val="00C93359"/>
    <w:rsid w:val="00D2251E"/>
    <w:rsid w:val="00D324A1"/>
    <w:rsid w:val="00D52277"/>
    <w:rsid w:val="00D56458"/>
    <w:rsid w:val="00D642BB"/>
    <w:rsid w:val="00D65AA0"/>
    <w:rsid w:val="00D9610B"/>
    <w:rsid w:val="00DA2E54"/>
    <w:rsid w:val="00DD5D3C"/>
    <w:rsid w:val="00DE7925"/>
    <w:rsid w:val="00DF5B97"/>
    <w:rsid w:val="00DF6F79"/>
    <w:rsid w:val="00DF7D78"/>
    <w:rsid w:val="00E0335A"/>
    <w:rsid w:val="00E212DD"/>
    <w:rsid w:val="00E25F29"/>
    <w:rsid w:val="00E535E4"/>
    <w:rsid w:val="00E876EA"/>
    <w:rsid w:val="00EB6EC5"/>
    <w:rsid w:val="00EC651F"/>
    <w:rsid w:val="00EE6FDB"/>
    <w:rsid w:val="00F04AA4"/>
    <w:rsid w:val="00F1348B"/>
    <w:rsid w:val="00F26371"/>
    <w:rsid w:val="00F841F1"/>
    <w:rsid w:val="00F9695D"/>
    <w:rsid w:val="00FA0A37"/>
    <w:rsid w:val="00FA6E32"/>
    <w:rsid w:val="00FC0AA3"/>
    <w:rsid w:val="00FC1496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7951"/>
  <w15:chartTrackingRefBased/>
  <w15:docId w15:val="{F4FD85F8-E0C3-47C6-BCE5-8CB9617B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45093"/>
  </w:style>
  <w:style w:type="character" w:styleId="Hyperlink">
    <w:name w:val="Hyperlink"/>
    <w:uiPriority w:val="99"/>
    <w:unhideWhenUsed/>
    <w:rsid w:val="00A92DE5"/>
    <w:rPr>
      <w:color w:val="0563C1"/>
      <w:u w:val="single"/>
    </w:rPr>
  </w:style>
  <w:style w:type="paragraph" w:customStyle="1" w:styleId="Default">
    <w:name w:val="Default"/>
    <w:rsid w:val="00233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mailto:arunas.jankauskas@vat.lt" TargetMode="External"
                 Type="http://schemas.openxmlformats.org/officeDocument/2006/relationships/hyperlink"/>
   <Relationship Id="rId11" Target="header1.xml"
                 Type="http://schemas.openxmlformats.org/officeDocument/2006/relationships/header"/>
   <Relationship Id="rId12" Target="header2.xml"
                 Type="http://schemas.openxmlformats.org/officeDocument/2006/relationships/header"/>
   <Relationship Id="rId13" Target="footer1.xml"
                 Type="http://schemas.openxmlformats.org/officeDocument/2006/relationships/footer"/>
   <Relationship Id="rId14" Target="footer2.xml"
                 Type="http://schemas.openxmlformats.org/officeDocument/2006/relationships/footer"/>
   <Relationship Id="rId15" Target="header3.xml"
                 Type="http://schemas.openxmlformats.org/officeDocument/2006/relationships/header"/>
   <Relationship Id="rId16" Target="footer3.xml"
                 Type="http://schemas.openxmlformats.org/officeDocument/2006/relationships/footer"/>
   <Relationship Id="rId17" Target="fontTable.xml"
                 Type="http://schemas.openxmlformats.org/officeDocument/2006/relationships/fontTable"/>
   <Relationship Id="rId18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mailto:lrvat@vat.lt" TargetMode="External"
                 Type="http://schemas.openxmlformats.org/officeDocument/2006/relationships/hyperlink"/>
   <Relationship Id="rId8" Target="http://invalid.uri" TargetMode="External"
                 Type="http://schemas.openxmlformats.org/officeDocument/2006/relationships/hyperlink"/>
   <Relationship Id="rId9" Target="http://invalid.uri" TargetMode="External"
                 Type="http://schemas.openxmlformats.org/officeDocument/2006/relationships/hyperlink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7085</Words>
  <Characters>4039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2024-08-19T05:00:00Z</dcterms:created>
  <dc:creator>Daiva Gurinovičienė</dc:creator>
  <cp:lastModifiedBy>Jolita Batura</cp:lastModifiedBy>
  <dcterms:modified xsi:type="dcterms:W3CDTF">2024-08-19T05:02:00Z</dcterms:modified>
  <cp:revision>3</cp:revision>
</cp:coreProperties>
</file>