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EE72" w14:textId="7FE133A7" w:rsidR="00A14D7C" w:rsidRPr="002A77EC" w:rsidRDefault="00195525" w:rsidP="007E0B76">
      <w:pPr>
        <w:spacing w:line="276" w:lineRule="auto"/>
        <w:jc w:val="center"/>
        <w:rPr>
          <w:b/>
        </w:rPr>
      </w:pPr>
      <w:r w:rsidRPr="002A77EC">
        <w:rPr>
          <w:b/>
        </w:rPr>
        <w:t xml:space="preserve">DOKUMENTŲ NAIKINIMO </w:t>
      </w:r>
      <w:r w:rsidR="00A14D7C" w:rsidRPr="002A77EC">
        <w:rPr>
          <w:b/>
        </w:rPr>
        <w:t>PASLAUG</w:t>
      </w:r>
      <w:r w:rsidR="005041B1" w:rsidRPr="002A77EC">
        <w:rPr>
          <w:b/>
        </w:rPr>
        <w:t>OS</w:t>
      </w:r>
      <w:r w:rsidR="00A14D7C" w:rsidRPr="002A77EC">
        <w:rPr>
          <w:b/>
        </w:rPr>
        <w:t xml:space="preserve"> TEIKIMO SUTARTIS</w:t>
      </w:r>
    </w:p>
    <w:p w14:paraId="204B329B" w14:textId="77777777" w:rsidR="0082263E" w:rsidRPr="002A77EC" w:rsidRDefault="0082263E" w:rsidP="00AB3FD3">
      <w:pPr>
        <w:spacing w:line="276" w:lineRule="auto"/>
        <w:jc w:val="center"/>
        <w:rPr>
          <w:b/>
        </w:rPr>
      </w:pPr>
    </w:p>
    <w:p w14:paraId="3DC9EE73" w14:textId="77777777" w:rsidR="00A14D7C" w:rsidRPr="002A77EC" w:rsidRDefault="00A14D7C" w:rsidP="00AB3FD3">
      <w:pPr>
        <w:spacing w:line="276" w:lineRule="auto"/>
        <w:jc w:val="center"/>
      </w:pPr>
    </w:p>
    <w:p w14:paraId="3DC9EE74" w14:textId="31CE63F0" w:rsidR="00A14D7C" w:rsidRPr="002A77EC" w:rsidRDefault="00A14D7C" w:rsidP="00AB3FD3">
      <w:pPr>
        <w:spacing w:line="276" w:lineRule="auto"/>
        <w:jc w:val="center"/>
      </w:pPr>
      <w:r w:rsidRPr="002A77EC">
        <w:t>202</w:t>
      </w:r>
      <w:r w:rsidR="006623B9" w:rsidRPr="002A77EC">
        <w:t>4</w:t>
      </w:r>
      <w:r w:rsidRPr="002A77EC">
        <w:t xml:space="preserve"> m. </w:t>
      </w:r>
      <w:r w:rsidR="00BB7E9E" w:rsidRPr="002A77EC">
        <w:t>liepos</w:t>
      </w:r>
      <w:r w:rsidRPr="002A77EC">
        <w:t xml:space="preserve"> d. Nr. __________</w:t>
      </w:r>
    </w:p>
    <w:p w14:paraId="3DC9EE75" w14:textId="4EE3D499" w:rsidR="00EC6D7F" w:rsidRPr="002A77EC" w:rsidRDefault="00A14D7C" w:rsidP="00AB3FD3">
      <w:pPr>
        <w:spacing w:line="276" w:lineRule="auto"/>
        <w:jc w:val="center"/>
      </w:pPr>
      <w:r w:rsidRPr="002A77EC">
        <w:t>Vilnius</w:t>
      </w:r>
    </w:p>
    <w:p w14:paraId="3DC9EE76" w14:textId="77777777" w:rsidR="00EC6D7F" w:rsidRPr="002A77EC" w:rsidRDefault="00EC6D7F" w:rsidP="00AB3FD3">
      <w:pPr>
        <w:spacing w:line="276" w:lineRule="auto"/>
        <w:jc w:val="center"/>
      </w:pPr>
    </w:p>
    <w:p w14:paraId="3DC9EE78" w14:textId="6D4AC1A7" w:rsidR="00A14D7C" w:rsidRPr="002A77EC" w:rsidRDefault="00BD3577" w:rsidP="00AB3FD3">
      <w:pPr>
        <w:tabs>
          <w:tab w:val="left" w:pos="142"/>
        </w:tabs>
        <w:spacing w:line="276" w:lineRule="auto"/>
        <w:ind w:firstLine="426"/>
        <w:jc w:val="both"/>
        <w:rPr>
          <w:rFonts w:eastAsia="Calibri"/>
          <w:color w:val="000000" w:themeColor="text1"/>
        </w:rPr>
      </w:pPr>
      <w:r w:rsidRPr="002A77EC">
        <w:rPr>
          <w:b/>
          <w:bCs/>
          <w:lang w:eastAsia="ar-SA"/>
        </w:rPr>
        <w:t>UAB „</w:t>
      </w:r>
      <w:r w:rsidR="00D765BC" w:rsidRPr="002A77EC">
        <w:rPr>
          <w:b/>
          <w:bCs/>
          <w:lang w:eastAsia="ar-SA"/>
        </w:rPr>
        <w:t>Finansininkų grupė</w:t>
      </w:r>
      <w:r w:rsidRPr="002A77EC">
        <w:rPr>
          <w:b/>
          <w:bCs/>
          <w:lang w:eastAsia="ar-SA"/>
        </w:rPr>
        <w:t>“</w:t>
      </w:r>
      <w:r w:rsidR="00935A3F" w:rsidRPr="002A77EC">
        <w:rPr>
          <w:b/>
          <w:bCs/>
          <w:lang w:eastAsia="ar-SA"/>
        </w:rPr>
        <w:t>,</w:t>
      </w:r>
      <w:r w:rsidRPr="002A77EC">
        <w:rPr>
          <w:b/>
          <w:bCs/>
          <w:lang w:eastAsia="ar-SA"/>
        </w:rPr>
        <w:t xml:space="preserve"> </w:t>
      </w:r>
      <w:r w:rsidRPr="002A77EC">
        <w:rPr>
          <w:lang w:eastAsia="ar-SA"/>
        </w:rPr>
        <w:t xml:space="preserve">kodas </w:t>
      </w:r>
      <w:r w:rsidR="008E0916" w:rsidRPr="002A77EC">
        <w:rPr>
          <w:lang w:eastAsia="ar-SA"/>
        </w:rPr>
        <w:t>124944233</w:t>
      </w:r>
      <w:r w:rsidR="00DE7FB7" w:rsidRPr="002A77EC">
        <w:rPr>
          <w:lang w:eastAsia="ar-SA"/>
        </w:rPr>
        <w:t xml:space="preserve">, esanti </w:t>
      </w:r>
      <w:r w:rsidR="008E0916" w:rsidRPr="002A77EC">
        <w:rPr>
          <w:lang w:eastAsia="ar-SA"/>
        </w:rPr>
        <w:t xml:space="preserve">Verkių g. </w:t>
      </w:r>
      <w:r w:rsidR="002770EC" w:rsidRPr="002A77EC">
        <w:rPr>
          <w:lang w:eastAsia="ar-SA"/>
        </w:rPr>
        <w:t>25c, Vilnius</w:t>
      </w:r>
      <w:r w:rsidR="00C17D34" w:rsidRPr="002A77EC">
        <w:rPr>
          <w:lang w:eastAsia="ar-SA"/>
        </w:rPr>
        <w:t>, atstovaujama direktorės</w:t>
      </w:r>
      <w:r w:rsidR="00935A3F" w:rsidRPr="002A77EC">
        <w:rPr>
          <w:lang w:eastAsia="ar-SA"/>
        </w:rPr>
        <w:t xml:space="preserve"> </w:t>
      </w:r>
      <w:r w:rsidR="002770EC" w:rsidRPr="002A77EC">
        <w:rPr>
          <w:lang w:eastAsia="ar-SA"/>
        </w:rPr>
        <w:t xml:space="preserve">Loretos </w:t>
      </w:r>
      <w:proofErr w:type="spellStart"/>
      <w:r w:rsidR="002770EC" w:rsidRPr="002A77EC">
        <w:rPr>
          <w:lang w:eastAsia="ar-SA"/>
        </w:rPr>
        <w:t>Puidokaitės</w:t>
      </w:r>
      <w:proofErr w:type="spellEnd"/>
      <w:r w:rsidR="003A3D6B" w:rsidRPr="002A77EC">
        <w:rPr>
          <w:lang w:eastAsia="ar-SA"/>
        </w:rPr>
        <w:t>, veikiančios pagal įmonės įstatus,</w:t>
      </w:r>
      <w:r w:rsidR="00C17D34" w:rsidRPr="002A77EC">
        <w:rPr>
          <w:b/>
          <w:bCs/>
          <w:lang w:eastAsia="ar-SA"/>
        </w:rPr>
        <w:t xml:space="preserve"> </w:t>
      </w:r>
      <w:r w:rsidR="00C70EFA" w:rsidRPr="002A77EC">
        <w:t>toliau vadinama – „Paslaugos teikėjas”</w:t>
      </w:r>
      <w:r w:rsidR="00A14D7C" w:rsidRPr="002A77EC">
        <w:rPr>
          <w:color w:val="000000"/>
        </w:rPr>
        <w:t>,</w:t>
      </w:r>
      <w:r w:rsidR="00A14D7C" w:rsidRPr="002A77EC">
        <w:t xml:space="preserve"> ir</w:t>
      </w:r>
    </w:p>
    <w:p w14:paraId="7866A982" w14:textId="3CF0451C" w:rsidR="00BC146C" w:rsidRPr="002A77EC" w:rsidRDefault="00A14D7C" w:rsidP="00AB3FD3">
      <w:pPr>
        <w:pStyle w:val="BodyText2"/>
        <w:spacing w:after="0" w:line="276" w:lineRule="auto"/>
        <w:ind w:firstLine="426"/>
        <w:jc w:val="both"/>
      </w:pPr>
      <w:r w:rsidRPr="002A77EC">
        <w:rPr>
          <w:b/>
          <w:bCs/>
        </w:rPr>
        <w:t>Valstybinė teritorijų planavimo ir statybos inspekcija prie Aplinkos ministerijos</w:t>
      </w:r>
      <w:r w:rsidRPr="002A77EC">
        <w:rPr>
          <w:b/>
        </w:rPr>
        <w:t>,</w:t>
      </w:r>
      <w:r w:rsidR="00BC146C" w:rsidRPr="002A77EC">
        <w:t xml:space="preserve"> kodas 288600210, esanti A. Vienuolio g. 8, Vilnius,</w:t>
      </w:r>
      <w:r w:rsidRPr="002A77EC">
        <w:rPr>
          <w:b/>
        </w:rPr>
        <w:t xml:space="preserve"> </w:t>
      </w:r>
      <w:r w:rsidRPr="002A77EC">
        <w:t xml:space="preserve">atstovaujama </w:t>
      </w:r>
      <w:proofErr w:type="spellStart"/>
      <w:r w:rsidR="002770EC" w:rsidRPr="002A77EC">
        <w:t>l.e</w:t>
      </w:r>
      <w:proofErr w:type="spellEnd"/>
      <w:r w:rsidR="002770EC" w:rsidRPr="002A77EC">
        <w:t>.</w:t>
      </w:r>
      <w:r w:rsidR="00F9717E" w:rsidRPr="002A77EC">
        <w:t xml:space="preserve"> viršininko pavaduotojos pareigas</w:t>
      </w:r>
      <w:r w:rsidRPr="002A77EC">
        <w:rPr>
          <w:rFonts w:eastAsia="Calibri"/>
        </w:rPr>
        <w:t>,</w:t>
      </w:r>
      <w:r w:rsidR="00F9717E" w:rsidRPr="002A77EC">
        <w:rPr>
          <w:rFonts w:eastAsia="Calibri"/>
        </w:rPr>
        <w:t xml:space="preserve"> pavaduojančios viršininką, Aušros </w:t>
      </w:r>
      <w:proofErr w:type="spellStart"/>
      <w:r w:rsidR="00F9717E" w:rsidRPr="002A77EC">
        <w:rPr>
          <w:rFonts w:eastAsia="Calibri"/>
        </w:rPr>
        <w:t>Grinčiukės</w:t>
      </w:r>
      <w:proofErr w:type="spellEnd"/>
      <w:r w:rsidR="00F9717E" w:rsidRPr="002A77EC">
        <w:rPr>
          <w:rFonts w:eastAsia="Calibri"/>
        </w:rPr>
        <w:t>,</w:t>
      </w:r>
      <w:r w:rsidRPr="002A77EC">
        <w:rPr>
          <w:rFonts w:eastAsia="Calibri"/>
        </w:rPr>
        <w:t xml:space="preserve"> </w:t>
      </w:r>
      <w:r w:rsidR="00BD6C04" w:rsidRPr="002A77EC">
        <w:t>veikiančio</w:t>
      </w:r>
      <w:r w:rsidR="00F9717E" w:rsidRPr="002A77EC">
        <w:t>s</w:t>
      </w:r>
      <w:r w:rsidR="00BD6C04" w:rsidRPr="002A77EC">
        <w:t xml:space="preserve"> pagal Valstybinės teritorijų planavimo ir statybos inspekcijos prie Aplinkos ministerijos nuostatus, patvirtintus Lietuvos Respublikos aplinkos ministro 2023 m. gruodžio 13 d. įsakymu Nr. 409 ,,Dėl Lietuvos Respublikos aplinkos ministro 2003 m. liepos 9 d. įsakymo Nr. 349 „Dėl Valstybinės teritorijų planavimo ir statybos inspekcijos prie aplinkos ministerijos nuostatų patvirtinimo“ pakeitimo“</w:t>
      </w:r>
      <w:r w:rsidRPr="002A77EC">
        <w:t>,</w:t>
      </w:r>
      <w:r w:rsidR="00BC146C" w:rsidRPr="002A77EC">
        <w:t xml:space="preserve"> toliau vadinama – „Paslaug</w:t>
      </w:r>
      <w:r w:rsidR="005041B1" w:rsidRPr="002A77EC">
        <w:t>os</w:t>
      </w:r>
      <w:r w:rsidR="00BC146C" w:rsidRPr="002A77EC">
        <w:t xml:space="preserve"> gavėjas“,</w:t>
      </w:r>
    </w:p>
    <w:p w14:paraId="3DC9EE79" w14:textId="1E58ADD6" w:rsidR="00A14D7C" w:rsidRPr="002A77EC" w:rsidRDefault="00BC146C" w:rsidP="00AB3FD3">
      <w:pPr>
        <w:pStyle w:val="BodyText2"/>
        <w:spacing w:after="0" w:line="276" w:lineRule="auto"/>
        <w:ind w:firstLine="426"/>
        <w:jc w:val="both"/>
      </w:pPr>
      <w:r w:rsidRPr="002A77EC">
        <w:t>toliau Paslaug</w:t>
      </w:r>
      <w:r w:rsidR="005041B1" w:rsidRPr="002A77EC">
        <w:t>os</w:t>
      </w:r>
      <w:r w:rsidRPr="002A77EC">
        <w:t xml:space="preserve"> teikėjas ir Paslaug</w:t>
      </w:r>
      <w:r w:rsidR="005041B1" w:rsidRPr="002A77EC">
        <w:t>os</w:t>
      </w:r>
      <w:r w:rsidRPr="002A77EC">
        <w:t xml:space="preserve"> gavėjas kiekvienas atskirai gali būti vadinami </w:t>
      </w:r>
      <w:r w:rsidRPr="002A77EC">
        <w:rPr>
          <w:b/>
        </w:rPr>
        <w:t>„</w:t>
      </w:r>
      <w:r w:rsidRPr="002A77EC">
        <w:rPr>
          <w:b/>
          <w:bCs/>
        </w:rPr>
        <w:t>Šalimi“</w:t>
      </w:r>
      <w:r w:rsidRPr="002A77EC">
        <w:t xml:space="preserve">, o abu kartu – </w:t>
      </w:r>
      <w:r w:rsidRPr="002A77EC">
        <w:rPr>
          <w:b/>
        </w:rPr>
        <w:t>„</w:t>
      </w:r>
      <w:r w:rsidRPr="002A77EC">
        <w:rPr>
          <w:b/>
          <w:bCs/>
        </w:rPr>
        <w:t>Šalimis“</w:t>
      </w:r>
      <w:r w:rsidRPr="002A77EC">
        <w:t>.</w:t>
      </w:r>
    </w:p>
    <w:p w14:paraId="1CB7C5F0" w14:textId="77777777" w:rsidR="00BC146C" w:rsidRPr="002A77EC" w:rsidRDefault="00BC146C" w:rsidP="00AB3FD3">
      <w:pPr>
        <w:pStyle w:val="BodyText2"/>
        <w:spacing w:after="0" w:line="276" w:lineRule="auto"/>
        <w:ind w:firstLine="426"/>
        <w:jc w:val="both"/>
      </w:pPr>
    </w:p>
    <w:p w14:paraId="0832062F" w14:textId="4E705C06" w:rsidR="00195525" w:rsidRPr="002A77EC" w:rsidRDefault="00195525" w:rsidP="00AB3FD3">
      <w:pPr>
        <w:pStyle w:val="StiliusAntrat1Parykintasis"/>
        <w:jc w:val="both"/>
        <w:rPr>
          <w:rFonts w:cs="Times New Roman"/>
          <w:lang w:eastAsia="zh-CN"/>
        </w:rPr>
      </w:pPr>
      <w:r w:rsidRPr="002A77EC">
        <w:rPr>
          <w:rFonts w:cs="Times New Roman"/>
          <w:lang w:eastAsia="zh-CN"/>
        </w:rPr>
        <w:t>SUTARTIES SUDARYMO PAGRINDAS</w:t>
      </w:r>
    </w:p>
    <w:p w14:paraId="126D8D0B" w14:textId="72545E3D" w:rsidR="005E1E4D" w:rsidRPr="002A77EC" w:rsidRDefault="00E34E5D" w:rsidP="00AB3FD3">
      <w:pPr>
        <w:pStyle w:val="Heading2"/>
        <w:spacing w:line="276" w:lineRule="auto"/>
        <w:ind w:left="426" w:hanging="426"/>
        <w:rPr>
          <w:rFonts w:cs="Times New Roman"/>
          <w:color w:val="00000A"/>
          <w:lang w:eastAsia="zh-CN"/>
        </w:rPr>
      </w:pPr>
      <w:r w:rsidRPr="002A77EC">
        <w:rPr>
          <w:rFonts w:cs="Times New Roman"/>
          <w:color w:val="00000A"/>
          <w:lang w:eastAsia="zh-CN"/>
        </w:rPr>
        <w:t>Dokumentų naikinimo paslaugos s</w:t>
      </w:r>
      <w:r w:rsidR="00195525" w:rsidRPr="002A77EC">
        <w:rPr>
          <w:rFonts w:cs="Times New Roman"/>
          <w:color w:val="00000A"/>
          <w:lang w:eastAsia="zh-CN"/>
        </w:rPr>
        <w:t>utartis</w:t>
      </w:r>
      <w:r w:rsidRPr="002A77EC">
        <w:rPr>
          <w:rFonts w:cs="Times New Roman"/>
          <w:color w:val="00000A"/>
          <w:lang w:eastAsia="zh-CN"/>
        </w:rPr>
        <w:t xml:space="preserve"> (toliau – </w:t>
      </w:r>
      <w:r w:rsidR="00CE7CAB" w:rsidRPr="002A77EC">
        <w:rPr>
          <w:rFonts w:cs="Times New Roman"/>
          <w:color w:val="00000A"/>
          <w:lang w:eastAsia="zh-CN"/>
        </w:rPr>
        <w:t>s</w:t>
      </w:r>
      <w:r w:rsidRPr="002A77EC">
        <w:rPr>
          <w:rFonts w:cs="Times New Roman"/>
          <w:color w:val="00000A"/>
          <w:lang w:eastAsia="zh-CN"/>
        </w:rPr>
        <w:t>utartis) yra</w:t>
      </w:r>
      <w:r w:rsidR="00195525" w:rsidRPr="002A77EC">
        <w:rPr>
          <w:rFonts w:cs="Times New Roman"/>
          <w:color w:val="00000A"/>
          <w:lang w:eastAsia="zh-CN"/>
        </w:rPr>
        <w:t xml:space="preserve"> sudaryta Paslaug</w:t>
      </w:r>
      <w:r w:rsidR="005041B1" w:rsidRPr="002A77EC">
        <w:rPr>
          <w:rFonts w:cs="Times New Roman"/>
          <w:color w:val="00000A"/>
          <w:lang w:eastAsia="zh-CN"/>
        </w:rPr>
        <w:t>os</w:t>
      </w:r>
      <w:r w:rsidR="00195525" w:rsidRPr="002A77EC">
        <w:rPr>
          <w:rFonts w:cs="Times New Roman"/>
          <w:color w:val="00000A"/>
          <w:lang w:eastAsia="zh-CN"/>
        </w:rPr>
        <w:t xml:space="preserve"> gavėjui įvykdžius </w:t>
      </w:r>
      <w:r w:rsidR="00195525" w:rsidRPr="002A77EC">
        <w:rPr>
          <w:rFonts w:eastAsia="Calibri" w:cs="Times New Roman"/>
        </w:rPr>
        <w:t>dokumentų naikinimo paslaug</w:t>
      </w:r>
      <w:r w:rsidR="005041B1" w:rsidRPr="002A77EC">
        <w:rPr>
          <w:rFonts w:eastAsia="Calibri" w:cs="Times New Roman"/>
        </w:rPr>
        <w:t>os</w:t>
      </w:r>
      <w:r w:rsidR="00195525" w:rsidRPr="002A77EC">
        <w:rPr>
          <w:rFonts w:eastAsia="Calibri" w:cs="Times New Roman"/>
        </w:rPr>
        <w:t xml:space="preserve"> mažos vertės pirkimą neskelbiamos apklausos būdu (</w:t>
      </w:r>
      <w:r w:rsidR="005D36A2" w:rsidRPr="002A77EC">
        <w:rPr>
          <w:rFonts w:eastAsia="Calibri" w:cs="Times New Roman"/>
        </w:rPr>
        <w:t>el. paštu</w:t>
      </w:r>
      <w:r w:rsidR="00195525" w:rsidRPr="002A77EC">
        <w:rPr>
          <w:rFonts w:eastAsia="Calibri" w:cs="Times New Roman"/>
        </w:rPr>
        <w:t>)</w:t>
      </w:r>
      <w:r w:rsidR="00195525" w:rsidRPr="002A77EC">
        <w:rPr>
          <w:rFonts w:cs="Times New Roman"/>
          <w:color w:val="00000A"/>
          <w:lang w:eastAsia="zh-CN"/>
        </w:rPr>
        <w:t xml:space="preserve">. </w:t>
      </w:r>
    </w:p>
    <w:p w14:paraId="3DC9EE7B" w14:textId="7702AEDB" w:rsidR="00A14D7C" w:rsidRPr="002A77EC" w:rsidRDefault="00A14D7C" w:rsidP="00AB3FD3">
      <w:pPr>
        <w:pStyle w:val="StiliusAntrat1Parykintasis"/>
        <w:jc w:val="both"/>
        <w:rPr>
          <w:rFonts w:cs="Times New Roman"/>
        </w:rPr>
      </w:pPr>
      <w:r w:rsidRPr="002A77EC">
        <w:rPr>
          <w:rFonts w:cs="Times New Roman"/>
        </w:rPr>
        <w:t>SUTARTIES DALYKAS</w:t>
      </w:r>
    </w:p>
    <w:p w14:paraId="69430E89" w14:textId="6B38BC12" w:rsidR="00716D18" w:rsidRPr="002A77EC" w:rsidRDefault="00195525" w:rsidP="00AB3FD3">
      <w:pPr>
        <w:pStyle w:val="Heading2"/>
        <w:spacing w:line="276" w:lineRule="auto"/>
        <w:ind w:left="450" w:hanging="450"/>
        <w:rPr>
          <w:rFonts w:cs="Times New Roman"/>
        </w:rPr>
      </w:pPr>
      <w:r w:rsidRPr="002A77EC">
        <w:rPr>
          <w:rFonts w:cs="Times New Roman"/>
          <w:lang w:eastAsia="zh-CN"/>
        </w:rPr>
        <w:t xml:space="preserve">Šia sutartimi </w:t>
      </w:r>
      <w:r w:rsidRPr="002A77EC">
        <w:rPr>
          <w:rFonts w:cs="Times New Roman"/>
        </w:rPr>
        <w:t>Paslaug</w:t>
      </w:r>
      <w:r w:rsidR="005041B1" w:rsidRPr="002A77EC">
        <w:rPr>
          <w:rFonts w:cs="Times New Roman"/>
        </w:rPr>
        <w:t>os</w:t>
      </w:r>
      <w:r w:rsidRPr="002A77EC">
        <w:rPr>
          <w:rFonts w:cs="Times New Roman"/>
        </w:rPr>
        <w:t xml:space="preserve"> teikėjas</w:t>
      </w:r>
      <w:r w:rsidRPr="002A77EC">
        <w:rPr>
          <w:rFonts w:cs="Times New Roman"/>
          <w:lang w:eastAsia="zh-CN"/>
        </w:rPr>
        <w:t xml:space="preserve"> įsipareigoja, vadovaudamasis šia </w:t>
      </w:r>
      <w:r w:rsidR="00CE7CAB" w:rsidRPr="002A77EC">
        <w:rPr>
          <w:rFonts w:cs="Times New Roman"/>
          <w:lang w:eastAsia="zh-CN"/>
        </w:rPr>
        <w:t>s</w:t>
      </w:r>
      <w:r w:rsidRPr="002A77EC">
        <w:rPr>
          <w:rFonts w:cs="Times New Roman"/>
          <w:lang w:eastAsia="zh-CN"/>
        </w:rPr>
        <w:t xml:space="preserve">utartimi, </w:t>
      </w:r>
      <w:r w:rsidR="00CE7CAB" w:rsidRPr="002A77EC">
        <w:rPr>
          <w:rFonts w:cs="Times New Roman"/>
          <w:lang w:eastAsia="zh-CN"/>
        </w:rPr>
        <w:t>s</w:t>
      </w:r>
      <w:r w:rsidRPr="002A77EC">
        <w:rPr>
          <w:rFonts w:cs="Times New Roman"/>
          <w:lang w:eastAsia="zh-CN"/>
        </w:rPr>
        <w:t xml:space="preserve">utarties 1 priede „Techninė specifikacija“ (toliau – 1 priedas), susijusiuose teisės aktuose nustatytomis sąlygomis ir tvarka, </w:t>
      </w:r>
      <w:bookmarkStart w:id="0" w:name="_Hlk513182433"/>
      <w:r w:rsidRPr="002A77EC">
        <w:rPr>
          <w:rFonts w:cs="Times New Roman"/>
        </w:rPr>
        <w:t>pagal atskirus Paslaug</w:t>
      </w:r>
      <w:r w:rsidR="005041B1" w:rsidRPr="002A77EC">
        <w:rPr>
          <w:rFonts w:cs="Times New Roman"/>
        </w:rPr>
        <w:t>os</w:t>
      </w:r>
      <w:r w:rsidRPr="002A77EC">
        <w:rPr>
          <w:rFonts w:cs="Times New Roman"/>
        </w:rPr>
        <w:t xml:space="preserve"> gavėjo pateiktus užsakymus sunaikinti </w:t>
      </w:r>
      <w:r w:rsidR="005041B1" w:rsidRPr="002A77EC">
        <w:rPr>
          <w:rFonts w:cs="Times New Roman"/>
        </w:rPr>
        <w:t xml:space="preserve">neatpažįstamai </w:t>
      </w:r>
      <w:r w:rsidRPr="002A77EC">
        <w:rPr>
          <w:rFonts w:cs="Times New Roman"/>
        </w:rPr>
        <w:lastRenderedPageBreak/>
        <w:t xml:space="preserve">archyvinius dokumentus </w:t>
      </w:r>
      <w:r w:rsidRPr="002A77EC">
        <w:rPr>
          <w:rFonts w:cs="Times New Roman"/>
          <w:lang w:eastAsia="zh-CN"/>
        </w:rPr>
        <w:t xml:space="preserve">(toliau – </w:t>
      </w:r>
      <w:r w:rsidR="00CE7CAB" w:rsidRPr="002A77EC">
        <w:rPr>
          <w:rFonts w:cs="Times New Roman"/>
          <w:lang w:eastAsia="zh-CN"/>
        </w:rPr>
        <w:t>p</w:t>
      </w:r>
      <w:r w:rsidRPr="002A77EC">
        <w:rPr>
          <w:rFonts w:cs="Times New Roman"/>
          <w:lang w:eastAsia="zh-CN"/>
        </w:rPr>
        <w:t>aslaug</w:t>
      </w:r>
      <w:r w:rsidR="005E1E4D" w:rsidRPr="002A77EC">
        <w:rPr>
          <w:rFonts w:cs="Times New Roman"/>
          <w:lang w:eastAsia="zh-CN"/>
        </w:rPr>
        <w:t>a</w:t>
      </w:r>
      <w:r w:rsidRPr="002A77EC">
        <w:rPr>
          <w:rFonts w:cs="Times New Roman"/>
          <w:lang w:eastAsia="zh-CN"/>
        </w:rPr>
        <w:t>)</w:t>
      </w:r>
      <w:bookmarkEnd w:id="0"/>
      <w:r w:rsidRPr="002A77EC">
        <w:rPr>
          <w:rFonts w:cs="Times New Roman"/>
          <w:lang w:eastAsia="zh-CN"/>
        </w:rPr>
        <w:t xml:space="preserve">, o </w:t>
      </w:r>
      <w:r w:rsidR="00E34E5D" w:rsidRPr="002A77EC">
        <w:rPr>
          <w:rFonts w:cs="Times New Roman"/>
          <w:lang w:eastAsia="zh-CN"/>
        </w:rPr>
        <w:t>Paslaug</w:t>
      </w:r>
      <w:r w:rsidR="005041B1" w:rsidRPr="002A77EC">
        <w:rPr>
          <w:rFonts w:cs="Times New Roman"/>
          <w:lang w:eastAsia="zh-CN"/>
        </w:rPr>
        <w:t>os</w:t>
      </w:r>
      <w:r w:rsidR="00E34E5D" w:rsidRPr="002A77EC">
        <w:rPr>
          <w:rFonts w:cs="Times New Roman"/>
          <w:lang w:eastAsia="zh-CN"/>
        </w:rPr>
        <w:t xml:space="preserve"> gavėjas</w:t>
      </w:r>
      <w:r w:rsidRPr="002A77EC">
        <w:rPr>
          <w:rFonts w:cs="Times New Roman"/>
          <w:lang w:eastAsia="zh-CN"/>
        </w:rPr>
        <w:t xml:space="preserve"> įsipareigoja priimti ir sumokėti sutartyje nustatyta tvarka už tinkamai suteikt</w:t>
      </w:r>
      <w:r w:rsidR="005041B1" w:rsidRPr="002A77EC">
        <w:rPr>
          <w:rFonts w:cs="Times New Roman"/>
          <w:lang w:eastAsia="zh-CN"/>
        </w:rPr>
        <w:t>ą</w:t>
      </w:r>
      <w:r w:rsidRPr="002A77EC">
        <w:rPr>
          <w:rFonts w:cs="Times New Roman"/>
          <w:lang w:eastAsia="zh-CN"/>
        </w:rPr>
        <w:t xml:space="preserve"> paslaug</w:t>
      </w:r>
      <w:r w:rsidR="005041B1" w:rsidRPr="002A77EC">
        <w:rPr>
          <w:rFonts w:cs="Times New Roman"/>
          <w:lang w:eastAsia="zh-CN"/>
        </w:rPr>
        <w:t>ą</w:t>
      </w:r>
      <w:r w:rsidRPr="002A77EC">
        <w:rPr>
          <w:rFonts w:cs="Times New Roman"/>
          <w:lang w:eastAsia="zh-CN"/>
        </w:rPr>
        <w:t>.</w:t>
      </w:r>
    </w:p>
    <w:p w14:paraId="7CAE4874" w14:textId="6CDBB76B" w:rsidR="00716D18" w:rsidRPr="002A77EC" w:rsidRDefault="00716D18" w:rsidP="00AB3FD3">
      <w:pPr>
        <w:pStyle w:val="Heading2"/>
        <w:spacing w:line="276" w:lineRule="auto"/>
        <w:ind w:left="450" w:hanging="450"/>
        <w:rPr>
          <w:rFonts w:cs="Times New Roman"/>
        </w:rPr>
      </w:pPr>
      <w:r w:rsidRPr="002A77EC">
        <w:rPr>
          <w:rFonts w:cs="Times New Roman"/>
          <w:lang w:eastAsia="zh-CN"/>
        </w:rPr>
        <w:t>Paslaug</w:t>
      </w:r>
      <w:r w:rsidR="005041B1" w:rsidRPr="002A77EC">
        <w:rPr>
          <w:rFonts w:cs="Times New Roman"/>
          <w:lang w:eastAsia="zh-CN"/>
        </w:rPr>
        <w:t>os</w:t>
      </w:r>
      <w:r w:rsidRPr="002A77EC">
        <w:rPr>
          <w:rFonts w:cs="Times New Roman"/>
          <w:lang w:eastAsia="zh-CN"/>
        </w:rPr>
        <w:t xml:space="preserve"> aprašymas ir</w:t>
      </w:r>
      <w:r w:rsidR="005041B1" w:rsidRPr="002A77EC">
        <w:rPr>
          <w:rFonts w:cs="Times New Roman"/>
          <w:lang w:eastAsia="zh-CN"/>
        </w:rPr>
        <w:t xml:space="preserve"> jos</w:t>
      </w:r>
      <w:r w:rsidRPr="002A77EC">
        <w:rPr>
          <w:rFonts w:cs="Times New Roman"/>
          <w:lang w:eastAsia="zh-CN"/>
        </w:rPr>
        <w:t xml:space="preserve"> techniniai reikalavimai nustatyti sutarties 1 priede. Paslaug</w:t>
      </w:r>
      <w:r w:rsidR="005041B1" w:rsidRPr="002A77EC">
        <w:rPr>
          <w:rFonts w:cs="Times New Roman"/>
          <w:lang w:eastAsia="zh-CN"/>
        </w:rPr>
        <w:t>a</w:t>
      </w:r>
      <w:r w:rsidRPr="002A77EC">
        <w:rPr>
          <w:rFonts w:cs="Times New Roman"/>
          <w:lang w:eastAsia="zh-CN"/>
        </w:rPr>
        <w:t xml:space="preserve"> turi būti </w:t>
      </w:r>
      <w:r w:rsidR="005D36A2" w:rsidRPr="002A77EC">
        <w:rPr>
          <w:rFonts w:cs="Times New Roman"/>
          <w:lang w:eastAsia="zh-CN"/>
        </w:rPr>
        <w:t>teikiam</w:t>
      </w:r>
      <w:r w:rsidR="005041B1" w:rsidRPr="002A77EC">
        <w:rPr>
          <w:rFonts w:cs="Times New Roman"/>
          <w:lang w:eastAsia="zh-CN"/>
        </w:rPr>
        <w:t>a</w:t>
      </w:r>
      <w:r w:rsidRPr="002A77EC">
        <w:rPr>
          <w:rFonts w:cs="Times New Roman"/>
          <w:lang w:eastAsia="zh-CN"/>
        </w:rPr>
        <w:t xml:space="preserve"> pagal sutarties 1 priedo </w:t>
      </w:r>
      <w:r w:rsidR="00BC146C" w:rsidRPr="002A77EC">
        <w:rPr>
          <w:rFonts w:cs="Times New Roman"/>
          <w:lang w:eastAsia="zh-CN"/>
        </w:rPr>
        <w:t xml:space="preserve">nustatytus </w:t>
      </w:r>
      <w:r w:rsidRPr="002A77EC">
        <w:rPr>
          <w:rFonts w:cs="Times New Roman"/>
          <w:lang w:eastAsia="zh-CN"/>
        </w:rPr>
        <w:t>reikalavimus.</w:t>
      </w:r>
    </w:p>
    <w:p w14:paraId="6C72BA84" w14:textId="162056F5" w:rsidR="00195525" w:rsidRPr="002A77EC" w:rsidRDefault="00716D18" w:rsidP="00AB3FD3">
      <w:pPr>
        <w:pStyle w:val="Heading2"/>
        <w:spacing w:line="276" w:lineRule="auto"/>
        <w:ind w:left="450" w:hanging="450"/>
        <w:rPr>
          <w:rFonts w:cs="Times New Roman"/>
        </w:rPr>
      </w:pPr>
      <w:r w:rsidRPr="002A77EC">
        <w:rPr>
          <w:rFonts w:cs="Times New Roman"/>
        </w:rPr>
        <w:t>Paslaug</w:t>
      </w:r>
      <w:r w:rsidR="005041B1" w:rsidRPr="002A77EC">
        <w:rPr>
          <w:rFonts w:cs="Times New Roman"/>
        </w:rPr>
        <w:t>a</w:t>
      </w:r>
      <w:r w:rsidRPr="002A77EC">
        <w:rPr>
          <w:rFonts w:cs="Times New Roman"/>
        </w:rPr>
        <w:t xml:space="preserve"> teikiam</w:t>
      </w:r>
      <w:r w:rsidR="005041B1" w:rsidRPr="002A77EC">
        <w:rPr>
          <w:rFonts w:cs="Times New Roman"/>
        </w:rPr>
        <w:t>a</w:t>
      </w:r>
      <w:r w:rsidRPr="002A77EC">
        <w:rPr>
          <w:rFonts w:cs="Times New Roman"/>
          <w:lang w:eastAsia="ar-SA"/>
        </w:rPr>
        <w:t xml:space="preserve"> ne ilgiau kaip iki </w:t>
      </w:r>
      <w:r w:rsidR="00745B39" w:rsidRPr="002A77EC">
        <w:rPr>
          <w:rFonts w:cs="Times New Roman"/>
          <w:lang w:eastAsia="ar-SA"/>
        </w:rPr>
        <w:t xml:space="preserve">2024-12-10 arba pasiekus pirkimo vertę </w:t>
      </w:r>
      <w:r w:rsidR="002D28D8" w:rsidRPr="002A77EC">
        <w:rPr>
          <w:rFonts w:cs="Times New Roman"/>
          <w:b/>
          <w:bCs w:val="0"/>
          <w:lang w:eastAsia="ar-SA"/>
        </w:rPr>
        <w:t>2479,00 Eur be PVM</w:t>
      </w:r>
      <w:r w:rsidRPr="002A77EC">
        <w:rPr>
          <w:rFonts w:cs="Times New Roman"/>
          <w:lang w:eastAsia="ar-SA"/>
        </w:rPr>
        <w:t>.</w:t>
      </w:r>
    </w:p>
    <w:p w14:paraId="3DC9EE7C" w14:textId="077212E3" w:rsidR="00A14D7C" w:rsidRPr="002A77EC" w:rsidRDefault="00A14D7C" w:rsidP="00AB3FD3">
      <w:pPr>
        <w:pStyle w:val="Heading2"/>
        <w:spacing w:line="276" w:lineRule="auto"/>
        <w:ind w:left="450" w:hanging="450"/>
        <w:rPr>
          <w:rFonts w:cs="Times New Roman"/>
        </w:rPr>
      </w:pPr>
      <w:r w:rsidRPr="002A77EC">
        <w:rPr>
          <w:rFonts w:cs="Times New Roman"/>
        </w:rPr>
        <w:t>Paslaug</w:t>
      </w:r>
      <w:r w:rsidR="005041B1" w:rsidRPr="002A77EC">
        <w:rPr>
          <w:rFonts w:cs="Times New Roman"/>
        </w:rPr>
        <w:t>os</w:t>
      </w:r>
      <w:r w:rsidRPr="002A77EC">
        <w:rPr>
          <w:rFonts w:cs="Times New Roman"/>
        </w:rPr>
        <w:t xml:space="preserve"> teikėjas įsipareigoja pagal Paslaug</w:t>
      </w:r>
      <w:r w:rsidR="005041B1" w:rsidRPr="002A77EC">
        <w:rPr>
          <w:rFonts w:cs="Times New Roman"/>
        </w:rPr>
        <w:t>os</w:t>
      </w:r>
      <w:r w:rsidRPr="002A77EC">
        <w:rPr>
          <w:rFonts w:cs="Times New Roman"/>
        </w:rPr>
        <w:t xml:space="preserve"> gavėjo pateiktą </w:t>
      </w:r>
      <w:r w:rsidR="005D36A2" w:rsidRPr="002A77EC">
        <w:rPr>
          <w:rFonts w:cs="Times New Roman"/>
        </w:rPr>
        <w:t xml:space="preserve">atskirą </w:t>
      </w:r>
      <w:r w:rsidRPr="002A77EC">
        <w:rPr>
          <w:rFonts w:cs="Times New Roman"/>
        </w:rPr>
        <w:t>užsakymą sunaikinti</w:t>
      </w:r>
      <w:r w:rsidR="005041B1" w:rsidRPr="002A77EC">
        <w:rPr>
          <w:rFonts w:cs="Times New Roman"/>
        </w:rPr>
        <w:t xml:space="preserve"> neatpažįstamai</w:t>
      </w:r>
      <w:r w:rsidR="00195525" w:rsidRPr="002A77EC">
        <w:rPr>
          <w:rFonts w:cs="Times New Roman"/>
        </w:rPr>
        <w:t xml:space="preserve"> </w:t>
      </w:r>
      <w:r w:rsidR="005D36A2" w:rsidRPr="002A77EC">
        <w:rPr>
          <w:rFonts w:cs="Times New Roman"/>
        </w:rPr>
        <w:t>P</w:t>
      </w:r>
      <w:r w:rsidR="00195525" w:rsidRPr="002A77EC">
        <w:rPr>
          <w:rFonts w:cs="Times New Roman"/>
        </w:rPr>
        <w:t>aslaug</w:t>
      </w:r>
      <w:r w:rsidR="005041B1" w:rsidRPr="002A77EC">
        <w:rPr>
          <w:rFonts w:cs="Times New Roman"/>
        </w:rPr>
        <w:t>os</w:t>
      </w:r>
      <w:r w:rsidR="00195525" w:rsidRPr="002A77EC">
        <w:rPr>
          <w:rFonts w:cs="Times New Roman"/>
        </w:rPr>
        <w:t xml:space="preserve"> gavėjo</w:t>
      </w:r>
      <w:r w:rsidRPr="002A77EC">
        <w:rPr>
          <w:rFonts w:cs="Times New Roman"/>
        </w:rPr>
        <w:t xml:space="preserve"> archyvinius dokumentus (toliau</w:t>
      </w:r>
      <w:r w:rsidR="00D07F9B" w:rsidRPr="002A77EC">
        <w:rPr>
          <w:rFonts w:cs="Times New Roman"/>
        </w:rPr>
        <w:t xml:space="preserve"> </w:t>
      </w:r>
      <w:r w:rsidR="00687A31" w:rsidRPr="002A77EC">
        <w:rPr>
          <w:rFonts w:cs="Times New Roman"/>
          <w:lang w:eastAsia="zh-CN"/>
        </w:rPr>
        <w:t xml:space="preserve">– </w:t>
      </w:r>
      <w:r w:rsidR="00E34E5D" w:rsidRPr="002A77EC">
        <w:rPr>
          <w:rFonts w:cs="Times New Roman"/>
        </w:rPr>
        <w:t>d</w:t>
      </w:r>
      <w:r w:rsidRPr="002A77EC">
        <w:rPr>
          <w:rFonts w:cs="Times New Roman"/>
        </w:rPr>
        <w:t>okumentai).</w:t>
      </w:r>
    </w:p>
    <w:p w14:paraId="3DC9EE7D" w14:textId="62EA84DC" w:rsidR="00A14D7C" w:rsidRPr="002A77EC" w:rsidRDefault="00687A31" w:rsidP="00AB3FD3">
      <w:pPr>
        <w:pStyle w:val="Heading2"/>
        <w:spacing w:line="276" w:lineRule="auto"/>
        <w:ind w:left="426" w:hanging="426"/>
        <w:rPr>
          <w:rFonts w:cs="Times New Roman"/>
        </w:rPr>
      </w:pPr>
      <w:r w:rsidRPr="002A77EC">
        <w:rPr>
          <w:rFonts w:cs="Times New Roman"/>
          <w:lang w:eastAsia="en-US"/>
        </w:rPr>
        <w:t>Dokumentų naikinimas atliekamas 3 saugumo lygiu pagal DIN 66399 arba jam lygiavertį standartą</w:t>
      </w:r>
      <w:r w:rsidR="00A14D7C" w:rsidRPr="002A77EC">
        <w:rPr>
          <w:rFonts w:cs="Times New Roman"/>
        </w:rPr>
        <w:t xml:space="preserve">. </w:t>
      </w:r>
    </w:p>
    <w:p w14:paraId="3DC9EE7E" w14:textId="102CCE27" w:rsidR="00A14D7C" w:rsidRPr="002A77EC" w:rsidRDefault="00A14D7C" w:rsidP="00AB3FD3">
      <w:pPr>
        <w:pStyle w:val="Heading2"/>
        <w:spacing w:line="276" w:lineRule="auto"/>
        <w:ind w:left="426" w:hanging="426"/>
        <w:rPr>
          <w:rFonts w:cs="Times New Roman"/>
        </w:rPr>
      </w:pPr>
      <w:r w:rsidRPr="002A77EC">
        <w:rPr>
          <w:rFonts w:cs="Times New Roman"/>
        </w:rPr>
        <w:t>Paslaug</w:t>
      </w:r>
      <w:r w:rsidR="005041B1" w:rsidRPr="002A77EC">
        <w:rPr>
          <w:rFonts w:cs="Times New Roman"/>
        </w:rPr>
        <w:t>os</w:t>
      </w:r>
      <w:r w:rsidRPr="002A77EC">
        <w:rPr>
          <w:rFonts w:cs="Times New Roman"/>
        </w:rPr>
        <w:t xml:space="preserve"> gavėjas sutinka, kad Paslaug</w:t>
      </w:r>
      <w:r w:rsidR="005041B1" w:rsidRPr="002A77EC">
        <w:rPr>
          <w:rFonts w:cs="Times New Roman"/>
        </w:rPr>
        <w:t>os</w:t>
      </w:r>
      <w:r w:rsidRPr="002A77EC">
        <w:rPr>
          <w:rFonts w:cs="Times New Roman"/>
        </w:rPr>
        <w:t xml:space="preserve"> teikėjas </w:t>
      </w:r>
      <w:r w:rsidR="005D36A2" w:rsidRPr="002A77EC">
        <w:rPr>
          <w:rFonts w:cs="Times New Roman"/>
        </w:rPr>
        <w:t xml:space="preserve">neatpažįstamai </w:t>
      </w:r>
      <w:r w:rsidRPr="002A77EC">
        <w:rPr>
          <w:rFonts w:cs="Times New Roman"/>
        </w:rPr>
        <w:t xml:space="preserve">sunaikintų </w:t>
      </w:r>
      <w:r w:rsidR="00E34E5D" w:rsidRPr="002A77EC">
        <w:rPr>
          <w:rFonts w:cs="Times New Roman"/>
        </w:rPr>
        <w:t>d</w:t>
      </w:r>
      <w:r w:rsidRPr="002A77EC">
        <w:rPr>
          <w:rFonts w:cs="Times New Roman"/>
        </w:rPr>
        <w:t xml:space="preserve">okumentų atliekas naudotų savo nuožiūra ir jokių pretenzijų dėl </w:t>
      </w:r>
      <w:r w:rsidR="0083464C" w:rsidRPr="002A77EC">
        <w:rPr>
          <w:rFonts w:cs="Times New Roman"/>
        </w:rPr>
        <w:t xml:space="preserve">neatpažįstamai </w:t>
      </w:r>
      <w:r w:rsidRPr="002A77EC">
        <w:rPr>
          <w:rFonts w:cs="Times New Roman"/>
        </w:rPr>
        <w:t>sunaikintų dokumentų atliekų panaudojimo neturi ir neturės.</w:t>
      </w:r>
    </w:p>
    <w:p w14:paraId="268A9947" w14:textId="4C33C0B0" w:rsidR="0036380F" w:rsidRPr="002A77EC" w:rsidRDefault="0036380F" w:rsidP="00AB3FD3">
      <w:pPr>
        <w:pStyle w:val="Heading2"/>
        <w:spacing w:line="276" w:lineRule="auto"/>
        <w:ind w:left="450" w:hanging="450"/>
        <w:rPr>
          <w:rFonts w:cs="Times New Roman"/>
        </w:rPr>
      </w:pPr>
      <w:r w:rsidRPr="002A77EC">
        <w:rPr>
          <w:rFonts w:cs="Times New Roman"/>
        </w:rPr>
        <w:t xml:space="preserve">Už išlaidas, nenurodytas </w:t>
      </w:r>
      <w:r w:rsidR="0083464C" w:rsidRPr="002A77EC">
        <w:rPr>
          <w:rFonts w:cs="Times New Roman"/>
        </w:rPr>
        <w:t>s</w:t>
      </w:r>
      <w:r w:rsidRPr="002A77EC">
        <w:rPr>
          <w:rFonts w:cs="Times New Roman"/>
        </w:rPr>
        <w:t>utartyje, tačiau Paslaug</w:t>
      </w:r>
      <w:r w:rsidR="005041B1" w:rsidRPr="002A77EC">
        <w:rPr>
          <w:rFonts w:cs="Times New Roman"/>
        </w:rPr>
        <w:t>os</w:t>
      </w:r>
      <w:r w:rsidRPr="002A77EC">
        <w:rPr>
          <w:rFonts w:cs="Times New Roman"/>
        </w:rPr>
        <w:t xml:space="preserve"> teikėjo dėl kokių nors priežasčių patirtas vykdant </w:t>
      </w:r>
      <w:r w:rsidR="0083464C" w:rsidRPr="002A77EC">
        <w:rPr>
          <w:rFonts w:cs="Times New Roman"/>
        </w:rPr>
        <w:t>s</w:t>
      </w:r>
      <w:r w:rsidRPr="002A77EC">
        <w:rPr>
          <w:rFonts w:cs="Times New Roman"/>
        </w:rPr>
        <w:t>utartį (jeigu taip įvyktų), Paslaug</w:t>
      </w:r>
      <w:r w:rsidR="005041B1" w:rsidRPr="002A77EC">
        <w:rPr>
          <w:rFonts w:cs="Times New Roman"/>
        </w:rPr>
        <w:t>os</w:t>
      </w:r>
      <w:r w:rsidRPr="002A77EC">
        <w:rPr>
          <w:rFonts w:cs="Times New Roman"/>
        </w:rPr>
        <w:t xml:space="preserve"> gavėjas nemoka.</w:t>
      </w:r>
    </w:p>
    <w:p w14:paraId="3DC9EE81" w14:textId="0F298B84" w:rsidR="00A14D7C" w:rsidRPr="002A77EC" w:rsidRDefault="00A14D7C" w:rsidP="00AB3FD3">
      <w:pPr>
        <w:pStyle w:val="StiliusAntrat1Parykintasis"/>
        <w:jc w:val="both"/>
        <w:rPr>
          <w:rFonts w:cs="Times New Roman"/>
        </w:rPr>
      </w:pPr>
      <w:r w:rsidRPr="002A77EC">
        <w:rPr>
          <w:rFonts w:cs="Times New Roman"/>
        </w:rPr>
        <w:t xml:space="preserve">SUTARTIES ŠALIŲ </w:t>
      </w:r>
      <w:r w:rsidR="00795EDA" w:rsidRPr="002A77EC">
        <w:rPr>
          <w:rFonts w:cs="Times New Roman"/>
        </w:rPr>
        <w:t xml:space="preserve">TEISĖS IR </w:t>
      </w:r>
      <w:r w:rsidRPr="002A77EC">
        <w:rPr>
          <w:rFonts w:cs="Times New Roman"/>
        </w:rPr>
        <w:t>ĮSIPAREIGOJIMAI</w:t>
      </w:r>
    </w:p>
    <w:p w14:paraId="3DC9EE82" w14:textId="589D4856" w:rsidR="00A14D7C" w:rsidRPr="002A77EC" w:rsidRDefault="00A14D7C" w:rsidP="00AB3FD3">
      <w:pPr>
        <w:pStyle w:val="Heading2"/>
        <w:spacing w:line="276" w:lineRule="auto"/>
        <w:ind w:left="720" w:hanging="720"/>
        <w:rPr>
          <w:rFonts w:cs="Times New Roman"/>
        </w:rPr>
      </w:pPr>
      <w:r w:rsidRPr="002A77EC">
        <w:rPr>
          <w:rFonts w:cs="Times New Roman"/>
        </w:rPr>
        <w:t>Paslaug</w:t>
      </w:r>
      <w:r w:rsidR="005041B1" w:rsidRPr="002A77EC">
        <w:rPr>
          <w:rFonts w:cs="Times New Roman"/>
        </w:rPr>
        <w:t>os</w:t>
      </w:r>
      <w:r w:rsidRPr="002A77EC">
        <w:rPr>
          <w:rFonts w:cs="Times New Roman"/>
        </w:rPr>
        <w:t xml:space="preserve"> teikėjas įsipareigoja:</w:t>
      </w:r>
    </w:p>
    <w:p w14:paraId="67232B24" w14:textId="0D8E7ACE" w:rsidR="00BF1CEB" w:rsidRPr="002A77EC" w:rsidRDefault="00BF1CEB"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sutartu laiku paimti dokumentus iš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gavėjo nurodyto adresato</w:t>
      </w:r>
      <w:r w:rsidR="005E1E4D" w:rsidRPr="002A77EC">
        <w:rPr>
          <w:rFonts w:ascii="Times New Roman" w:hAnsi="Times New Roman" w:cs="Times New Roman"/>
          <w:b w:val="0"/>
          <w:bCs w:val="0"/>
          <w:sz w:val="24"/>
          <w:szCs w:val="24"/>
        </w:rPr>
        <w:t xml:space="preserve"> (sutarties 1 priedas)</w:t>
      </w:r>
      <w:r w:rsidRPr="002A77EC">
        <w:rPr>
          <w:rFonts w:ascii="Times New Roman" w:hAnsi="Times New Roman" w:cs="Times New Roman"/>
          <w:b w:val="0"/>
          <w:bCs w:val="0"/>
          <w:sz w:val="24"/>
          <w:szCs w:val="24"/>
        </w:rPr>
        <w:t>;</w:t>
      </w:r>
    </w:p>
    <w:p w14:paraId="5EC6D522" w14:textId="36E923F4" w:rsidR="005E1E4D" w:rsidRPr="002A77EC" w:rsidRDefault="004C22C6"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shd w:val="clear" w:color="auto" w:fill="FFFFFF"/>
        </w:rPr>
        <w:t>esant poreikiui Paslaugos teikėjas atvykęs transportuoti naikintinus dokumentus turi turėti dėžes ar kitą pakuotę, į kurią būtų sukraunami dokumentai. Apie tokį poreikį Paslaugos gavėjas Paslaugos teikėją turi informuoti likus ne mažiau kaip 1 dienai iki numatomo dokumentų transportavimo</w:t>
      </w:r>
      <w:r w:rsidR="005E1E4D" w:rsidRPr="002A77EC">
        <w:rPr>
          <w:rFonts w:ascii="Times New Roman" w:hAnsi="Times New Roman" w:cs="Times New Roman"/>
          <w:b w:val="0"/>
          <w:bCs w:val="0"/>
          <w:sz w:val="24"/>
          <w:szCs w:val="24"/>
        </w:rPr>
        <w:t>;</w:t>
      </w:r>
    </w:p>
    <w:p w14:paraId="3DC9EE83" w14:textId="06C79330" w:rsidR="00A14D7C" w:rsidRPr="002A77EC" w:rsidRDefault="00716D18"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s</w:t>
      </w:r>
      <w:r w:rsidR="00A14D7C" w:rsidRPr="002A77EC">
        <w:rPr>
          <w:rFonts w:ascii="Times New Roman" w:hAnsi="Times New Roman" w:cs="Times New Roman"/>
          <w:b w:val="0"/>
          <w:bCs w:val="0"/>
          <w:sz w:val="24"/>
          <w:szCs w:val="24"/>
        </w:rPr>
        <w:t>unaikinti</w:t>
      </w:r>
      <w:r w:rsidR="0036380F" w:rsidRPr="002A77EC">
        <w:rPr>
          <w:rFonts w:ascii="Times New Roman" w:hAnsi="Times New Roman" w:cs="Times New Roman"/>
          <w:b w:val="0"/>
          <w:bCs w:val="0"/>
          <w:sz w:val="24"/>
          <w:szCs w:val="24"/>
        </w:rPr>
        <w:t xml:space="preserve"> </w:t>
      </w:r>
      <w:r w:rsidR="005E1E4D" w:rsidRPr="002A77EC">
        <w:rPr>
          <w:rFonts w:ascii="Times New Roman" w:hAnsi="Times New Roman" w:cs="Times New Roman"/>
          <w:b w:val="0"/>
          <w:bCs w:val="0"/>
          <w:sz w:val="24"/>
          <w:szCs w:val="24"/>
        </w:rPr>
        <w:t xml:space="preserve">neatpažįstamai </w:t>
      </w:r>
      <w:r w:rsidR="00A14D7C" w:rsidRPr="002A77EC">
        <w:rPr>
          <w:rFonts w:ascii="Times New Roman" w:hAnsi="Times New Roman" w:cs="Times New Roman"/>
          <w:b w:val="0"/>
          <w:bCs w:val="0"/>
          <w:sz w:val="24"/>
          <w:szCs w:val="24"/>
        </w:rPr>
        <w:t>Paslaug</w:t>
      </w:r>
      <w:r w:rsidR="005041B1" w:rsidRPr="002A77EC">
        <w:rPr>
          <w:rFonts w:ascii="Times New Roman" w:hAnsi="Times New Roman" w:cs="Times New Roman"/>
          <w:b w:val="0"/>
          <w:bCs w:val="0"/>
          <w:sz w:val="24"/>
          <w:szCs w:val="24"/>
        </w:rPr>
        <w:t>os</w:t>
      </w:r>
      <w:r w:rsidR="00A14D7C" w:rsidRPr="002A77EC">
        <w:rPr>
          <w:rFonts w:ascii="Times New Roman" w:hAnsi="Times New Roman" w:cs="Times New Roman"/>
          <w:b w:val="0"/>
          <w:bCs w:val="0"/>
          <w:sz w:val="24"/>
          <w:szCs w:val="24"/>
        </w:rPr>
        <w:t xml:space="preserve"> gavėjo </w:t>
      </w:r>
      <w:r w:rsidR="00E34E5D" w:rsidRPr="002A77EC">
        <w:rPr>
          <w:rFonts w:ascii="Times New Roman" w:hAnsi="Times New Roman" w:cs="Times New Roman"/>
          <w:b w:val="0"/>
          <w:bCs w:val="0"/>
          <w:sz w:val="24"/>
          <w:szCs w:val="24"/>
        </w:rPr>
        <w:t>d</w:t>
      </w:r>
      <w:r w:rsidR="00A14D7C" w:rsidRPr="002A77EC">
        <w:rPr>
          <w:rFonts w:ascii="Times New Roman" w:hAnsi="Times New Roman" w:cs="Times New Roman"/>
          <w:b w:val="0"/>
          <w:bCs w:val="0"/>
          <w:sz w:val="24"/>
          <w:szCs w:val="24"/>
        </w:rPr>
        <w:t>okumentus ir pateikti Paslaug</w:t>
      </w:r>
      <w:r w:rsidR="005041B1" w:rsidRPr="002A77EC">
        <w:rPr>
          <w:rFonts w:ascii="Times New Roman" w:hAnsi="Times New Roman" w:cs="Times New Roman"/>
          <w:b w:val="0"/>
          <w:bCs w:val="0"/>
          <w:sz w:val="24"/>
          <w:szCs w:val="24"/>
        </w:rPr>
        <w:t>os</w:t>
      </w:r>
      <w:r w:rsidR="00A14D7C" w:rsidRPr="002A77EC">
        <w:rPr>
          <w:rFonts w:ascii="Times New Roman" w:hAnsi="Times New Roman" w:cs="Times New Roman"/>
          <w:b w:val="0"/>
          <w:bCs w:val="0"/>
          <w:sz w:val="24"/>
          <w:szCs w:val="24"/>
        </w:rPr>
        <w:t xml:space="preserve"> gavėjui pasirašymui </w:t>
      </w:r>
      <w:r w:rsidR="00E34E5D" w:rsidRPr="002A77EC">
        <w:rPr>
          <w:rFonts w:ascii="Times New Roman" w:hAnsi="Times New Roman" w:cs="Times New Roman"/>
          <w:b w:val="0"/>
          <w:bCs w:val="0"/>
          <w:sz w:val="24"/>
          <w:szCs w:val="24"/>
        </w:rPr>
        <w:t>d</w:t>
      </w:r>
      <w:r w:rsidR="00A14D7C" w:rsidRPr="002A77EC">
        <w:rPr>
          <w:rFonts w:ascii="Times New Roman" w:hAnsi="Times New Roman" w:cs="Times New Roman"/>
          <w:b w:val="0"/>
          <w:bCs w:val="0"/>
          <w:sz w:val="24"/>
          <w:szCs w:val="24"/>
        </w:rPr>
        <w:t>okumentų sunaikinimo aktą</w:t>
      </w:r>
      <w:r w:rsidR="004C2BDB" w:rsidRPr="002A77EC">
        <w:rPr>
          <w:rFonts w:ascii="Times New Roman" w:hAnsi="Times New Roman" w:cs="Times New Roman"/>
          <w:b w:val="0"/>
          <w:bCs w:val="0"/>
          <w:sz w:val="24"/>
          <w:szCs w:val="24"/>
        </w:rPr>
        <w:t xml:space="preserve"> ar kitą įrodantį dokumentą pagrindžiantį paslaugos suteikimą</w:t>
      </w:r>
      <w:r w:rsidR="00A14D7C" w:rsidRPr="002A77EC">
        <w:rPr>
          <w:rFonts w:ascii="Times New Roman" w:hAnsi="Times New Roman" w:cs="Times New Roman"/>
          <w:b w:val="0"/>
          <w:bCs w:val="0"/>
          <w:sz w:val="24"/>
          <w:szCs w:val="24"/>
        </w:rPr>
        <w:t>;</w:t>
      </w:r>
    </w:p>
    <w:p w14:paraId="33F52610" w14:textId="77777777" w:rsidR="00A15C64" w:rsidRPr="002A77EC" w:rsidRDefault="00716D18"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užtikrinti, kad visą sutarties galiojimo metu, paslaug</w:t>
      </w:r>
      <w:r w:rsidR="005041B1" w:rsidRPr="002A77EC">
        <w:rPr>
          <w:rFonts w:ascii="Times New Roman" w:hAnsi="Times New Roman" w:cs="Times New Roman"/>
          <w:b w:val="0"/>
          <w:bCs w:val="0"/>
          <w:sz w:val="24"/>
          <w:szCs w:val="24"/>
        </w:rPr>
        <w:t>a</w:t>
      </w:r>
      <w:r w:rsidR="00E34E5D" w:rsidRPr="002A77EC">
        <w:rPr>
          <w:rFonts w:ascii="Times New Roman" w:hAnsi="Times New Roman" w:cs="Times New Roman"/>
          <w:b w:val="0"/>
          <w:bCs w:val="0"/>
          <w:sz w:val="24"/>
          <w:szCs w:val="24"/>
        </w:rPr>
        <w:t xml:space="preserve"> bus teikiam</w:t>
      </w:r>
      <w:r w:rsidR="005041B1" w:rsidRPr="002A77EC">
        <w:rPr>
          <w:rFonts w:ascii="Times New Roman" w:hAnsi="Times New Roman" w:cs="Times New Roman"/>
          <w:b w:val="0"/>
          <w:bCs w:val="0"/>
          <w:sz w:val="24"/>
          <w:szCs w:val="24"/>
        </w:rPr>
        <w:t>a</w:t>
      </w:r>
      <w:r w:rsidRPr="002A77EC">
        <w:rPr>
          <w:rFonts w:ascii="Times New Roman" w:hAnsi="Times New Roman" w:cs="Times New Roman"/>
          <w:b w:val="0"/>
          <w:bCs w:val="0"/>
          <w:sz w:val="24"/>
          <w:szCs w:val="24"/>
        </w:rPr>
        <w:t xml:space="preserve"> laikantis aplinkos apsaugos vadybos sistemos reikalavimus pagal standart</w:t>
      </w:r>
      <w:r w:rsidR="00E34E5D" w:rsidRPr="002A77EC">
        <w:rPr>
          <w:rFonts w:ascii="Times New Roman" w:hAnsi="Times New Roman" w:cs="Times New Roman"/>
          <w:b w:val="0"/>
          <w:bCs w:val="0"/>
          <w:sz w:val="24"/>
          <w:szCs w:val="24"/>
        </w:rPr>
        <w:t>ą</w:t>
      </w:r>
      <w:r w:rsidRPr="002A77EC">
        <w:rPr>
          <w:rFonts w:ascii="Times New Roman" w:hAnsi="Times New Roman" w:cs="Times New Roman"/>
          <w:b w:val="0"/>
          <w:bCs w:val="0"/>
          <w:sz w:val="24"/>
          <w:szCs w:val="24"/>
        </w:rPr>
        <w:t xml:space="preserve"> LST EN ISO 14001 „Aplinkos vadybos sistemos (LST EN ISO 14001)</w:t>
      </w:r>
      <w:r w:rsidR="0083464C" w:rsidRPr="002A77EC">
        <w:rPr>
          <w:rFonts w:ascii="Times New Roman" w:hAnsi="Times New Roman" w:cs="Times New Roman"/>
          <w:b w:val="0"/>
          <w:bCs w:val="0"/>
          <w:sz w:val="24"/>
          <w:szCs w:val="24"/>
        </w:rPr>
        <w:t xml:space="preserve"> (sutarties </w:t>
      </w:r>
      <w:r w:rsidR="00D56AE2" w:rsidRPr="002A77EC">
        <w:rPr>
          <w:rFonts w:ascii="Times New Roman" w:hAnsi="Times New Roman" w:cs="Times New Roman"/>
          <w:b w:val="0"/>
          <w:bCs w:val="0"/>
          <w:sz w:val="24"/>
          <w:szCs w:val="24"/>
        </w:rPr>
        <w:t>2</w:t>
      </w:r>
      <w:r w:rsidR="0083464C" w:rsidRPr="002A77EC">
        <w:rPr>
          <w:rFonts w:ascii="Times New Roman" w:hAnsi="Times New Roman" w:cs="Times New Roman"/>
          <w:b w:val="0"/>
          <w:bCs w:val="0"/>
          <w:sz w:val="24"/>
          <w:szCs w:val="24"/>
        </w:rPr>
        <w:t xml:space="preserve"> priedas)</w:t>
      </w:r>
      <w:r w:rsidR="00795EDA" w:rsidRPr="002A77EC">
        <w:rPr>
          <w:rFonts w:ascii="Times New Roman" w:hAnsi="Times New Roman" w:cs="Times New Roman"/>
          <w:b w:val="0"/>
          <w:bCs w:val="0"/>
          <w:sz w:val="24"/>
          <w:szCs w:val="24"/>
        </w:rPr>
        <w:t>;</w:t>
      </w:r>
    </w:p>
    <w:p w14:paraId="6EC3BA94" w14:textId="5855AD4D" w:rsidR="00A15C64" w:rsidRPr="002A77EC" w:rsidRDefault="00A15C64"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shd w:val="clear" w:color="auto" w:fill="FFFFFF"/>
          <w:lang w:eastAsia="zh-CN"/>
        </w:rPr>
        <w:t xml:space="preserve">laikytis duomenų saugumo reikalavimų, pasirašyti su </w:t>
      </w:r>
      <w:r w:rsidR="005E1E4D" w:rsidRPr="002A77EC">
        <w:rPr>
          <w:rFonts w:ascii="Times New Roman" w:hAnsi="Times New Roman" w:cs="Times New Roman"/>
          <w:b w:val="0"/>
          <w:bCs w:val="0"/>
          <w:sz w:val="24"/>
          <w:szCs w:val="24"/>
          <w:shd w:val="clear" w:color="auto" w:fill="FFFFFF"/>
          <w:lang w:eastAsia="zh-CN"/>
        </w:rPr>
        <w:t>Paslaugos gavėju</w:t>
      </w:r>
      <w:r w:rsidRPr="002A77EC">
        <w:rPr>
          <w:rFonts w:ascii="Times New Roman" w:hAnsi="Times New Roman" w:cs="Times New Roman"/>
          <w:b w:val="0"/>
          <w:bCs w:val="0"/>
          <w:sz w:val="24"/>
          <w:szCs w:val="24"/>
          <w:shd w:val="clear" w:color="auto" w:fill="FFFFFF"/>
          <w:lang w:eastAsia="zh-CN"/>
        </w:rPr>
        <w:t xml:space="preserve"> Asmens duomenų tvarkymo sutartį;</w:t>
      </w:r>
    </w:p>
    <w:p w14:paraId="49E3BB08" w14:textId="77777777" w:rsidR="00773736" w:rsidRPr="002A77EC" w:rsidRDefault="00795EDA"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teikėjas įsipareigoja, kad sutartį vykdys tik tokią teisę turintys asmenys, net jeigu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teikėjo kvalifikacija dėl teisės verstis atitinkama veikla nebuvo tikrinama pirkimo metu arba buvo tikrinama ne visa apimtimi</w:t>
      </w:r>
      <w:r w:rsidR="00BF1CEB" w:rsidRPr="002A77EC">
        <w:rPr>
          <w:rFonts w:ascii="Times New Roman" w:hAnsi="Times New Roman" w:cs="Times New Roman"/>
          <w:b w:val="0"/>
          <w:bCs w:val="0"/>
          <w:sz w:val="24"/>
          <w:szCs w:val="24"/>
        </w:rPr>
        <w:t>;</w:t>
      </w:r>
    </w:p>
    <w:p w14:paraId="25378BBA" w14:textId="77777777" w:rsidR="00426ADD" w:rsidRPr="002A77EC" w:rsidRDefault="00156D2E"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Paslaugos t</w:t>
      </w:r>
      <w:r w:rsidR="00D16C0B" w:rsidRPr="002A77EC">
        <w:rPr>
          <w:rFonts w:ascii="Times New Roman" w:hAnsi="Times New Roman" w:cs="Times New Roman"/>
          <w:b w:val="0"/>
          <w:bCs w:val="0"/>
          <w:sz w:val="24"/>
          <w:szCs w:val="24"/>
        </w:rPr>
        <w:t xml:space="preserve">eikėjas </w:t>
      </w:r>
      <w:r w:rsidR="00EE0C06" w:rsidRPr="002A77EC">
        <w:rPr>
          <w:rFonts w:ascii="Times New Roman" w:hAnsi="Times New Roman" w:cs="Times New Roman"/>
          <w:b w:val="0"/>
          <w:bCs w:val="0"/>
          <w:sz w:val="24"/>
          <w:szCs w:val="24"/>
        </w:rPr>
        <w:t xml:space="preserve">įsipareigoja </w:t>
      </w:r>
      <w:r w:rsidR="00BF1CEB" w:rsidRPr="002A77EC">
        <w:rPr>
          <w:rFonts w:ascii="Times New Roman" w:hAnsi="Times New Roman" w:cs="Times New Roman"/>
          <w:b w:val="0"/>
          <w:bCs w:val="0"/>
          <w:sz w:val="24"/>
          <w:szCs w:val="24"/>
        </w:rPr>
        <w:t>nedelsdamas raštu (sutartyje nurodytu elektroniniu paštu / telefonu) informuoti Paslaug</w:t>
      </w:r>
      <w:r w:rsidR="005041B1" w:rsidRPr="002A77EC">
        <w:rPr>
          <w:rFonts w:ascii="Times New Roman" w:hAnsi="Times New Roman" w:cs="Times New Roman"/>
          <w:b w:val="0"/>
          <w:bCs w:val="0"/>
          <w:sz w:val="24"/>
          <w:szCs w:val="24"/>
        </w:rPr>
        <w:t>os</w:t>
      </w:r>
      <w:r w:rsidR="00BF1CEB" w:rsidRPr="002A77EC">
        <w:rPr>
          <w:rFonts w:ascii="Times New Roman" w:hAnsi="Times New Roman" w:cs="Times New Roman"/>
          <w:b w:val="0"/>
          <w:bCs w:val="0"/>
          <w:sz w:val="24"/>
          <w:szCs w:val="24"/>
        </w:rPr>
        <w:t xml:space="preserve"> gavėją</w:t>
      </w:r>
      <w:r w:rsidR="00543759" w:rsidRPr="002A77EC">
        <w:rPr>
          <w:rFonts w:ascii="Times New Roman" w:hAnsi="Times New Roman" w:cs="Times New Roman"/>
          <w:b w:val="0"/>
          <w:bCs w:val="0"/>
          <w:sz w:val="24"/>
          <w:szCs w:val="24"/>
        </w:rPr>
        <w:t>:</w:t>
      </w:r>
    </w:p>
    <w:p w14:paraId="52A88294" w14:textId="77777777" w:rsidR="00A86E80" w:rsidRPr="002A77EC" w:rsidRDefault="00543759" w:rsidP="007A2A64">
      <w:pPr>
        <w:pStyle w:val="Heading3"/>
        <w:numPr>
          <w:ilvl w:val="3"/>
          <w:numId w:val="22"/>
        </w:numPr>
        <w:spacing w:before="0" w:after="0" w:line="276" w:lineRule="auto"/>
        <w:ind w:left="567" w:firstLine="0"/>
        <w:jc w:val="both"/>
        <w:rPr>
          <w:rFonts w:ascii="Times New Roman" w:hAnsi="Times New Roman" w:cs="Times New Roman"/>
          <w:b w:val="0"/>
          <w:bCs w:val="0"/>
          <w:sz w:val="24"/>
          <w:szCs w:val="24"/>
        </w:rPr>
      </w:pPr>
      <w:r w:rsidRPr="002A77EC">
        <w:rPr>
          <w:rFonts w:ascii="Times New Roman" w:hAnsi="Times New Roman" w:cs="Times New Roman"/>
          <w:sz w:val="24"/>
          <w:szCs w:val="24"/>
        </w:rPr>
        <w:t xml:space="preserve"> </w:t>
      </w:r>
      <w:r w:rsidR="00BF1CEB" w:rsidRPr="002A77EC">
        <w:rPr>
          <w:rFonts w:ascii="Times New Roman" w:hAnsi="Times New Roman" w:cs="Times New Roman"/>
          <w:sz w:val="24"/>
          <w:szCs w:val="24"/>
        </w:rPr>
        <w:t>jei negali laiku suteikti paslaug</w:t>
      </w:r>
      <w:r w:rsidR="005041B1" w:rsidRPr="002A77EC">
        <w:rPr>
          <w:rFonts w:ascii="Times New Roman" w:hAnsi="Times New Roman" w:cs="Times New Roman"/>
          <w:sz w:val="24"/>
          <w:szCs w:val="24"/>
        </w:rPr>
        <w:t>os</w:t>
      </w:r>
      <w:r w:rsidR="00BF1CEB" w:rsidRPr="002A77EC">
        <w:rPr>
          <w:rFonts w:ascii="Times New Roman" w:hAnsi="Times New Roman" w:cs="Times New Roman"/>
          <w:sz w:val="24"/>
          <w:szCs w:val="24"/>
        </w:rPr>
        <w:t xml:space="preserve"> ar įvykdyti kitų sutartyje ir jos prieduose numatytų įsipareigojimų, nurodant priežastis;</w:t>
      </w:r>
    </w:p>
    <w:p w14:paraId="74C92995" w14:textId="5E9DE3CD" w:rsidR="00156D2E" w:rsidRPr="002A77EC" w:rsidRDefault="00BF1CEB" w:rsidP="00AB3FD3">
      <w:pPr>
        <w:pStyle w:val="Heading3"/>
        <w:numPr>
          <w:ilvl w:val="3"/>
          <w:numId w:val="22"/>
        </w:numPr>
        <w:spacing w:before="0" w:after="0" w:line="276" w:lineRule="auto"/>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apie adreso ir kitų duomenų, nurodytų sutartyje, pasikeitimą</w:t>
      </w:r>
      <w:r w:rsidR="00512AAA" w:rsidRPr="002A77EC">
        <w:rPr>
          <w:rFonts w:ascii="Times New Roman" w:hAnsi="Times New Roman" w:cs="Times New Roman"/>
          <w:b w:val="0"/>
          <w:bCs w:val="0"/>
          <w:sz w:val="24"/>
          <w:szCs w:val="24"/>
        </w:rPr>
        <w:t>.</w:t>
      </w:r>
    </w:p>
    <w:p w14:paraId="0285893F" w14:textId="77777777" w:rsidR="008B5E29" w:rsidRPr="002A77EC" w:rsidRDefault="00903041"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sz w:val="24"/>
          <w:szCs w:val="24"/>
          <w:lang w:eastAsia="zh-CN"/>
        </w:rPr>
        <w:t xml:space="preserve">neperleisti savo įsipareigojimų, prisiimtų šia sutartimi, tretiesiems asmenims arba sudaryti </w:t>
      </w:r>
      <w:proofErr w:type="spellStart"/>
      <w:r w:rsidRPr="002A77EC">
        <w:rPr>
          <w:rFonts w:ascii="Times New Roman" w:hAnsi="Times New Roman" w:cs="Times New Roman"/>
          <w:sz w:val="24"/>
          <w:szCs w:val="24"/>
          <w:lang w:eastAsia="zh-CN"/>
        </w:rPr>
        <w:t>subteikimo</w:t>
      </w:r>
      <w:proofErr w:type="spellEnd"/>
      <w:r w:rsidRPr="002A77EC">
        <w:rPr>
          <w:rFonts w:ascii="Times New Roman" w:hAnsi="Times New Roman" w:cs="Times New Roman"/>
          <w:sz w:val="24"/>
          <w:szCs w:val="24"/>
          <w:lang w:eastAsia="zh-CN"/>
        </w:rPr>
        <w:t xml:space="preserve"> sutartį be Paslaugos gavėjo sutikimo;</w:t>
      </w:r>
    </w:p>
    <w:p w14:paraId="0BE2AEE0" w14:textId="069E5091" w:rsidR="004A72B1" w:rsidRPr="002A77EC" w:rsidRDefault="004A72B1" w:rsidP="00AB3FD3">
      <w:pPr>
        <w:pStyle w:val="Heading3"/>
        <w:spacing w:before="0" w:after="0" w:line="276" w:lineRule="auto"/>
        <w:ind w:left="567" w:hanging="567"/>
        <w:jc w:val="both"/>
        <w:rPr>
          <w:rFonts w:ascii="Times New Roman" w:hAnsi="Times New Roman" w:cs="Times New Roman"/>
          <w:sz w:val="24"/>
          <w:szCs w:val="24"/>
        </w:rPr>
      </w:pPr>
      <w:r w:rsidRPr="002A77EC">
        <w:rPr>
          <w:rFonts w:ascii="Times New Roman" w:hAnsi="Times New Roman" w:cs="Times New Roman"/>
          <w:sz w:val="24"/>
          <w:szCs w:val="24"/>
        </w:rPr>
        <w:t xml:space="preserve">teikiant paslaugą ir vykdant sutartinius įsipareigojimus tarp Paslaugos teikėjo ir Paslaugos gavėjo siekti mažinti popieriaus sunaudojimą, atsisakyti nebūtino dokumentų kopijavimo ir spausdinimo, dokumentaciją, teikti tik elektroniniu formatu, o dokumentaciją, kuri turi būti pasirašoma, pasirašyti elektroniniu parašu. Esant būtinybei </w:t>
      </w:r>
      <w:r w:rsidRPr="002A77EC">
        <w:rPr>
          <w:rFonts w:ascii="Times New Roman" w:hAnsi="Times New Roman" w:cs="Times New Roman"/>
          <w:sz w:val="24"/>
          <w:szCs w:val="24"/>
        </w:rPr>
        <w:lastRenderedPageBreak/>
        <w:t>dokumentaciją spausdinti, naudoti popierių, kuris atitinka aplinkos apsaugos kriterijus popieriui ir jo gaminiams, nustatytus Tvarkos aprašo, patvirtinto Lietuvos Respublikos aplinkos ministro 2011 m. birželio 28 d. įsakymu Nr. D1-508 (2022-12-13 Nr. D1- 401 aktuali redakcija) „Dėl aplinkos apsaugos kriterijų taikymo, vykdant žaliuosius pirkimus, tvarkos aprašo patvirtinimo“ 2 priedo 1 punkte</w:t>
      </w:r>
      <w:r w:rsidRPr="002A77EC">
        <w:rPr>
          <w:rStyle w:val="FootnoteReference"/>
          <w:rFonts w:ascii="Times New Roman" w:hAnsi="Times New Roman" w:cs="Times New Roman"/>
          <w:sz w:val="24"/>
          <w:szCs w:val="24"/>
        </w:rPr>
        <w:footnoteReference w:id="1"/>
      </w:r>
      <w:r w:rsidRPr="002A77EC">
        <w:rPr>
          <w:rFonts w:ascii="Times New Roman" w:hAnsi="Times New Roman" w:cs="Times New Roman"/>
          <w:sz w:val="24"/>
          <w:szCs w:val="24"/>
        </w:rPr>
        <w:t xml:space="preserve">; </w:t>
      </w:r>
    </w:p>
    <w:p w14:paraId="05110B95" w14:textId="366DBCB0" w:rsidR="00AF11B9" w:rsidRPr="002A77EC" w:rsidRDefault="00AF11B9" w:rsidP="00AF11B9">
      <w:pPr>
        <w:ind w:left="567" w:hanging="567"/>
        <w:jc w:val="both"/>
      </w:pPr>
      <w:r w:rsidRPr="002A77EC">
        <w:t>3.1.10. dokumentus iš Paslaugos gavėjo nurodyto adresato (sutarties 1 priedas) paimti ne piko valandomis;</w:t>
      </w:r>
    </w:p>
    <w:p w14:paraId="5F41BE22" w14:textId="4DB2C547" w:rsidR="00BF1CEB" w:rsidRPr="002A77EC" w:rsidRDefault="00512AAA" w:rsidP="007A2A64">
      <w:pPr>
        <w:tabs>
          <w:tab w:val="left" w:pos="709"/>
          <w:tab w:val="left" w:pos="1418"/>
        </w:tabs>
        <w:spacing w:line="276" w:lineRule="auto"/>
        <w:jc w:val="both"/>
      </w:pPr>
      <w:r w:rsidRPr="002A77EC">
        <w:t>3.1.1</w:t>
      </w:r>
      <w:r w:rsidR="00AF11B9" w:rsidRPr="002A77EC">
        <w:t>1</w:t>
      </w:r>
      <w:r w:rsidRPr="002A77EC">
        <w:t xml:space="preserve">. </w:t>
      </w:r>
      <w:r w:rsidR="004A72B1" w:rsidRPr="002A77EC">
        <w:t>t</w:t>
      </w:r>
      <w:r w:rsidR="00BF1CEB" w:rsidRPr="002A77EC">
        <w:t>inkamai vykdyti visas kitas prievoles, nustatytas sutartyje, teisės aktuose, taikomuose vykdant sutartį, ir / ar kylančias iš šios sutarties esmės.</w:t>
      </w:r>
    </w:p>
    <w:p w14:paraId="3DC9EE84" w14:textId="480C475E" w:rsidR="00A14D7C" w:rsidRPr="002A77EC" w:rsidRDefault="00A14D7C" w:rsidP="00AB3FD3">
      <w:pPr>
        <w:pStyle w:val="Heading2"/>
        <w:spacing w:line="276" w:lineRule="auto"/>
        <w:ind w:left="720" w:hanging="720"/>
        <w:rPr>
          <w:rFonts w:cs="Times New Roman"/>
        </w:rPr>
      </w:pPr>
      <w:r w:rsidRPr="002A77EC">
        <w:rPr>
          <w:rFonts w:cs="Times New Roman"/>
        </w:rPr>
        <w:t>Paslaug</w:t>
      </w:r>
      <w:r w:rsidR="005041B1" w:rsidRPr="002A77EC">
        <w:rPr>
          <w:rFonts w:cs="Times New Roman"/>
        </w:rPr>
        <w:t>os</w:t>
      </w:r>
      <w:r w:rsidRPr="002A77EC">
        <w:rPr>
          <w:rFonts w:cs="Times New Roman"/>
        </w:rPr>
        <w:t xml:space="preserve"> gavėjas įsipareigoja:</w:t>
      </w:r>
    </w:p>
    <w:p w14:paraId="0591D375" w14:textId="2D60FB89" w:rsidR="005E1E4D" w:rsidRPr="002A77EC" w:rsidRDefault="005E1E4D"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 xml:space="preserve">esant poreikiui </w:t>
      </w:r>
      <w:r w:rsidR="004C22C6" w:rsidRPr="002A77EC">
        <w:rPr>
          <w:rFonts w:ascii="Times New Roman" w:hAnsi="Times New Roman" w:cs="Times New Roman"/>
          <w:b w:val="0"/>
          <w:bCs w:val="0"/>
          <w:sz w:val="24"/>
          <w:szCs w:val="24"/>
        </w:rPr>
        <w:t xml:space="preserve">informuoti Paslaugos teikėją likus </w:t>
      </w:r>
      <w:r w:rsidR="004C22C6" w:rsidRPr="002A77EC">
        <w:rPr>
          <w:rFonts w:ascii="Times New Roman" w:hAnsi="Times New Roman" w:cs="Times New Roman"/>
          <w:b w:val="0"/>
          <w:bCs w:val="0"/>
          <w:sz w:val="24"/>
          <w:szCs w:val="24"/>
          <w:shd w:val="clear" w:color="auto" w:fill="FFFFFF"/>
        </w:rPr>
        <w:t>ne mažiau kaip 1 dienai iki numatomo dokumentų transportavimo</w:t>
      </w:r>
      <w:r w:rsidRPr="002A77EC">
        <w:rPr>
          <w:rFonts w:ascii="Times New Roman" w:hAnsi="Times New Roman" w:cs="Times New Roman"/>
          <w:b w:val="0"/>
          <w:bCs w:val="0"/>
          <w:sz w:val="24"/>
          <w:szCs w:val="24"/>
        </w:rPr>
        <w:t xml:space="preserve"> </w:t>
      </w:r>
      <w:r w:rsidR="004C22C6" w:rsidRPr="002A77EC">
        <w:rPr>
          <w:rFonts w:ascii="Times New Roman" w:hAnsi="Times New Roman" w:cs="Times New Roman"/>
          <w:b w:val="0"/>
          <w:bCs w:val="0"/>
          <w:sz w:val="24"/>
          <w:szCs w:val="24"/>
        </w:rPr>
        <w:t xml:space="preserve">dėl </w:t>
      </w:r>
      <w:r w:rsidRPr="002A77EC">
        <w:rPr>
          <w:rFonts w:ascii="Times New Roman" w:hAnsi="Times New Roman" w:cs="Times New Roman"/>
          <w:b w:val="0"/>
          <w:bCs w:val="0"/>
          <w:sz w:val="24"/>
          <w:szCs w:val="24"/>
        </w:rPr>
        <w:t>dėžių ar kitos pakuotės naikintiniems dokumentams sukrauti;</w:t>
      </w:r>
      <w:r w:rsidR="004C22C6" w:rsidRPr="002A77EC">
        <w:rPr>
          <w:rFonts w:ascii="Times New Roman" w:hAnsi="Times New Roman" w:cs="Times New Roman"/>
          <w:b w:val="0"/>
          <w:bCs w:val="0"/>
          <w:sz w:val="24"/>
          <w:szCs w:val="24"/>
        </w:rPr>
        <w:t xml:space="preserve"> </w:t>
      </w:r>
    </w:p>
    <w:p w14:paraId="75EB0B37" w14:textId="3C314157" w:rsidR="008E384F" w:rsidRPr="002A77EC" w:rsidRDefault="00D07F9B"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perduoti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teikėjui </w:t>
      </w:r>
      <w:r w:rsidR="00BF1CEB" w:rsidRPr="002A77EC">
        <w:rPr>
          <w:rFonts w:ascii="Times New Roman" w:hAnsi="Times New Roman" w:cs="Times New Roman"/>
          <w:b w:val="0"/>
          <w:bCs w:val="0"/>
          <w:sz w:val="24"/>
          <w:szCs w:val="24"/>
        </w:rPr>
        <w:t xml:space="preserve">tinkamai paruoštus (sudėtus į dėžes ar kitą pakuotę) naikintinus </w:t>
      </w:r>
      <w:r w:rsidR="00E34E5D" w:rsidRPr="002A77EC">
        <w:rPr>
          <w:rFonts w:ascii="Times New Roman" w:hAnsi="Times New Roman" w:cs="Times New Roman"/>
          <w:b w:val="0"/>
          <w:bCs w:val="0"/>
          <w:sz w:val="24"/>
          <w:szCs w:val="24"/>
        </w:rPr>
        <w:t>d</w:t>
      </w:r>
      <w:r w:rsidR="00A14D7C" w:rsidRPr="002A77EC">
        <w:rPr>
          <w:rFonts w:ascii="Times New Roman" w:hAnsi="Times New Roman" w:cs="Times New Roman"/>
          <w:b w:val="0"/>
          <w:bCs w:val="0"/>
          <w:sz w:val="24"/>
          <w:szCs w:val="24"/>
        </w:rPr>
        <w:t>okument</w:t>
      </w:r>
      <w:r w:rsidRPr="002A77EC">
        <w:rPr>
          <w:rFonts w:ascii="Times New Roman" w:hAnsi="Times New Roman" w:cs="Times New Roman"/>
          <w:b w:val="0"/>
          <w:bCs w:val="0"/>
          <w:sz w:val="24"/>
          <w:szCs w:val="24"/>
        </w:rPr>
        <w:t>us</w:t>
      </w:r>
      <w:r w:rsidR="00795EDA" w:rsidRPr="002A77EC">
        <w:rPr>
          <w:rFonts w:ascii="Times New Roman" w:hAnsi="Times New Roman" w:cs="Times New Roman"/>
          <w:b w:val="0"/>
          <w:bCs w:val="0"/>
          <w:sz w:val="24"/>
          <w:szCs w:val="24"/>
        </w:rPr>
        <w:t>;</w:t>
      </w:r>
    </w:p>
    <w:p w14:paraId="7EA95B20" w14:textId="2E5385E0" w:rsidR="008E384F" w:rsidRPr="002A77EC" w:rsidRDefault="008E384F" w:rsidP="00AB3FD3">
      <w:pPr>
        <w:pStyle w:val="Heading3"/>
        <w:spacing w:before="0" w:after="0" w:line="276" w:lineRule="auto"/>
        <w:ind w:left="709" w:hanging="709"/>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priimti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teikėjo tinkamai suteikt</w:t>
      </w:r>
      <w:r w:rsidR="005041B1" w:rsidRPr="002A77EC">
        <w:rPr>
          <w:rFonts w:ascii="Times New Roman" w:hAnsi="Times New Roman" w:cs="Times New Roman"/>
          <w:b w:val="0"/>
          <w:bCs w:val="0"/>
          <w:sz w:val="24"/>
          <w:szCs w:val="24"/>
        </w:rPr>
        <w:t>ą</w:t>
      </w:r>
      <w:r w:rsidRPr="002A77EC">
        <w:rPr>
          <w:rFonts w:ascii="Times New Roman" w:hAnsi="Times New Roman" w:cs="Times New Roman"/>
          <w:b w:val="0"/>
          <w:bCs w:val="0"/>
          <w:sz w:val="24"/>
          <w:szCs w:val="24"/>
        </w:rPr>
        <w:t xml:space="preserve"> paslaug</w:t>
      </w:r>
      <w:r w:rsidR="005041B1" w:rsidRPr="002A77EC">
        <w:rPr>
          <w:rFonts w:ascii="Times New Roman" w:hAnsi="Times New Roman" w:cs="Times New Roman"/>
          <w:b w:val="0"/>
          <w:bCs w:val="0"/>
          <w:sz w:val="24"/>
          <w:szCs w:val="24"/>
        </w:rPr>
        <w:t>ą</w:t>
      </w:r>
      <w:r w:rsidRPr="002A77EC">
        <w:rPr>
          <w:rFonts w:ascii="Times New Roman" w:hAnsi="Times New Roman" w:cs="Times New Roman"/>
          <w:b w:val="0"/>
          <w:bCs w:val="0"/>
          <w:sz w:val="24"/>
          <w:szCs w:val="24"/>
        </w:rPr>
        <w:t>;</w:t>
      </w:r>
    </w:p>
    <w:p w14:paraId="69607456" w14:textId="306E92CE" w:rsidR="008E384F" w:rsidRPr="002A77EC" w:rsidRDefault="00BF1CEB" w:rsidP="00AB3FD3">
      <w:pPr>
        <w:pStyle w:val="Heading3"/>
        <w:spacing w:before="0" w:after="0" w:line="276" w:lineRule="auto"/>
        <w:ind w:left="709" w:hanging="709"/>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atsiskaityti su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teikėju </w:t>
      </w:r>
      <w:r w:rsidR="008E384F" w:rsidRPr="002A77EC">
        <w:rPr>
          <w:rFonts w:ascii="Times New Roman" w:hAnsi="Times New Roman" w:cs="Times New Roman"/>
          <w:b w:val="0"/>
          <w:bCs w:val="0"/>
          <w:sz w:val="24"/>
          <w:szCs w:val="24"/>
        </w:rPr>
        <w:t>sutartyje nustatyta tvarka;</w:t>
      </w:r>
    </w:p>
    <w:p w14:paraId="04E4C86C" w14:textId="77777777" w:rsidR="006B07F4" w:rsidRPr="002A77EC" w:rsidRDefault="008E384F" w:rsidP="00AB3FD3">
      <w:pPr>
        <w:pStyle w:val="Heading3"/>
        <w:spacing w:before="0" w:after="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nedelsdamas raštu (</w:t>
      </w:r>
      <w:r w:rsidR="0083464C" w:rsidRPr="002A77EC">
        <w:rPr>
          <w:rFonts w:ascii="Times New Roman" w:hAnsi="Times New Roman" w:cs="Times New Roman"/>
          <w:b w:val="0"/>
          <w:bCs w:val="0"/>
          <w:sz w:val="24"/>
          <w:szCs w:val="24"/>
        </w:rPr>
        <w:t>s</w:t>
      </w:r>
      <w:r w:rsidRPr="002A77EC">
        <w:rPr>
          <w:rFonts w:ascii="Times New Roman" w:hAnsi="Times New Roman" w:cs="Times New Roman"/>
          <w:b w:val="0"/>
          <w:bCs w:val="0"/>
          <w:sz w:val="24"/>
          <w:szCs w:val="24"/>
        </w:rPr>
        <w:t>utartyje nurodytu elektroniniu paštu / telefonu) informuoti Paslaug</w:t>
      </w:r>
      <w:r w:rsidR="005041B1" w:rsidRPr="002A77EC">
        <w:rPr>
          <w:rFonts w:ascii="Times New Roman" w:hAnsi="Times New Roman" w:cs="Times New Roman"/>
          <w:b w:val="0"/>
          <w:bCs w:val="0"/>
          <w:sz w:val="24"/>
          <w:szCs w:val="24"/>
        </w:rPr>
        <w:t>os</w:t>
      </w:r>
      <w:r w:rsidRPr="002A77EC">
        <w:rPr>
          <w:rFonts w:ascii="Times New Roman" w:hAnsi="Times New Roman" w:cs="Times New Roman"/>
          <w:b w:val="0"/>
          <w:bCs w:val="0"/>
          <w:sz w:val="24"/>
          <w:szCs w:val="24"/>
        </w:rPr>
        <w:t xml:space="preserve"> teikėją:</w:t>
      </w:r>
    </w:p>
    <w:p w14:paraId="5F0D8F3D" w14:textId="77777777" w:rsidR="00F46284" w:rsidRPr="002A77EC" w:rsidRDefault="008E384F" w:rsidP="007A2A64">
      <w:pPr>
        <w:pStyle w:val="Heading3"/>
        <w:numPr>
          <w:ilvl w:val="3"/>
          <w:numId w:val="23"/>
        </w:numPr>
        <w:spacing w:before="0" w:after="0" w:line="276" w:lineRule="auto"/>
        <w:ind w:left="0" w:firstLine="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 xml:space="preserve">jei negali vykdyti </w:t>
      </w:r>
      <w:r w:rsidR="0083464C" w:rsidRPr="002A77EC">
        <w:rPr>
          <w:rFonts w:ascii="Times New Roman" w:hAnsi="Times New Roman" w:cs="Times New Roman"/>
          <w:b w:val="0"/>
          <w:bCs w:val="0"/>
          <w:sz w:val="24"/>
          <w:szCs w:val="24"/>
        </w:rPr>
        <w:t>s</w:t>
      </w:r>
      <w:r w:rsidRPr="002A77EC">
        <w:rPr>
          <w:rFonts w:ascii="Times New Roman" w:hAnsi="Times New Roman" w:cs="Times New Roman"/>
          <w:b w:val="0"/>
          <w:bCs w:val="0"/>
          <w:sz w:val="24"/>
          <w:szCs w:val="24"/>
        </w:rPr>
        <w:t>utartyje ir jos prieduose numatytų įsipareigojimų, nurodant priežastis;</w:t>
      </w:r>
    </w:p>
    <w:p w14:paraId="33FDF819" w14:textId="3FA95ACF" w:rsidR="008E384F" w:rsidRPr="002A77EC" w:rsidRDefault="008E384F" w:rsidP="00AF11B9">
      <w:pPr>
        <w:pStyle w:val="Heading3"/>
        <w:numPr>
          <w:ilvl w:val="3"/>
          <w:numId w:val="23"/>
        </w:numPr>
        <w:spacing w:before="0" w:after="0" w:line="276" w:lineRule="auto"/>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 xml:space="preserve">apie adreso ir kitų duomenų, nurodytų </w:t>
      </w:r>
      <w:r w:rsidR="0083464C" w:rsidRPr="002A77EC">
        <w:rPr>
          <w:rFonts w:ascii="Times New Roman" w:hAnsi="Times New Roman" w:cs="Times New Roman"/>
          <w:b w:val="0"/>
          <w:bCs w:val="0"/>
          <w:sz w:val="24"/>
          <w:szCs w:val="24"/>
        </w:rPr>
        <w:t>s</w:t>
      </w:r>
      <w:r w:rsidRPr="002A77EC">
        <w:rPr>
          <w:rFonts w:ascii="Times New Roman" w:hAnsi="Times New Roman" w:cs="Times New Roman"/>
          <w:b w:val="0"/>
          <w:bCs w:val="0"/>
          <w:sz w:val="24"/>
          <w:szCs w:val="24"/>
        </w:rPr>
        <w:t>utartyje, pasikeitimą</w:t>
      </w:r>
      <w:r w:rsidR="00A07423" w:rsidRPr="002A77EC">
        <w:rPr>
          <w:rFonts w:ascii="Times New Roman" w:hAnsi="Times New Roman" w:cs="Times New Roman"/>
          <w:b w:val="0"/>
          <w:bCs w:val="0"/>
          <w:sz w:val="24"/>
          <w:szCs w:val="24"/>
        </w:rPr>
        <w:t>;</w:t>
      </w:r>
    </w:p>
    <w:p w14:paraId="3123B784" w14:textId="232B17D2" w:rsidR="008E384F" w:rsidRPr="002A77EC" w:rsidRDefault="008E384F" w:rsidP="004B61A7">
      <w:pPr>
        <w:pStyle w:val="Heading3"/>
        <w:spacing w:before="0" w:line="276" w:lineRule="auto"/>
        <w:ind w:left="567" w:hanging="567"/>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tinkamai vykdyti visas kitas prievoles, nustatytas sutartyje, teisės aktuose, taikomuose vykdant sutartį, ir / ar kylančias iš šios sutarties esmės.</w:t>
      </w:r>
    </w:p>
    <w:p w14:paraId="3DC9EE8A" w14:textId="77777777" w:rsidR="00A14D7C" w:rsidRPr="002A77EC" w:rsidRDefault="00A14D7C" w:rsidP="00AB3FD3">
      <w:pPr>
        <w:pStyle w:val="StiliusAntrat1Parykintasis"/>
        <w:jc w:val="both"/>
        <w:rPr>
          <w:rFonts w:cs="Times New Roman"/>
        </w:rPr>
      </w:pPr>
      <w:r w:rsidRPr="002A77EC">
        <w:rPr>
          <w:rFonts w:cs="Times New Roman"/>
        </w:rPr>
        <w:t>ATSISKAITYMO TVARKA</w:t>
      </w:r>
    </w:p>
    <w:p w14:paraId="3801C2C5" w14:textId="2C1CF5F7" w:rsidR="0036380F" w:rsidRPr="002A77EC" w:rsidRDefault="008E384F" w:rsidP="00AB3FD3">
      <w:pPr>
        <w:pStyle w:val="Heading2"/>
        <w:spacing w:line="276" w:lineRule="auto"/>
        <w:ind w:left="426" w:hanging="426"/>
        <w:rPr>
          <w:rFonts w:cs="Times New Roman"/>
        </w:rPr>
      </w:pPr>
      <w:r w:rsidRPr="002A77EC">
        <w:rPr>
          <w:rFonts w:cs="Times New Roman"/>
        </w:rPr>
        <w:t xml:space="preserve">Sutarties vertė – </w:t>
      </w:r>
      <w:r w:rsidRPr="002A77EC">
        <w:rPr>
          <w:rFonts w:cs="Times New Roman"/>
          <w:b/>
        </w:rPr>
        <w:t>3</w:t>
      </w:r>
      <w:r w:rsidR="00AF11B9" w:rsidRPr="002A77EC">
        <w:rPr>
          <w:rFonts w:cs="Times New Roman"/>
          <w:b/>
        </w:rPr>
        <w:t>.</w:t>
      </w:r>
      <w:r w:rsidRPr="002A77EC">
        <w:rPr>
          <w:rFonts w:cs="Times New Roman"/>
          <w:b/>
        </w:rPr>
        <w:t xml:space="preserve">000,00 </w:t>
      </w:r>
      <w:r w:rsidR="00BB55F3" w:rsidRPr="002A77EC">
        <w:rPr>
          <w:rFonts w:cs="Times New Roman"/>
          <w:b/>
        </w:rPr>
        <w:t xml:space="preserve">Eur </w:t>
      </w:r>
      <w:r w:rsidR="00BB55F3" w:rsidRPr="002A77EC">
        <w:rPr>
          <w:rFonts w:cs="Times New Roman"/>
        </w:rPr>
        <w:t xml:space="preserve">įskaitant pridėtinės vertės mokestį (toliau – PVM). Pradinė sutarties vertė – </w:t>
      </w:r>
      <w:r w:rsidR="00BB55F3" w:rsidRPr="002A77EC">
        <w:rPr>
          <w:rFonts w:cs="Times New Roman"/>
          <w:b/>
          <w:bCs w:val="0"/>
          <w:lang w:eastAsia="ar-SA"/>
        </w:rPr>
        <w:t>2</w:t>
      </w:r>
      <w:r w:rsidR="00AF11B9" w:rsidRPr="002A77EC">
        <w:rPr>
          <w:rFonts w:cs="Times New Roman"/>
          <w:b/>
          <w:bCs w:val="0"/>
          <w:lang w:eastAsia="ar-SA"/>
        </w:rPr>
        <w:t>.</w:t>
      </w:r>
      <w:r w:rsidR="00BB55F3" w:rsidRPr="002A77EC">
        <w:rPr>
          <w:rFonts w:cs="Times New Roman"/>
          <w:b/>
          <w:bCs w:val="0"/>
          <w:lang w:eastAsia="ar-SA"/>
        </w:rPr>
        <w:t>479</w:t>
      </w:r>
      <w:r w:rsidR="00BB55F3" w:rsidRPr="002A77EC">
        <w:rPr>
          <w:rFonts w:cs="Times New Roman"/>
          <w:b/>
        </w:rPr>
        <w:t xml:space="preserve">,00 Eur </w:t>
      </w:r>
      <w:r w:rsidR="00BB55F3" w:rsidRPr="002A77EC">
        <w:rPr>
          <w:rFonts w:cs="Times New Roman"/>
          <w:bCs w:val="0"/>
        </w:rPr>
        <w:t>be PVM</w:t>
      </w:r>
      <w:r w:rsidR="00BB55F3" w:rsidRPr="002A77EC">
        <w:rPr>
          <w:rFonts w:cs="Times New Roman"/>
        </w:rPr>
        <w:t>.</w:t>
      </w:r>
    </w:p>
    <w:p w14:paraId="75C86B6B" w14:textId="77777777" w:rsidR="00A07423" w:rsidRPr="002A77EC" w:rsidRDefault="008E384F" w:rsidP="00AB3FD3">
      <w:pPr>
        <w:pStyle w:val="Heading2"/>
        <w:spacing w:line="276" w:lineRule="auto"/>
        <w:ind w:left="426" w:hanging="426"/>
        <w:rPr>
          <w:rFonts w:cs="Times New Roman"/>
        </w:rPr>
      </w:pPr>
      <w:r w:rsidRPr="002A77EC">
        <w:rPr>
          <w:rFonts w:cs="Times New Roman"/>
          <w:snapToGrid w:val="0"/>
        </w:rPr>
        <w:t xml:space="preserve">Vadovaujantis Kainodaros taisyklių nustatymo metodika, kuri patvirtinta Viešųjų pirkimų tarnybos direktoriaus 2017 m. birželio 28 d. įsakymu Nr. 1S-95 „Dėl Kainodaros taisyklių nustatymo metodikos patvirtinimo“ (su vėlesniais pakeitimais), </w:t>
      </w:r>
      <w:r w:rsidR="0083464C" w:rsidRPr="002A77EC">
        <w:rPr>
          <w:rFonts w:cs="Times New Roman"/>
          <w:snapToGrid w:val="0"/>
        </w:rPr>
        <w:t>s</w:t>
      </w:r>
      <w:r w:rsidRPr="002A77EC">
        <w:rPr>
          <w:rFonts w:cs="Times New Roman"/>
          <w:snapToGrid w:val="0"/>
        </w:rPr>
        <w:t xml:space="preserve">utartyje taikomas fiksuoto </w:t>
      </w:r>
      <w:r w:rsidR="00B729EB" w:rsidRPr="002A77EC">
        <w:rPr>
          <w:rFonts w:cs="Times New Roman"/>
          <w:snapToGrid w:val="0"/>
        </w:rPr>
        <w:t>įkainio</w:t>
      </w:r>
      <w:r w:rsidRPr="002A77EC">
        <w:rPr>
          <w:rFonts w:cs="Times New Roman"/>
          <w:snapToGrid w:val="0"/>
        </w:rPr>
        <w:t xml:space="preserve"> kainodaros metodas.</w:t>
      </w:r>
      <w:r w:rsidRPr="002A77EC">
        <w:rPr>
          <w:rFonts w:cs="Times New Roman"/>
        </w:rPr>
        <w:t xml:space="preserve"> </w:t>
      </w:r>
    </w:p>
    <w:p w14:paraId="7F159FE9" w14:textId="77777777" w:rsidR="00A07423" w:rsidRPr="002A77EC" w:rsidRDefault="008E384F" w:rsidP="00AB3FD3">
      <w:pPr>
        <w:pStyle w:val="Heading2"/>
        <w:spacing w:line="276" w:lineRule="auto"/>
        <w:ind w:left="426" w:hanging="426"/>
        <w:rPr>
          <w:rFonts w:cs="Times New Roman"/>
        </w:rPr>
      </w:pPr>
      <w:r w:rsidRPr="002A77EC">
        <w:rPr>
          <w:rFonts w:cs="Times New Roman"/>
        </w:rPr>
        <w:t xml:space="preserve">Į </w:t>
      </w:r>
      <w:r w:rsidR="00B729EB" w:rsidRPr="002A77EC">
        <w:rPr>
          <w:rFonts w:cs="Times New Roman"/>
        </w:rPr>
        <w:t>s</w:t>
      </w:r>
      <w:r w:rsidRPr="002A77EC">
        <w:rPr>
          <w:rFonts w:cs="Times New Roman"/>
        </w:rPr>
        <w:t xml:space="preserve">utarties kainą įskaitoma visa </w:t>
      </w:r>
      <w:r w:rsidR="00687A31"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kaina, visi mokesčiai ir rinkliavos bei kitos Paslaug</w:t>
      </w:r>
      <w:r w:rsidR="005041B1" w:rsidRPr="002A77EC">
        <w:rPr>
          <w:rFonts w:cs="Times New Roman"/>
        </w:rPr>
        <w:t>os</w:t>
      </w:r>
      <w:r w:rsidRPr="002A77EC">
        <w:rPr>
          <w:rFonts w:cs="Times New Roman"/>
        </w:rPr>
        <w:t xml:space="preserve"> teikėjo patirtos ir / ar galimos tiesioginės ir netiesioginės išlaidos (pvz.: </w:t>
      </w:r>
      <w:r w:rsidRPr="002A77EC">
        <w:rPr>
          <w:rFonts w:cs="Times New Roman"/>
          <w:snapToGrid w:val="0"/>
          <w:u w:val="single"/>
        </w:rPr>
        <w:t>Elektroninės sąskaitos pateikimo per elektroninių sąskaitų informacines sistemas išlaidos</w:t>
      </w:r>
      <w:r w:rsidR="00B729EB" w:rsidRPr="002A77EC">
        <w:rPr>
          <w:rFonts w:cs="Times New Roman"/>
          <w:snapToGrid w:val="0"/>
          <w:u w:val="single"/>
        </w:rPr>
        <w:t xml:space="preserve">, dokumentų transportavimo </w:t>
      </w:r>
      <w:r w:rsidR="00B729EB" w:rsidRPr="002A77EC">
        <w:rPr>
          <w:rFonts w:cs="Times New Roman"/>
          <w:snapToGrid w:val="0"/>
          <w:u w:val="single"/>
        </w:rPr>
        <w:lastRenderedPageBreak/>
        <w:t>išlaidos</w:t>
      </w:r>
      <w:r w:rsidR="0083464C" w:rsidRPr="002A77EC">
        <w:rPr>
          <w:rFonts w:cs="Times New Roman"/>
          <w:snapToGrid w:val="0"/>
          <w:u w:val="single"/>
        </w:rPr>
        <w:t xml:space="preserve">, </w:t>
      </w:r>
      <w:r w:rsidR="0083464C" w:rsidRPr="002A77EC">
        <w:rPr>
          <w:rFonts w:cs="Times New Roman"/>
          <w:u w:val="single"/>
        </w:rPr>
        <w:t>krovimo paslaugos, dokumentų paruošimo naikinti ir sunaikinimo neatpažįstamai bei biuro priemonių išėmimą ir utilizavimą pagal poreikį</w:t>
      </w:r>
      <w:r w:rsidRPr="002A77EC">
        <w:rPr>
          <w:rFonts w:cs="Times New Roman"/>
          <w:snapToGrid w:val="0"/>
          <w:u w:val="single"/>
        </w:rPr>
        <w:t>)</w:t>
      </w:r>
      <w:r w:rsidRPr="002A77EC">
        <w:rPr>
          <w:rFonts w:cs="Times New Roman"/>
        </w:rPr>
        <w:t xml:space="preserve">, susijusios su tinkamu </w:t>
      </w:r>
      <w:r w:rsidR="0083464C" w:rsidRPr="002A77EC">
        <w:rPr>
          <w:rFonts w:cs="Times New Roman"/>
        </w:rPr>
        <w:t>s</w:t>
      </w:r>
      <w:r w:rsidRPr="002A77EC">
        <w:rPr>
          <w:rFonts w:cs="Times New Roman"/>
        </w:rPr>
        <w:t>utarties vykdymu.</w:t>
      </w:r>
    </w:p>
    <w:p w14:paraId="285752C4" w14:textId="2E188E3E" w:rsidR="00D56AE2" w:rsidRPr="002A77EC" w:rsidRDefault="00D56AE2" w:rsidP="00AB3FD3">
      <w:pPr>
        <w:pStyle w:val="Heading2"/>
        <w:spacing w:line="276" w:lineRule="auto"/>
        <w:ind w:left="426" w:hanging="426"/>
        <w:rPr>
          <w:rFonts w:cs="Times New Roman"/>
        </w:rPr>
      </w:pPr>
      <w:r w:rsidRPr="002A77EC">
        <w:rPr>
          <w:rFonts w:cs="Times New Roman"/>
        </w:rPr>
        <w:t xml:space="preserve">Už </w:t>
      </w:r>
      <w:r w:rsidRPr="002A77EC">
        <w:rPr>
          <w:rFonts w:cs="Times New Roman"/>
          <w:snapToGrid w:val="0"/>
        </w:rPr>
        <w:t>paslaug</w:t>
      </w:r>
      <w:r w:rsidR="005041B1" w:rsidRPr="002A77EC">
        <w:rPr>
          <w:rFonts w:cs="Times New Roman"/>
          <w:snapToGrid w:val="0"/>
        </w:rPr>
        <w:t>ą</w:t>
      </w:r>
      <w:r w:rsidRPr="002A77EC">
        <w:rPr>
          <w:rFonts w:cs="Times New Roman"/>
          <w:snapToGrid w:val="0"/>
        </w:rPr>
        <w:t xml:space="preserve"> bus atsiskaitoma pagal šias Paslaugos teikėjo nurodytus vieno mato vieneto </w:t>
      </w:r>
      <w:r w:rsidR="005041B1" w:rsidRPr="002A77EC">
        <w:rPr>
          <w:rFonts w:cs="Times New Roman"/>
          <w:snapToGrid w:val="0"/>
        </w:rPr>
        <w:t>įkainius</w:t>
      </w:r>
      <w:r w:rsidRPr="002A77EC">
        <w:rPr>
          <w:rFonts w:cs="Times New Roman"/>
        </w:rPr>
        <w:t>:</w:t>
      </w:r>
    </w:p>
    <w:tbl>
      <w:tblPr>
        <w:tblStyle w:val="TableGrid"/>
        <w:tblW w:w="0" w:type="auto"/>
        <w:tblInd w:w="426" w:type="dxa"/>
        <w:tblLook w:val="04A0" w:firstRow="1" w:lastRow="0" w:firstColumn="1" w:lastColumn="0" w:noHBand="0" w:noVBand="1"/>
      </w:tblPr>
      <w:tblGrid>
        <w:gridCol w:w="3255"/>
        <w:gridCol w:w="1559"/>
        <w:gridCol w:w="2088"/>
        <w:gridCol w:w="2300"/>
      </w:tblGrid>
      <w:tr w:rsidR="00D56AE2" w:rsidRPr="002A77EC" w14:paraId="71B17623" w14:textId="77777777" w:rsidTr="00D56AE2">
        <w:tc>
          <w:tcPr>
            <w:tcW w:w="3255" w:type="dxa"/>
          </w:tcPr>
          <w:p w14:paraId="4CA350F2" w14:textId="7F95959D" w:rsidR="00D56AE2" w:rsidRPr="002A77EC" w:rsidRDefault="005041B1" w:rsidP="00AB3FD3">
            <w:pPr>
              <w:pStyle w:val="ListParagraph"/>
              <w:tabs>
                <w:tab w:val="left" w:pos="426"/>
              </w:tabs>
              <w:spacing w:line="276" w:lineRule="auto"/>
              <w:ind w:left="0"/>
              <w:jc w:val="both"/>
              <w:rPr>
                <w:bCs/>
              </w:rPr>
            </w:pPr>
            <w:r w:rsidRPr="002A77EC">
              <w:t>Paslaugos gavėjo padaliniai, kuriems teikiama paslauga</w:t>
            </w:r>
          </w:p>
        </w:tc>
        <w:tc>
          <w:tcPr>
            <w:tcW w:w="1559" w:type="dxa"/>
          </w:tcPr>
          <w:p w14:paraId="30652CEE" w14:textId="34D72C27" w:rsidR="00D56AE2" w:rsidRPr="002A77EC" w:rsidRDefault="00D56AE2" w:rsidP="00AB3FD3">
            <w:pPr>
              <w:pStyle w:val="ListParagraph"/>
              <w:tabs>
                <w:tab w:val="left" w:pos="426"/>
              </w:tabs>
              <w:spacing w:line="276" w:lineRule="auto"/>
              <w:ind w:left="0"/>
              <w:jc w:val="both"/>
              <w:rPr>
                <w:bCs/>
              </w:rPr>
            </w:pPr>
            <w:r w:rsidRPr="002A77EC">
              <w:t>Mato vienetas</w:t>
            </w:r>
          </w:p>
        </w:tc>
        <w:tc>
          <w:tcPr>
            <w:tcW w:w="2088" w:type="dxa"/>
          </w:tcPr>
          <w:p w14:paraId="34797835" w14:textId="6179848D" w:rsidR="00D56AE2" w:rsidRPr="002A77EC" w:rsidRDefault="00D56AE2" w:rsidP="00AB3FD3">
            <w:pPr>
              <w:pStyle w:val="ListParagraph"/>
              <w:tabs>
                <w:tab w:val="left" w:pos="426"/>
              </w:tabs>
              <w:spacing w:line="276" w:lineRule="auto"/>
              <w:ind w:left="0"/>
              <w:jc w:val="both"/>
              <w:rPr>
                <w:bCs/>
              </w:rPr>
            </w:pPr>
            <w:r w:rsidRPr="002A77EC">
              <w:t>Preliminarus kiekis</w:t>
            </w:r>
            <w:r w:rsidRPr="002A77EC">
              <w:rPr>
                <w:rStyle w:val="FootnoteReference"/>
              </w:rPr>
              <w:footnoteReference w:id="2"/>
            </w:r>
            <w:r w:rsidRPr="002A77EC">
              <w:t xml:space="preserve"> </w:t>
            </w:r>
          </w:p>
        </w:tc>
        <w:tc>
          <w:tcPr>
            <w:tcW w:w="2300" w:type="dxa"/>
          </w:tcPr>
          <w:p w14:paraId="3305699D" w14:textId="45D01B65" w:rsidR="00D56AE2" w:rsidRPr="002A77EC" w:rsidRDefault="005041B1" w:rsidP="00AB3FD3">
            <w:pPr>
              <w:pStyle w:val="ListParagraph"/>
              <w:tabs>
                <w:tab w:val="left" w:pos="426"/>
              </w:tabs>
              <w:spacing w:line="276" w:lineRule="auto"/>
              <w:ind w:left="0"/>
              <w:jc w:val="both"/>
              <w:rPr>
                <w:bCs/>
              </w:rPr>
            </w:pPr>
            <w:r w:rsidRPr="002A77EC">
              <w:rPr>
                <w:bCs/>
              </w:rPr>
              <w:t>Mato vieneto į</w:t>
            </w:r>
            <w:r w:rsidR="00D56AE2" w:rsidRPr="002A77EC">
              <w:rPr>
                <w:bCs/>
              </w:rPr>
              <w:t>kainis, Eur be PVM</w:t>
            </w:r>
          </w:p>
        </w:tc>
      </w:tr>
      <w:tr w:rsidR="00AF11B9" w:rsidRPr="002A77EC" w14:paraId="776842C4" w14:textId="77777777" w:rsidTr="00D56AE2">
        <w:tc>
          <w:tcPr>
            <w:tcW w:w="3255" w:type="dxa"/>
          </w:tcPr>
          <w:p w14:paraId="400E0F35" w14:textId="5A4AE171" w:rsidR="00AF11B9" w:rsidRPr="002A77EC" w:rsidRDefault="00AF11B9" w:rsidP="00AF11B9">
            <w:pPr>
              <w:pStyle w:val="ListParagraph"/>
              <w:tabs>
                <w:tab w:val="left" w:pos="426"/>
              </w:tabs>
              <w:spacing w:line="276" w:lineRule="auto"/>
              <w:ind w:left="0"/>
              <w:jc w:val="both"/>
              <w:rPr>
                <w:bCs/>
              </w:rPr>
            </w:pPr>
            <w:r w:rsidRPr="002A77EC">
              <w:t>Vilnius</w:t>
            </w:r>
          </w:p>
        </w:tc>
        <w:tc>
          <w:tcPr>
            <w:tcW w:w="1559" w:type="dxa"/>
          </w:tcPr>
          <w:p w14:paraId="766A2CB5" w14:textId="701EE4E4"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62420E64" w14:textId="69E358CB" w:rsidR="00AF11B9" w:rsidRPr="002A77EC" w:rsidRDefault="00AF11B9" w:rsidP="00AF11B9">
            <w:pPr>
              <w:pStyle w:val="ListParagraph"/>
              <w:tabs>
                <w:tab w:val="left" w:pos="426"/>
              </w:tabs>
              <w:spacing w:line="276" w:lineRule="auto"/>
              <w:ind w:left="0"/>
              <w:jc w:val="both"/>
              <w:rPr>
                <w:bCs/>
              </w:rPr>
            </w:pPr>
            <w:r w:rsidRPr="002A77EC">
              <w:t>767</w:t>
            </w:r>
          </w:p>
        </w:tc>
        <w:tc>
          <w:tcPr>
            <w:tcW w:w="2300" w:type="dxa"/>
          </w:tcPr>
          <w:p w14:paraId="1B2F0F3C" w14:textId="6B9AC698" w:rsidR="00AF11B9" w:rsidRPr="002A77EC" w:rsidRDefault="00273EC2" w:rsidP="00AF11B9">
            <w:pPr>
              <w:pStyle w:val="ListParagraph"/>
              <w:tabs>
                <w:tab w:val="left" w:pos="426"/>
              </w:tabs>
              <w:spacing w:line="276" w:lineRule="auto"/>
              <w:ind w:left="0"/>
              <w:jc w:val="both"/>
              <w:rPr>
                <w:bCs/>
              </w:rPr>
            </w:pPr>
            <w:r w:rsidRPr="002A77EC">
              <w:rPr>
                <w:bCs/>
              </w:rPr>
              <w:t>0,</w:t>
            </w:r>
            <w:r w:rsidR="00A8386A" w:rsidRPr="002A77EC">
              <w:rPr>
                <w:bCs/>
              </w:rPr>
              <w:t>6</w:t>
            </w:r>
            <w:r w:rsidRPr="002A77EC">
              <w:rPr>
                <w:bCs/>
              </w:rPr>
              <w:t>5</w:t>
            </w:r>
          </w:p>
        </w:tc>
      </w:tr>
      <w:tr w:rsidR="00AF11B9" w:rsidRPr="002A77EC" w14:paraId="5D240AD3" w14:textId="77777777" w:rsidTr="00D56AE2">
        <w:tc>
          <w:tcPr>
            <w:tcW w:w="3255" w:type="dxa"/>
          </w:tcPr>
          <w:p w14:paraId="75D64E77" w14:textId="0F45B378" w:rsidR="00AF11B9" w:rsidRPr="002A77EC" w:rsidRDefault="00AF11B9" w:rsidP="00AF11B9">
            <w:pPr>
              <w:pStyle w:val="ListParagraph"/>
              <w:tabs>
                <w:tab w:val="left" w:pos="426"/>
              </w:tabs>
              <w:spacing w:line="276" w:lineRule="auto"/>
              <w:ind w:left="0"/>
              <w:jc w:val="both"/>
              <w:rPr>
                <w:bCs/>
              </w:rPr>
            </w:pPr>
            <w:r w:rsidRPr="002A77EC">
              <w:t>Kaunas</w:t>
            </w:r>
          </w:p>
        </w:tc>
        <w:tc>
          <w:tcPr>
            <w:tcW w:w="1559" w:type="dxa"/>
          </w:tcPr>
          <w:p w14:paraId="398D0F69" w14:textId="0576C68A"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73950370" w14:textId="1F19F32E" w:rsidR="00AF11B9" w:rsidRPr="002A77EC" w:rsidRDefault="00AF11B9" w:rsidP="00AF11B9">
            <w:pPr>
              <w:pStyle w:val="ListParagraph"/>
              <w:tabs>
                <w:tab w:val="left" w:pos="426"/>
              </w:tabs>
              <w:spacing w:line="276" w:lineRule="auto"/>
              <w:ind w:left="0"/>
              <w:jc w:val="both"/>
              <w:rPr>
                <w:bCs/>
              </w:rPr>
            </w:pPr>
            <w:r w:rsidRPr="002A77EC">
              <w:rPr>
                <w:bCs/>
              </w:rPr>
              <w:t>150</w:t>
            </w:r>
          </w:p>
        </w:tc>
        <w:tc>
          <w:tcPr>
            <w:tcW w:w="2300" w:type="dxa"/>
          </w:tcPr>
          <w:p w14:paraId="36B1C6CA" w14:textId="3CB947F2" w:rsidR="00AF11B9" w:rsidRPr="002A77EC" w:rsidRDefault="00A8386A" w:rsidP="00AF11B9">
            <w:pPr>
              <w:pStyle w:val="ListParagraph"/>
              <w:tabs>
                <w:tab w:val="left" w:pos="426"/>
              </w:tabs>
              <w:spacing w:line="276" w:lineRule="auto"/>
              <w:ind w:left="0"/>
              <w:jc w:val="both"/>
              <w:rPr>
                <w:bCs/>
              </w:rPr>
            </w:pPr>
            <w:r w:rsidRPr="002A77EC">
              <w:rPr>
                <w:bCs/>
              </w:rPr>
              <w:t>1</w:t>
            </w:r>
            <w:r w:rsidR="003F1EA1" w:rsidRPr="002A77EC">
              <w:rPr>
                <w:bCs/>
              </w:rPr>
              <w:t>,</w:t>
            </w:r>
            <w:r w:rsidRPr="002A77EC">
              <w:rPr>
                <w:bCs/>
              </w:rPr>
              <w:t>21</w:t>
            </w:r>
          </w:p>
        </w:tc>
      </w:tr>
      <w:tr w:rsidR="00AF11B9" w:rsidRPr="002A77EC" w14:paraId="7A67B1D7" w14:textId="77777777" w:rsidTr="00D56AE2">
        <w:tc>
          <w:tcPr>
            <w:tcW w:w="3255" w:type="dxa"/>
          </w:tcPr>
          <w:p w14:paraId="4AC01984" w14:textId="3CD36BBA" w:rsidR="00AF11B9" w:rsidRPr="002A77EC" w:rsidRDefault="00AF11B9" w:rsidP="00AF11B9">
            <w:pPr>
              <w:pStyle w:val="ListParagraph"/>
              <w:tabs>
                <w:tab w:val="left" w:pos="426"/>
              </w:tabs>
              <w:spacing w:line="276" w:lineRule="auto"/>
              <w:ind w:left="0"/>
              <w:jc w:val="both"/>
              <w:rPr>
                <w:bCs/>
              </w:rPr>
            </w:pPr>
            <w:r w:rsidRPr="002A77EC">
              <w:t>Klaipėda</w:t>
            </w:r>
          </w:p>
        </w:tc>
        <w:tc>
          <w:tcPr>
            <w:tcW w:w="1559" w:type="dxa"/>
          </w:tcPr>
          <w:p w14:paraId="469FC720" w14:textId="31C900E7"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7AA6FF39" w14:textId="0259255C" w:rsidR="00AF11B9" w:rsidRPr="002A77EC" w:rsidRDefault="00AF11B9" w:rsidP="00AF11B9">
            <w:pPr>
              <w:pStyle w:val="ListParagraph"/>
              <w:tabs>
                <w:tab w:val="left" w:pos="426"/>
              </w:tabs>
              <w:spacing w:line="276" w:lineRule="auto"/>
              <w:ind w:left="0"/>
              <w:jc w:val="both"/>
              <w:rPr>
                <w:bCs/>
              </w:rPr>
            </w:pPr>
            <w:r w:rsidRPr="002A77EC">
              <w:t>306</w:t>
            </w:r>
          </w:p>
        </w:tc>
        <w:tc>
          <w:tcPr>
            <w:tcW w:w="2300" w:type="dxa"/>
          </w:tcPr>
          <w:p w14:paraId="739A1D6C" w14:textId="52D6602B" w:rsidR="00AF11B9" w:rsidRPr="002A77EC" w:rsidRDefault="003F1EA1" w:rsidP="00AF11B9">
            <w:pPr>
              <w:pStyle w:val="ListParagraph"/>
              <w:tabs>
                <w:tab w:val="left" w:pos="426"/>
              </w:tabs>
              <w:spacing w:line="276" w:lineRule="auto"/>
              <w:ind w:left="0"/>
              <w:jc w:val="both"/>
              <w:rPr>
                <w:bCs/>
              </w:rPr>
            </w:pPr>
            <w:r w:rsidRPr="002A77EC">
              <w:rPr>
                <w:bCs/>
              </w:rPr>
              <w:t>1,65</w:t>
            </w:r>
          </w:p>
        </w:tc>
      </w:tr>
      <w:tr w:rsidR="00AF11B9" w:rsidRPr="002A77EC" w14:paraId="3C008663" w14:textId="77777777" w:rsidTr="00D56AE2">
        <w:tc>
          <w:tcPr>
            <w:tcW w:w="3255" w:type="dxa"/>
          </w:tcPr>
          <w:p w14:paraId="771E7DD0" w14:textId="265A18A9" w:rsidR="00AF11B9" w:rsidRPr="002A77EC" w:rsidRDefault="00AF11B9" w:rsidP="00AF11B9">
            <w:pPr>
              <w:pStyle w:val="ListParagraph"/>
              <w:tabs>
                <w:tab w:val="left" w:pos="426"/>
              </w:tabs>
              <w:spacing w:line="276" w:lineRule="auto"/>
              <w:ind w:left="0"/>
              <w:jc w:val="both"/>
              <w:rPr>
                <w:bCs/>
              </w:rPr>
            </w:pPr>
            <w:r w:rsidRPr="002A77EC">
              <w:t>Panevėžys</w:t>
            </w:r>
          </w:p>
        </w:tc>
        <w:tc>
          <w:tcPr>
            <w:tcW w:w="1559" w:type="dxa"/>
          </w:tcPr>
          <w:p w14:paraId="67CD8660" w14:textId="29033865"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52A90DC8" w14:textId="76C6A042" w:rsidR="00AF11B9" w:rsidRPr="002A77EC" w:rsidRDefault="00AF11B9" w:rsidP="00AF11B9">
            <w:pPr>
              <w:pStyle w:val="ListParagraph"/>
              <w:tabs>
                <w:tab w:val="left" w:pos="426"/>
              </w:tabs>
              <w:spacing w:line="276" w:lineRule="auto"/>
              <w:ind w:left="0"/>
              <w:jc w:val="both"/>
              <w:rPr>
                <w:bCs/>
              </w:rPr>
            </w:pPr>
            <w:r w:rsidRPr="002A77EC">
              <w:t>56</w:t>
            </w:r>
          </w:p>
        </w:tc>
        <w:tc>
          <w:tcPr>
            <w:tcW w:w="2300" w:type="dxa"/>
          </w:tcPr>
          <w:p w14:paraId="3A8283A1" w14:textId="7719CD14" w:rsidR="00AF11B9" w:rsidRPr="002A77EC" w:rsidRDefault="003F1EA1" w:rsidP="00AF11B9">
            <w:pPr>
              <w:pStyle w:val="ListParagraph"/>
              <w:tabs>
                <w:tab w:val="left" w:pos="426"/>
              </w:tabs>
              <w:spacing w:line="276" w:lineRule="auto"/>
              <w:ind w:left="0"/>
              <w:jc w:val="both"/>
              <w:rPr>
                <w:bCs/>
              </w:rPr>
            </w:pPr>
            <w:r w:rsidRPr="002A77EC">
              <w:rPr>
                <w:bCs/>
              </w:rPr>
              <w:t>1,21</w:t>
            </w:r>
          </w:p>
        </w:tc>
      </w:tr>
      <w:tr w:rsidR="00AF11B9" w:rsidRPr="002A77EC" w14:paraId="13A87153" w14:textId="77777777" w:rsidTr="00D56AE2">
        <w:tc>
          <w:tcPr>
            <w:tcW w:w="3255" w:type="dxa"/>
          </w:tcPr>
          <w:p w14:paraId="7B306811" w14:textId="1C1CC3CF" w:rsidR="00AF11B9" w:rsidRPr="002A77EC" w:rsidRDefault="00AF11B9" w:rsidP="00AF11B9">
            <w:pPr>
              <w:pStyle w:val="ListParagraph"/>
              <w:tabs>
                <w:tab w:val="left" w:pos="426"/>
              </w:tabs>
              <w:spacing w:line="276" w:lineRule="auto"/>
              <w:ind w:left="0"/>
              <w:jc w:val="both"/>
              <w:rPr>
                <w:bCs/>
              </w:rPr>
            </w:pPr>
            <w:r w:rsidRPr="002A77EC">
              <w:t>Alytus</w:t>
            </w:r>
          </w:p>
        </w:tc>
        <w:tc>
          <w:tcPr>
            <w:tcW w:w="1559" w:type="dxa"/>
          </w:tcPr>
          <w:p w14:paraId="0B1547CB" w14:textId="442F42A6"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4A6FF4B6" w14:textId="3A1E394C" w:rsidR="00AF11B9" w:rsidRPr="002A77EC" w:rsidRDefault="00AF11B9" w:rsidP="00AF11B9">
            <w:pPr>
              <w:pStyle w:val="ListParagraph"/>
              <w:tabs>
                <w:tab w:val="left" w:pos="426"/>
              </w:tabs>
              <w:spacing w:line="276" w:lineRule="auto"/>
              <w:ind w:left="0"/>
              <w:jc w:val="both"/>
              <w:rPr>
                <w:bCs/>
              </w:rPr>
            </w:pPr>
            <w:r w:rsidRPr="002A77EC">
              <w:t>68</w:t>
            </w:r>
          </w:p>
        </w:tc>
        <w:tc>
          <w:tcPr>
            <w:tcW w:w="2300" w:type="dxa"/>
          </w:tcPr>
          <w:p w14:paraId="440BCC46" w14:textId="6661A647" w:rsidR="00AF11B9" w:rsidRPr="002A77EC" w:rsidRDefault="003F1EA1" w:rsidP="00AF11B9">
            <w:pPr>
              <w:pStyle w:val="ListParagraph"/>
              <w:tabs>
                <w:tab w:val="left" w:pos="426"/>
              </w:tabs>
              <w:spacing w:line="276" w:lineRule="auto"/>
              <w:ind w:left="0"/>
              <w:jc w:val="both"/>
              <w:rPr>
                <w:bCs/>
              </w:rPr>
            </w:pPr>
            <w:r w:rsidRPr="002A77EC">
              <w:rPr>
                <w:bCs/>
              </w:rPr>
              <w:t>1,55</w:t>
            </w:r>
          </w:p>
        </w:tc>
      </w:tr>
      <w:tr w:rsidR="00AF11B9" w:rsidRPr="002A77EC" w14:paraId="48788C51" w14:textId="77777777" w:rsidTr="00D56AE2">
        <w:tc>
          <w:tcPr>
            <w:tcW w:w="3255" w:type="dxa"/>
          </w:tcPr>
          <w:p w14:paraId="4010331A" w14:textId="053A1269" w:rsidR="00AF11B9" w:rsidRPr="002A77EC" w:rsidRDefault="00AF11B9" w:rsidP="00AF11B9">
            <w:pPr>
              <w:pStyle w:val="ListParagraph"/>
              <w:tabs>
                <w:tab w:val="left" w:pos="426"/>
              </w:tabs>
              <w:spacing w:line="276" w:lineRule="auto"/>
              <w:ind w:left="0"/>
              <w:jc w:val="both"/>
              <w:rPr>
                <w:bCs/>
              </w:rPr>
            </w:pPr>
            <w:r w:rsidRPr="002A77EC">
              <w:t>Utena</w:t>
            </w:r>
          </w:p>
        </w:tc>
        <w:tc>
          <w:tcPr>
            <w:tcW w:w="1559" w:type="dxa"/>
          </w:tcPr>
          <w:p w14:paraId="48853DE4" w14:textId="13AD07C2" w:rsidR="00AF11B9" w:rsidRPr="002A77EC" w:rsidRDefault="00AF11B9" w:rsidP="00AF11B9">
            <w:pPr>
              <w:pStyle w:val="ListParagraph"/>
              <w:tabs>
                <w:tab w:val="left" w:pos="426"/>
              </w:tabs>
              <w:spacing w:line="276" w:lineRule="auto"/>
              <w:ind w:left="0"/>
              <w:jc w:val="both"/>
              <w:rPr>
                <w:bCs/>
              </w:rPr>
            </w:pPr>
            <w:r w:rsidRPr="002A77EC">
              <w:rPr>
                <w:bCs/>
              </w:rPr>
              <w:t>byla</w:t>
            </w:r>
          </w:p>
        </w:tc>
        <w:tc>
          <w:tcPr>
            <w:tcW w:w="2088" w:type="dxa"/>
          </w:tcPr>
          <w:p w14:paraId="3AA43EAD" w14:textId="16EF0ED3" w:rsidR="00AF11B9" w:rsidRPr="002A77EC" w:rsidRDefault="00AF11B9" w:rsidP="00AF11B9">
            <w:pPr>
              <w:pStyle w:val="ListParagraph"/>
              <w:tabs>
                <w:tab w:val="left" w:pos="426"/>
              </w:tabs>
              <w:spacing w:line="276" w:lineRule="auto"/>
              <w:ind w:left="0"/>
              <w:jc w:val="both"/>
              <w:rPr>
                <w:bCs/>
              </w:rPr>
            </w:pPr>
            <w:r w:rsidRPr="002A77EC">
              <w:rPr>
                <w:bCs/>
              </w:rPr>
              <w:t>130</w:t>
            </w:r>
          </w:p>
        </w:tc>
        <w:tc>
          <w:tcPr>
            <w:tcW w:w="2300" w:type="dxa"/>
          </w:tcPr>
          <w:p w14:paraId="4A054D70" w14:textId="44912863" w:rsidR="00AF11B9" w:rsidRPr="002A77EC" w:rsidRDefault="003F1EA1" w:rsidP="00AF11B9">
            <w:pPr>
              <w:pStyle w:val="ListParagraph"/>
              <w:tabs>
                <w:tab w:val="left" w:pos="426"/>
              </w:tabs>
              <w:spacing w:line="276" w:lineRule="auto"/>
              <w:ind w:left="0"/>
              <w:jc w:val="both"/>
              <w:rPr>
                <w:bCs/>
              </w:rPr>
            </w:pPr>
            <w:r w:rsidRPr="002A77EC">
              <w:rPr>
                <w:bCs/>
              </w:rPr>
              <w:t>1,20</w:t>
            </w:r>
          </w:p>
        </w:tc>
      </w:tr>
    </w:tbl>
    <w:p w14:paraId="4EB4B745" w14:textId="77777777" w:rsidR="00D56AE2" w:rsidRPr="002A77EC" w:rsidRDefault="00D56AE2" w:rsidP="00AB3FD3">
      <w:pPr>
        <w:pStyle w:val="Heading2"/>
        <w:numPr>
          <w:ilvl w:val="0"/>
          <w:numId w:val="0"/>
        </w:numPr>
        <w:spacing w:line="276" w:lineRule="auto"/>
        <w:rPr>
          <w:rFonts w:cs="Times New Roman"/>
        </w:rPr>
      </w:pPr>
    </w:p>
    <w:p w14:paraId="7E6298A1" w14:textId="77777777" w:rsidR="00A07423" w:rsidRPr="002A77EC" w:rsidRDefault="0083464C" w:rsidP="00AB3FD3">
      <w:pPr>
        <w:pStyle w:val="Heading2"/>
        <w:spacing w:line="276" w:lineRule="auto"/>
        <w:ind w:left="450" w:hanging="450"/>
        <w:rPr>
          <w:rFonts w:cs="Times New Roman"/>
        </w:rPr>
      </w:pPr>
      <w:r w:rsidRPr="002A77EC">
        <w:rPr>
          <w:rFonts w:cs="Times New Roman"/>
        </w:rPr>
        <w:t>Už išlaidas, nenurodytas sutartyje, tačiau Paslaug</w:t>
      </w:r>
      <w:r w:rsidR="005041B1" w:rsidRPr="002A77EC">
        <w:rPr>
          <w:rFonts w:cs="Times New Roman"/>
        </w:rPr>
        <w:t>os</w:t>
      </w:r>
      <w:r w:rsidRPr="002A77EC">
        <w:rPr>
          <w:rFonts w:cs="Times New Roman"/>
        </w:rPr>
        <w:t xml:space="preserve"> teikėjo dėl kokių nors priežasčių patirtas vykdant sutartį (jeigu taip įvyktų), Paslaug</w:t>
      </w:r>
      <w:r w:rsidR="005041B1" w:rsidRPr="002A77EC">
        <w:rPr>
          <w:rFonts w:cs="Times New Roman"/>
        </w:rPr>
        <w:t>os</w:t>
      </w:r>
      <w:r w:rsidRPr="002A77EC">
        <w:rPr>
          <w:rFonts w:cs="Times New Roman"/>
        </w:rPr>
        <w:t xml:space="preserve"> gavėjas nemoka.</w:t>
      </w:r>
    </w:p>
    <w:p w14:paraId="57742332" w14:textId="77777777" w:rsidR="00A07423" w:rsidRPr="002A77EC" w:rsidRDefault="008E384F" w:rsidP="00AB3FD3">
      <w:pPr>
        <w:pStyle w:val="Heading2"/>
        <w:spacing w:line="276" w:lineRule="auto"/>
        <w:ind w:left="450" w:hanging="450"/>
        <w:rPr>
          <w:rFonts w:cs="Times New Roman"/>
        </w:rPr>
      </w:pPr>
      <w:r w:rsidRPr="002A77EC">
        <w:rPr>
          <w:rStyle w:val="cf01"/>
          <w:rFonts w:ascii="Times New Roman" w:hAnsi="Times New Roman" w:cs="Times New Roman"/>
          <w:i w:val="0"/>
          <w:sz w:val="24"/>
          <w:szCs w:val="24"/>
        </w:rPr>
        <w:t>Už suteikt</w:t>
      </w:r>
      <w:r w:rsidR="005041B1" w:rsidRPr="002A77EC">
        <w:rPr>
          <w:rStyle w:val="cf01"/>
          <w:rFonts w:ascii="Times New Roman" w:hAnsi="Times New Roman" w:cs="Times New Roman"/>
          <w:i w:val="0"/>
          <w:sz w:val="24"/>
          <w:szCs w:val="24"/>
        </w:rPr>
        <w:t>ą</w:t>
      </w:r>
      <w:r w:rsidRPr="002A77EC">
        <w:rPr>
          <w:rStyle w:val="cf01"/>
          <w:rFonts w:ascii="Times New Roman" w:hAnsi="Times New Roman" w:cs="Times New Roman"/>
          <w:i w:val="0"/>
          <w:sz w:val="24"/>
          <w:szCs w:val="24"/>
        </w:rPr>
        <w:t xml:space="preserve"> </w:t>
      </w:r>
      <w:r w:rsidR="00B729EB" w:rsidRPr="002A77EC">
        <w:rPr>
          <w:rStyle w:val="cf01"/>
          <w:rFonts w:ascii="Times New Roman" w:hAnsi="Times New Roman" w:cs="Times New Roman"/>
          <w:i w:val="0"/>
          <w:sz w:val="24"/>
          <w:szCs w:val="24"/>
        </w:rPr>
        <w:t>p</w:t>
      </w:r>
      <w:r w:rsidRPr="002A77EC">
        <w:rPr>
          <w:rStyle w:val="cf01"/>
          <w:rFonts w:ascii="Times New Roman" w:hAnsi="Times New Roman" w:cs="Times New Roman"/>
          <w:i w:val="0"/>
          <w:sz w:val="24"/>
          <w:szCs w:val="24"/>
        </w:rPr>
        <w:t>aslaug</w:t>
      </w:r>
      <w:r w:rsidR="005041B1" w:rsidRPr="002A77EC">
        <w:rPr>
          <w:rStyle w:val="cf01"/>
          <w:rFonts w:ascii="Times New Roman" w:hAnsi="Times New Roman" w:cs="Times New Roman"/>
          <w:i w:val="0"/>
          <w:sz w:val="24"/>
          <w:szCs w:val="24"/>
        </w:rPr>
        <w:t>ą</w:t>
      </w:r>
      <w:r w:rsidRPr="002A77EC">
        <w:rPr>
          <w:rStyle w:val="cf01"/>
          <w:rFonts w:ascii="Times New Roman" w:hAnsi="Times New Roman" w:cs="Times New Roman"/>
          <w:i w:val="0"/>
          <w:sz w:val="24"/>
          <w:szCs w:val="24"/>
        </w:rPr>
        <w:t xml:space="preserve"> </w:t>
      </w:r>
      <w:r w:rsidR="00B729EB" w:rsidRPr="002A77EC">
        <w:rPr>
          <w:rStyle w:val="cf01"/>
          <w:rFonts w:ascii="Times New Roman" w:hAnsi="Times New Roman" w:cs="Times New Roman"/>
          <w:i w:val="0"/>
          <w:sz w:val="24"/>
          <w:szCs w:val="24"/>
        </w:rPr>
        <w:t>Paslaug</w:t>
      </w:r>
      <w:r w:rsidR="005041B1" w:rsidRPr="002A77EC">
        <w:rPr>
          <w:rStyle w:val="cf01"/>
          <w:rFonts w:ascii="Times New Roman" w:hAnsi="Times New Roman" w:cs="Times New Roman"/>
          <w:i w:val="0"/>
          <w:sz w:val="24"/>
          <w:szCs w:val="24"/>
        </w:rPr>
        <w:t>os</w:t>
      </w:r>
      <w:r w:rsidR="00B729EB" w:rsidRPr="002A77EC">
        <w:rPr>
          <w:rStyle w:val="cf01"/>
          <w:rFonts w:ascii="Times New Roman" w:hAnsi="Times New Roman" w:cs="Times New Roman"/>
          <w:i w:val="0"/>
          <w:sz w:val="24"/>
          <w:szCs w:val="24"/>
        </w:rPr>
        <w:t xml:space="preserve"> gavėjas</w:t>
      </w:r>
      <w:r w:rsidRPr="002A77EC">
        <w:rPr>
          <w:rStyle w:val="cf01"/>
          <w:rFonts w:ascii="Times New Roman" w:hAnsi="Times New Roman" w:cs="Times New Roman"/>
          <w:i w:val="0"/>
          <w:sz w:val="24"/>
          <w:szCs w:val="24"/>
        </w:rPr>
        <w:t xml:space="preserve"> atsiskaito pavedimu į Paslaug</w:t>
      </w:r>
      <w:r w:rsidR="005041B1" w:rsidRPr="002A77EC">
        <w:rPr>
          <w:rStyle w:val="cf01"/>
          <w:rFonts w:ascii="Times New Roman" w:hAnsi="Times New Roman" w:cs="Times New Roman"/>
          <w:i w:val="0"/>
          <w:sz w:val="24"/>
          <w:szCs w:val="24"/>
        </w:rPr>
        <w:t>os</w:t>
      </w:r>
      <w:r w:rsidRPr="002A77EC">
        <w:rPr>
          <w:rStyle w:val="cf01"/>
          <w:rFonts w:ascii="Times New Roman" w:hAnsi="Times New Roman" w:cs="Times New Roman"/>
          <w:i w:val="0"/>
          <w:sz w:val="24"/>
          <w:szCs w:val="24"/>
        </w:rPr>
        <w:t xml:space="preserve"> teikėjo nurodytą banko sąskaitą </w:t>
      </w:r>
      <w:r w:rsidRPr="002A77EC">
        <w:rPr>
          <w:rStyle w:val="cf11"/>
          <w:rFonts w:ascii="Times New Roman" w:hAnsi="Times New Roman" w:cs="Times New Roman"/>
          <w:i w:val="0"/>
          <w:sz w:val="24"/>
          <w:szCs w:val="24"/>
        </w:rPr>
        <w:t>per 30 kalendorinių dienų nuo sąskaitos faktūros gavimo dienos</w:t>
      </w:r>
      <w:r w:rsidRPr="002A77EC">
        <w:rPr>
          <w:rFonts w:cs="Times New Roman"/>
          <w:i/>
        </w:rPr>
        <w:t xml:space="preserve">. </w:t>
      </w:r>
    </w:p>
    <w:p w14:paraId="00E71C73" w14:textId="65BE8C68" w:rsidR="00A07423" w:rsidRPr="002A77EC" w:rsidRDefault="008E384F" w:rsidP="00AB3FD3">
      <w:pPr>
        <w:pStyle w:val="Heading2"/>
        <w:spacing w:line="276" w:lineRule="auto"/>
        <w:ind w:left="450" w:hanging="450"/>
        <w:rPr>
          <w:rFonts w:cs="Times New Roman"/>
        </w:rPr>
      </w:pPr>
      <w:r w:rsidRPr="002A77EC">
        <w:rPr>
          <w:rFonts w:cs="Times New Roman"/>
        </w:rPr>
        <w:t>Suteikt</w:t>
      </w:r>
      <w:r w:rsidR="005041B1" w:rsidRPr="002A77EC">
        <w:rPr>
          <w:rFonts w:cs="Times New Roman"/>
        </w:rPr>
        <w:t>os</w:t>
      </w:r>
      <w:r w:rsidRPr="002A77EC">
        <w:rPr>
          <w:rFonts w:cs="Times New Roman"/>
        </w:rPr>
        <w:t xml:space="preserve">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perdavimas ir priėmimas įforminamas suteikt</w:t>
      </w:r>
      <w:r w:rsidR="005041B1" w:rsidRPr="002A77EC">
        <w:rPr>
          <w:rFonts w:cs="Times New Roman"/>
        </w:rPr>
        <w:t>os</w:t>
      </w:r>
      <w:r w:rsidRPr="002A77EC">
        <w:rPr>
          <w:rFonts w:cs="Times New Roman"/>
        </w:rPr>
        <w:t xml:space="preserve">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perdavimo</w:t>
      </w:r>
      <w:r w:rsidR="00687A31" w:rsidRPr="002A77EC">
        <w:rPr>
          <w:rFonts w:cs="Times New Roman"/>
        </w:rPr>
        <w:t xml:space="preserve"> </w:t>
      </w:r>
      <w:r w:rsidRPr="002A77EC">
        <w:rPr>
          <w:rFonts w:cs="Times New Roman"/>
        </w:rPr>
        <w:t>priėmimo aktu</w:t>
      </w:r>
      <w:r w:rsidR="004C2BDB" w:rsidRPr="002A77EC">
        <w:rPr>
          <w:rFonts w:cs="Times New Roman"/>
        </w:rPr>
        <w:t xml:space="preserve"> ar kitu pagrindžiančiu dokumentu</w:t>
      </w:r>
      <w:r w:rsidR="00420A38" w:rsidRPr="002A77EC">
        <w:rPr>
          <w:rFonts w:cs="Times New Roman"/>
        </w:rPr>
        <w:t>,</w:t>
      </w:r>
      <w:r w:rsidRPr="002A77EC">
        <w:rPr>
          <w:rFonts w:cs="Times New Roman"/>
        </w:rPr>
        <w:t xml:space="preserve"> kurį parengia Paslaug</w:t>
      </w:r>
      <w:r w:rsidR="005041B1" w:rsidRPr="002A77EC">
        <w:rPr>
          <w:rFonts w:cs="Times New Roman"/>
        </w:rPr>
        <w:t>os</w:t>
      </w:r>
      <w:r w:rsidRPr="002A77EC">
        <w:rPr>
          <w:rFonts w:cs="Times New Roman"/>
        </w:rPr>
        <w:t xml:space="preserve"> teikėjas. Abiejų Šalių pasirašytas suteikt</w:t>
      </w:r>
      <w:r w:rsidR="005041B1" w:rsidRPr="002A77EC">
        <w:rPr>
          <w:rFonts w:cs="Times New Roman"/>
        </w:rPr>
        <w:t>os</w:t>
      </w:r>
      <w:r w:rsidRPr="002A77EC">
        <w:rPr>
          <w:rFonts w:cs="Times New Roman"/>
        </w:rPr>
        <w:t xml:space="preserve">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perdavimo – priėmimo aktas</w:t>
      </w:r>
      <w:r w:rsidR="004C2BDB" w:rsidRPr="002A77EC">
        <w:rPr>
          <w:rFonts w:cs="Times New Roman"/>
        </w:rPr>
        <w:t xml:space="preserve"> ar kitas pagrindžiantis dokumentas</w:t>
      </w:r>
      <w:r w:rsidRPr="002A77EC">
        <w:rPr>
          <w:rFonts w:cs="Times New Roman"/>
        </w:rPr>
        <w:t xml:space="preserve"> yra pagrindas sąskaitai faktūrai išrašyti. Atsisakius pasirašyti aktą, per 5 darbo dienas turi būti pateikt</w:t>
      </w:r>
      <w:r w:rsidR="0083464C" w:rsidRPr="002A77EC">
        <w:rPr>
          <w:rFonts w:cs="Times New Roman"/>
        </w:rPr>
        <w:t>os</w:t>
      </w:r>
      <w:r w:rsidRPr="002A77EC">
        <w:rPr>
          <w:rFonts w:cs="Times New Roman"/>
        </w:rPr>
        <w:t xml:space="preserve"> motyvuot</w:t>
      </w:r>
      <w:r w:rsidR="0083464C" w:rsidRPr="002A77EC">
        <w:rPr>
          <w:rFonts w:cs="Times New Roman"/>
        </w:rPr>
        <w:t>os</w:t>
      </w:r>
      <w:r w:rsidRPr="002A77EC">
        <w:rPr>
          <w:rFonts w:cs="Times New Roman"/>
        </w:rPr>
        <w:t xml:space="preserve"> atsisakymo pasirašyti priežastys ir </w:t>
      </w:r>
      <w:r w:rsidR="00B729EB" w:rsidRPr="002A77EC">
        <w:rPr>
          <w:rFonts w:cs="Times New Roman"/>
        </w:rPr>
        <w:t xml:space="preserve">/ </w:t>
      </w:r>
      <w:r w:rsidRPr="002A77EC">
        <w:rPr>
          <w:rFonts w:cs="Times New Roman"/>
        </w:rPr>
        <w:t xml:space="preserve">arba prašymas paaiškinti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priėmimo – perdavimo akte nurodytus duomenis. Sutarties</w:t>
      </w:r>
      <w:r w:rsidR="00420A38" w:rsidRPr="002A77EC">
        <w:rPr>
          <w:rFonts w:cs="Times New Roman"/>
        </w:rPr>
        <w:t xml:space="preserve"> </w:t>
      </w:r>
      <w:r w:rsidRPr="002A77EC">
        <w:rPr>
          <w:rFonts w:cs="Times New Roman"/>
        </w:rPr>
        <w:t>4.</w:t>
      </w:r>
      <w:r w:rsidR="00A07423" w:rsidRPr="002A77EC">
        <w:rPr>
          <w:rFonts w:cs="Times New Roman"/>
        </w:rPr>
        <w:t>6</w:t>
      </w:r>
      <w:r w:rsidR="006C05F0" w:rsidRPr="002A77EC">
        <w:rPr>
          <w:rFonts w:cs="Times New Roman"/>
        </w:rPr>
        <w:t>.</w:t>
      </w:r>
      <w:r w:rsidRPr="002A77EC">
        <w:rPr>
          <w:rFonts w:cs="Times New Roman"/>
        </w:rPr>
        <w:t xml:space="preserve"> punkte nurodytas terminas šiuo atveju pradedamas skaičiuoti nuo tos dienos, kai iš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teikėjo buvo gautas tinkamas PVM sąskaitos faktūros ir suteikt</w:t>
      </w:r>
      <w:r w:rsidR="005041B1" w:rsidRPr="002A77EC">
        <w:rPr>
          <w:rFonts w:cs="Times New Roman"/>
        </w:rPr>
        <w:t>os</w:t>
      </w:r>
      <w:r w:rsidRPr="002A77EC">
        <w:rPr>
          <w:rFonts w:cs="Times New Roman"/>
        </w:rPr>
        <w:t xml:space="preserve"> </w:t>
      </w:r>
      <w:r w:rsidR="00B729EB" w:rsidRPr="002A77EC">
        <w:rPr>
          <w:rFonts w:cs="Times New Roman"/>
        </w:rPr>
        <w:t>p</w:t>
      </w:r>
      <w:r w:rsidRPr="002A77EC">
        <w:rPr>
          <w:rFonts w:cs="Times New Roman"/>
        </w:rPr>
        <w:t>aslaug</w:t>
      </w:r>
      <w:r w:rsidR="005041B1" w:rsidRPr="002A77EC">
        <w:rPr>
          <w:rFonts w:cs="Times New Roman"/>
        </w:rPr>
        <w:t>os</w:t>
      </w:r>
      <w:r w:rsidRPr="002A77EC">
        <w:rPr>
          <w:rFonts w:cs="Times New Roman"/>
        </w:rPr>
        <w:t xml:space="preserve"> apimties (kiekio) ir kainų pagrindimas. </w:t>
      </w:r>
    </w:p>
    <w:p w14:paraId="4FDDBCFE" w14:textId="6413E994" w:rsidR="00A07423" w:rsidRPr="002A77EC" w:rsidRDefault="008E384F" w:rsidP="00AB3FD3">
      <w:pPr>
        <w:pStyle w:val="Heading2"/>
        <w:spacing w:line="276" w:lineRule="auto"/>
        <w:ind w:left="450" w:hanging="450"/>
        <w:rPr>
          <w:rFonts w:cs="Times New Roman"/>
        </w:rPr>
      </w:pPr>
      <w:r w:rsidRPr="002A77EC">
        <w:rPr>
          <w:rFonts w:cs="Times New Roman"/>
        </w:rPr>
        <w:t xml:space="preserve">Sąskaitos faktūros priimamos ir apdorojamos vadovaujantis Lietuvos Respublikos finansinės apskaitos įstatymo 6 str. 4 d., išskyrus </w:t>
      </w:r>
      <w:r w:rsidR="00B729EB" w:rsidRPr="002A77EC">
        <w:rPr>
          <w:rFonts w:cs="Times New Roman"/>
        </w:rPr>
        <w:t>Lietuvos Respublikos v</w:t>
      </w:r>
      <w:r w:rsidRPr="002A77EC">
        <w:rPr>
          <w:rFonts w:cs="Times New Roman"/>
        </w:rPr>
        <w:t>iešųjų pirkimų įstatymo</w:t>
      </w:r>
      <w:r w:rsidR="00B729EB" w:rsidRPr="002A77EC">
        <w:rPr>
          <w:rFonts w:cs="Times New Roman"/>
        </w:rPr>
        <w:t xml:space="preserve"> </w:t>
      </w:r>
      <w:r w:rsidR="00A07423" w:rsidRPr="002A77EC">
        <w:rPr>
          <w:rFonts w:cs="Times New Roman"/>
        </w:rPr>
        <w:br/>
      </w:r>
      <w:r w:rsidR="00B729EB" w:rsidRPr="002A77EC">
        <w:rPr>
          <w:rFonts w:cs="Times New Roman"/>
        </w:rPr>
        <w:t>(toliau – VPĮ)</w:t>
      </w:r>
      <w:r w:rsidRPr="002A77EC">
        <w:rPr>
          <w:rFonts w:cs="Times New Roman"/>
        </w:rPr>
        <w:t xml:space="preserve"> 22 str. 12 d. nustatytus atvejus. Elektroninės sąskaitos faktūros, atitinkančios Europos elektroninių sąskaitų faktūrų standartą (VPĮ 2 str. 8</w:t>
      </w:r>
      <w:r w:rsidRPr="002A77EC">
        <w:rPr>
          <w:rFonts w:cs="Times New Roman"/>
          <w:vertAlign w:val="superscript"/>
        </w:rPr>
        <w:t>1</w:t>
      </w:r>
      <w:r w:rsidRPr="002A77EC">
        <w:rPr>
          <w:rFonts w:cs="Times New Roman"/>
        </w:rPr>
        <w:t xml:space="preserve"> d.), teikiamos Paslaug</w:t>
      </w:r>
      <w:r w:rsidR="00A15C64" w:rsidRPr="002A77EC">
        <w:rPr>
          <w:rFonts w:cs="Times New Roman"/>
        </w:rPr>
        <w:t>os</w:t>
      </w:r>
      <w:r w:rsidRPr="002A77EC">
        <w:rPr>
          <w:rFonts w:cs="Times New Roman"/>
        </w:rPr>
        <w:t xml:space="preserve"> teikėjo pasirinktomis priemonėmis. Europos elektroninių sąskaitų faktūrų standarto neatitinkančios elektroninės sąskaitos faktūros gali būti teikiamos tik naudojantis informacinės sistemos „</w:t>
      </w:r>
      <w:r w:rsidR="004E4C43" w:rsidRPr="002A77EC">
        <w:rPr>
          <w:rFonts w:cs="Times New Roman"/>
        </w:rPr>
        <w:t>SABIS</w:t>
      </w:r>
      <w:r w:rsidRPr="002A77EC">
        <w:rPr>
          <w:rFonts w:cs="Times New Roman"/>
        </w:rPr>
        <w:t>“</w:t>
      </w:r>
      <w:r w:rsidR="00687A31" w:rsidRPr="002A77EC">
        <w:rPr>
          <w:rFonts w:cs="Times New Roman"/>
        </w:rPr>
        <w:t xml:space="preserve"> </w:t>
      </w:r>
      <w:r w:rsidRPr="002A77EC">
        <w:rPr>
          <w:rFonts w:cs="Times New Roman"/>
        </w:rPr>
        <w:t xml:space="preserve">priemonėmis. Elektroninė sąskaita faktūra suprantama kaip sąskaita faktūra, išrašyta, </w:t>
      </w:r>
      <w:r w:rsidRPr="002A77EC">
        <w:rPr>
          <w:rFonts w:cs="Times New Roman"/>
        </w:rPr>
        <w:lastRenderedPageBreak/>
        <w:t>perduota ir gauta tokiu elektroniniu formatu, kuris sudaro galimybę ją apdoroti automatiniu ir elektroniniu būdu.</w:t>
      </w:r>
    </w:p>
    <w:p w14:paraId="5644DCA0" w14:textId="6AF4ADCD" w:rsidR="00A07423" w:rsidRPr="002A77EC" w:rsidRDefault="008E384F" w:rsidP="00AB3FD3">
      <w:pPr>
        <w:pStyle w:val="Heading2"/>
        <w:spacing w:line="276" w:lineRule="auto"/>
        <w:ind w:left="450" w:hanging="450"/>
        <w:rPr>
          <w:rFonts w:cs="Times New Roman"/>
        </w:rPr>
      </w:pPr>
      <w:r w:rsidRPr="002A77EC">
        <w:rPr>
          <w:rFonts w:cs="Times New Roman"/>
        </w:rPr>
        <w:t>Paslaug</w:t>
      </w:r>
      <w:r w:rsidR="00A15C64" w:rsidRPr="002A77EC">
        <w:rPr>
          <w:rFonts w:cs="Times New Roman"/>
        </w:rPr>
        <w:t>os</w:t>
      </w:r>
      <w:r w:rsidRPr="002A77EC">
        <w:rPr>
          <w:rFonts w:cs="Times New Roman"/>
        </w:rPr>
        <w:t xml:space="preserve"> priėmimu laikoma </w:t>
      </w:r>
      <w:r w:rsidR="00B729EB" w:rsidRPr="002A77EC">
        <w:rPr>
          <w:rFonts w:cs="Times New Roman"/>
        </w:rPr>
        <w:t>Paslaug</w:t>
      </w:r>
      <w:r w:rsidR="00A15C64" w:rsidRPr="002A77EC">
        <w:rPr>
          <w:rFonts w:cs="Times New Roman"/>
        </w:rPr>
        <w:t>os</w:t>
      </w:r>
      <w:r w:rsidR="00B729EB" w:rsidRPr="002A77EC">
        <w:rPr>
          <w:rFonts w:cs="Times New Roman"/>
        </w:rPr>
        <w:t xml:space="preserve"> gavėjo</w:t>
      </w:r>
      <w:r w:rsidRPr="002A77EC">
        <w:rPr>
          <w:rFonts w:cs="Times New Roman"/>
        </w:rPr>
        <w:t xml:space="preserve"> žyma apie sąskaitos faktūros priėmimą informacinėje sistemoje „</w:t>
      </w:r>
      <w:r w:rsidR="004E4C43" w:rsidRPr="002A77EC">
        <w:rPr>
          <w:rFonts w:cs="Times New Roman"/>
        </w:rPr>
        <w:t>SABIS</w:t>
      </w:r>
      <w:r w:rsidRPr="002A77EC">
        <w:rPr>
          <w:rFonts w:cs="Times New Roman"/>
        </w:rPr>
        <w:t>“.</w:t>
      </w:r>
    </w:p>
    <w:p w14:paraId="4DD6525E" w14:textId="60DE969D" w:rsidR="008E384F" w:rsidRPr="002A77EC" w:rsidRDefault="008E384F" w:rsidP="00AB3FD3">
      <w:pPr>
        <w:pStyle w:val="Heading2"/>
        <w:spacing w:line="276" w:lineRule="auto"/>
        <w:ind w:left="450" w:hanging="450"/>
        <w:rPr>
          <w:rFonts w:cs="Times New Roman"/>
        </w:rPr>
      </w:pPr>
      <w:r w:rsidRPr="002A77EC">
        <w:rPr>
          <w:rFonts w:cs="Times New Roman"/>
        </w:rPr>
        <w:t xml:space="preserve">Jeigu </w:t>
      </w:r>
      <w:r w:rsidR="00B729EB" w:rsidRPr="002A77EC">
        <w:rPr>
          <w:rFonts w:cs="Times New Roman"/>
        </w:rPr>
        <w:t>Paslaug</w:t>
      </w:r>
      <w:r w:rsidR="00A15C64" w:rsidRPr="002A77EC">
        <w:rPr>
          <w:rFonts w:cs="Times New Roman"/>
        </w:rPr>
        <w:t>os</w:t>
      </w:r>
      <w:r w:rsidR="00B729EB" w:rsidRPr="002A77EC">
        <w:rPr>
          <w:rFonts w:cs="Times New Roman"/>
        </w:rPr>
        <w:t xml:space="preserve"> gavėjas</w:t>
      </w:r>
      <w:r w:rsidRPr="002A77EC">
        <w:rPr>
          <w:rFonts w:cs="Times New Roman"/>
        </w:rPr>
        <w:t xml:space="preserve"> nesutinka su </w:t>
      </w:r>
      <w:r w:rsidR="00A15C64" w:rsidRPr="002A77EC">
        <w:rPr>
          <w:rFonts w:cs="Times New Roman"/>
        </w:rPr>
        <w:t xml:space="preserve">suteiktos </w:t>
      </w:r>
      <w:r w:rsidR="00B729EB" w:rsidRPr="002A77EC">
        <w:rPr>
          <w:rFonts w:cs="Times New Roman"/>
        </w:rPr>
        <w:t>p</w:t>
      </w:r>
      <w:r w:rsidRPr="002A77EC">
        <w:rPr>
          <w:rFonts w:cs="Times New Roman"/>
        </w:rPr>
        <w:t>aslaug</w:t>
      </w:r>
      <w:r w:rsidR="00A15C64" w:rsidRPr="002A77EC">
        <w:rPr>
          <w:rFonts w:cs="Times New Roman"/>
        </w:rPr>
        <w:t>os</w:t>
      </w:r>
      <w:r w:rsidRPr="002A77EC">
        <w:rPr>
          <w:rFonts w:cs="Times New Roman"/>
        </w:rPr>
        <w:t xml:space="preserve"> kokybe arba mano, kad </w:t>
      </w:r>
      <w:r w:rsidR="00B729EB" w:rsidRPr="002A77EC">
        <w:rPr>
          <w:rFonts w:cs="Times New Roman"/>
        </w:rPr>
        <w:t>p</w:t>
      </w:r>
      <w:r w:rsidRPr="002A77EC">
        <w:rPr>
          <w:rFonts w:cs="Times New Roman"/>
        </w:rPr>
        <w:t>aslaug</w:t>
      </w:r>
      <w:r w:rsidR="00A15C64" w:rsidRPr="002A77EC">
        <w:rPr>
          <w:rFonts w:cs="Times New Roman"/>
        </w:rPr>
        <w:t>a</w:t>
      </w:r>
      <w:r w:rsidRPr="002A77EC">
        <w:rPr>
          <w:rFonts w:cs="Times New Roman"/>
        </w:rPr>
        <w:t xml:space="preserve"> nebuvo suteikt</w:t>
      </w:r>
      <w:r w:rsidR="00A15C64" w:rsidRPr="002A77EC">
        <w:rPr>
          <w:rFonts w:cs="Times New Roman"/>
        </w:rPr>
        <w:t>a</w:t>
      </w:r>
      <w:r w:rsidRPr="002A77EC">
        <w:rPr>
          <w:rFonts w:cs="Times New Roman"/>
        </w:rPr>
        <w:t xml:space="preserve"> ar suteikt</w:t>
      </w:r>
      <w:r w:rsidR="00A15C64" w:rsidRPr="002A77EC">
        <w:rPr>
          <w:rFonts w:cs="Times New Roman"/>
        </w:rPr>
        <w:t>a</w:t>
      </w:r>
      <w:r w:rsidRPr="002A77EC">
        <w:rPr>
          <w:rFonts w:cs="Times New Roman"/>
        </w:rPr>
        <w:t xml:space="preserve"> tik iš dalies, jis:</w:t>
      </w:r>
    </w:p>
    <w:p w14:paraId="52CF30A3" w14:textId="14B44088" w:rsidR="00A07423" w:rsidRPr="002A77EC" w:rsidRDefault="008E384F" w:rsidP="00AB3FD3">
      <w:pPr>
        <w:pStyle w:val="Heading3"/>
        <w:spacing w:before="0" w:after="0" w:line="276" w:lineRule="auto"/>
        <w:ind w:left="709" w:hanging="709"/>
        <w:jc w:val="both"/>
        <w:rPr>
          <w:rFonts w:ascii="Times New Roman" w:hAnsi="Times New Roman" w:cs="Times New Roman"/>
          <w:b w:val="0"/>
          <w:bCs w:val="0"/>
          <w:sz w:val="24"/>
          <w:szCs w:val="24"/>
          <w:lang w:eastAsia="zh-CN"/>
        </w:rPr>
      </w:pPr>
      <w:r w:rsidRPr="002A77EC">
        <w:rPr>
          <w:rFonts w:ascii="Times New Roman" w:hAnsi="Times New Roman" w:cs="Times New Roman"/>
          <w:b w:val="0"/>
          <w:bCs w:val="0"/>
          <w:sz w:val="24"/>
          <w:szCs w:val="24"/>
          <w:lang w:eastAsia="zh-CN"/>
        </w:rPr>
        <w:t>pateikto paslaug</w:t>
      </w:r>
      <w:r w:rsidR="00A15C64" w:rsidRPr="002A77EC">
        <w:rPr>
          <w:rFonts w:ascii="Times New Roman" w:hAnsi="Times New Roman" w:cs="Times New Roman"/>
          <w:b w:val="0"/>
          <w:bCs w:val="0"/>
          <w:sz w:val="24"/>
          <w:szCs w:val="24"/>
          <w:lang w:eastAsia="zh-CN"/>
        </w:rPr>
        <w:t>os</w:t>
      </w:r>
      <w:r w:rsidRPr="002A77EC">
        <w:rPr>
          <w:rFonts w:ascii="Times New Roman" w:hAnsi="Times New Roman" w:cs="Times New Roman"/>
          <w:b w:val="0"/>
          <w:bCs w:val="0"/>
          <w:sz w:val="24"/>
          <w:szCs w:val="24"/>
          <w:lang w:eastAsia="zh-CN"/>
        </w:rPr>
        <w:t xml:space="preserve"> priėmimo perdavimo akto nepriima ir gr</w:t>
      </w:r>
      <w:r w:rsidR="00F06479" w:rsidRPr="002A77EC">
        <w:rPr>
          <w:rFonts w:ascii="Times New Roman" w:hAnsi="Times New Roman" w:cs="Times New Roman"/>
          <w:b w:val="0"/>
          <w:bCs w:val="0"/>
          <w:sz w:val="24"/>
          <w:szCs w:val="24"/>
          <w:lang w:eastAsia="zh-CN"/>
        </w:rPr>
        <w:t>ą</w:t>
      </w:r>
      <w:r w:rsidRPr="002A77EC">
        <w:rPr>
          <w:rFonts w:ascii="Times New Roman" w:hAnsi="Times New Roman" w:cs="Times New Roman"/>
          <w:b w:val="0"/>
          <w:bCs w:val="0"/>
          <w:sz w:val="24"/>
          <w:szCs w:val="24"/>
          <w:lang w:eastAsia="zh-CN"/>
        </w:rPr>
        <w:t>žina su rašytiniu paaiškinimu</w:t>
      </w:r>
      <w:r w:rsidR="0031266B" w:rsidRPr="002A77EC">
        <w:rPr>
          <w:rFonts w:ascii="Times New Roman" w:hAnsi="Times New Roman" w:cs="Times New Roman"/>
          <w:b w:val="0"/>
          <w:bCs w:val="0"/>
          <w:sz w:val="24"/>
          <w:szCs w:val="24"/>
          <w:lang w:eastAsia="zh-CN"/>
        </w:rPr>
        <w:t>;</w:t>
      </w:r>
    </w:p>
    <w:p w14:paraId="7C650CA0" w14:textId="64A2C0E6" w:rsidR="008E384F" w:rsidRPr="002A77EC" w:rsidRDefault="008E384F" w:rsidP="00AB3FD3">
      <w:pPr>
        <w:pStyle w:val="Heading3"/>
        <w:spacing w:before="0" w:after="0" w:line="276" w:lineRule="auto"/>
        <w:ind w:left="709" w:hanging="709"/>
        <w:jc w:val="both"/>
        <w:rPr>
          <w:rFonts w:ascii="Times New Roman" w:hAnsi="Times New Roman" w:cs="Times New Roman"/>
          <w:b w:val="0"/>
          <w:bCs w:val="0"/>
          <w:sz w:val="24"/>
          <w:szCs w:val="24"/>
          <w:lang w:eastAsia="zh-CN"/>
        </w:rPr>
      </w:pPr>
      <w:r w:rsidRPr="002A77EC">
        <w:rPr>
          <w:rFonts w:ascii="Times New Roman" w:hAnsi="Times New Roman" w:cs="Times New Roman"/>
          <w:b w:val="0"/>
          <w:bCs w:val="0"/>
          <w:sz w:val="24"/>
          <w:szCs w:val="24"/>
          <w:lang w:eastAsia="zh-CN"/>
        </w:rPr>
        <w:t>taiko Paslaug</w:t>
      </w:r>
      <w:r w:rsidR="00B729EB" w:rsidRPr="002A77EC">
        <w:rPr>
          <w:rFonts w:ascii="Times New Roman" w:hAnsi="Times New Roman" w:cs="Times New Roman"/>
          <w:b w:val="0"/>
          <w:bCs w:val="0"/>
          <w:sz w:val="24"/>
          <w:szCs w:val="24"/>
          <w:lang w:eastAsia="zh-CN"/>
        </w:rPr>
        <w:t>os</w:t>
      </w:r>
      <w:r w:rsidRPr="002A77EC">
        <w:rPr>
          <w:rFonts w:ascii="Times New Roman" w:hAnsi="Times New Roman" w:cs="Times New Roman"/>
          <w:b w:val="0"/>
          <w:bCs w:val="0"/>
          <w:sz w:val="24"/>
          <w:szCs w:val="24"/>
          <w:lang w:eastAsia="zh-CN"/>
        </w:rPr>
        <w:t xml:space="preserve"> teikėjui netesybas.</w:t>
      </w:r>
    </w:p>
    <w:p w14:paraId="547C54D4" w14:textId="281B82D4" w:rsidR="004A72B1" w:rsidRPr="002A77EC" w:rsidRDefault="004A72B1" w:rsidP="00AB3FD3">
      <w:pPr>
        <w:pStyle w:val="Heading2"/>
        <w:rPr>
          <w:rFonts w:cs="Times New Roman"/>
          <w:lang w:eastAsia="zh-CN"/>
        </w:rPr>
      </w:pPr>
      <w:r w:rsidRPr="002A77EC">
        <w:rPr>
          <w:rFonts w:eastAsia="Calibri" w:cs="Times New Roman"/>
          <w:lang w:eastAsia="zh-CN"/>
        </w:rPr>
        <w:t xml:space="preserve"> Jei Paslaugos gavėjas Paslaugos teikėjui sumokėjo </w:t>
      </w:r>
      <w:r w:rsidRPr="002A77EC">
        <w:rPr>
          <w:rFonts w:eastAsia="Calibri" w:cs="Times New Roman"/>
          <w:color w:val="00000A"/>
          <w:lang w:eastAsia="zh-CN"/>
        </w:rPr>
        <w:t xml:space="preserve">daugiau nei jam priklauso pagal sutartį, Paslaugos teikėjas permokėtą sumą </w:t>
      </w:r>
      <w:r w:rsidRPr="002A77EC">
        <w:rPr>
          <w:rFonts w:eastAsia="Calibri" w:cs="Times New Roman"/>
          <w:lang w:eastAsia="zh-CN"/>
        </w:rPr>
        <w:t>nedelsdamas privalo grąžinti.</w:t>
      </w:r>
    </w:p>
    <w:p w14:paraId="40CF1CDC" w14:textId="03504EC7" w:rsidR="004A72B1" w:rsidRPr="002A77EC" w:rsidRDefault="004A72B1" w:rsidP="00AB3FD3">
      <w:pPr>
        <w:pStyle w:val="Heading2"/>
        <w:rPr>
          <w:rFonts w:cs="Times New Roman"/>
          <w:lang w:eastAsia="zh-CN"/>
        </w:rPr>
      </w:pPr>
      <w:r w:rsidRPr="002A77EC">
        <w:rPr>
          <w:rFonts w:eastAsia="Calibri" w:cs="Times New Roman"/>
          <w:lang w:eastAsia="zh-CN"/>
        </w:rPr>
        <w:t xml:space="preserve"> Banko mokesčius už grąžinamas lėšas sumoka Šalis, dėl kurios kaltės atsirado permoka.</w:t>
      </w:r>
    </w:p>
    <w:p w14:paraId="4BA25B1F" w14:textId="64C5819C" w:rsidR="008E384F" w:rsidRPr="002A77EC" w:rsidRDefault="008E384F" w:rsidP="00AB3FD3">
      <w:pPr>
        <w:pStyle w:val="Heading2"/>
        <w:rPr>
          <w:rFonts w:cs="Times New Roman"/>
        </w:rPr>
      </w:pPr>
      <w:r w:rsidRPr="002A77EC">
        <w:rPr>
          <w:rFonts w:cs="Times New Roman"/>
        </w:rPr>
        <w:t xml:space="preserve"> Jeigu </w:t>
      </w:r>
      <w:r w:rsidR="00B729EB" w:rsidRPr="002A77EC">
        <w:rPr>
          <w:rFonts w:cs="Times New Roman"/>
        </w:rPr>
        <w:t>s</w:t>
      </w:r>
      <w:r w:rsidRPr="002A77EC">
        <w:rPr>
          <w:rFonts w:cs="Times New Roman"/>
        </w:rPr>
        <w:t xml:space="preserve">utarties neįmanoma įvykdyti dėl aplinkybių, už kurias nė viena iš sutarties </w:t>
      </w:r>
      <w:r w:rsidR="00BB55F3" w:rsidRPr="002A77EC">
        <w:rPr>
          <w:rFonts w:cs="Times New Roman"/>
        </w:rPr>
        <w:t>Š</w:t>
      </w:r>
      <w:r w:rsidRPr="002A77EC">
        <w:rPr>
          <w:rFonts w:cs="Times New Roman"/>
        </w:rPr>
        <w:t xml:space="preserve">alių neatsako, </w:t>
      </w:r>
      <w:r w:rsidR="00B729EB" w:rsidRPr="002A77EC">
        <w:rPr>
          <w:rFonts w:cs="Times New Roman"/>
        </w:rPr>
        <w:t>Paslaug</w:t>
      </w:r>
      <w:r w:rsidR="00A15C64" w:rsidRPr="002A77EC">
        <w:rPr>
          <w:rFonts w:cs="Times New Roman"/>
        </w:rPr>
        <w:t>os</w:t>
      </w:r>
      <w:r w:rsidR="00B729EB" w:rsidRPr="002A77EC">
        <w:rPr>
          <w:rFonts w:cs="Times New Roman"/>
        </w:rPr>
        <w:t xml:space="preserve"> gavėjas</w:t>
      </w:r>
      <w:r w:rsidRPr="002A77EC">
        <w:rPr>
          <w:rFonts w:cs="Times New Roman"/>
        </w:rPr>
        <w:t xml:space="preserve"> privalo atlyginti Paslaug</w:t>
      </w:r>
      <w:r w:rsidR="00A15C64" w:rsidRPr="002A77EC">
        <w:rPr>
          <w:rFonts w:cs="Times New Roman"/>
        </w:rPr>
        <w:t>os</w:t>
      </w:r>
      <w:r w:rsidRPr="002A77EC">
        <w:rPr>
          <w:rFonts w:cs="Times New Roman"/>
        </w:rPr>
        <w:t xml:space="preserve"> teikėjui tik faktiškai šio teikėjo turėtas išlaidas, jeigu sutartis nenustato ko kita.</w:t>
      </w:r>
    </w:p>
    <w:p w14:paraId="3DC9EE90" w14:textId="77777777" w:rsidR="00A14D7C" w:rsidRPr="002A77EC" w:rsidRDefault="00A14D7C" w:rsidP="00AB3FD3">
      <w:pPr>
        <w:pStyle w:val="StiliusAntrat1Parykintasis"/>
        <w:jc w:val="both"/>
        <w:rPr>
          <w:rFonts w:cs="Times New Roman"/>
        </w:rPr>
      </w:pPr>
      <w:r w:rsidRPr="002A77EC">
        <w:rPr>
          <w:rFonts w:cs="Times New Roman"/>
        </w:rPr>
        <w:t>ŠALIŲ ATSAKOMYBĖ</w:t>
      </w:r>
    </w:p>
    <w:p w14:paraId="6DA34DFF" w14:textId="77777777" w:rsidR="00877FB2" w:rsidRPr="002A77EC" w:rsidRDefault="00877FB2" w:rsidP="00AB3FD3">
      <w:pPr>
        <w:pStyle w:val="Heading2"/>
        <w:keepNext w:val="0"/>
        <w:widowControl w:val="0"/>
        <w:spacing w:line="276" w:lineRule="auto"/>
        <w:ind w:left="426" w:hanging="426"/>
        <w:rPr>
          <w:rFonts w:cs="Times New Roman"/>
        </w:rPr>
      </w:pPr>
      <w:r w:rsidRPr="002A77EC">
        <w:rPr>
          <w:rFonts w:cs="Times New Roman"/>
        </w:rPr>
        <w:t>Už įsipareigojimų, prisiimtų sutartimi, nevykdymą arba netinkamą vykdymą Šalys atsako įstatymų nustatyta tvarka, atsižvelgdamos į sutartyje nustatytus ypatumus.</w:t>
      </w:r>
    </w:p>
    <w:p w14:paraId="0F83FF92" w14:textId="47BC85E9" w:rsidR="00877FB2" w:rsidRPr="002A77EC" w:rsidRDefault="00877FB2" w:rsidP="00AB3FD3">
      <w:pPr>
        <w:pStyle w:val="Heading2"/>
        <w:keepNext w:val="0"/>
        <w:widowControl w:val="0"/>
        <w:spacing w:line="276" w:lineRule="auto"/>
        <w:ind w:left="426" w:hanging="426"/>
        <w:rPr>
          <w:rFonts w:cs="Times New Roman"/>
        </w:rPr>
      </w:pPr>
      <w:r w:rsidRPr="002A77EC">
        <w:rPr>
          <w:rFonts w:cs="Times New Roman"/>
        </w:rPr>
        <w:t>Nė viena iš Šalių nėra atsakinga už įsipareigojimų nevykdymą ar netinkamą vykdymą, jeigu juos vykdyti trukdė nenugalima jėga (</w:t>
      </w:r>
      <w:r w:rsidRPr="002A77EC">
        <w:rPr>
          <w:rFonts w:cs="Times New Roman"/>
          <w:i/>
        </w:rPr>
        <w:t>force majeure</w:t>
      </w:r>
      <w:r w:rsidRPr="002A77EC">
        <w:rPr>
          <w:rFonts w:cs="Times New Roman"/>
        </w:rPr>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3 darbo dienas po to, kai sutarties neįvykdžiusi Šalis sužinojo ar turėjo sužinoti apie nenugalimą jėgą (</w:t>
      </w:r>
      <w:r w:rsidRPr="002A77EC">
        <w:rPr>
          <w:rFonts w:cs="Times New Roman"/>
          <w:i/>
        </w:rPr>
        <w:t>force majeure</w:t>
      </w:r>
      <w:r w:rsidRPr="002A77EC">
        <w:rPr>
          <w:rFonts w:cs="Times New Roman"/>
        </w:rPr>
        <w:t>) lemiančias aplinkybes, tai pastaroji Šalis privalo atlyginti kitai Šaliai dėl negauto pranešimo susidariusius nuostolius.</w:t>
      </w:r>
    </w:p>
    <w:p w14:paraId="669CBA5E" w14:textId="77777777" w:rsidR="00877FB2" w:rsidRPr="002A77EC" w:rsidRDefault="00877FB2" w:rsidP="00AB3FD3">
      <w:pPr>
        <w:pStyle w:val="Heading2"/>
        <w:keepNext w:val="0"/>
        <w:widowControl w:val="0"/>
        <w:spacing w:line="276" w:lineRule="auto"/>
        <w:ind w:left="426" w:hanging="426"/>
        <w:rPr>
          <w:rFonts w:cs="Times New Roman"/>
        </w:rPr>
      </w:pPr>
      <w:r w:rsidRPr="002A77EC">
        <w:rPr>
          <w:rFonts w:cs="Times New Roman"/>
        </w:rPr>
        <w:t xml:space="preserve">Nenugalima jėga </w:t>
      </w:r>
      <w:r w:rsidRPr="002A77EC">
        <w:rPr>
          <w:rFonts w:cs="Times New Roman"/>
          <w:i/>
        </w:rPr>
        <w:t xml:space="preserve">(force majeure) </w:t>
      </w:r>
      <w:r w:rsidRPr="002A77EC">
        <w:rPr>
          <w:rFonts w:cs="Times New Roman"/>
        </w:rPr>
        <w:t>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2F94A3BC" w14:textId="3A8D57D9" w:rsidR="00877FB2" w:rsidRPr="002A77EC" w:rsidRDefault="00877FB2" w:rsidP="00AB3FD3">
      <w:pPr>
        <w:pStyle w:val="Heading2"/>
        <w:keepNext w:val="0"/>
        <w:widowControl w:val="0"/>
        <w:spacing w:line="276" w:lineRule="auto"/>
        <w:ind w:left="426" w:hanging="426"/>
        <w:rPr>
          <w:rFonts w:cs="Times New Roman"/>
        </w:rPr>
      </w:pPr>
      <w:r w:rsidRPr="002A77EC">
        <w:rPr>
          <w:rFonts w:cs="Times New Roman"/>
        </w:rPr>
        <w:t>Pasibaigus nenugalimą jėgą (</w:t>
      </w:r>
      <w:r w:rsidRPr="002A77EC">
        <w:rPr>
          <w:rFonts w:cs="Times New Roman"/>
          <w:i/>
        </w:rPr>
        <w:t>force majeure</w:t>
      </w:r>
      <w:r w:rsidRPr="002A77EC">
        <w:rPr>
          <w:rFonts w:cs="Times New Roman"/>
        </w:rPr>
        <w:t>) lemiančioms aplinkybėms, Šalis, dėl nenugalimos jėgos (</w:t>
      </w:r>
      <w:r w:rsidRPr="002A77EC">
        <w:rPr>
          <w:rFonts w:cs="Times New Roman"/>
          <w:i/>
        </w:rPr>
        <w:t>force majeure</w:t>
      </w:r>
      <w:r w:rsidRPr="002A77EC">
        <w:rPr>
          <w:rFonts w:cs="Times New Roman"/>
        </w:rPr>
        <w:t xml:space="preserve">) negalėjusi vykdyti savo įsipareigojimų, privalo nedelsdama pranešti apie tai kitai Šaliai ir atnaujinti savo įsipareigojimų vykdymą. Tais atvejais, kai dėl nenugalimos jėgos </w:t>
      </w:r>
      <w:r w:rsidRPr="002A77EC">
        <w:rPr>
          <w:rFonts w:cs="Times New Roman"/>
          <w:i/>
        </w:rPr>
        <w:t>(force majeure)</w:t>
      </w:r>
      <w:r w:rsidRPr="002A77EC">
        <w:rPr>
          <w:rFonts w:cs="Times New Roman"/>
        </w:rPr>
        <w:t xml:space="preserve"> Šalis nevykdo savo sutartinių įsipareigojimų daugiau kaip 30 kalendorinių dienų, kita Šalis turi teisę nedelsdama nutraukti sutartį, pranešdama kitai Šaliai apie tai raštu.</w:t>
      </w:r>
    </w:p>
    <w:p w14:paraId="3DC9EE91" w14:textId="112C3F06" w:rsidR="00A14D7C" w:rsidRPr="002A77EC" w:rsidRDefault="00A14D7C" w:rsidP="00AB3FD3">
      <w:pPr>
        <w:pStyle w:val="Heading2"/>
        <w:keepNext w:val="0"/>
        <w:widowControl w:val="0"/>
        <w:spacing w:line="276" w:lineRule="auto"/>
        <w:ind w:left="426" w:hanging="426"/>
        <w:rPr>
          <w:rFonts w:cs="Times New Roman"/>
        </w:rPr>
      </w:pPr>
      <w:r w:rsidRPr="002A77EC">
        <w:rPr>
          <w:rFonts w:cs="Times New Roman"/>
        </w:rPr>
        <w:t>Paslaug</w:t>
      </w:r>
      <w:r w:rsidR="00A15C64" w:rsidRPr="002A77EC">
        <w:rPr>
          <w:rFonts w:cs="Times New Roman"/>
        </w:rPr>
        <w:t>os</w:t>
      </w:r>
      <w:r w:rsidRPr="002A77EC">
        <w:rPr>
          <w:rFonts w:cs="Times New Roman"/>
        </w:rPr>
        <w:t xml:space="preserve"> teikėjas neįvykdęs</w:t>
      </w:r>
      <w:r w:rsidR="00410FB1" w:rsidRPr="002A77EC">
        <w:rPr>
          <w:rFonts w:cs="Times New Roman"/>
        </w:rPr>
        <w:t xml:space="preserve"> ar netinkamai įvykdęs</w:t>
      </w:r>
      <w:r w:rsidRPr="002A77EC">
        <w:rPr>
          <w:rFonts w:cs="Times New Roman"/>
        </w:rPr>
        <w:t xml:space="preserve"> sutartyje numatytų įsipareigojimų,</w:t>
      </w:r>
      <w:r w:rsidR="002428F6" w:rsidRPr="002A77EC">
        <w:rPr>
          <w:rFonts w:cs="Times New Roman"/>
        </w:rPr>
        <w:t xml:space="preserve"> kurių pagrindu yra nutraukiama sutartis,</w:t>
      </w:r>
      <w:r w:rsidRPr="002A77EC">
        <w:rPr>
          <w:rFonts w:cs="Times New Roman"/>
        </w:rPr>
        <w:t xml:space="preserve"> moka Paslaug</w:t>
      </w:r>
      <w:r w:rsidR="00A15C64" w:rsidRPr="002A77EC">
        <w:rPr>
          <w:rFonts w:cs="Times New Roman"/>
        </w:rPr>
        <w:t>os</w:t>
      </w:r>
      <w:r w:rsidRPr="002A77EC">
        <w:rPr>
          <w:rFonts w:cs="Times New Roman"/>
        </w:rPr>
        <w:t xml:space="preserve"> gavėjui </w:t>
      </w:r>
      <w:r w:rsidR="00410FB1" w:rsidRPr="002A77EC">
        <w:rPr>
          <w:rFonts w:cs="Times New Roman"/>
        </w:rPr>
        <w:t>10</w:t>
      </w:r>
      <w:r w:rsidRPr="002A77EC">
        <w:rPr>
          <w:rFonts w:cs="Times New Roman"/>
        </w:rPr>
        <w:t xml:space="preserve"> procento </w:t>
      </w:r>
      <w:r w:rsidR="00BB55F3" w:rsidRPr="002A77EC">
        <w:rPr>
          <w:rFonts w:cs="Times New Roman"/>
        </w:rPr>
        <w:t>baudą</w:t>
      </w:r>
      <w:r w:rsidRPr="002A77EC">
        <w:rPr>
          <w:rFonts w:cs="Times New Roman"/>
        </w:rPr>
        <w:t xml:space="preserve"> </w:t>
      </w:r>
      <w:r w:rsidR="00BB55F3" w:rsidRPr="002A77EC">
        <w:rPr>
          <w:rFonts w:cs="Times New Roman"/>
        </w:rPr>
        <w:t xml:space="preserve">nuo </w:t>
      </w:r>
      <w:r w:rsidR="00410FB1" w:rsidRPr="002A77EC">
        <w:rPr>
          <w:rFonts w:cs="Times New Roman"/>
        </w:rPr>
        <w:t>sutarties vertės</w:t>
      </w:r>
      <w:r w:rsidR="002428F6" w:rsidRPr="002A77EC">
        <w:rPr>
          <w:rFonts w:cs="Times New Roman"/>
        </w:rPr>
        <w:t xml:space="preserve"> su PVM</w:t>
      </w:r>
      <w:r w:rsidR="004E4C43" w:rsidRPr="002A77EC">
        <w:rPr>
          <w:rStyle w:val="FootnoteReference"/>
          <w:rFonts w:cs="Times New Roman"/>
        </w:rPr>
        <w:footnoteReference w:id="3"/>
      </w:r>
      <w:r w:rsidRPr="002A77EC">
        <w:rPr>
          <w:rFonts w:cs="Times New Roman"/>
        </w:rPr>
        <w:t xml:space="preserve">. </w:t>
      </w:r>
    </w:p>
    <w:p w14:paraId="3DC9EE92" w14:textId="40292DFB" w:rsidR="00A14D7C" w:rsidRPr="002A77EC" w:rsidRDefault="00A14D7C" w:rsidP="00AB3FD3">
      <w:pPr>
        <w:pStyle w:val="Heading2"/>
        <w:keepNext w:val="0"/>
        <w:widowControl w:val="0"/>
        <w:spacing w:line="276" w:lineRule="auto"/>
        <w:ind w:left="426" w:hanging="426"/>
        <w:rPr>
          <w:rFonts w:cs="Times New Roman"/>
        </w:rPr>
      </w:pPr>
      <w:r w:rsidRPr="002A77EC">
        <w:rPr>
          <w:rFonts w:cs="Times New Roman"/>
        </w:rPr>
        <w:t>Paslaug</w:t>
      </w:r>
      <w:r w:rsidR="00A15C64" w:rsidRPr="002A77EC">
        <w:rPr>
          <w:rFonts w:cs="Times New Roman"/>
        </w:rPr>
        <w:t>os</w:t>
      </w:r>
      <w:r w:rsidRPr="002A77EC">
        <w:rPr>
          <w:rFonts w:cs="Times New Roman"/>
        </w:rPr>
        <w:t xml:space="preserve"> gavėjui laiku nesumokėjus už suteikt</w:t>
      </w:r>
      <w:r w:rsidR="00A15C64" w:rsidRPr="002A77EC">
        <w:rPr>
          <w:rFonts w:cs="Times New Roman"/>
        </w:rPr>
        <w:t>ą</w:t>
      </w:r>
      <w:r w:rsidRPr="002A77EC">
        <w:rPr>
          <w:rFonts w:cs="Times New Roman"/>
        </w:rPr>
        <w:t xml:space="preserve"> paslaug</w:t>
      </w:r>
      <w:r w:rsidR="00A15C64" w:rsidRPr="002A77EC">
        <w:rPr>
          <w:rFonts w:cs="Times New Roman"/>
        </w:rPr>
        <w:t>ą</w:t>
      </w:r>
      <w:r w:rsidRPr="002A77EC">
        <w:rPr>
          <w:rFonts w:cs="Times New Roman"/>
        </w:rPr>
        <w:t xml:space="preserve"> šioje </w:t>
      </w:r>
      <w:r w:rsidR="00877FB2" w:rsidRPr="002A77EC">
        <w:rPr>
          <w:rFonts w:cs="Times New Roman"/>
        </w:rPr>
        <w:t>s</w:t>
      </w:r>
      <w:r w:rsidRPr="002A77EC">
        <w:rPr>
          <w:rFonts w:cs="Times New Roman"/>
        </w:rPr>
        <w:t>utartyje nustatyta tvarka, Paslaug</w:t>
      </w:r>
      <w:r w:rsidR="00A15C64" w:rsidRPr="002A77EC">
        <w:rPr>
          <w:rFonts w:cs="Times New Roman"/>
        </w:rPr>
        <w:t>os</w:t>
      </w:r>
      <w:r w:rsidRPr="002A77EC">
        <w:rPr>
          <w:rFonts w:cs="Times New Roman"/>
        </w:rPr>
        <w:t xml:space="preserve"> teikėjas gali pareikalauti sumokėti 0,02 procento delspinigius už kiekvieną pavėluotą sumokėti dieną.</w:t>
      </w:r>
    </w:p>
    <w:p w14:paraId="3DC9EE93" w14:textId="266A1FFA" w:rsidR="00A14D7C" w:rsidRPr="002A77EC" w:rsidRDefault="00A14D7C" w:rsidP="00AB3FD3">
      <w:pPr>
        <w:pStyle w:val="Heading2"/>
        <w:keepNext w:val="0"/>
        <w:widowControl w:val="0"/>
        <w:spacing w:line="276" w:lineRule="auto"/>
        <w:ind w:left="426" w:hanging="426"/>
        <w:rPr>
          <w:rFonts w:cs="Times New Roman"/>
        </w:rPr>
      </w:pPr>
      <w:r w:rsidRPr="002A77EC">
        <w:rPr>
          <w:rFonts w:cs="Times New Roman"/>
        </w:rPr>
        <w:lastRenderedPageBreak/>
        <w:t xml:space="preserve">Visa šios </w:t>
      </w:r>
      <w:r w:rsidR="00D60DDE" w:rsidRPr="002A77EC">
        <w:rPr>
          <w:rFonts w:cs="Times New Roman"/>
        </w:rPr>
        <w:t>s</w:t>
      </w:r>
      <w:r w:rsidRPr="002A77EC">
        <w:rPr>
          <w:rFonts w:cs="Times New Roman"/>
        </w:rPr>
        <w:t>utarties vykdymo metu surinkta informacija yra laikoma konfidencialia. Konfidencialiais taip pat laikomi visi Paslaug</w:t>
      </w:r>
      <w:r w:rsidR="00A15C64" w:rsidRPr="002A77EC">
        <w:rPr>
          <w:rFonts w:cs="Times New Roman"/>
        </w:rPr>
        <w:t>os</w:t>
      </w:r>
      <w:r w:rsidRPr="002A77EC">
        <w:rPr>
          <w:rFonts w:cs="Times New Roman"/>
        </w:rPr>
        <w:t xml:space="preserve"> gavėjo prieinami </w:t>
      </w:r>
      <w:r w:rsidR="00D60DDE" w:rsidRPr="002A77EC">
        <w:rPr>
          <w:rFonts w:cs="Times New Roman"/>
        </w:rPr>
        <w:t>d</w:t>
      </w:r>
      <w:r w:rsidRPr="002A77EC">
        <w:rPr>
          <w:rFonts w:cs="Times New Roman"/>
        </w:rPr>
        <w:t xml:space="preserve">okumentai, jų kopijos (nuorašai) ar išrašai. </w:t>
      </w:r>
      <w:r w:rsidR="00A15C64" w:rsidRPr="002A77EC">
        <w:rPr>
          <w:rFonts w:cs="Times New Roman"/>
          <w:color w:val="00000A"/>
          <w:lang w:eastAsia="zh-CN"/>
        </w:rPr>
        <w:t xml:space="preserve">Paslaugos teikėjas įsipareigoja, kad </w:t>
      </w:r>
      <w:r w:rsidR="00A15C64" w:rsidRPr="002A77EC">
        <w:rPr>
          <w:rFonts w:cs="Times New Roman"/>
          <w:lang w:eastAsia="zh-CN"/>
        </w:rPr>
        <w:t>konfidencialumo pareigos laikytųsi visi jo darbuotojai, specialistai, subteikėjai, kiti konsultantai ar atstovai (jei pasitelkiami).</w:t>
      </w:r>
      <w:r w:rsidR="00A15C64" w:rsidRPr="002A77EC">
        <w:rPr>
          <w:rFonts w:cs="Times New Roman"/>
        </w:rPr>
        <w:t xml:space="preserve"> </w:t>
      </w:r>
      <w:r w:rsidRPr="002A77EC">
        <w:rPr>
          <w:rFonts w:cs="Times New Roman"/>
        </w:rPr>
        <w:t>Paslaug</w:t>
      </w:r>
      <w:r w:rsidR="00A15C64" w:rsidRPr="002A77EC">
        <w:rPr>
          <w:rFonts w:cs="Times New Roman"/>
        </w:rPr>
        <w:t>os</w:t>
      </w:r>
      <w:r w:rsidRPr="002A77EC">
        <w:rPr>
          <w:rFonts w:cs="Times New Roman"/>
        </w:rPr>
        <w:t xml:space="preserve"> teikėjas atlygina bet kokius nuostolius susijusius su konfidencialumo nesilaikymu. </w:t>
      </w:r>
    </w:p>
    <w:p w14:paraId="3DC9EE94" w14:textId="5059759D" w:rsidR="00A14D7C" w:rsidRPr="002A77EC" w:rsidRDefault="00A14D7C" w:rsidP="00AB3FD3">
      <w:pPr>
        <w:pStyle w:val="Heading2"/>
        <w:keepNext w:val="0"/>
        <w:widowControl w:val="0"/>
        <w:spacing w:line="276" w:lineRule="auto"/>
        <w:ind w:left="426" w:hanging="426"/>
        <w:rPr>
          <w:rFonts w:cs="Times New Roman"/>
        </w:rPr>
      </w:pPr>
      <w:r w:rsidRPr="002A77EC">
        <w:rPr>
          <w:rFonts w:cs="Times New Roman"/>
        </w:rPr>
        <w:t xml:space="preserve">Bet kokios atsakomybės, kylančios iš šios sutarties pažeidimo, atveju kaltoji </w:t>
      </w:r>
      <w:r w:rsidR="00410FB1" w:rsidRPr="002A77EC">
        <w:rPr>
          <w:rFonts w:cs="Times New Roman"/>
        </w:rPr>
        <w:t>Š</w:t>
      </w:r>
      <w:r w:rsidRPr="002A77EC">
        <w:rPr>
          <w:rFonts w:cs="Times New Roman"/>
        </w:rPr>
        <w:t xml:space="preserve">alis atlygina kitos </w:t>
      </w:r>
      <w:r w:rsidR="00877FB2" w:rsidRPr="002A77EC">
        <w:rPr>
          <w:rFonts w:cs="Times New Roman"/>
        </w:rPr>
        <w:t>Š</w:t>
      </w:r>
      <w:r w:rsidRPr="002A77EC">
        <w:rPr>
          <w:rFonts w:cs="Times New Roman"/>
        </w:rPr>
        <w:t xml:space="preserve">alies nuostolius ir jokiomis aplinkybėmis nėra atsakinga už kitos </w:t>
      </w:r>
      <w:r w:rsidR="00877FB2" w:rsidRPr="002A77EC">
        <w:rPr>
          <w:rFonts w:cs="Times New Roman"/>
        </w:rPr>
        <w:t>Š</w:t>
      </w:r>
      <w:r w:rsidRPr="002A77EC">
        <w:rPr>
          <w:rFonts w:cs="Times New Roman"/>
        </w:rPr>
        <w:t xml:space="preserve">alies negautas pajamas ar pelną, netiesioginius, atsitiktinius ir kitus panašius nuostolius. </w:t>
      </w:r>
    </w:p>
    <w:p w14:paraId="3DC9EE96" w14:textId="77777777" w:rsidR="00A14D7C" w:rsidRPr="002A77EC" w:rsidRDefault="00A14D7C" w:rsidP="00AB3FD3">
      <w:pPr>
        <w:pStyle w:val="StiliusAntrat1Parykintasis"/>
        <w:jc w:val="both"/>
        <w:rPr>
          <w:rFonts w:cs="Times New Roman"/>
        </w:rPr>
      </w:pPr>
      <w:r w:rsidRPr="002A77EC">
        <w:rPr>
          <w:rFonts w:cs="Times New Roman"/>
        </w:rPr>
        <w:t>SUTARTIES GALIOJIMO TERMINAS</w:t>
      </w:r>
    </w:p>
    <w:p w14:paraId="54157FA8" w14:textId="77777777" w:rsidR="00877FB2" w:rsidRPr="002A77EC" w:rsidRDefault="00877FB2" w:rsidP="00AB3FD3">
      <w:pPr>
        <w:pStyle w:val="Heading2"/>
        <w:spacing w:line="276" w:lineRule="auto"/>
        <w:ind w:left="426" w:hanging="426"/>
        <w:rPr>
          <w:rFonts w:cs="Times New Roman"/>
        </w:rPr>
      </w:pPr>
      <w:r w:rsidRPr="002A77EC">
        <w:rPr>
          <w:rFonts w:cs="Times New Roman"/>
        </w:rPr>
        <w:t xml:space="preserve">Šalių pasirašyta sutartis įsigalioja nuo jos pasirašymo dienos (jeigu sutartis pasirašoma skirtingomis datomis, sutarties įsigaliojimo data laikoma paskutinės Šalies pasirašymo data) ir galioja iki visų sutartyje numatytų įsipareigojimų įvykdymo arba kol sutartis bus nutraukta sutartyje ar kitais Lietuvos Respublikos civiliniame kodekse nustatytais pagrindais ir tvarka. </w:t>
      </w:r>
    </w:p>
    <w:p w14:paraId="2EBC5D19" w14:textId="54C18D1E" w:rsidR="009E59AE" w:rsidRPr="002A77EC" w:rsidRDefault="009E59AE" w:rsidP="00AB3FD3">
      <w:pPr>
        <w:pStyle w:val="Heading2"/>
        <w:spacing w:line="276" w:lineRule="auto"/>
        <w:ind w:left="426" w:hanging="426"/>
        <w:rPr>
          <w:rFonts w:cs="Times New Roman"/>
        </w:rPr>
      </w:pPr>
      <w:r w:rsidRPr="002A77EC">
        <w:rPr>
          <w:rFonts w:cs="Times New Roman"/>
        </w:rPr>
        <w:t>Paslaug</w:t>
      </w:r>
      <w:r w:rsidR="000C51B9" w:rsidRPr="002A77EC">
        <w:rPr>
          <w:rFonts w:cs="Times New Roman"/>
        </w:rPr>
        <w:t>os</w:t>
      </w:r>
      <w:r w:rsidRPr="002A77EC">
        <w:rPr>
          <w:rFonts w:cs="Times New Roman"/>
        </w:rPr>
        <w:t xml:space="preserve"> teikimas apibrėžiamas ne tik sutarties 2.3 p. nurodytu terminu, bet ir maksimalia </w:t>
      </w:r>
      <w:r w:rsidR="005041B1" w:rsidRPr="002A77EC">
        <w:rPr>
          <w:rFonts w:cs="Times New Roman"/>
          <w:b/>
          <w:bCs w:val="0"/>
          <w:lang w:eastAsia="ar-SA"/>
        </w:rPr>
        <w:t>2479,00 Eur be PVM</w:t>
      </w:r>
      <w:r w:rsidRPr="002A77EC">
        <w:rPr>
          <w:rFonts w:cs="Times New Roman"/>
        </w:rPr>
        <w:t xml:space="preserve"> lėšų suma. Pasiekus šią lėšų sumą, baigiamas paslaug</w:t>
      </w:r>
      <w:r w:rsidR="000C51B9" w:rsidRPr="002A77EC">
        <w:rPr>
          <w:rFonts w:cs="Times New Roman"/>
        </w:rPr>
        <w:t>os</w:t>
      </w:r>
      <w:r w:rsidRPr="002A77EC">
        <w:rPr>
          <w:rFonts w:cs="Times New Roman"/>
        </w:rPr>
        <w:t xml:space="preserve"> teikimas.</w:t>
      </w:r>
    </w:p>
    <w:p w14:paraId="4BDBE3B3" w14:textId="2B5D1F47" w:rsidR="00877FB2" w:rsidRPr="002A77EC" w:rsidRDefault="00877FB2" w:rsidP="00AB3FD3">
      <w:pPr>
        <w:pStyle w:val="Heading2"/>
        <w:spacing w:line="276" w:lineRule="auto"/>
        <w:ind w:left="426" w:hanging="426"/>
        <w:rPr>
          <w:rFonts w:cs="Times New Roman"/>
        </w:rPr>
      </w:pPr>
      <w:r w:rsidRPr="002A77EC">
        <w:rPr>
          <w:rFonts w:cs="Times New Roman"/>
        </w:rPr>
        <w:t>Esant svarbioms priežastims (siekiant nustatyti, ar iš tikrųjų buvo padarytos esminės klaidos, pažeidimai; taip pat jei Paslaug</w:t>
      </w:r>
      <w:r w:rsidR="000C51B9" w:rsidRPr="002A77EC">
        <w:rPr>
          <w:rFonts w:cs="Times New Roman"/>
        </w:rPr>
        <w:t>os</w:t>
      </w:r>
      <w:r w:rsidRPr="002A77EC">
        <w:rPr>
          <w:rFonts w:cs="Times New Roman"/>
        </w:rPr>
        <w:t xml:space="preserve"> gavėjas negauna arba jam tampa žinoma, jog laiku negaus valstybės asignavimų (sustabdytas finansavimas arba trūksta finansavimo); buvo priimti svarbūs sutarties vykdymui teisės aktų pakeitimai; kompetentingų institucijų įpareigojimas / sprendimas ar rekomendacija stabdyti sutarties vykdymą; atsiranda uždelsimų, kliūčių ar trukdymų, kurių atsiradimui Paslaug</w:t>
      </w:r>
      <w:r w:rsidR="000C51B9" w:rsidRPr="002A77EC">
        <w:rPr>
          <w:rFonts w:cs="Times New Roman"/>
        </w:rPr>
        <w:t>os</w:t>
      </w:r>
      <w:r w:rsidRPr="002A77EC">
        <w:rPr>
          <w:rFonts w:cs="Times New Roman"/>
        </w:rPr>
        <w:t xml:space="preserve"> teikėjas neturi įtakos ir už kuriuos jis neatsako bei kurie sukelti ir priskirtini tretiesiems asmenims (įskaitant valstybės ar / ir savivaldos institucijų ar / ir kitų trečiųjų asmenų veiksmus / neveikimus derinant dokumentus, teikiant būtiną informaciją sutarties vykdymui ir kt.); dėl ne nuo Paslaug</w:t>
      </w:r>
      <w:r w:rsidR="000C51B9" w:rsidRPr="002A77EC">
        <w:rPr>
          <w:rFonts w:cs="Times New Roman"/>
        </w:rPr>
        <w:t>os</w:t>
      </w:r>
      <w:r w:rsidRPr="002A77EC">
        <w:rPr>
          <w:rFonts w:cs="Times New Roman"/>
        </w:rPr>
        <w:t xml:space="preserve"> teikėjo priklausančių priežasčių nesudarytos sąlygos Paslaug</w:t>
      </w:r>
      <w:r w:rsidR="000C51B9" w:rsidRPr="002A77EC">
        <w:rPr>
          <w:rFonts w:cs="Times New Roman"/>
        </w:rPr>
        <w:t>os</w:t>
      </w:r>
      <w:r w:rsidRPr="002A77EC">
        <w:rPr>
          <w:rFonts w:cs="Times New Roman"/>
        </w:rPr>
        <w:t xml:space="preserve"> teikėjui tinkamai vykdyti sutartį ar pradėti vykdyti sutartį laiku; Šalys daugiau nei 20 darbo dienų neišsprendžia ginčo derybomis; ir pan.), Paslaug</w:t>
      </w:r>
      <w:r w:rsidR="000C51B9" w:rsidRPr="002A77EC">
        <w:rPr>
          <w:rFonts w:cs="Times New Roman"/>
        </w:rPr>
        <w:t>os</w:t>
      </w:r>
      <w:r w:rsidRPr="002A77EC">
        <w:rPr>
          <w:rFonts w:cs="Times New Roman"/>
        </w:rPr>
        <w:t xml:space="preserve"> gavėjas, el. paštu siųstu raštu informavęs </w:t>
      </w:r>
      <w:r w:rsidR="009E59AE" w:rsidRPr="002A77EC">
        <w:rPr>
          <w:rFonts w:cs="Times New Roman"/>
        </w:rPr>
        <w:t>Paslaug</w:t>
      </w:r>
      <w:r w:rsidR="000C51B9" w:rsidRPr="002A77EC">
        <w:rPr>
          <w:rFonts w:cs="Times New Roman"/>
        </w:rPr>
        <w:t>os</w:t>
      </w:r>
      <w:r w:rsidR="009E59AE" w:rsidRPr="002A77EC">
        <w:rPr>
          <w:rFonts w:cs="Times New Roman"/>
        </w:rPr>
        <w:t xml:space="preserve"> teikėją</w:t>
      </w:r>
      <w:r w:rsidRPr="002A77EC">
        <w:rPr>
          <w:rFonts w:cs="Times New Roman"/>
        </w:rPr>
        <w:t xml:space="preserve"> ir nurodęs konkrečias priežastis ir / ar aplinkybes, turi teisę sustabdyti </w:t>
      </w:r>
      <w:r w:rsidR="009E59AE" w:rsidRPr="002A77EC">
        <w:rPr>
          <w:rFonts w:cs="Times New Roman"/>
        </w:rPr>
        <w:t>s</w:t>
      </w:r>
      <w:r w:rsidRPr="002A77EC">
        <w:rPr>
          <w:rFonts w:cs="Times New Roman"/>
        </w:rPr>
        <w:t xml:space="preserve">utarties vykdymą. Išnykus </w:t>
      </w:r>
      <w:r w:rsidR="009E59AE" w:rsidRPr="002A77EC">
        <w:rPr>
          <w:rFonts w:cs="Times New Roman"/>
        </w:rPr>
        <w:t>s</w:t>
      </w:r>
      <w:r w:rsidRPr="002A77EC">
        <w:rPr>
          <w:rFonts w:cs="Times New Roman"/>
        </w:rPr>
        <w:t xml:space="preserve">utarties vykdymo sustabdymo aplinkybėms ir apie tai </w:t>
      </w:r>
      <w:r w:rsidR="009E59AE" w:rsidRPr="002A77EC">
        <w:rPr>
          <w:rFonts w:cs="Times New Roman"/>
        </w:rPr>
        <w:t>Paslaug</w:t>
      </w:r>
      <w:r w:rsidR="000C51B9" w:rsidRPr="002A77EC">
        <w:rPr>
          <w:rFonts w:cs="Times New Roman"/>
        </w:rPr>
        <w:t>os</w:t>
      </w:r>
      <w:r w:rsidR="009E59AE" w:rsidRPr="002A77EC">
        <w:rPr>
          <w:rFonts w:cs="Times New Roman"/>
        </w:rPr>
        <w:t xml:space="preserve"> teikėjui</w:t>
      </w:r>
      <w:r w:rsidRPr="002A77EC">
        <w:rPr>
          <w:rFonts w:cs="Times New Roman"/>
        </w:rPr>
        <w:t xml:space="preserve"> el. paštu siųstu raštu informavus </w:t>
      </w:r>
      <w:r w:rsidR="009E59AE" w:rsidRPr="002A77EC">
        <w:rPr>
          <w:rFonts w:cs="Times New Roman"/>
        </w:rPr>
        <w:t>Paslaug</w:t>
      </w:r>
      <w:r w:rsidR="000C51B9" w:rsidRPr="002A77EC">
        <w:rPr>
          <w:rFonts w:cs="Times New Roman"/>
        </w:rPr>
        <w:t>os</w:t>
      </w:r>
      <w:r w:rsidR="009E59AE" w:rsidRPr="002A77EC">
        <w:rPr>
          <w:rFonts w:cs="Times New Roman"/>
        </w:rPr>
        <w:t xml:space="preserve"> teikėją</w:t>
      </w:r>
      <w:r w:rsidRPr="002A77EC">
        <w:rPr>
          <w:rFonts w:cs="Times New Roman"/>
        </w:rPr>
        <w:t xml:space="preserve">, </w:t>
      </w:r>
      <w:r w:rsidR="009E59AE" w:rsidRPr="002A77EC">
        <w:rPr>
          <w:rFonts w:cs="Times New Roman"/>
        </w:rPr>
        <w:t>Paslaug</w:t>
      </w:r>
      <w:r w:rsidR="000C51B9" w:rsidRPr="002A77EC">
        <w:rPr>
          <w:rFonts w:cs="Times New Roman"/>
        </w:rPr>
        <w:t>os</w:t>
      </w:r>
      <w:r w:rsidR="009E59AE" w:rsidRPr="002A77EC">
        <w:rPr>
          <w:rFonts w:cs="Times New Roman"/>
        </w:rPr>
        <w:t xml:space="preserve"> teikėjas</w:t>
      </w:r>
      <w:r w:rsidRPr="002A77EC">
        <w:rPr>
          <w:rFonts w:cs="Times New Roman"/>
        </w:rPr>
        <w:t xml:space="preserve"> privalo tęsti </w:t>
      </w:r>
      <w:r w:rsidR="009E59AE" w:rsidRPr="002A77EC">
        <w:rPr>
          <w:rFonts w:cs="Times New Roman"/>
        </w:rPr>
        <w:t>s</w:t>
      </w:r>
      <w:r w:rsidRPr="002A77EC">
        <w:rPr>
          <w:rFonts w:cs="Times New Roman"/>
        </w:rPr>
        <w:t xml:space="preserve">utarties vykdymą per </w:t>
      </w:r>
      <w:r w:rsidR="00A07423" w:rsidRPr="002A77EC">
        <w:rPr>
          <w:rFonts w:cs="Times New Roman"/>
        </w:rPr>
        <w:t>3</w:t>
      </w:r>
      <w:r w:rsidRPr="002A77EC">
        <w:rPr>
          <w:rFonts w:cs="Times New Roman"/>
        </w:rPr>
        <w:t xml:space="preserve"> darbo dienas nuo </w:t>
      </w:r>
      <w:r w:rsidR="009E59AE" w:rsidRPr="002A77EC">
        <w:rPr>
          <w:rFonts w:cs="Times New Roman"/>
        </w:rPr>
        <w:t>Paslaug</w:t>
      </w:r>
      <w:r w:rsidR="000C51B9" w:rsidRPr="002A77EC">
        <w:rPr>
          <w:rFonts w:cs="Times New Roman"/>
        </w:rPr>
        <w:t>os</w:t>
      </w:r>
      <w:r w:rsidR="009E59AE" w:rsidRPr="002A77EC">
        <w:rPr>
          <w:rFonts w:cs="Times New Roman"/>
        </w:rPr>
        <w:t xml:space="preserve"> gavėjo</w:t>
      </w:r>
      <w:r w:rsidRPr="002A77EC">
        <w:rPr>
          <w:rFonts w:cs="Times New Roman"/>
        </w:rPr>
        <w:t xml:space="preserve"> pranešimo gavimos dienos.</w:t>
      </w:r>
    </w:p>
    <w:p w14:paraId="361DDCD0" w14:textId="1B0A5997" w:rsidR="009E59AE" w:rsidRPr="002A77EC" w:rsidRDefault="009E59AE" w:rsidP="00AB3FD3">
      <w:pPr>
        <w:pStyle w:val="Heading2"/>
        <w:spacing w:line="276" w:lineRule="auto"/>
        <w:ind w:left="426" w:hanging="426"/>
        <w:rPr>
          <w:rFonts w:cs="Times New Roman"/>
        </w:rPr>
      </w:pPr>
      <w:r w:rsidRPr="002A77EC">
        <w:rPr>
          <w:rFonts w:cs="Times New Roman"/>
        </w:rPr>
        <w:t xml:space="preserve">Šalys gali nutraukti </w:t>
      </w:r>
      <w:r w:rsidR="000C51B9" w:rsidRPr="002A77EC">
        <w:rPr>
          <w:rFonts w:cs="Times New Roman"/>
        </w:rPr>
        <w:t>s</w:t>
      </w:r>
      <w:r w:rsidRPr="002A77EC">
        <w:rPr>
          <w:rFonts w:cs="Times New Roman"/>
        </w:rPr>
        <w:t xml:space="preserve">utartį šioje </w:t>
      </w:r>
      <w:r w:rsidR="000C51B9" w:rsidRPr="002A77EC">
        <w:rPr>
          <w:rFonts w:cs="Times New Roman"/>
        </w:rPr>
        <w:t>s</w:t>
      </w:r>
      <w:r w:rsidRPr="002A77EC">
        <w:rPr>
          <w:rFonts w:cs="Times New Roman"/>
        </w:rPr>
        <w:t>utartyje, VPĮ 90 str. ir Lietuvos Respublikos civiliniame kodekse nustatytais atvejais, tvarka ir terminais.</w:t>
      </w:r>
    </w:p>
    <w:p w14:paraId="46497526" w14:textId="247DD7F4" w:rsidR="009E59AE" w:rsidRPr="002A77EC" w:rsidRDefault="009E59AE" w:rsidP="00AB3FD3">
      <w:pPr>
        <w:pStyle w:val="Heading2"/>
        <w:spacing w:line="276" w:lineRule="auto"/>
        <w:ind w:left="426" w:hanging="426"/>
        <w:rPr>
          <w:rFonts w:cs="Times New Roman"/>
        </w:rPr>
      </w:pPr>
      <w:r w:rsidRPr="002A77EC">
        <w:rPr>
          <w:rFonts w:eastAsia="Calibri" w:cs="Times New Roman"/>
        </w:rPr>
        <w:t>Sutartis gali būti nutraukiama abipusiu raštišku Šalių susitarimu.</w:t>
      </w:r>
      <w:r w:rsidRPr="002A77EC">
        <w:rPr>
          <w:rFonts w:cs="Times New Roman"/>
        </w:rPr>
        <w:t xml:space="preserve"> Jei sutartis nutraukiama Šalių susitarimu, Šalių tarpusavio atsiskaitymų pagrindu laikoma faktiškai iki sutarties nutraukimo suteiktos paslaugos, atitinkančios sutarties ir jos priedų reikalavimus, kaina.</w:t>
      </w:r>
    </w:p>
    <w:p w14:paraId="6D416AA1" w14:textId="59C2FD73" w:rsidR="009E59AE" w:rsidRPr="002A77EC" w:rsidRDefault="00877FB2" w:rsidP="00AB3FD3">
      <w:pPr>
        <w:pStyle w:val="Heading2"/>
        <w:spacing w:line="276" w:lineRule="auto"/>
        <w:ind w:left="426" w:hanging="426"/>
        <w:rPr>
          <w:rFonts w:cs="Times New Roman"/>
        </w:rPr>
      </w:pPr>
      <w:r w:rsidRPr="002A77EC">
        <w:rPr>
          <w:rFonts w:cs="Times New Roman"/>
          <w:bCs w:val="0"/>
        </w:rPr>
        <w:t>I</w:t>
      </w:r>
      <w:r w:rsidR="00A14D7C" w:rsidRPr="002A77EC">
        <w:rPr>
          <w:rFonts w:cs="Times New Roman"/>
          <w:bCs w:val="0"/>
        </w:rPr>
        <w:t xml:space="preserve">š Šalių nevykdant ar netinkamai vykdant savo prievoles pagal </w:t>
      </w:r>
      <w:r w:rsidR="00D60DDE" w:rsidRPr="002A77EC">
        <w:rPr>
          <w:rFonts w:cs="Times New Roman"/>
          <w:bCs w:val="0"/>
        </w:rPr>
        <w:t>s</w:t>
      </w:r>
      <w:r w:rsidR="00A14D7C" w:rsidRPr="002A77EC">
        <w:rPr>
          <w:rFonts w:cs="Times New Roman"/>
          <w:bCs w:val="0"/>
        </w:rPr>
        <w:t xml:space="preserve">utartį, kita Šalis turi teisę vienašališkai nutraukti </w:t>
      </w:r>
      <w:r w:rsidR="00D60DDE" w:rsidRPr="002A77EC">
        <w:rPr>
          <w:rFonts w:cs="Times New Roman"/>
          <w:bCs w:val="0"/>
        </w:rPr>
        <w:t>s</w:t>
      </w:r>
      <w:r w:rsidR="00A14D7C" w:rsidRPr="002A77EC">
        <w:rPr>
          <w:rFonts w:cs="Times New Roman"/>
          <w:bCs w:val="0"/>
        </w:rPr>
        <w:t xml:space="preserve">utartį, įspėjusi apie tai kitą Šalį raštu ne vėliau kaip prieš </w:t>
      </w:r>
      <w:r w:rsidR="00410FB1" w:rsidRPr="002A77EC">
        <w:rPr>
          <w:rFonts w:cs="Times New Roman"/>
          <w:bCs w:val="0"/>
        </w:rPr>
        <w:t>5</w:t>
      </w:r>
      <w:r w:rsidR="009B2951" w:rsidRPr="002A77EC">
        <w:rPr>
          <w:rFonts w:cs="Times New Roman"/>
          <w:bCs w:val="0"/>
        </w:rPr>
        <w:t xml:space="preserve"> darbo</w:t>
      </w:r>
      <w:r w:rsidR="00A14D7C" w:rsidRPr="002A77EC">
        <w:rPr>
          <w:rFonts w:cs="Times New Roman"/>
          <w:bCs w:val="0"/>
        </w:rPr>
        <w:t xml:space="preserve"> dien</w:t>
      </w:r>
      <w:r w:rsidR="00410FB1" w:rsidRPr="002A77EC">
        <w:rPr>
          <w:rFonts w:cs="Times New Roman"/>
          <w:bCs w:val="0"/>
        </w:rPr>
        <w:t>as</w:t>
      </w:r>
      <w:r w:rsidR="00A14D7C" w:rsidRPr="002A77EC">
        <w:rPr>
          <w:rFonts w:cs="Times New Roman"/>
          <w:bCs w:val="0"/>
        </w:rPr>
        <w:t>.</w:t>
      </w:r>
    </w:p>
    <w:p w14:paraId="6D060590" w14:textId="176430FE" w:rsidR="00D24D27" w:rsidRPr="002A77EC" w:rsidRDefault="00A14D7C" w:rsidP="00AB3FD3">
      <w:pPr>
        <w:pStyle w:val="Heading2"/>
        <w:spacing w:line="276" w:lineRule="auto"/>
        <w:ind w:left="426" w:hanging="426"/>
        <w:rPr>
          <w:rFonts w:cs="Times New Roman"/>
        </w:rPr>
      </w:pPr>
      <w:r w:rsidRPr="002A77EC">
        <w:rPr>
          <w:rFonts w:cs="Times New Roman"/>
          <w:bCs w:val="0"/>
        </w:rPr>
        <w:t>Paslaug</w:t>
      </w:r>
      <w:r w:rsidR="000C51B9" w:rsidRPr="002A77EC">
        <w:rPr>
          <w:rFonts w:cs="Times New Roman"/>
          <w:bCs w:val="0"/>
        </w:rPr>
        <w:t>os</w:t>
      </w:r>
      <w:r w:rsidRPr="002A77EC">
        <w:rPr>
          <w:rFonts w:cs="Times New Roman"/>
          <w:bCs w:val="0"/>
        </w:rPr>
        <w:t xml:space="preserve"> gavėjas</w:t>
      </w:r>
      <w:r w:rsidRPr="002A77EC">
        <w:rPr>
          <w:rFonts w:cs="Times New Roman"/>
          <w:bCs w:val="0"/>
          <w:color w:val="FF0000"/>
        </w:rPr>
        <w:t xml:space="preserve"> </w:t>
      </w:r>
      <w:r w:rsidRPr="002A77EC">
        <w:rPr>
          <w:rFonts w:cs="Times New Roman"/>
          <w:bCs w:val="0"/>
        </w:rPr>
        <w:t xml:space="preserve">gali vienašališkai nutraukti </w:t>
      </w:r>
      <w:r w:rsidR="00D60DDE" w:rsidRPr="002A77EC">
        <w:rPr>
          <w:rFonts w:cs="Times New Roman"/>
          <w:bCs w:val="0"/>
        </w:rPr>
        <w:t>s</w:t>
      </w:r>
      <w:r w:rsidRPr="002A77EC">
        <w:rPr>
          <w:rFonts w:cs="Times New Roman"/>
          <w:bCs w:val="0"/>
        </w:rPr>
        <w:t>utartį apie tai raštu įspėjęs Paslaug</w:t>
      </w:r>
      <w:r w:rsidR="000C51B9" w:rsidRPr="002A77EC">
        <w:rPr>
          <w:rFonts w:cs="Times New Roman"/>
          <w:bCs w:val="0"/>
        </w:rPr>
        <w:t>os</w:t>
      </w:r>
      <w:r w:rsidRPr="002A77EC">
        <w:rPr>
          <w:rFonts w:cs="Times New Roman"/>
          <w:bCs w:val="0"/>
        </w:rPr>
        <w:t xml:space="preserve"> teikėją ne vėliau kaip prieš </w:t>
      </w:r>
      <w:r w:rsidR="002D28D8" w:rsidRPr="002A77EC">
        <w:rPr>
          <w:rFonts w:cs="Times New Roman"/>
          <w:bCs w:val="0"/>
        </w:rPr>
        <w:t>2</w:t>
      </w:r>
      <w:r w:rsidR="00410FB1" w:rsidRPr="002A77EC">
        <w:rPr>
          <w:rFonts w:cs="Times New Roman"/>
          <w:bCs w:val="0"/>
        </w:rPr>
        <w:t>0</w:t>
      </w:r>
      <w:r w:rsidR="00D60DDE" w:rsidRPr="002A77EC">
        <w:rPr>
          <w:rFonts w:cs="Times New Roman"/>
          <w:bCs w:val="0"/>
        </w:rPr>
        <w:t xml:space="preserve"> darbo dienų</w:t>
      </w:r>
      <w:r w:rsidRPr="002A77EC">
        <w:rPr>
          <w:rFonts w:cs="Times New Roman"/>
          <w:bCs w:val="0"/>
        </w:rPr>
        <w:t xml:space="preserve"> ir visiškai su juo atsiskaitęs.</w:t>
      </w:r>
    </w:p>
    <w:p w14:paraId="3DC9EE9E" w14:textId="01F8E60D" w:rsidR="00A14D7C" w:rsidRPr="002A77EC" w:rsidRDefault="00A14D7C" w:rsidP="00AB3FD3">
      <w:pPr>
        <w:pStyle w:val="Heading2"/>
        <w:spacing w:line="276" w:lineRule="auto"/>
        <w:ind w:left="426" w:hanging="426"/>
        <w:rPr>
          <w:rFonts w:cs="Times New Roman"/>
          <w:color w:val="FF0000"/>
        </w:rPr>
      </w:pPr>
      <w:r w:rsidRPr="002A77EC">
        <w:rPr>
          <w:rFonts w:cs="Times New Roman"/>
        </w:rPr>
        <w:t xml:space="preserve">Sutarties nutraukimas atleidžia Šalis nuo tolesnio </w:t>
      </w:r>
      <w:r w:rsidR="00D60DDE" w:rsidRPr="002A77EC">
        <w:rPr>
          <w:rFonts w:cs="Times New Roman"/>
        </w:rPr>
        <w:t>s</w:t>
      </w:r>
      <w:r w:rsidRPr="002A77EC">
        <w:rPr>
          <w:rFonts w:cs="Times New Roman"/>
        </w:rPr>
        <w:t xml:space="preserve">utarties vykdymo, bet nepanaikina Šalių prievolės įvykdyti įsipareigojimus, prisiimtus iki </w:t>
      </w:r>
      <w:r w:rsidR="000C51B9" w:rsidRPr="002A77EC">
        <w:rPr>
          <w:rFonts w:cs="Times New Roman"/>
        </w:rPr>
        <w:t>s</w:t>
      </w:r>
      <w:r w:rsidRPr="002A77EC">
        <w:rPr>
          <w:rFonts w:cs="Times New Roman"/>
        </w:rPr>
        <w:t>utarties nutraukimo.</w:t>
      </w:r>
    </w:p>
    <w:p w14:paraId="3DC9EE9F" w14:textId="77777777" w:rsidR="00A14D7C" w:rsidRPr="002A77EC" w:rsidRDefault="00A14D7C" w:rsidP="00AB3FD3">
      <w:pPr>
        <w:pStyle w:val="StiliusAntrat1Parykintasis"/>
        <w:jc w:val="both"/>
        <w:rPr>
          <w:rFonts w:cs="Times New Roman"/>
        </w:rPr>
      </w:pPr>
      <w:r w:rsidRPr="002A77EC">
        <w:rPr>
          <w:rFonts w:cs="Times New Roman"/>
        </w:rPr>
        <w:t>KITOS SUTARTIES SĄLYGOS</w:t>
      </w:r>
    </w:p>
    <w:p w14:paraId="3DC9EEA0" w14:textId="7BD95FC6" w:rsidR="00A14D7C" w:rsidRPr="002A77EC" w:rsidRDefault="00A14D7C" w:rsidP="00AB3FD3">
      <w:pPr>
        <w:pStyle w:val="Heading2"/>
        <w:spacing w:line="276" w:lineRule="auto"/>
        <w:ind w:left="426" w:hanging="426"/>
        <w:rPr>
          <w:rFonts w:cs="Times New Roman"/>
        </w:rPr>
      </w:pPr>
      <w:r w:rsidRPr="002A77EC">
        <w:rPr>
          <w:rFonts w:cs="Times New Roman"/>
        </w:rPr>
        <w:lastRenderedPageBreak/>
        <w:t xml:space="preserve">Sutartis gali būti keičiama </w:t>
      </w:r>
      <w:r w:rsidR="00877FB2" w:rsidRPr="002A77EC">
        <w:rPr>
          <w:rFonts w:cs="Times New Roman"/>
        </w:rPr>
        <w:t>s</w:t>
      </w:r>
      <w:r w:rsidRPr="002A77EC">
        <w:rPr>
          <w:rFonts w:cs="Times New Roman"/>
        </w:rPr>
        <w:t>utartyje numatytais atvejais ir</w:t>
      </w:r>
      <w:r w:rsidR="00D60DDE" w:rsidRPr="002A77EC">
        <w:rPr>
          <w:rFonts w:cs="Times New Roman"/>
        </w:rPr>
        <w:t xml:space="preserve"> </w:t>
      </w:r>
      <w:r w:rsidRPr="002A77EC">
        <w:rPr>
          <w:rFonts w:cs="Times New Roman"/>
        </w:rPr>
        <w:t>/</w:t>
      </w:r>
      <w:r w:rsidR="00D60DDE" w:rsidRPr="002A77EC">
        <w:rPr>
          <w:rFonts w:cs="Times New Roman"/>
        </w:rPr>
        <w:t xml:space="preserve"> </w:t>
      </w:r>
      <w:r w:rsidRPr="002A77EC">
        <w:rPr>
          <w:rFonts w:cs="Times New Roman"/>
        </w:rPr>
        <w:t xml:space="preserve">arba jeigu toks pakeitimas atitinka VPĮ numatytus sutarčių pakeitimo atvejus (sąlygas). Sutarties pakeitimai ir papildymai galimi Šalių raštišku papildomu susitarimu prie </w:t>
      </w:r>
      <w:r w:rsidR="00D60DDE" w:rsidRPr="002A77EC">
        <w:rPr>
          <w:rFonts w:cs="Times New Roman"/>
        </w:rPr>
        <w:t>s</w:t>
      </w:r>
      <w:r w:rsidRPr="002A77EC">
        <w:rPr>
          <w:rFonts w:cs="Times New Roman"/>
        </w:rPr>
        <w:t>utarties. Tokie papildomi susitarimai, pasirašyti abiejų Šalių, tampa neatskiriama sutarties dalimi ir įsigalioja nuo jų pasirašymo dienos, jeigu susitarimuose nenumatyta vėlesnė jų įsigaliojimo data.</w:t>
      </w:r>
    </w:p>
    <w:p w14:paraId="3DC9EEA1" w14:textId="2467FCA0" w:rsidR="00A14D7C" w:rsidRPr="002A77EC" w:rsidRDefault="00A14D7C" w:rsidP="00AB3FD3">
      <w:pPr>
        <w:pStyle w:val="Heading2"/>
        <w:spacing w:line="276" w:lineRule="auto"/>
        <w:ind w:left="426" w:hanging="426"/>
        <w:rPr>
          <w:rFonts w:cs="Times New Roman"/>
        </w:rPr>
      </w:pPr>
      <w:r w:rsidRPr="002A77EC">
        <w:rPr>
          <w:rFonts w:cs="Times New Roman"/>
        </w:rPr>
        <w:t xml:space="preserve">Ginčai dėl šios </w:t>
      </w:r>
      <w:r w:rsidR="00BB36EE" w:rsidRPr="002A77EC">
        <w:rPr>
          <w:rFonts w:cs="Times New Roman"/>
        </w:rPr>
        <w:t>s</w:t>
      </w:r>
      <w:r w:rsidRPr="002A77EC">
        <w:rPr>
          <w:rFonts w:cs="Times New Roman"/>
        </w:rPr>
        <w:t>utarties sprendžiami derybų būdu, nepavykus išspręsti ginčo derybomis</w:t>
      </w:r>
      <w:r w:rsidR="00BB36EE" w:rsidRPr="002A77EC">
        <w:rPr>
          <w:rFonts w:cs="Times New Roman"/>
        </w:rPr>
        <w:t xml:space="preserve"> per 20 darbo dienų</w:t>
      </w:r>
      <w:r w:rsidRPr="002A77EC">
        <w:rPr>
          <w:rFonts w:cs="Times New Roman"/>
        </w:rPr>
        <w:t>, sprendžiami Lietuvos Respublikos įstatymų nustatyta tvarka.</w:t>
      </w:r>
    </w:p>
    <w:p w14:paraId="3DC9EEA6" w14:textId="7A5C7D25" w:rsidR="00EC6D7F" w:rsidRPr="002A77EC" w:rsidRDefault="00A14D7C" w:rsidP="00AB3FD3">
      <w:pPr>
        <w:pStyle w:val="Heading2"/>
        <w:spacing w:line="276" w:lineRule="auto"/>
        <w:ind w:left="426" w:hanging="426"/>
        <w:rPr>
          <w:rFonts w:cs="Times New Roman"/>
          <w:color w:val="00000A"/>
          <w:lang w:eastAsia="zh-CN"/>
        </w:rPr>
      </w:pPr>
      <w:r w:rsidRPr="002A77EC">
        <w:rPr>
          <w:rFonts w:cs="Times New Roman"/>
          <w:color w:val="00000A"/>
          <w:lang w:eastAsia="zh-CN"/>
        </w:rPr>
        <w:t>Paslaug</w:t>
      </w:r>
      <w:r w:rsidR="000C51B9" w:rsidRPr="002A77EC">
        <w:rPr>
          <w:rFonts w:cs="Times New Roman"/>
          <w:color w:val="00000A"/>
          <w:lang w:eastAsia="zh-CN"/>
        </w:rPr>
        <w:t>os</w:t>
      </w:r>
      <w:r w:rsidRPr="002A77EC">
        <w:rPr>
          <w:rFonts w:cs="Times New Roman"/>
          <w:color w:val="00000A"/>
          <w:lang w:eastAsia="zh-CN"/>
        </w:rPr>
        <w:t xml:space="preserve"> gavėjas ir Paslaug</w:t>
      </w:r>
      <w:r w:rsidR="000C51B9" w:rsidRPr="002A77EC">
        <w:rPr>
          <w:rFonts w:cs="Times New Roman"/>
          <w:color w:val="00000A"/>
          <w:lang w:eastAsia="zh-CN"/>
        </w:rPr>
        <w:t>os</w:t>
      </w:r>
      <w:r w:rsidRPr="002A77EC">
        <w:rPr>
          <w:rFonts w:cs="Times New Roman"/>
          <w:color w:val="00000A"/>
          <w:lang w:eastAsia="zh-CN"/>
        </w:rPr>
        <w:t xml:space="preserve"> teikėjas paskiria pagal šią </w:t>
      </w:r>
      <w:r w:rsidR="00BB36EE" w:rsidRPr="002A77EC">
        <w:rPr>
          <w:rFonts w:cs="Times New Roman"/>
          <w:color w:val="00000A"/>
          <w:lang w:eastAsia="zh-CN"/>
        </w:rPr>
        <w:t>s</w:t>
      </w:r>
      <w:r w:rsidRPr="002A77EC">
        <w:rPr>
          <w:rFonts w:cs="Times New Roman"/>
          <w:color w:val="00000A"/>
          <w:lang w:eastAsia="zh-CN"/>
        </w:rPr>
        <w:t xml:space="preserve">utartį įgaliotus asmenis, </w:t>
      </w:r>
      <w:r w:rsidRPr="002A77EC">
        <w:rPr>
          <w:rFonts w:cs="Times New Roman"/>
          <w:color w:val="00000A"/>
          <w:u w:val="single"/>
          <w:lang w:eastAsia="zh-CN"/>
        </w:rPr>
        <w:t xml:space="preserve">kuriems siunčiami raštiški pranešimai, susiję su </w:t>
      </w:r>
      <w:r w:rsidR="00BB36EE" w:rsidRPr="002A77EC">
        <w:rPr>
          <w:rFonts w:cs="Times New Roman"/>
          <w:color w:val="00000A"/>
          <w:u w:val="single"/>
          <w:lang w:eastAsia="zh-CN"/>
        </w:rPr>
        <w:t>s</w:t>
      </w:r>
      <w:r w:rsidRPr="002A77EC">
        <w:rPr>
          <w:rFonts w:cs="Times New Roman"/>
          <w:color w:val="00000A"/>
          <w:u w:val="single"/>
          <w:lang w:eastAsia="zh-CN"/>
        </w:rPr>
        <w:t>utarties vykdymu</w:t>
      </w:r>
      <w:r w:rsidRPr="002A77EC">
        <w:rPr>
          <w:rFonts w:cs="Times New Roman"/>
          <w:color w:val="00000A"/>
          <w:lang w:eastAsia="zh-CN"/>
        </w:rPr>
        <w:t>, šiais adresais paštu</w:t>
      </w:r>
      <w:r w:rsidR="000F5758" w:rsidRPr="002A77EC">
        <w:rPr>
          <w:rFonts w:cs="Times New Roman"/>
          <w:color w:val="00000A"/>
          <w:lang w:eastAsia="zh-CN"/>
        </w:rPr>
        <w:t xml:space="preserve"> ar</w:t>
      </w:r>
      <w:r w:rsidRPr="002A77EC">
        <w:rPr>
          <w:rFonts w:cs="Times New Roman"/>
          <w:color w:val="00000A"/>
          <w:lang w:eastAsia="zh-CN"/>
        </w:rPr>
        <w:t xml:space="preserve"> elektroniniu paštu:</w:t>
      </w:r>
    </w:p>
    <w:tbl>
      <w:tblPr>
        <w:tblW w:w="0" w:type="auto"/>
        <w:tblInd w:w="250"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2013"/>
        <w:gridCol w:w="3441"/>
        <w:gridCol w:w="3641"/>
      </w:tblGrid>
      <w:tr w:rsidR="00A14D7C" w:rsidRPr="002A77EC" w14:paraId="3DC9EEAA" w14:textId="77777777" w:rsidTr="009B2951">
        <w:tc>
          <w:tcPr>
            <w:tcW w:w="2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A7" w14:textId="77777777" w:rsidR="00A14D7C" w:rsidRPr="002A77EC" w:rsidRDefault="00A14D7C" w:rsidP="00AB3FD3">
            <w:pPr>
              <w:tabs>
                <w:tab w:val="left" w:pos="142"/>
              </w:tabs>
              <w:suppressAutoHyphens/>
              <w:spacing w:line="276" w:lineRule="auto"/>
              <w:jc w:val="both"/>
              <w:rPr>
                <w:lang w:eastAsia="ar-SA"/>
              </w:rPr>
            </w:pPr>
          </w:p>
        </w:tc>
        <w:tc>
          <w:tcPr>
            <w:tcW w:w="3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A8"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Paslaugos gavėjo atstovas</w:t>
            </w:r>
          </w:p>
        </w:tc>
        <w:tc>
          <w:tcPr>
            <w:tcW w:w="3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9EEA9"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Paslaugos teikėjo atstovas</w:t>
            </w:r>
          </w:p>
        </w:tc>
      </w:tr>
      <w:tr w:rsidR="00A14D7C" w:rsidRPr="002A77EC" w14:paraId="3DC9EEAE" w14:textId="77777777" w:rsidTr="009B2951">
        <w:trPr>
          <w:trHeight w:val="275"/>
        </w:trPr>
        <w:tc>
          <w:tcPr>
            <w:tcW w:w="2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AB"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Vardas, pavardė</w:t>
            </w:r>
          </w:p>
        </w:tc>
        <w:tc>
          <w:tcPr>
            <w:tcW w:w="3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AC" w14:textId="3C71915F" w:rsidR="00A14D7C" w:rsidRPr="002A77EC" w:rsidRDefault="00F5154A" w:rsidP="00AB3FD3">
            <w:pPr>
              <w:tabs>
                <w:tab w:val="left" w:pos="142"/>
              </w:tabs>
              <w:suppressAutoHyphens/>
              <w:spacing w:line="276" w:lineRule="auto"/>
              <w:jc w:val="both"/>
              <w:rPr>
                <w:lang w:eastAsia="ar-SA"/>
              </w:rPr>
            </w:pPr>
            <w:r w:rsidRPr="002A77EC">
              <w:rPr>
                <w:lang w:eastAsia="ar-SA"/>
              </w:rPr>
              <w:t>Aistė Valiaugaitė</w:t>
            </w:r>
          </w:p>
        </w:tc>
        <w:tc>
          <w:tcPr>
            <w:tcW w:w="3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9EEAD" w14:textId="02E4145F" w:rsidR="00A14D7C" w:rsidRPr="002A77EC" w:rsidRDefault="003F1EA1" w:rsidP="00AB3FD3">
            <w:pPr>
              <w:tabs>
                <w:tab w:val="left" w:pos="142"/>
              </w:tabs>
              <w:suppressAutoHyphens/>
              <w:spacing w:line="276" w:lineRule="auto"/>
              <w:jc w:val="both"/>
              <w:rPr>
                <w:lang w:eastAsia="ar-SA"/>
              </w:rPr>
            </w:pPr>
            <w:r w:rsidRPr="002A77EC">
              <w:rPr>
                <w:lang w:eastAsia="ar-SA"/>
              </w:rPr>
              <w:t xml:space="preserve">Loreta </w:t>
            </w:r>
            <w:proofErr w:type="spellStart"/>
            <w:r w:rsidRPr="002A77EC">
              <w:rPr>
                <w:lang w:eastAsia="ar-SA"/>
              </w:rPr>
              <w:t>Puidokaitė</w:t>
            </w:r>
            <w:proofErr w:type="spellEnd"/>
          </w:p>
        </w:tc>
      </w:tr>
      <w:tr w:rsidR="00A14D7C" w:rsidRPr="002A77EC" w14:paraId="3DC9EEB2" w14:textId="77777777" w:rsidTr="009B2951">
        <w:tc>
          <w:tcPr>
            <w:tcW w:w="2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AF"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Adresas</w:t>
            </w:r>
          </w:p>
        </w:tc>
        <w:tc>
          <w:tcPr>
            <w:tcW w:w="3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B0" w14:textId="7F7488F9" w:rsidR="00A14D7C" w:rsidRPr="002A77EC" w:rsidRDefault="00F5154A" w:rsidP="00F5154A">
            <w:pPr>
              <w:tabs>
                <w:tab w:val="left" w:pos="142"/>
              </w:tabs>
              <w:suppressAutoHyphens/>
              <w:spacing w:line="276" w:lineRule="auto"/>
              <w:jc w:val="both"/>
              <w:rPr>
                <w:lang w:eastAsia="ar-SA"/>
              </w:rPr>
            </w:pPr>
            <w:proofErr w:type="spellStart"/>
            <w:r w:rsidRPr="002A77EC">
              <w:rPr>
                <w:lang w:eastAsia="ar-SA"/>
              </w:rPr>
              <w:t>A.Vienuolio</w:t>
            </w:r>
            <w:proofErr w:type="spellEnd"/>
            <w:r w:rsidRPr="002A77EC">
              <w:rPr>
                <w:lang w:eastAsia="ar-SA"/>
              </w:rPr>
              <w:t xml:space="preserve"> g. 8, Vilnius</w:t>
            </w:r>
          </w:p>
        </w:tc>
        <w:tc>
          <w:tcPr>
            <w:tcW w:w="3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9EEB1" w14:textId="444DB848" w:rsidR="00A14D7C" w:rsidRPr="002A77EC" w:rsidRDefault="00F972B3" w:rsidP="00AB3FD3">
            <w:pPr>
              <w:tabs>
                <w:tab w:val="left" w:pos="142"/>
              </w:tabs>
              <w:suppressAutoHyphens/>
              <w:spacing w:line="276" w:lineRule="auto"/>
              <w:jc w:val="both"/>
              <w:rPr>
                <w:lang w:eastAsia="ar-SA"/>
              </w:rPr>
            </w:pPr>
            <w:r w:rsidRPr="002A77EC">
              <w:rPr>
                <w:lang w:eastAsia="ar-SA"/>
              </w:rPr>
              <w:t>Verkių g. 25c, Vilnius</w:t>
            </w:r>
          </w:p>
        </w:tc>
      </w:tr>
      <w:tr w:rsidR="00A14D7C" w:rsidRPr="002A77EC" w14:paraId="3DC9EEB6" w14:textId="77777777" w:rsidTr="009B2951">
        <w:tc>
          <w:tcPr>
            <w:tcW w:w="2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B3"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Telefonas</w:t>
            </w:r>
          </w:p>
        </w:tc>
        <w:tc>
          <w:tcPr>
            <w:tcW w:w="3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B4" w14:textId="3DBE048B" w:rsidR="00A14D7C" w:rsidRPr="002A77EC" w:rsidRDefault="00F5154A" w:rsidP="00AB3FD3">
            <w:pPr>
              <w:tabs>
                <w:tab w:val="left" w:pos="142"/>
              </w:tabs>
              <w:suppressAutoHyphens/>
              <w:spacing w:line="276" w:lineRule="auto"/>
              <w:jc w:val="both"/>
              <w:rPr>
                <w:lang w:eastAsia="ar-SA"/>
              </w:rPr>
            </w:pPr>
            <w:r w:rsidRPr="002A77EC">
              <w:t>+370 687 73680</w:t>
            </w:r>
          </w:p>
        </w:tc>
        <w:tc>
          <w:tcPr>
            <w:tcW w:w="3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9EEB5" w14:textId="61B9E003" w:rsidR="00A14D7C" w:rsidRPr="002A77EC" w:rsidRDefault="00477686" w:rsidP="00AB3FD3">
            <w:pPr>
              <w:tabs>
                <w:tab w:val="left" w:pos="142"/>
              </w:tabs>
              <w:suppressAutoHyphens/>
              <w:spacing w:line="276" w:lineRule="auto"/>
              <w:jc w:val="both"/>
              <w:rPr>
                <w:lang w:eastAsia="ar-SA"/>
              </w:rPr>
            </w:pPr>
            <w:r w:rsidRPr="002A77EC">
              <w:rPr>
                <w:lang w:eastAsia="ar-SA"/>
              </w:rPr>
              <w:t>+370</w:t>
            </w:r>
            <w:r w:rsidR="00F972B3" w:rsidRPr="002A77EC">
              <w:rPr>
                <w:lang w:eastAsia="ar-SA"/>
              </w:rPr>
              <w:t> 652 11170</w:t>
            </w:r>
          </w:p>
        </w:tc>
      </w:tr>
      <w:tr w:rsidR="00A14D7C" w:rsidRPr="002A77EC" w14:paraId="3DC9EEBE" w14:textId="77777777" w:rsidTr="009B2951">
        <w:trPr>
          <w:trHeight w:val="259"/>
        </w:trPr>
        <w:tc>
          <w:tcPr>
            <w:tcW w:w="20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BB" w14:textId="77777777" w:rsidR="00A14D7C" w:rsidRPr="002A77EC" w:rsidRDefault="00A14D7C" w:rsidP="00AB3FD3">
            <w:pPr>
              <w:tabs>
                <w:tab w:val="left" w:pos="142"/>
              </w:tabs>
              <w:suppressAutoHyphens/>
              <w:spacing w:line="276" w:lineRule="auto"/>
              <w:jc w:val="both"/>
              <w:rPr>
                <w:lang w:eastAsia="ar-SA"/>
              </w:rPr>
            </w:pPr>
            <w:r w:rsidRPr="002A77EC">
              <w:rPr>
                <w:rFonts w:eastAsia="Calibri"/>
                <w:b/>
                <w:lang w:eastAsia="ar-SA"/>
              </w:rPr>
              <w:t>El. paštas</w:t>
            </w:r>
          </w:p>
        </w:tc>
        <w:tc>
          <w:tcPr>
            <w:tcW w:w="344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9EEBC" w14:textId="700D459E" w:rsidR="00A14D7C" w:rsidRPr="002A77EC" w:rsidRDefault="00F5154A" w:rsidP="00AB3FD3">
            <w:pPr>
              <w:tabs>
                <w:tab w:val="left" w:pos="142"/>
              </w:tabs>
              <w:suppressAutoHyphens/>
              <w:spacing w:line="276" w:lineRule="auto"/>
              <w:jc w:val="both"/>
              <w:rPr>
                <w:lang w:val="en-US" w:eastAsia="ar-SA"/>
              </w:rPr>
            </w:pPr>
            <w:proofErr w:type="spellStart"/>
            <w:r w:rsidRPr="002A77EC">
              <w:rPr>
                <w:lang w:eastAsia="ar-SA"/>
              </w:rPr>
              <w:t>a.valiaugaite</w:t>
            </w:r>
            <w:proofErr w:type="spellEnd"/>
            <w:r w:rsidRPr="002A77EC">
              <w:rPr>
                <w:lang w:val="en-US" w:eastAsia="ar-SA"/>
              </w:rPr>
              <w:t>@vtpsi.lt</w:t>
            </w:r>
          </w:p>
        </w:tc>
        <w:tc>
          <w:tcPr>
            <w:tcW w:w="36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9EEBD" w14:textId="42C6DCBD" w:rsidR="00A14D7C" w:rsidRPr="002A77EC" w:rsidRDefault="00F972B3" w:rsidP="00AB3FD3">
            <w:pPr>
              <w:tabs>
                <w:tab w:val="left" w:pos="142"/>
              </w:tabs>
              <w:suppressAutoHyphens/>
              <w:spacing w:line="276" w:lineRule="auto"/>
              <w:jc w:val="both"/>
              <w:rPr>
                <w:lang w:eastAsia="ar-SA"/>
              </w:rPr>
            </w:pPr>
            <w:r w:rsidRPr="002A77EC">
              <w:rPr>
                <w:lang w:eastAsia="ar-SA"/>
              </w:rPr>
              <w:t>loreta</w:t>
            </w:r>
            <w:r w:rsidR="00DA33E9" w:rsidRPr="002A77EC">
              <w:rPr>
                <w:lang w:eastAsia="ar-SA"/>
              </w:rPr>
              <w:t>@fingrupe.lt</w:t>
            </w:r>
          </w:p>
        </w:tc>
      </w:tr>
    </w:tbl>
    <w:p w14:paraId="3DC9EEBF" w14:textId="77777777" w:rsidR="00A14D7C" w:rsidRPr="002A77EC" w:rsidRDefault="00A14D7C" w:rsidP="00AB3FD3">
      <w:pPr>
        <w:pStyle w:val="Heading2"/>
        <w:numPr>
          <w:ilvl w:val="0"/>
          <w:numId w:val="0"/>
        </w:numPr>
        <w:spacing w:line="276" w:lineRule="auto"/>
        <w:rPr>
          <w:rFonts w:cs="Times New Roman"/>
          <w:bCs w:val="0"/>
          <w:iCs w:val="0"/>
          <w:lang w:eastAsia="zh-CN"/>
        </w:rPr>
      </w:pPr>
    </w:p>
    <w:p w14:paraId="36D913B5" w14:textId="0E83DF03" w:rsidR="00BB36EE" w:rsidRPr="002A77EC" w:rsidRDefault="00A14D7C" w:rsidP="00AB3FD3">
      <w:pPr>
        <w:pStyle w:val="Heading2"/>
        <w:spacing w:line="276" w:lineRule="auto"/>
        <w:ind w:left="426" w:hanging="426"/>
        <w:rPr>
          <w:rFonts w:cs="Times New Roman"/>
        </w:rPr>
      </w:pPr>
      <w:r w:rsidRPr="002A77EC">
        <w:rPr>
          <w:rFonts w:cs="Times New Roman"/>
        </w:rPr>
        <w:t>Už sutarties ir jos pakeitimų paskelbimą pagal VPĮ 86 straipsnio 9 dalies nuostatas yra                                 atsakingas Paslaug</w:t>
      </w:r>
      <w:r w:rsidR="004A72B1" w:rsidRPr="002A77EC">
        <w:rPr>
          <w:rFonts w:cs="Times New Roman"/>
        </w:rPr>
        <w:t>os</w:t>
      </w:r>
      <w:r w:rsidRPr="002A77EC">
        <w:rPr>
          <w:rFonts w:cs="Times New Roman"/>
        </w:rPr>
        <w:t xml:space="preserve"> gavėjo darbuotojas, kuriam tokios funkcijos ir pareigos yra numatytos pagal Paslaug</w:t>
      </w:r>
      <w:r w:rsidR="004A72B1" w:rsidRPr="002A77EC">
        <w:rPr>
          <w:rFonts w:cs="Times New Roman"/>
        </w:rPr>
        <w:t>os</w:t>
      </w:r>
      <w:r w:rsidRPr="002A77EC">
        <w:rPr>
          <w:rFonts w:cs="Times New Roman"/>
        </w:rPr>
        <w:t xml:space="preserve"> gavėjo vidinius teisės aktus.</w:t>
      </w:r>
    </w:p>
    <w:p w14:paraId="79E52862" w14:textId="77777777" w:rsidR="00D81829" w:rsidRPr="002A77EC" w:rsidRDefault="00D81829" w:rsidP="00AB3FD3">
      <w:pPr>
        <w:pStyle w:val="Heading2"/>
        <w:spacing w:line="276" w:lineRule="auto"/>
        <w:ind w:left="426" w:hanging="426"/>
        <w:rPr>
          <w:rFonts w:cs="Times New Roman"/>
        </w:rPr>
      </w:pPr>
      <w:r w:rsidRPr="002A77EC">
        <w:rPr>
          <w:rFonts w:cs="Times New Roman"/>
        </w:rPr>
        <w:t>Šalys negali perduoti savo teisių ir pareigų dėl visos ar dalies šios sutarties trečiosioms šalims be raštiško kitos Šalies sutikimo.</w:t>
      </w:r>
    </w:p>
    <w:p w14:paraId="6F4651BA" w14:textId="77777777" w:rsidR="00D81829" w:rsidRPr="002A77EC" w:rsidRDefault="00D81829" w:rsidP="00AB3FD3">
      <w:pPr>
        <w:pStyle w:val="Heading2"/>
        <w:spacing w:line="276" w:lineRule="auto"/>
        <w:ind w:left="426" w:hanging="426"/>
        <w:rPr>
          <w:rFonts w:cs="Times New Roman"/>
        </w:rPr>
      </w:pPr>
      <w:r w:rsidRPr="002A77EC">
        <w:rPr>
          <w:rFonts w:cs="Times New Roman"/>
          <w:color w:val="000000"/>
        </w:rPr>
        <w:t xml:space="preserve">Sutarčiai aiškinti ir ginčams spręsti taikoma Lietuvos Respublikos teisė.  </w:t>
      </w:r>
    </w:p>
    <w:p w14:paraId="21647231" w14:textId="1301DFEE" w:rsidR="00D81829" w:rsidRPr="002A77EC" w:rsidRDefault="00D81829" w:rsidP="00AB3FD3">
      <w:pPr>
        <w:pStyle w:val="Heading2"/>
        <w:spacing w:line="276" w:lineRule="auto"/>
        <w:ind w:left="426" w:hanging="426"/>
        <w:rPr>
          <w:rFonts w:cs="Times New Roman"/>
        </w:rPr>
      </w:pPr>
      <w:r w:rsidRPr="002A77EC">
        <w:rPr>
          <w:rFonts w:cs="Times New Roman"/>
          <w:spacing w:val="-2"/>
        </w:rPr>
        <w:t xml:space="preserve">Šalių tarpusavio santykiai, neaptarti sutartyje, reguliuojami </w:t>
      </w:r>
      <w:r w:rsidR="00813EB4" w:rsidRPr="002A77EC">
        <w:rPr>
          <w:rFonts w:cs="Times New Roman"/>
          <w:spacing w:val="-2"/>
        </w:rPr>
        <w:t>Lietuvos Respublikos c</w:t>
      </w:r>
      <w:r w:rsidRPr="002A77EC">
        <w:rPr>
          <w:rFonts w:cs="Times New Roman"/>
          <w:spacing w:val="-2"/>
        </w:rPr>
        <w:t>ivilinio kodekso ir kitų teisės aktų nustatyta tvarka.</w:t>
      </w:r>
    </w:p>
    <w:p w14:paraId="55CAAD28" w14:textId="38FAD938" w:rsidR="00D81829" w:rsidRPr="002A77EC" w:rsidRDefault="00A14D7C" w:rsidP="00AB3FD3">
      <w:pPr>
        <w:pStyle w:val="Heading2"/>
        <w:spacing w:line="276" w:lineRule="auto"/>
        <w:ind w:left="426" w:hanging="426"/>
        <w:rPr>
          <w:rFonts w:cs="Times New Roman"/>
        </w:rPr>
      </w:pPr>
      <w:r w:rsidRPr="002A77EC">
        <w:rPr>
          <w:rFonts w:cs="Times New Roman"/>
        </w:rPr>
        <w:t xml:space="preserve">Esant prieštaravimui ar neatitikimui tarp sutarties ir sutarties </w:t>
      </w:r>
      <w:r w:rsidR="004F6047" w:rsidRPr="002A77EC">
        <w:rPr>
          <w:rFonts w:cs="Times New Roman"/>
        </w:rPr>
        <w:t xml:space="preserve">1 </w:t>
      </w:r>
      <w:r w:rsidRPr="002A77EC">
        <w:rPr>
          <w:rFonts w:cs="Times New Roman"/>
        </w:rPr>
        <w:t>prie</w:t>
      </w:r>
      <w:r w:rsidR="004F6047" w:rsidRPr="002A77EC">
        <w:rPr>
          <w:rFonts w:cs="Times New Roman"/>
        </w:rPr>
        <w:t>do</w:t>
      </w:r>
      <w:r w:rsidRPr="002A77EC">
        <w:rPr>
          <w:rFonts w:cs="Times New Roman"/>
        </w:rPr>
        <w:t>, pirmenybė suteikiama ir taikomas sutarties</w:t>
      </w:r>
      <w:r w:rsidR="004F6047" w:rsidRPr="002A77EC">
        <w:rPr>
          <w:rFonts w:cs="Times New Roman"/>
        </w:rPr>
        <w:t xml:space="preserve"> 1</w:t>
      </w:r>
      <w:r w:rsidRPr="002A77EC">
        <w:rPr>
          <w:rFonts w:cs="Times New Roman"/>
        </w:rPr>
        <w:t xml:space="preserve"> priedas.</w:t>
      </w:r>
    </w:p>
    <w:p w14:paraId="757644FA" w14:textId="52956639" w:rsidR="00D81829" w:rsidRPr="002A77EC" w:rsidRDefault="00D81829" w:rsidP="00AB3FD3">
      <w:pPr>
        <w:pStyle w:val="Heading2"/>
        <w:spacing w:line="276" w:lineRule="auto"/>
        <w:ind w:left="426" w:hanging="426"/>
        <w:rPr>
          <w:rFonts w:cs="Times New Roman"/>
        </w:rPr>
      </w:pPr>
      <w:r w:rsidRPr="002A77EC">
        <w:rPr>
          <w:rFonts w:cs="Times New Roman"/>
          <w:spacing w:val="-2"/>
        </w:rPr>
        <w:t xml:space="preserve">Visi su sutartimi susiję pranešimai, prašymai, kiti dokumentai ar susirašinėjimas turi vykti raštu, paštu, elektroniniu paštu (neprivalo būti pasirašyti elektroniniu parašu, užtenka pasirašyto skenuoto dokumento) arba įteikiami pasirašytinai. Siųstas pranešimas laikomas gautu jo gavimo dieną, nebent atitinkamais atvejais sutartyje būtų nurodyta kitaip. Laikoma, kad siųstas pranešimas yra gautas </w:t>
      </w:r>
      <w:r w:rsidRPr="002A77EC">
        <w:rPr>
          <w:rFonts w:cs="Times New Roman"/>
        </w:rPr>
        <w:t>kitą darbo dieną po pranešimo išsiuntimo</w:t>
      </w:r>
      <w:r w:rsidRPr="002A77EC">
        <w:rPr>
          <w:rFonts w:cs="Times New Roman"/>
          <w:spacing w:val="-2"/>
        </w:rPr>
        <w:t>, kai pranešimas yra siunčiamas</w:t>
      </w:r>
      <w:r w:rsidR="00265FFA" w:rsidRPr="002A77EC">
        <w:rPr>
          <w:rFonts w:cs="Times New Roman"/>
          <w:spacing w:val="-2"/>
        </w:rPr>
        <w:t xml:space="preserve"> </w:t>
      </w:r>
      <w:r w:rsidRPr="002A77EC">
        <w:rPr>
          <w:rFonts w:cs="Times New Roman"/>
          <w:spacing w:val="-2"/>
        </w:rPr>
        <w:t>sutartyje nurodytais elektroniniais paštais, nepaisant to, ar Šalys tikrinasi elektroninį paštą. Šalys, nepriimdamos ar neatsiimdamos registruotų laiškų ir nesitikrindamos savo elektroninio pašto, prisiima visą su tuo susijusią riziką ir neigiamas pasekmes. Apie savo adreso, elektroninio pašto ar kitų rekvizitų pasikeitimą kiekviena Šalis nedelsdama, tačiau ne vėliau kaip per 3 darbo dienas nuo minėto pasikeitimo dienos, raštu informuoja kitą Šalį. Kol apie pasikeitusį adresą ir / ar elektroninį paštą nustatyta tvarka nebuvo pranešta, ankstesniu adresu ir / ar elektroniniu paštu pristatyti laiškai</w:t>
      </w:r>
      <w:r w:rsidR="003E245F" w:rsidRPr="002A77EC">
        <w:rPr>
          <w:rFonts w:cs="Times New Roman"/>
          <w:spacing w:val="-2"/>
        </w:rPr>
        <w:t xml:space="preserve"> / </w:t>
      </w:r>
      <w:r w:rsidRPr="002A77EC">
        <w:rPr>
          <w:rFonts w:cs="Times New Roman"/>
          <w:spacing w:val="-2"/>
        </w:rPr>
        <w:t>pranešimai yra laikomi gautais.</w:t>
      </w:r>
    </w:p>
    <w:p w14:paraId="45B99327" w14:textId="49CDA433" w:rsidR="00BB36EE" w:rsidRPr="002A77EC" w:rsidRDefault="00D81829" w:rsidP="00AB3FD3">
      <w:pPr>
        <w:pStyle w:val="Heading2"/>
        <w:spacing w:line="276" w:lineRule="auto"/>
        <w:ind w:left="426" w:hanging="426"/>
        <w:rPr>
          <w:rFonts w:cs="Times New Roman"/>
        </w:rPr>
      </w:pPr>
      <w:r w:rsidRPr="002A77EC">
        <w:rPr>
          <w:rFonts w:eastAsia="SimSun" w:cs="Times New Roman"/>
        </w:rPr>
        <w:t xml:space="preserve">Sutartį abi Šalys pasirašo kvalifikuotu sertifikatu, patvirtinamu elektroniniu parašu. Tais atvejais, kai dėl svarbių priežasčių to padaryti negali, sutartis sudaroma </w:t>
      </w:r>
      <w:r w:rsidR="00A94F88" w:rsidRPr="002A77EC">
        <w:rPr>
          <w:rFonts w:eastAsia="SimSun" w:cs="Times New Roman"/>
        </w:rPr>
        <w:t>vienu</w:t>
      </w:r>
      <w:r w:rsidRPr="002A77EC">
        <w:rPr>
          <w:rFonts w:eastAsia="SimSun" w:cs="Times New Roman"/>
        </w:rPr>
        <w:t xml:space="preserve"> vienodą juridinę galią turinči</w:t>
      </w:r>
      <w:r w:rsidR="00452E97" w:rsidRPr="002A77EC">
        <w:rPr>
          <w:rFonts w:eastAsia="SimSun" w:cs="Times New Roman"/>
        </w:rPr>
        <w:t>u</w:t>
      </w:r>
      <w:r w:rsidRPr="002A77EC">
        <w:rPr>
          <w:rFonts w:eastAsia="SimSun" w:cs="Times New Roman"/>
        </w:rPr>
        <w:t xml:space="preserve"> egzempliori</w:t>
      </w:r>
      <w:r w:rsidR="00452E97" w:rsidRPr="002A77EC">
        <w:rPr>
          <w:rFonts w:eastAsia="SimSun" w:cs="Times New Roman"/>
        </w:rPr>
        <w:t>umi</w:t>
      </w:r>
      <w:r w:rsidRPr="002A77EC">
        <w:rPr>
          <w:rFonts w:eastAsia="SimSun" w:cs="Times New Roman"/>
        </w:rPr>
        <w:t>, po vieną egzempliorių kiekvienai Šaliai.</w:t>
      </w:r>
    </w:p>
    <w:p w14:paraId="4F641863" w14:textId="1420B482" w:rsidR="00BB36EE" w:rsidRPr="002A77EC" w:rsidRDefault="00A14D7C" w:rsidP="00AB3FD3">
      <w:pPr>
        <w:pStyle w:val="Heading2"/>
        <w:spacing w:line="276" w:lineRule="auto"/>
        <w:ind w:left="426" w:hanging="426"/>
        <w:rPr>
          <w:rFonts w:cs="Times New Roman"/>
        </w:rPr>
      </w:pPr>
      <w:r w:rsidRPr="002A77EC">
        <w:rPr>
          <w:rFonts w:cs="Times New Roman"/>
        </w:rPr>
        <w:t xml:space="preserve">Sutarties priedai: </w:t>
      </w:r>
    </w:p>
    <w:p w14:paraId="55F4E1A0" w14:textId="5960D84B" w:rsidR="00393855" w:rsidRPr="002A77EC" w:rsidRDefault="00A14D7C" w:rsidP="00AB3FD3">
      <w:pPr>
        <w:pStyle w:val="Heading3"/>
        <w:numPr>
          <w:ilvl w:val="0"/>
          <w:numId w:val="0"/>
        </w:numPr>
        <w:spacing w:before="0" w:after="0" w:line="276" w:lineRule="auto"/>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1</w:t>
      </w:r>
      <w:r w:rsidR="00BB36EE" w:rsidRPr="002A77EC">
        <w:rPr>
          <w:rFonts w:ascii="Times New Roman" w:hAnsi="Times New Roman" w:cs="Times New Roman"/>
          <w:b w:val="0"/>
          <w:bCs w:val="0"/>
          <w:sz w:val="24"/>
          <w:szCs w:val="24"/>
        </w:rPr>
        <w:t xml:space="preserve"> </w:t>
      </w:r>
      <w:r w:rsidR="00C41E4C" w:rsidRPr="002A77EC">
        <w:rPr>
          <w:rFonts w:ascii="Times New Roman" w:hAnsi="Times New Roman" w:cs="Times New Roman"/>
          <w:b w:val="0"/>
          <w:bCs w:val="0"/>
          <w:sz w:val="24"/>
          <w:szCs w:val="24"/>
        </w:rPr>
        <w:t>p</w:t>
      </w:r>
      <w:r w:rsidR="00BB36EE" w:rsidRPr="002A77EC">
        <w:rPr>
          <w:rFonts w:ascii="Times New Roman" w:hAnsi="Times New Roman" w:cs="Times New Roman"/>
          <w:b w:val="0"/>
          <w:bCs w:val="0"/>
          <w:sz w:val="24"/>
          <w:szCs w:val="24"/>
        </w:rPr>
        <w:t>riedas</w:t>
      </w:r>
      <w:r w:rsidRPr="002A77EC">
        <w:rPr>
          <w:rFonts w:ascii="Times New Roman" w:hAnsi="Times New Roman" w:cs="Times New Roman"/>
          <w:b w:val="0"/>
          <w:bCs w:val="0"/>
          <w:sz w:val="24"/>
          <w:szCs w:val="24"/>
        </w:rPr>
        <w:t xml:space="preserve"> – </w:t>
      </w:r>
      <w:r w:rsidR="00BB36EE" w:rsidRPr="002A77EC">
        <w:rPr>
          <w:rFonts w:ascii="Times New Roman" w:hAnsi="Times New Roman" w:cs="Times New Roman"/>
          <w:b w:val="0"/>
          <w:bCs w:val="0"/>
          <w:sz w:val="24"/>
          <w:szCs w:val="24"/>
        </w:rPr>
        <w:t>Techninė specifikacija</w:t>
      </w:r>
      <w:r w:rsidR="00C41E4C" w:rsidRPr="002A77EC">
        <w:rPr>
          <w:rFonts w:ascii="Times New Roman" w:hAnsi="Times New Roman" w:cs="Times New Roman"/>
          <w:b w:val="0"/>
          <w:bCs w:val="0"/>
          <w:sz w:val="24"/>
          <w:szCs w:val="24"/>
        </w:rPr>
        <w:t>;</w:t>
      </w:r>
    </w:p>
    <w:p w14:paraId="27B52FA5" w14:textId="235AD318" w:rsidR="00BB36EE" w:rsidRPr="002A77EC" w:rsidRDefault="00393855" w:rsidP="00AB3FD3">
      <w:pPr>
        <w:pStyle w:val="Heading3"/>
        <w:numPr>
          <w:ilvl w:val="0"/>
          <w:numId w:val="0"/>
        </w:numPr>
        <w:spacing w:before="0" w:after="0" w:line="276" w:lineRule="auto"/>
        <w:jc w:val="both"/>
        <w:rPr>
          <w:rFonts w:ascii="Times New Roman" w:hAnsi="Times New Roman" w:cs="Times New Roman"/>
          <w:b w:val="0"/>
          <w:bCs w:val="0"/>
          <w:sz w:val="24"/>
          <w:szCs w:val="24"/>
        </w:rPr>
      </w:pPr>
      <w:r w:rsidRPr="002A77EC">
        <w:rPr>
          <w:rFonts w:ascii="Times New Roman" w:hAnsi="Times New Roman" w:cs="Times New Roman"/>
          <w:b w:val="0"/>
          <w:bCs w:val="0"/>
          <w:sz w:val="24"/>
          <w:szCs w:val="24"/>
        </w:rPr>
        <w:t xml:space="preserve">2 </w:t>
      </w:r>
      <w:r w:rsidR="00C41E4C" w:rsidRPr="002A77EC">
        <w:rPr>
          <w:rFonts w:ascii="Times New Roman" w:hAnsi="Times New Roman" w:cs="Times New Roman"/>
          <w:b w:val="0"/>
          <w:bCs w:val="0"/>
          <w:sz w:val="24"/>
          <w:szCs w:val="24"/>
        </w:rPr>
        <w:t>p</w:t>
      </w:r>
      <w:r w:rsidRPr="002A77EC">
        <w:rPr>
          <w:rFonts w:ascii="Times New Roman" w:hAnsi="Times New Roman" w:cs="Times New Roman"/>
          <w:b w:val="0"/>
          <w:bCs w:val="0"/>
          <w:sz w:val="24"/>
          <w:szCs w:val="24"/>
        </w:rPr>
        <w:t xml:space="preserve">riedas </w:t>
      </w:r>
      <w:r w:rsidR="00EB4E3B" w:rsidRPr="002A77EC">
        <w:rPr>
          <w:rFonts w:ascii="Times New Roman" w:hAnsi="Times New Roman" w:cs="Times New Roman"/>
          <w:b w:val="0"/>
          <w:bCs w:val="0"/>
          <w:sz w:val="24"/>
          <w:szCs w:val="24"/>
        </w:rPr>
        <w:t>–</w:t>
      </w:r>
      <w:r w:rsidRPr="002A77EC">
        <w:rPr>
          <w:rFonts w:ascii="Times New Roman" w:hAnsi="Times New Roman" w:cs="Times New Roman"/>
          <w:b w:val="0"/>
          <w:bCs w:val="0"/>
          <w:sz w:val="24"/>
          <w:szCs w:val="24"/>
        </w:rPr>
        <w:t xml:space="preserve"> </w:t>
      </w:r>
      <w:r w:rsidR="00EB4E3B" w:rsidRPr="002A77EC">
        <w:rPr>
          <w:rFonts w:ascii="Times New Roman" w:hAnsi="Times New Roman" w:cs="Times New Roman"/>
          <w:b w:val="0"/>
          <w:bCs w:val="0"/>
          <w:sz w:val="24"/>
          <w:szCs w:val="24"/>
        </w:rPr>
        <w:t>Vadybos sistemos sertifikatas.</w:t>
      </w:r>
      <w:r w:rsidR="00BB36EE" w:rsidRPr="002A77EC">
        <w:rPr>
          <w:rFonts w:ascii="Times New Roman" w:hAnsi="Times New Roman" w:cs="Times New Roman"/>
          <w:b w:val="0"/>
          <w:bCs w:val="0"/>
          <w:sz w:val="24"/>
          <w:szCs w:val="24"/>
        </w:rPr>
        <w:t xml:space="preserve"> </w:t>
      </w:r>
    </w:p>
    <w:p w14:paraId="3DC9EEC6" w14:textId="77777777" w:rsidR="00A14D7C" w:rsidRPr="002A77EC" w:rsidRDefault="00A14D7C" w:rsidP="00AB3FD3">
      <w:pPr>
        <w:spacing w:line="276" w:lineRule="auto"/>
        <w:jc w:val="both"/>
      </w:pPr>
    </w:p>
    <w:p w14:paraId="3DC9EEC7" w14:textId="2DD96905" w:rsidR="00A14D7C" w:rsidRPr="002A77EC" w:rsidRDefault="00A14D7C" w:rsidP="00AB3FD3">
      <w:pPr>
        <w:pStyle w:val="StiliusAntrat1Parykintasis"/>
        <w:jc w:val="both"/>
        <w:rPr>
          <w:rFonts w:cs="Times New Roman"/>
          <w:caps/>
        </w:rPr>
      </w:pPr>
      <w:r w:rsidRPr="002A77EC">
        <w:rPr>
          <w:rFonts w:cs="Times New Roman"/>
        </w:rPr>
        <w:lastRenderedPageBreak/>
        <w:t>ŠALIŲ REKVIZITAI</w:t>
      </w:r>
    </w:p>
    <w:tbl>
      <w:tblPr>
        <w:tblW w:w="0" w:type="auto"/>
        <w:tblInd w:w="-108" w:type="dxa"/>
        <w:tblCellMar>
          <w:left w:w="10" w:type="dxa"/>
          <w:right w:w="10" w:type="dxa"/>
        </w:tblCellMar>
        <w:tblLook w:val="0000" w:firstRow="0" w:lastRow="0" w:firstColumn="0" w:lastColumn="0" w:noHBand="0" w:noVBand="0"/>
      </w:tblPr>
      <w:tblGrid>
        <w:gridCol w:w="4677"/>
        <w:gridCol w:w="4585"/>
      </w:tblGrid>
      <w:tr w:rsidR="00F5154A" w:rsidRPr="002A77EC" w14:paraId="13C3C033" w14:textId="77777777" w:rsidTr="000100AB">
        <w:trPr>
          <w:cantSplit/>
          <w:tblHeader/>
        </w:trPr>
        <w:tc>
          <w:tcPr>
            <w:tcW w:w="4677" w:type="dxa"/>
            <w:shd w:val="clear" w:color="auto" w:fill="FFFFFF"/>
            <w:tcMar>
              <w:top w:w="0" w:type="dxa"/>
              <w:left w:w="108" w:type="dxa"/>
              <w:bottom w:w="0" w:type="dxa"/>
              <w:right w:w="108" w:type="dxa"/>
            </w:tcMar>
          </w:tcPr>
          <w:p w14:paraId="4A9B1CC9" w14:textId="47F496A9" w:rsidR="00F5154A" w:rsidRPr="002A77EC" w:rsidRDefault="00F5154A" w:rsidP="000100AB">
            <w:pPr>
              <w:tabs>
                <w:tab w:val="left" w:pos="142"/>
              </w:tabs>
              <w:ind w:firstLine="142"/>
              <w:rPr>
                <w:u w:val="single"/>
              </w:rPr>
            </w:pPr>
            <w:r w:rsidRPr="002A77EC">
              <w:rPr>
                <w:b/>
                <w:u w:val="single"/>
              </w:rPr>
              <w:t>Paslaugos gavėjas:</w:t>
            </w:r>
          </w:p>
          <w:tbl>
            <w:tblPr>
              <w:tblW w:w="0" w:type="auto"/>
              <w:tblCellMar>
                <w:left w:w="0" w:type="dxa"/>
                <w:right w:w="0" w:type="dxa"/>
              </w:tblCellMar>
              <w:tblLook w:val="04A0" w:firstRow="1" w:lastRow="0" w:firstColumn="1" w:lastColumn="0" w:noHBand="0" w:noVBand="1"/>
            </w:tblPr>
            <w:tblGrid>
              <w:gridCol w:w="4461"/>
            </w:tblGrid>
            <w:tr w:rsidR="00F5154A" w:rsidRPr="002A77EC" w14:paraId="56E39406" w14:textId="77777777" w:rsidTr="000100AB">
              <w:tc>
                <w:tcPr>
                  <w:tcW w:w="4461" w:type="dxa"/>
                  <w:tcMar>
                    <w:top w:w="0" w:type="dxa"/>
                    <w:left w:w="108" w:type="dxa"/>
                    <w:bottom w:w="0" w:type="dxa"/>
                    <w:right w:w="108" w:type="dxa"/>
                  </w:tcMar>
                  <w:hideMark/>
                </w:tcPr>
                <w:p w14:paraId="3BAC2A67" w14:textId="77777777" w:rsidR="00F5154A" w:rsidRPr="002A77EC" w:rsidRDefault="00F5154A" w:rsidP="000100AB">
                  <w:pPr>
                    <w:rPr>
                      <w:b/>
                      <w:bCs/>
                      <w:color w:val="000000"/>
                    </w:rPr>
                  </w:pPr>
                  <w:r w:rsidRPr="002A77EC">
                    <w:rPr>
                      <w:b/>
                      <w:bCs/>
                      <w:color w:val="000000"/>
                    </w:rPr>
                    <w:t>Valstybinė teritorijų planavimo ir statybos inspekcija prie Aplinkos ministerijos</w:t>
                  </w:r>
                </w:p>
              </w:tc>
            </w:tr>
            <w:tr w:rsidR="00F5154A" w:rsidRPr="002A77EC" w14:paraId="22B902E7" w14:textId="77777777" w:rsidTr="000100AB">
              <w:trPr>
                <w:trHeight w:val="137"/>
              </w:trPr>
              <w:tc>
                <w:tcPr>
                  <w:tcW w:w="4461" w:type="dxa"/>
                  <w:tcMar>
                    <w:top w:w="0" w:type="dxa"/>
                    <w:left w:w="108" w:type="dxa"/>
                    <w:bottom w:w="0" w:type="dxa"/>
                    <w:right w:w="108" w:type="dxa"/>
                  </w:tcMar>
                  <w:hideMark/>
                </w:tcPr>
                <w:p w14:paraId="73B28584" w14:textId="77777777" w:rsidR="00F5154A" w:rsidRPr="002A77EC" w:rsidRDefault="00F5154A" w:rsidP="000100AB">
                  <w:pPr>
                    <w:ind w:firstLine="35"/>
                    <w:rPr>
                      <w:color w:val="000000"/>
                    </w:rPr>
                  </w:pPr>
                  <w:r w:rsidRPr="002A77EC">
                    <w:rPr>
                      <w:color w:val="000000"/>
                    </w:rPr>
                    <w:t>Juridinio asmens kodas 288600210</w:t>
                  </w:r>
                </w:p>
              </w:tc>
            </w:tr>
            <w:tr w:rsidR="00F5154A" w:rsidRPr="002A77EC" w14:paraId="5DE8BB7E" w14:textId="77777777" w:rsidTr="000100AB">
              <w:trPr>
                <w:trHeight w:val="137"/>
              </w:trPr>
              <w:tc>
                <w:tcPr>
                  <w:tcW w:w="4461" w:type="dxa"/>
                  <w:tcMar>
                    <w:top w:w="0" w:type="dxa"/>
                    <w:left w:w="108" w:type="dxa"/>
                    <w:bottom w:w="0" w:type="dxa"/>
                    <w:right w:w="108" w:type="dxa"/>
                  </w:tcMar>
                </w:tcPr>
                <w:p w14:paraId="2EB12BC4" w14:textId="77777777" w:rsidR="00F5154A" w:rsidRPr="002A77EC" w:rsidRDefault="00F5154A" w:rsidP="000100AB">
                  <w:pPr>
                    <w:ind w:firstLine="35"/>
                    <w:rPr>
                      <w:color w:val="000000"/>
                    </w:rPr>
                  </w:pPr>
                  <w:r w:rsidRPr="002A77EC">
                    <w:rPr>
                      <w:color w:val="000000"/>
                    </w:rPr>
                    <w:t>Ne PVM mokėtoja</w:t>
                  </w:r>
                </w:p>
              </w:tc>
            </w:tr>
            <w:tr w:rsidR="00F5154A" w:rsidRPr="002A77EC" w14:paraId="2EDC77D6" w14:textId="77777777" w:rsidTr="000100AB">
              <w:trPr>
                <w:trHeight w:val="137"/>
              </w:trPr>
              <w:tc>
                <w:tcPr>
                  <w:tcW w:w="4461" w:type="dxa"/>
                  <w:tcMar>
                    <w:top w:w="0" w:type="dxa"/>
                    <w:left w:w="108" w:type="dxa"/>
                    <w:bottom w:w="0" w:type="dxa"/>
                    <w:right w:w="108" w:type="dxa"/>
                  </w:tcMar>
                  <w:hideMark/>
                </w:tcPr>
                <w:p w14:paraId="446DC0F1" w14:textId="77777777" w:rsidR="00F5154A" w:rsidRPr="002A77EC" w:rsidRDefault="00F5154A" w:rsidP="000100AB">
                  <w:pPr>
                    <w:ind w:left="460"/>
                    <w:rPr>
                      <w:color w:val="000000"/>
                    </w:rPr>
                  </w:pPr>
                </w:p>
                <w:p w14:paraId="418FB42B" w14:textId="77777777" w:rsidR="00F5154A" w:rsidRPr="002A77EC" w:rsidRDefault="00F5154A" w:rsidP="000100AB">
                  <w:pPr>
                    <w:rPr>
                      <w:color w:val="000000"/>
                    </w:rPr>
                  </w:pPr>
                  <w:r w:rsidRPr="002A77EC">
                    <w:rPr>
                      <w:color w:val="000000"/>
                    </w:rPr>
                    <w:t xml:space="preserve">Mokėjimų paslaugų teikėjas: Lietuvos Respublikos finansų ministerija </w:t>
                  </w:r>
                </w:p>
                <w:p w14:paraId="40FFAE90" w14:textId="77777777" w:rsidR="00F5154A" w:rsidRPr="002A77EC" w:rsidRDefault="00F5154A" w:rsidP="000100AB">
                  <w:pPr>
                    <w:rPr>
                      <w:color w:val="000000"/>
                    </w:rPr>
                  </w:pPr>
                  <w:r w:rsidRPr="002A77EC">
                    <w:rPr>
                      <w:color w:val="000000"/>
                    </w:rPr>
                    <w:t xml:space="preserve">Finansų įstaigos kodas 40400 </w:t>
                  </w:r>
                </w:p>
                <w:p w14:paraId="2BD89518" w14:textId="77777777" w:rsidR="00F5154A" w:rsidRPr="002A77EC" w:rsidRDefault="00F5154A" w:rsidP="000100AB">
                  <w:pPr>
                    <w:rPr>
                      <w:color w:val="000000"/>
                    </w:rPr>
                  </w:pPr>
                  <w:r w:rsidRPr="002A77EC">
                    <w:rPr>
                      <w:color w:val="000000"/>
                    </w:rPr>
                    <w:t>Sąskaitos Nr.: LT17 4040 0636 1000 0433</w:t>
                  </w:r>
                </w:p>
              </w:tc>
            </w:tr>
            <w:tr w:rsidR="00F5154A" w:rsidRPr="002A77EC" w14:paraId="7AE0EF9A" w14:textId="77777777" w:rsidTr="000100AB">
              <w:trPr>
                <w:trHeight w:val="137"/>
              </w:trPr>
              <w:tc>
                <w:tcPr>
                  <w:tcW w:w="4461" w:type="dxa"/>
                  <w:tcMar>
                    <w:top w:w="0" w:type="dxa"/>
                    <w:left w:w="108" w:type="dxa"/>
                    <w:bottom w:w="0" w:type="dxa"/>
                    <w:right w:w="108" w:type="dxa"/>
                  </w:tcMar>
                  <w:hideMark/>
                </w:tcPr>
                <w:p w14:paraId="5AEE1678" w14:textId="77777777" w:rsidR="00F5154A" w:rsidRPr="002A77EC" w:rsidRDefault="00F5154A" w:rsidP="000100AB">
                  <w:pPr>
                    <w:rPr>
                      <w:color w:val="000000"/>
                    </w:rPr>
                  </w:pPr>
                  <w:r w:rsidRPr="002A77EC">
                    <w:rPr>
                      <w:color w:val="000000"/>
                    </w:rPr>
                    <w:t>Adresas: A. Vienuolio g. 8, Vilnius</w:t>
                  </w:r>
                </w:p>
              </w:tc>
            </w:tr>
          </w:tbl>
          <w:p w14:paraId="2254EA5F" w14:textId="77777777" w:rsidR="00F5154A" w:rsidRPr="002A77EC" w:rsidRDefault="00F5154A" w:rsidP="000100AB">
            <w:pPr>
              <w:shd w:val="clear" w:color="auto" w:fill="FFFFFF"/>
              <w:tabs>
                <w:tab w:val="left" w:pos="1080"/>
              </w:tabs>
              <w:ind w:firstLine="142"/>
              <w:rPr>
                <w:bCs/>
              </w:rPr>
            </w:pPr>
          </w:p>
          <w:p w14:paraId="2EB00911" w14:textId="3A0D16CE" w:rsidR="00F5154A" w:rsidRPr="002A77EC" w:rsidRDefault="00F5154A" w:rsidP="000100AB">
            <w:pPr>
              <w:shd w:val="clear" w:color="auto" w:fill="FFFFFF"/>
              <w:tabs>
                <w:tab w:val="left" w:pos="1080"/>
              </w:tabs>
              <w:ind w:firstLine="142"/>
              <w:rPr>
                <w:bCs/>
              </w:rPr>
            </w:pPr>
            <w:r w:rsidRPr="002A77EC">
              <w:rPr>
                <w:bCs/>
              </w:rPr>
              <w:t xml:space="preserve">el. p. info@vtpsi.lt </w:t>
            </w:r>
          </w:p>
          <w:p w14:paraId="3258A0C0" w14:textId="4D1EC39F" w:rsidR="00F5154A" w:rsidRPr="002A77EC" w:rsidRDefault="00F5154A" w:rsidP="000100AB">
            <w:pPr>
              <w:shd w:val="clear" w:color="auto" w:fill="FFFFFF"/>
              <w:tabs>
                <w:tab w:val="left" w:pos="1080"/>
              </w:tabs>
              <w:ind w:firstLine="142"/>
            </w:pPr>
            <w:r w:rsidRPr="002A77EC">
              <w:rPr>
                <w:bCs/>
              </w:rPr>
              <w:t xml:space="preserve">tel. </w:t>
            </w:r>
            <w:hyperlink r:id="rId8" w:history="1">
              <w:r w:rsidR="00CA114E">
                <w:rPr>
                  <w:rStyle w:val="Hyperlink"/>
                </w:rPr>
                <w:t>+370 607 73878</w:t>
              </w:r>
            </w:hyperlink>
          </w:p>
          <w:p w14:paraId="0D1BBBD9" w14:textId="77777777" w:rsidR="00F5154A" w:rsidRPr="002A77EC" w:rsidRDefault="00F5154A" w:rsidP="000100AB">
            <w:pPr>
              <w:shd w:val="clear" w:color="auto" w:fill="FFFFFF"/>
              <w:tabs>
                <w:tab w:val="left" w:pos="1080"/>
              </w:tabs>
              <w:ind w:firstLine="142"/>
            </w:pPr>
          </w:p>
          <w:p w14:paraId="4F17056C" w14:textId="77777777" w:rsidR="003E6850" w:rsidRPr="002A77EC" w:rsidRDefault="003E6850" w:rsidP="003E6850">
            <w:pPr>
              <w:ind w:left="142"/>
            </w:pPr>
            <w:proofErr w:type="spellStart"/>
            <w:r w:rsidRPr="002A77EC">
              <w:t>L.e</w:t>
            </w:r>
            <w:proofErr w:type="spellEnd"/>
            <w:r w:rsidRPr="002A77EC">
              <w:t xml:space="preserve">. viršininko pavaduotojos pareigas, pavaduojanti viršininką </w:t>
            </w:r>
          </w:p>
          <w:p w14:paraId="64B96F8A" w14:textId="77777777" w:rsidR="000C269C" w:rsidRPr="002A77EC" w:rsidRDefault="000C269C" w:rsidP="003E6850">
            <w:pPr>
              <w:ind w:left="142"/>
            </w:pPr>
          </w:p>
          <w:p w14:paraId="7F5857AF" w14:textId="230A7F11" w:rsidR="00E975A9" w:rsidRPr="002A77EC" w:rsidRDefault="000C269C" w:rsidP="003E6850">
            <w:pPr>
              <w:ind w:left="142"/>
            </w:pPr>
            <w:r w:rsidRPr="002A77EC">
              <w:t>Aušra Grinčiukė</w:t>
            </w:r>
          </w:p>
          <w:p w14:paraId="1DF3477D" w14:textId="77777777" w:rsidR="00F5154A" w:rsidRPr="002A77EC" w:rsidRDefault="00F5154A" w:rsidP="000100AB">
            <w:pPr>
              <w:ind w:firstLine="142"/>
            </w:pPr>
            <w:r w:rsidRPr="002A77EC">
              <w:t>______________________</w:t>
            </w:r>
          </w:p>
          <w:p w14:paraId="190A4979" w14:textId="77777777" w:rsidR="00F5154A" w:rsidRPr="002A77EC" w:rsidRDefault="00F5154A" w:rsidP="000100AB">
            <w:pPr>
              <w:ind w:firstLine="142"/>
            </w:pPr>
            <w:r w:rsidRPr="002A77EC">
              <w:t>(parašas ir data)</w:t>
            </w:r>
          </w:p>
          <w:p w14:paraId="3AB1703D" w14:textId="77777777" w:rsidR="00F5154A" w:rsidRPr="002A77EC" w:rsidRDefault="00F5154A" w:rsidP="000100AB">
            <w:pPr>
              <w:ind w:firstLine="142"/>
            </w:pPr>
            <w:r w:rsidRPr="002A77EC">
              <w:t>A. V.</w:t>
            </w:r>
          </w:p>
          <w:p w14:paraId="442BA05D" w14:textId="77777777" w:rsidR="00F5154A" w:rsidRPr="002A77EC" w:rsidRDefault="00F5154A" w:rsidP="000100AB">
            <w:pPr>
              <w:tabs>
                <w:tab w:val="left" w:pos="142"/>
              </w:tabs>
            </w:pPr>
          </w:p>
        </w:tc>
        <w:tc>
          <w:tcPr>
            <w:tcW w:w="4585" w:type="dxa"/>
            <w:shd w:val="clear" w:color="auto" w:fill="FFFFFF"/>
            <w:tcMar>
              <w:top w:w="0" w:type="dxa"/>
              <w:left w:w="108" w:type="dxa"/>
              <w:bottom w:w="0" w:type="dxa"/>
              <w:right w:w="108" w:type="dxa"/>
            </w:tcMar>
          </w:tcPr>
          <w:p w14:paraId="58B3DF35" w14:textId="77EF607F" w:rsidR="00F5154A" w:rsidRPr="002A77EC" w:rsidRDefault="00F5154A" w:rsidP="000100AB">
            <w:pPr>
              <w:tabs>
                <w:tab w:val="left" w:pos="142"/>
              </w:tabs>
              <w:rPr>
                <w:u w:val="single"/>
              </w:rPr>
            </w:pPr>
            <w:r w:rsidRPr="002A77EC">
              <w:rPr>
                <w:b/>
                <w:u w:val="single"/>
              </w:rPr>
              <w:t>Paslaugos teikėjas:</w:t>
            </w:r>
          </w:p>
          <w:p w14:paraId="5347E319" w14:textId="0F60F65E" w:rsidR="00F5154A" w:rsidRPr="002A77EC" w:rsidRDefault="006B234F" w:rsidP="00F5154A">
            <w:pPr>
              <w:tabs>
                <w:tab w:val="left" w:pos="142"/>
              </w:tabs>
              <w:rPr>
                <w:b/>
                <w:bCs/>
              </w:rPr>
            </w:pPr>
            <w:r w:rsidRPr="002A77EC">
              <w:rPr>
                <w:b/>
                <w:bCs/>
              </w:rPr>
              <w:t>UAB „</w:t>
            </w:r>
            <w:proofErr w:type="spellStart"/>
            <w:r w:rsidR="009635D0" w:rsidRPr="002A77EC">
              <w:rPr>
                <w:b/>
                <w:bCs/>
              </w:rPr>
              <w:t>Finansinkų</w:t>
            </w:r>
            <w:proofErr w:type="spellEnd"/>
            <w:r w:rsidR="009635D0" w:rsidRPr="002A77EC">
              <w:rPr>
                <w:b/>
                <w:bCs/>
              </w:rPr>
              <w:t xml:space="preserve"> grupė</w:t>
            </w:r>
            <w:r w:rsidRPr="002A77EC">
              <w:rPr>
                <w:b/>
                <w:bCs/>
              </w:rPr>
              <w:t>“</w:t>
            </w:r>
          </w:p>
          <w:p w14:paraId="128F97C3" w14:textId="77777777" w:rsidR="006B234F" w:rsidRPr="002A77EC" w:rsidRDefault="006B234F" w:rsidP="00F5154A">
            <w:pPr>
              <w:tabs>
                <w:tab w:val="left" w:pos="142"/>
              </w:tabs>
            </w:pPr>
          </w:p>
          <w:p w14:paraId="6F832C62" w14:textId="77777777" w:rsidR="00FC22B9" w:rsidRPr="002A77EC" w:rsidRDefault="00FC22B9" w:rsidP="00F5154A">
            <w:pPr>
              <w:tabs>
                <w:tab w:val="left" w:pos="142"/>
              </w:tabs>
            </w:pPr>
          </w:p>
          <w:p w14:paraId="13CEAA69" w14:textId="0630EBAC" w:rsidR="00FC22B9" w:rsidRPr="002A77EC" w:rsidRDefault="006F4F23" w:rsidP="00F5154A">
            <w:pPr>
              <w:tabs>
                <w:tab w:val="left" w:pos="142"/>
              </w:tabs>
            </w:pPr>
            <w:r w:rsidRPr="002A77EC">
              <w:t>Juridinio asmens kodas:</w:t>
            </w:r>
            <w:r w:rsidR="00652510" w:rsidRPr="002A77EC">
              <w:t xml:space="preserve"> </w:t>
            </w:r>
            <w:r w:rsidR="0064771A" w:rsidRPr="002A77EC">
              <w:t>124944233</w:t>
            </w:r>
          </w:p>
          <w:p w14:paraId="3500F6D7" w14:textId="7BAE6C67" w:rsidR="006F4F23" w:rsidRPr="002A77EC" w:rsidRDefault="003F5CC6" w:rsidP="00F5154A">
            <w:pPr>
              <w:tabs>
                <w:tab w:val="left" w:pos="142"/>
              </w:tabs>
            </w:pPr>
            <w:r w:rsidRPr="002A77EC">
              <w:t>PVM mokėtojo kodas:</w:t>
            </w:r>
            <w:r w:rsidR="00652510" w:rsidRPr="002A77EC">
              <w:t xml:space="preserve"> LT</w:t>
            </w:r>
            <w:r w:rsidR="0064771A" w:rsidRPr="002A77EC">
              <w:t>249442314</w:t>
            </w:r>
          </w:p>
          <w:p w14:paraId="084D2A66" w14:textId="77777777" w:rsidR="003F5CC6" w:rsidRPr="002A77EC" w:rsidRDefault="003F5CC6" w:rsidP="00F5154A">
            <w:pPr>
              <w:tabs>
                <w:tab w:val="left" w:pos="142"/>
              </w:tabs>
            </w:pPr>
          </w:p>
          <w:p w14:paraId="66A69413" w14:textId="4EE794CC" w:rsidR="003F5CC6" w:rsidRPr="002A77EC" w:rsidRDefault="001B4899" w:rsidP="00F5154A">
            <w:pPr>
              <w:tabs>
                <w:tab w:val="left" w:pos="142"/>
              </w:tabs>
            </w:pPr>
            <w:r w:rsidRPr="002A77EC">
              <w:t>Sąskaitos Nr.:</w:t>
            </w:r>
            <w:r w:rsidR="00652510" w:rsidRPr="002A77EC">
              <w:t xml:space="preserve"> </w:t>
            </w:r>
            <w:r w:rsidR="00795C04" w:rsidRPr="002A77EC">
              <w:t>LT</w:t>
            </w:r>
            <w:r w:rsidR="003E6A0D" w:rsidRPr="002A77EC">
              <w:t>234010049500624713</w:t>
            </w:r>
          </w:p>
          <w:p w14:paraId="12D62DDF" w14:textId="40CC2772" w:rsidR="001B4899" w:rsidRPr="002A77EC" w:rsidRDefault="00EF3848" w:rsidP="00F5154A">
            <w:pPr>
              <w:tabs>
                <w:tab w:val="left" w:pos="142"/>
              </w:tabs>
            </w:pPr>
            <w:r w:rsidRPr="002A77EC">
              <w:t>Bankas:</w:t>
            </w:r>
            <w:r w:rsidR="00FB3183" w:rsidRPr="002A77EC">
              <w:t xml:space="preserve"> </w:t>
            </w:r>
            <w:proofErr w:type="spellStart"/>
            <w:r w:rsidR="00AC6038" w:rsidRPr="002A77EC">
              <w:t>Luminor</w:t>
            </w:r>
            <w:proofErr w:type="spellEnd"/>
            <w:r w:rsidR="00AC6038" w:rsidRPr="002A77EC">
              <w:t>, AB</w:t>
            </w:r>
          </w:p>
          <w:p w14:paraId="5099DDDD" w14:textId="77777777" w:rsidR="00EF3848" w:rsidRPr="002A77EC" w:rsidRDefault="00EF3848" w:rsidP="00F5154A">
            <w:pPr>
              <w:tabs>
                <w:tab w:val="left" w:pos="142"/>
              </w:tabs>
            </w:pPr>
          </w:p>
          <w:p w14:paraId="146EF910" w14:textId="77777777" w:rsidR="00EF3848" w:rsidRPr="002A77EC" w:rsidRDefault="00EF3848" w:rsidP="00F5154A">
            <w:pPr>
              <w:tabs>
                <w:tab w:val="left" w:pos="142"/>
              </w:tabs>
            </w:pPr>
          </w:p>
          <w:p w14:paraId="11ACE616" w14:textId="6ECF640E" w:rsidR="00EF3848" w:rsidRPr="002A77EC" w:rsidRDefault="00385A49" w:rsidP="00F5154A">
            <w:pPr>
              <w:tabs>
                <w:tab w:val="left" w:pos="142"/>
              </w:tabs>
            </w:pPr>
            <w:r w:rsidRPr="002A77EC">
              <w:t>Adresas:</w:t>
            </w:r>
            <w:r w:rsidR="00FB3183" w:rsidRPr="002A77EC">
              <w:t xml:space="preserve"> </w:t>
            </w:r>
            <w:r w:rsidR="003E6A0D" w:rsidRPr="002A77EC">
              <w:t>Verkių</w:t>
            </w:r>
            <w:r w:rsidR="00FE7AF2" w:rsidRPr="002A77EC">
              <w:t xml:space="preserve"> g. 25c, Vilnius</w:t>
            </w:r>
          </w:p>
          <w:p w14:paraId="70C72138" w14:textId="77777777" w:rsidR="00385A49" w:rsidRPr="002A77EC" w:rsidRDefault="00385A49" w:rsidP="00F5154A">
            <w:pPr>
              <w:tabs>
                <w:tab w:val="left" w:pos="142"/>
              </w:tabs>
            </w:pPr>
          </w:p>
          <w:p w14:paraId="071EC1AC" w14:textId="626858A5" w:rsidR="00385A49" w:rsidRPr="002A77EC" w:rsidRDefault="009E156A" w:rsidP="00F5154A">
            <w:pPr>
              <w:tabs>
                <w:tab w:val="left" w:pos="142"/>
              </w:tabs>
            </w:pPr>
            <w:r w:rsidRPr="002A77EC">
              <w:t>el. p.:</w:t>
            </w:r>
            <w:r w:rsidR="00FB3183" w:rsidRPr="002A77EC">
              <w:t xml:space="preserve"> </w:t>
            </w:r>
            <w:r w:rsidR="00FE7AF2" w:rsidRPr="002A77EC">
              <w:t>info</w:t>
            </w:r>
            <w:r w:rsidR="00156136" w:rsidRPr="002A77EC">
              <w:t>@fingrupe.lt</w:t>
            </w:r>
          </w:p>
          <w:p w14:paraId="154F67AF" w14:textId="50F22581" w:rsidR="009E156A" w:rsidRPr="002A77EC" w:rsidRDefault="00E97E9A" w:rsidP="00F5154A">
            <w:pPr>
              <w:tabs>
                <w:tab w:val="left" w:pos="142"/>
              </w:tabs>
            </w:pPr>
            <w:r w:rsidRPr="002A77EC">
              <w:t>tel.:</w:t>
            </w:r>
            <w:r w:rsidR="00703AD9" w:rsidRPr="002A77EC">
              <w:t xml:space="preserve"> +370</w:t>
            </w:r>
            <w:r w:rsidR="00156136" w:rsidRPr="002A77EC">
              <w:t> 652 11170</w:t>
            </w:r>
          </w:p>
          <w:p w14:paraId="760836C2" w14:textId="77777777" w:rsidR="00E97E9A" w:rsidRPr="002A77EC" w:rsidRDefault="00E97E9A" w:rsidP="00F5154A">
            <w:pPr>
              <w:tabs>
                <w:tab w:val="left" w:pos="142"/>
              </w:tabs>
            </w:pPr>
          </w:p>
          <w:p w14:paraId="2EB9C55B" w14:textId="6A4A4E04" w:rsidR="00115E1C" w:rsidRPr="002A77EC" w:rsidRDefault="00115E1C" w:rsidP="00115E1C">
            <w:pPr>
              <w:tabs>
                <w:tab w:val="left" w:pos="142"/>
              </w:tabs>
              <w:spacing w:line="276" w:lineRule="auto"/>
            </w:pPr>
            <w:r w:rsidRPr="002A77EC">
              <w:t>Direktor</w:t>
            </w:r>
            <w:r w:rsidR="00652510" w:rsidRPr="002A77EC">
              <w:t>ė</w:t>
            </w:r>
          </w:p>
          <w:p w14:paraId="3E207230" w14:textId="77777777" w:rsidR="000C269C" w:rsidRPr="002A77EC" w:rsidRDefault="000C269C" w:rsidP="00115E1C">
            <w:pPr>
              <w:tabs>
                <w:tab w:val="left" w:pos="142"/>
              </w:tabs>
              <w:spacing w:line="276" w:lineRule="auto"/>
            </w:pPr>
          </w:p>
          <w:p w14:paraId="27D4FFE3" w14:textId="7DC983BC" w:rsidR="00115E1C" w:rsidRPr="002A77EC" w:rsidRDefault="00156136" w:rsidP="00115E1C">
            <w:pPr>
              <w:tabs>
                <w:tab w:val="left" w:pos="142"/>
              </w:tabs>
              <w:spacing w:line="276" w:lineRule="auto"/>
            </w:pPr>
            <w:r w:rsidRPr="002A77EC">
              <w:t xml:space="preserve">Loreta </w:t>
            </w:r>
            <w:proofErr w:type="spellStart"/>
            <w:r w:rsidRPr="002A77EC">
              <w:t>Puidokaitė</w:t>
            </w:r>
            <w:proofErr w:type="spellEnd"/>
          </w:p>
          <w:p w14:paraId="31697A69" w14:textId="77777777" w:rsidR="00115E1C" w:rsidRPr="002A77EC" w:rsidRDefault="00115E1C" w:rsidP="00115E1C">
            <w:pPr>
              <w:tabs>
                <w:tab w:val="left" w:pos="142"/>
              </w:tabs>
            </w:pPr>
            <w:r w:rsidRPr="002A77EC">
              <w:t>______________________</w:t>
            </w:r>
          </w:p>
          <w:p w14:paraId="3689EAE8" w14:textId="77777777" w:rsidR="00115E1C" w:rsidRPr="002A77EC" w:rsidRDefault="00115E1C" w:rsidP="00115E1C">
            <w:pPr>
              <w:autoSpaceDE w:val="0"/>
            </w:pPr>
            <w:r w:rsidRPr="002A77EC">
              <w:t>(parašas ir data)</w:t>
            </w:r>
          </w:p>
          <w:p w14:paraId="64059B2C" w14:textId="77777777" w:rsidR="00115E1C" w:rsidRPr="002A77EC" w:rsidRDefault="00115E1C" w:rsidP="00115E1C">
            <w:pPr>
              <w:autoSpaceDE w:val="0"/>
            </w:pPr>
            <w:r w:rsidRPr="002A77EC">
              <w:t>A. V.</w:t>
            </w:r>
          </w:p>
          <w:p w14:paraId="51CBD553" w14:textId="6BAC44A0" w:rsidR="00E97E9A" w:rsidRPr="002A77EC" w:rsidRDefault="00E97E9A" w:rsidP="00F5154A">
            <w:pPr>
              <w:tabs>
                <w:tab w:val="left" w:pos="142"/>
              </w:tabs>
            </w:pPr>
          </w:p>
        </w:tc>
      </w:tr>
    </w:tbl>
    <w:p w14:paraId="0BE6A726" w14:textId="77777777" w:rsidR="00F5154A" w:rsidRPr="002A77EC" w:rsidRDefault="00F5154A" w:rsidP="00AB3FD3">
      <w:pPr>
        <w:pStyle w:val="StiliusAntrat1Parykintasis"/>
        <w:numPr>
          <w:ilvl w:val="0"/>
          <w:numId w:val="0"/>
        </w:numPr>
        <w:jc w:val="both"/>
        <w:rPr>
          <w:rFonts w:cs="Times New Roman"/>
        </w:rPr>
      </w:pPr>
    </w:p>
    <w:tbl>
      <w:tblPr>
        <w:tblW w:w="9747" w:type="dxa"/>
        <w:tblLayout w:type="fixed"/>
        <w:tblLook w:val="0000" w:firstRow="0" w:lastRow="0" w:firstColumn="0" w:lastColumn="0" w:noHBand="0" w:noVBand="0"/>
      </w:tblPr>
      <w:tblGrid>
        <w:gridCol w:w="4928"/>
        <w:gridCol w:w="4819"/>
      </w:tblGrid>
      <w:tr w:rsidR="00A14D7C" w:rsidRPr="002A77EC" w14:paraId="3DC9EEEF" w14:textId="77777777" w:rsidTr="00CC027F">
        <w:trPr>
          <w:trHeight w:val="4101"/>
        </w:trPr>
        <w:tc>
          <w:tcPr>
            <w:tcW w:w="4928" w:type="dxa"/>
          </w:tcPr>
          <w:p w14:paraId="04B1F92F" w14:textId="77777777" w:rsidR="00181ED6" w:rsidRPr="002A77EC" w:rsidRDefault="00181ED6" w:rsidP="00AB3FD3">
            <w:pPr>
              <w:pStyle w:val="BodyText"/>
              <w:tabs>
                <w:tab w:val="num" w:pos="907"/>
              </w:tabs>
              <w:rPr>
                <w:color w:val="000000" w:themeColor="text1"/>
                <w:sz w:val="24"/>
                <w:szCs w:val="24"/>
                <w:lang w:val="lt-LT"/>
              </w:rPr>
            </w:pPr>
          </w:p>
          <w:p w14:paraId="3DC9EEDC" w14:textId="2880C517" w:rsidR="00A14D7C" w:rsidRPr="002A77EC" w:rsidRDefault="00A14D7C" w:rsidP="00AB3FD3">
            <w:pPr>
              <w:jc w:val="both"/>
              <w:rPr>
                <w:bCs/>
              </w:rPr>
            </w:pPr>
          </w:p>
        </w:tc>
        <w:tc>
          <w:tcPr>
            <w:tcW w:w="4819" w:type="dxa"/>
          </w:tcPr>
          <w:p w14:paraId="3DC9EEDD" w14:textId="77777777" w:rsidR="00A14D7C" w:rsidRPr="002A77EC" w:rsidRDefault="00A14D7C" w:rsidP="00AB3FD3">
            <w:pPr>
              <w:tabs>
                <w:tab w:val="left" w:pos="142"/>
              </w:tabs>
              <w:jc w:val="both"/>
              <w:rPr>
                <w:b/>
                <w:lang w:eastAsia="en-US"/>
              </w:rPr>
            </w:pPr>
          </w:p>
          <w:p w14:paraId="3DC9EEEE" w14:textId="319C8CB0" w:rsidR="00A14D7C" w:rsidRPr="002A77EC" w:rsidRDefault="00A14D7C" w:rsidP="00AB3FD3">
            <w:pPr>
              <w:shd w:val="clear" w:color="auto" w:fill="FFFFFF"/>
              <w:tabs>
                <w:tab w:val="left" w:pos="1080"/>
              </w:tabs>
              <w:ind w:firstLine="567"/>
              <w:jc w:val="both"/>
            </w:pPr>
          </w:p>
        </w:tc>
      </w:tr>
    </w:tbl>
    <w:p w14:paraId="3DC9EEF0" w14:textId="77777777" w:rsidR="00A14D7C" w:rsidRPr="002A77EC" w:rsidRDefault="00A14D7C" w:rsidP="00E34E5D">
      <w:pPr>
        <w:spacing w:line="276" w:lineRule="auto"/>
        <w:jc w:val="both"/>
      </w:pPr>
    </w:p>
    <w:p w14:paraId="3DC9EF2F" w14:textId="39A77E5E" w:rsidR="009104CD" w:rsidRPr="002A77EC" w:rsidRDefault="009104CD" w:rsidP="000C51B9">
      <w:pPr>
        <w:widowControl w:val="0"/>
        <w:suppressAutoHyphens/>
        <w:autoSpaceDN w:val="0"/>
        <w:jc w:val="both"/>
        <w:textAlignment w:val="baseline"/>
        <w:rPr>
          <w:rFonts w:eastAsia="SimSun"/>
          <w:kern w:val="3"/>
          <w:lang w:eastAsia="zh-CN" w:bidi="hi-IN"/>
        </w:rPr>
      </w:pPr>
    </w:p>
    <w:sectPr w:rsidR="009104CD" w:rsidRPr="002A77EC" w:rsidSect="004839DA">
      <w:headerReference w:type="even" r:id="rId9"/>
      <w:headerReference w:type="default" r:id="rId10"/>
      <w:footerReference w:type="even"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B134" w14:textId="77777777" w:rsidR="00744FE7" w:rsidRDefault="00744FE7">
      <w:r>
        <w:separator/>
      </w:r>
    </w:p>
  </w:endnote>
  <w:endnote w:type="continuationSeparator" w:id="0">
    <w:p w14:paraId="62645339" w14:textId="77777777" w:rsidR="00744FE7" w:rsidRDefault="0074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EF38" w14:textId="77777777" w:rsidR="009104CD" w:rsidRDefault="00A14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9EF39" w14:textId="77777777" w:rsidR="009104CD" w:rsidRDefault="0091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38E2" w14:textId="77777777" w:rsidR="00744FE7" w:rsidRDefault="00744FE7">
      <w:r>
        <w:separator/>
      </w:r>
    </w:p>
  </w:footnote>
  <w:footnote w:type="continuationSeparator" w:id="0">
    <w:p w14:paraId="6D9EF53F" w14:textId="77777777" w:rsidR="00744FE7" w:rsidRDefault="00744FE7">
      <w:r>
        <w:continuationSeparator/>
      </w:r>
    </w:p>
  </w:footnote>
  <w:footnote w:id="1">
    <w:p w14:paraId="5C031DAA" w14:textId="77777777" w:rsidR="004A72B1" w:rsidRPr="00254C8D" w:rsidRDefault="004A72B1" w:rsidP="004A72B1">
      <w:pPr>
        <w:jc w:val="both"/>
        <w:textAlignment w:val="baseline"/>
        <w:rPr>
          <w:sz w:val="20"/>
          <w:szCs w:val="20"/>
        </w:rPr>
      </w:pPr>
      <w:r w:rsidRPr="00254C8D">
        <w:rPr>
          <w:rStyle w:val="FootnoteReference"/>
          <w:sz w:val="20"/>
          <w:szCs w:val="20"/>
        </w:rPr>
        <w:footnoteRef/>
      </w:r>
      <w:r w:rsidRPr="00254C8D">
        <w:rPr>
          <w:sz w:val="20"/>
          <w:szCs w:val="20"/>
        </w:rPr>
        <w:t xml:space="preserve"> </w:t>
      </w:r>
      <w:r w:rsidRPr="00254C8D">
        <w:rPr>
          <w:color w:val="000000"/>
          <w:sz w:val="20"/>
          <w:szCs w:val="20"/>
        </w:rPr>
        <w:t>Popierius ir jo gaminiai:</w:t>
      </w:r>
    </w:p>
    <w:p w14:paraId="7E95F77E" w14:textId="77777777" w:rsidR="004A72B1" w:rsidRPr="00254C8D" w:rsidRDefault="004A72B1" w:rsidP="004A72B1">
      <w:pPr>
        <w:ind w:left="142"/>
        <w:jc w:val="both"/>
        <w:textAlignment w:val="baseline"/>
        <w:rPr>
          <w:color w:val="000000"/>
          <w:sz w:val="20"/>
          <w:szCs w:val="20"/>
        </w:rPr>
      </w:pPr>
      <w:r w:rsidRPr="00254C8D">
        <w:rPr>
          <w:color w:val="000000"/>
          <w:sz w:val="20"/>
          <w:szCs w:val="20"/>
        </w:rPr>
        <w:t xml:space="preserve">1.1. gaminys turi būti pagamintas iš 100 proc. perdirbto popieriaus (naudoto popieriaus ir (ar) gamybos atliekų) plaušų arba </w:t>
      </w:r>
      <w:r w:rsidRPr="00254C8D">
        <w:rPr>
          <w:sz w:val="20"/>
          <w:szCs w:val="20"/>
        </w:rPr>
        <w:t xml:space="preserve">ne mažiau kaip 30 proc. pirminės medienos plaušų, gautų iš miškų, sertifikuotų naudojant </w:t>
      </w:r>
      <w:proofErr w:type="spellStart"/>
      <w:r w:rsidRPr="00254C8D">
        <w:rPr>
          <w:i/>
          <w:iCs/>
          <w:color w:val="000000"/>
          <w:sz w:val="20"/>
          <w:szCs w:val="20"/>
        </w:rPr>
        <w:t>Forest</w:t>
      </w:r>
      <w:proofErr w:type="spellEnd"/>
      <w:r w:rsidRPr="00254C8D">
        <w:rPr>
          <w:i/>
          <w:iCs/>
          <w:color w:val="000000"/>
          <w:sz w:val="20"/>
          <w:szCs w:val="20"/>
        </w:rPr>
        <w:t xml:space="preserve"> </w:t>
      </w:r>
      <w:proofErr w:type="spellStart"/>
      <w:r w:rsidRPr="00254C8D">
        <w:rPr>
          <w:i/>
          <w:iCs/>
          <w:color w:val="000000"/>
          <w:sz w:val="20"/>
          <w:szCs w:val="20"/>
        </w:rPr>
        <w:t>Stewardship</w:t>
      </w:r>
      <w:proofErr w:type="spellEnd"/>
      <w:r w:rsidRPr="00254C8D">
        <w:rPr>
          <w:i/>
          <w:iCs/>
          <w:color w:val="000000"/>
          <w:sz w:val="20"/>
          <w:szCs w:val="20"/>
        </w:rPr>
        <w:t xml:space="preserve"> </w:t>
      </w:r>
      <w:proofErr w:type="spellStart"/>
      <w:r w:rsidRPr="00254C8D">
        <w:rPr>
          <w:i/>
          <w:iCs/>
          <w:color w:val="000000"/>
          <w:sz w:val="20"/>
          <w:szCs w:val="20"/>
        </w:rPr>
        <w:t>Council</w:t>
      </w:r>
      <w:proofErr w:type="spellEnd"/>
      <w:r w:rsidRPr="00254C8D">
        <w:rPr>
          <w:color w:val="000000"/>
          <w:sz w:val="20"/>
          <w:szCs w:val="20"/>
        </w:rPr>
        <w:t xml:space="preserve"> (toliau – FSC)</w:t>
      </w:r>
      <w:r w:rsidRPr="00254C8D">
        <w:rPr>
          <w:sz w:val="20"/>
          <w:szCs w:val="20"/>
        </w:rPr>
        <w:t xml:space="preserve"> ar </w:t>
      </w:r>
      <w:r w:rsidRPr="00254C8D">
        <w:rPr>
          <w:color w:val="000000"/>
          <w:sz w:val="20"/>
          <w:szCs w:val="20"/>
        </w:rPr>
        <w:t xml:space="preserve">Miškų sertifikavimo sistemų pripažinimo programą (angl. </w:t>
      </w:r>
      <w:proofErr w:type="spellStart"/>
      <w:r w:rsidRPr="00254C8D">
        <w:rPr>
          <w:i/>
          <w:iCs/>
          <w:color w:val="000000"/>
          <w:sz w:val="20"/>
          <w:szCs w:val="20"/>
        </w:rPr>
        <w:t>Programme</w:t>
      </w:r>
      <w:proofErr w:type="spellEnd"/>
      <w:r w:rsidRPr="00254C8D">
        <w:rPr>
          <w:i/>
          <w:iCs/>
          <w:color w:val="000000"/>
          <w:sz w:val="20"/>
          <w:szCs w:val="20"/>
        </w:rPr>
        <w:t xml:space="preserve"> </w:t>
      </w:r>
      <w:proofErr w:type="spellStart"/>
      <w:r w:rsidRPr="00254C8D">
        <w:rPr>
          <w:i/>
          <w:iCs/>
          <w:color w:val="000000"/>
          <w:sz w:val="20"/>
          <w:szCs w:val="20"/>
        </w:rPr>
        <w:t>for</w:t>
      </w:r>
      <w:proofErr w:type="spellEnd"/>
      <w:r w:rsidRPr="00254C8D">
        <w:rPr>
          <w:i/>
          <w:iCs/>
          <w:color w:val="000000"/>
          <w:sz w:val="20"/>
          <w:szCs w:val="20"/>
        </w:rPr>
        <w:t xml:space="preserve"> </w:t>
      </w:r>
      <w:proofErr w:type="spellStart"/>
      <w:r w:rsidRPr="00254C8D">
        <w:rPr>
          <w:i/>
          <w:iCs/>
          <w:color w:val="000000"/>
          <w:sz w:val="20"/>
          <w:szCs w:val="20"/>
        </w:rPr>
        <w:t>the</w:t>
      </w:r>
      <w:proofErr w:type="spellEnd"/>
      <w:r w:rsidRPr="00254C8D">
        <w:rPr>
          <w:i/>
          <w:iCs/>
          <w:color w:val="000000"/>
          <w:sz w:val="20"/>
          <w:szCs w:val="20"/>
        </w:rPr>
        <w:t xml:space="preserve"> </w:t>
      </w:r>
      <w:proofErr w:type="spellStart"/>
      <w:r w:rsidRPr="00254C8D">
        <w:rPr>
          <w:i/>
          <w:iCs/>
          <w:color w:val="000000"/>
          <w:sz w:val="20"/>
          <w:szCs w:val="20"/>
        </w:rPr>
        <w:t>Endorsement</w:t>
      </w:r>
      <w:proofErr w:type="spellEnd"/>
      <w:r w:rsidRPr="00254C8D">
        <w:rPr>
          <w:i/>
          <w:iCs/>
          <w:color w:val="000000"/>
          <w:sz w:val="20"/>
          <w:szCs w:val="20"/>
        </w:rPr>
        <w:t xml:space="preserve"> </w:t>
      </w:r>
      <w:proofErr w:type="spellStart"/>
      <w:r w:rsidRPr="00254C8D">
        <w:rPr>
          <w:i/>
          <w:iCs/>
          <w:color w:val="000000"/>
          <w:sz w:val="20"/>
          <w:szCs w:val="20"/>
        </w:rPr>
        <w:t>of</w:t>
      </w:r>
      <w:proofErr w:type="spellEnd"/>
      <w:r w:rsidRPr="00254C8D">
        <w:rPr>
          <w:i/>
          <w:iCs/>
          <w:color w:val="000000"/>
          <w:sz w:val="20"/>
          <w:szCs w:val="20"/>
        </w:rPr>
        <w:t xml:space="preserve"> </w:t>
      </w:r>
      <w:proofErr w:type="spellStart"/>
      <w:r w:rsidRPr="00254C8D">
        <w:rPr>
          <w:i/>
          <w:iCs/>
          <w:color w:val="000000"/>
          <w:sz w:val="20"/>
          <w:szCs w:val="20"/>
        </w:rPr>
        <w:t>Forest</w:t>
      </w:r>
      <w:proofErr w:type="spellEnd"/>
      <w:r w:rsidRPr="00254C8D">
        <w:rPr>
          <w:i/>
          <w:iCs/>
          <w:color w:val="000000"/>
          <w:sz w:val="20"/>
          <w:szCs w:val="20"/>
        </w:rPr>
        <w:t xml:space="preserve"> </w:t>
      </w:r>
      <w:proofErr w:type="spellStart"/>
      <w:r w:rsidRPr="00254C8D">
        <w:rPr>
          <w:i/>
          <w:iCs/>
          <w:color w:val="000000"/>
          <w:sz w:val="20"/>
          <w:szCs w:val="20"/>
        </w:rPr>
        <w:t>Certification</w:t>
      </w:r>
      <w:proofErr w:type="spellEnd"/>
      <w:r w:rsidRPr="00254C8D">
        <w:rPr>
          <w:i/>
          <w:iCs/>
          <w:color w:val="000000"/>
          <w:sz w:val="20"/>
          <w:szCs w:val="20"/>
        </w:rPr>
        <w:t xml:space="preserve"> </w:t>
      </w:r>
      <w:proofErr w:type="spellStart"/>
      <w:r w:rsidRPr="00254C8D">
        <w:rPr>
          <w:i/>
          <w:iCs/>
          <w:color w:val="000000"/>
          <w:sz w:val="20"/>
          <w:szCs w:val="20"/>
        </w:rPr>
        <w:t>schemes</w:t>
      </w:r>
      <w:proofErr w:type="spellEnd"/>
      <w:r w:rsidRPr="00254C8D">
        <w:rPr>
          <w:color w:val="000000"/>
          <w:sz w:val="20"/>
          <w:szCs w:val="20"/>
        </w:rPr>
        <w:t xml:space="preserve"> (toliau – PEFC)</w:t>
      </w:r>
      <w:r w:rsidRPr="00254C8D">
        <w:rPr>
          <w:sz w:val="20"/>
          <w:szCs w:val="20"/>
        </w:rPr>
        <w:t xml:space="preserve"> arba lygiavertes miškų sertifikavimo sistemas, kita dalis – iš perdirbto popieriaus plaušų</w:t>
      </w:r>
      <w:r w:rsidRPr="00254C8D">
        <w:rPr>
          <w:color w:val="000000"/>
          <w:sz w:val="20"/>
          <w:szCs w:val="20"/>
        </w:rPr>
        <w:t>;</w:t>
      </w:r>
    </w:p>
    <w:p w14:paraId="5A449CD3" w14:textId="77777777" w:rsidR="004A72B1" w:rsidRPr="00254C8D" w:rsidRDefault="004A72B1" w:rsidP="004A72B1">
      <w:pPr>
        <w:ind w:firstLine="142"/>
        <w:jc w:val="both"/>
        <w:textAlignment w:val="baseline"/>
        <w:rPr>
          <w:sz w:val="20"/>
          <w:szCs w:val="20"/>
        </w:rPr>
      </w:pPr>
      <w:r w:rsidRPr="00254C8D">
        <w:rPr>
          <w:color w:val="000000"/>
          <w:sz w:val="20"/>
          <w:szCs w:val="20"/>
          <w:shd w:val="clear" w:color="auto" w:fill="FFFFFF"/>
        </w:rPr>
        <w:t>1.2. gaminys turi būti nebalintas arba balintas nenaudojant chloro dujų.</w:t>
      </w:r>
    </w:p>
  </w:footnote>
  <w:footnote w:id="2">
    <w:p w14:paraId="0DDF052B" w14:textId="529B3859" w:rsidR="00D56AE2" w:rsidRPr="007E0B76" w:rsidRDefault="00D56AE2">
      <w:pPr>
        <w:pStyle w:val="FootnoteText"/>
        <w:rPr>
          <w:lang w:val="pt-BR"/>
        </w:rPr>
      </w:pPr>
      <w:r w:rsidRPr="004B61A7">
        <w:rPr>
          <w:rStyle w:val="FootnoteReference"/>
        </w:rPr>
        <w:footnoteRef/>
      </w:r>
      <w:r w:rsidRPr="004B61A7">
        <w:t xml:space="preserve"> Tai preliminarus kiekis, kurio Paslaug</w:t>
      </w:r>
      <w:r w:rsidR="000C51B9" w:rsidRPr="004B61A7">
        <w:t>os</w:t>
      </w:r>
      <w:r w:rsidRPr="004B61A7">
        <w:t xml:space="preserve"> gavėjas neįsipareigoja nupirkti</w:t>
      </w:r>
      <w:r w:rsidR="005041B1" w:rsidRPr="004B61A7">
        <w:t xml:space="preserve"> sutarties galiojimo metu</w:t>
      </w:r>
      <w:r w:rsidRPr="004B61A7">
        <w:t>.</w:t>
      </w:r>
    </w:p>
  </w:footnote>
  <w:footnote w:id="3">
    <w:p w14:paraId="697A9022" w14:textId="342843FA" w:rsidR="004E4C43" w:rsidRDefault="004E4C43" w:rsidP="004E4C43">
      <w:pPr>
        <w:pStyle w:val="FootnoteText"/>
        <w:jc w:val="both"/>
      </w:pPr>
      <w:r>
        <w:rPr>
          <w:rStyle w:val="FootnoteReference"/>
        </w:rPr>
        <w:footnoteRef/>
      </w:r>
      <w:r>
        <w:t xml:space="preserve"> </w:t>
      </w:r>
      <w:r w:rsidRPr="004E4C43">
        <w:rPr>
          <w:bCs/>
        </w:rPr>
        <w:t xml:space="preserve">Tais atvejais, kai pagal galiojančius teisės aktus </w:t>
      </w:r>
      <w:r>
        <w:rPr>
          <w:bCs/>
        </w:rPr>
        <w:t xml:space="preserve">Paslaugos </w:t>
      </w:r>
      <w:r w:rsidRPr="004E4C43">
        <w:rPr>
          <w:bCs/>
        </w:rPr>
        <w:t>tiekėjui nereikia mokėti PVM</w:t>
      </w:r>
      <w:r>
        <w:rPr>
          <w:bCs/>
        </w:rPr>
        <w:t>, taikoma bauda skaičiuojama</w:t>
      </w:r>
      <w:r w:rsidRPr="00AB3FD3">
        <w:t xml:space="preserve"> nuo sutarties vertės </w:t>
      </w:r>
      <w:r>
        <w:t>be</w:t>
      </w:r>
      <w:r w:rsidRPr="00AB3FD3">
        <w:t xml:space="preserve"> PVM</w:t>
      </w:r>
      <w:r>
        <w:rPr>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EF34" w14:textId="77777777" w:rsidR="009104CD" w:rsidRDefault="00A14D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9EF35" w14:textId="77777777" w:rsidR="009104CD" w:rsidRDefault="0091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EF36" w14:textId="77777777" w:rsidR="009104CD" w:rsidRDefault="00A14D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D7F">
      <w:rPr>
        <w:rStyle w:val="PageNumber"/>
        <w:noProof/>
      </w:rPr>
      <w:t>2</w:t>
    </w:r>
    <w:r>
      <w:rPr>
        <w:rStyle w:val="PageNumber"/>
      </w:rPr>
      <w:fldChar w:fldCharType="end"/>
    </w:r>
  </w:p>
  <w:p w14:paraId="3DC9EF37" w14:textId="77777777" w:rsidR="009104CD" w:rsidRDefault="0091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 w15:restartNumberingAfterBreak="0">
    <w:nsid w:val="13B1183E"/>
    <w:multiLevelType w:val="multilevel"/>
    <w:tmpl w:val="E02ED55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71649F"/>
    <w:multiLevelType w:val="multilevel"/>
    <w:tmpl w:val="EE9C76A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E7042"/>
    <w:multiLevelType w:val="multilevel"/>
    <w:tmpl w:val="7D02184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2676D8"/>
    <w:multiLevelType w:val="multilevel"/>
    <w:tmpl w:val="419459E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C2656"/>
    <w:multiLevelType w:val="multilevel"/>
    <w:tmpl w:val="D61EE35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0C4D0B"/>
    <w:multiLevelType w:val="multilevel"/>
    <w:tmpl w:val="C098244E"/>
    <w:lvl w:ilvl="0">
      <w:start w:val="3"/>
      <w:numFmt w:val="decimal"/>
      <w:lvlText w:val="%1."/>
      <w:lvlJc w:val="left"/>
      <w:pPr>
        <w:ind w:left="885" w:hanging="885"/>
      </w:pPr>
      <w:rPr>
        <w:rFonts w:hint="default"/>
        <w:b/>
        <w:sz w:val="28"/>
      </w:rPr>
    </w:lvl>
    <w:lvl w:ilvl="1">
      <w:start w:val="2"/>
      <w:numFmt w:val="decimal"/>
      <w:lvlText w:val="%1.%2."/>
      <w:lvlJc w:val="left"/>
      <w:pPr>
        <w:ind w:left="165" w:hanging="885"/>
      </w:pPr>
      <w:rPr>
        <w:rFonts w:hint="default"/>
        <w:b/>
        <w:sz w:val="28"/>
      </w:rPr>
    </w:lvl>
    <w:lvl w:ilvl="2">
      <w:start w:val="5"/>
      <w:numFmt w:val="decimal"/>
      <w:lvlText w:val="%1.%2.%3."/>
      <w:lvlJc w:val="left"/>
      <w:pPr>
        <w:ind w:left="-555" w:hanging="885"/>
      </w:pPr>
      <w:rPr>
        <w:rFonts w:hint="default"/>
        <w:b/>
        <w:sz w:val="28"/>
      </w:rPr>
    </w:lvl>
    <w:lvl w:ilvl="3">
      <w:start w:val="1"/>
      <w:numFmt w:val="decimal"/>
      <w:lvlText w:val="%1.%2.%3.%4."/>
      <w:lvlJc w:val="left"/>
      <w:pPr>
        <w:ind w:left="-1275" w:hanging="885"/>
      </w:pPr>
      <w:rPr>
        <w:rFonts w:hint="default"/>
        <w:b/>
        <w:sz w:val="28"/>
      </w:rPr>
    </w:lvl>
    <w:lvl w:ilvl="4">
      <w:start w:val="1"/>
      <w:numFmt w:val="decimal"/>
      <w:lvlText w:val="%1.%2.%3.%4.%5."/>
      <w:lvlJc w:val="left"/>
      <w:pPr>
        <w:ind w:left="-1800" w:hanging="1080"/>
      </w:pPr>
      <w:rPr>
        <w:rFonts w:hint="default"/>
        <w:b/>
        <w:sz w:val="28"/>
      </w:rPr>
    </w:lvl>
    <w:lvl w:ilvl="5">
      <w:start w:val="1"/>
      <w:numFmt w:val="decimal"/>
      <w:lvlText w:val="%1.%2.%3.%4.%5.%6."/>
      <w:lvlJc w:val="left"/>
      <w:pPr>
        <w:ind w:left="-2520" w:hanging="1080"/>
      </w:pPr>
      <w:rPr>
        <w:rFonts w:hint="default"/>
        <w:b/>
        <w:sz w:val="28"/>
      </w:rPr>
    </w:lvl>
    <w:lvl w:ilvl="6">
      <w:start w:val="1"/>
      <w:numFmt w:val="decimal"/>
      <w:lvlText w:val="%1.%2.%3.%4.%5.%6.%7."/>
      <w:lvlJc w:val="left"/>
      <w:pPr>
        <w:ind w:left="-2880" w:hanging="1440"/>
      </w:pPr>
      <w:rPr>
        <w:rFonts w:hint="default"/>
        <w:b/>
        <w:sz w:val="28"/>
      </w:rPr>
    </w:lvl>
    <w:lvl w:ilvl="7">
      <w:start w:val="1"/>
      <w:numFmt w:val="decimal"/>
      <w:lvlText w:val="%1.%2.%3.%4.%5.%6.%7.%8."/>
      <w:lvlJc w:val="left"/>
      <w:pPr>
        <w:ind w:left="-3600" w:hanging="1440"/>
      </w:pPr>
      <w:rPr>
        <w:rFonts w:hint="default"/>
        <w:b/>
        <w:sz w:val="28"/>
      </w:rPr>
    </w:lvl>
    <w:lvl w:ilvl="8">
      <w:start w:val="1"/>
      <w:numFmt w:val="decimal"/>
      <w:lvlText w:val="%1.%2.%3.%4.%5.%6.%7.%8.%9."/>
      <w:lvlJc w:val="left"/>
      <w:pPr>
        <w:ind w:left="-3960" w:hanging="1800"/>
      </w:pPr>
      <w:rPr>
        <w:rFonts w:hint="default"/>
        <w:b/>
        <w:sz w:val="28"/>
      </w:rPr>
    </w:lvl>
  </w:abstractNum>
  <w:abstractNum w:abstractNumId="7" w15:restartNumberingAfterBreak="0">
    <w:nsid w:val="21FF70BB"/>
    <w:multiLevelType w:val="multilevel"/>
    <w:tmpl w:val="0CA8F5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D12FB"/>
    <w:multiLevelType w:val="hybridMultilevel"/>
    <w:tmpl w:val="9CF27C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96577"/>
    <w:multiLevelType w:val="multilevel"/>
    <w:tmpl w:val="3F5612CC"/>
    <w:lvl w:ilvl="0">
      <w:start w:val="3"/>
      <w:numFmt w:val="decimal"/>
      <w:lvlText w:val="%1."/>
      <w:lvlJc w:val="left"/>
      <w:pPr>
        <w:ind w:left="840" w:hanging="840"/>
      </w:pPr>
      <w:rPr>
        <w:rFonts w:ascii="Arial" w:hAnsi="Arial" w:cs="Arial" w:hint="default"/>
        <w:b/>
        <w:sz w:val="26"/>
      </w:rPr>
    </w:lvl>
    <w:lvl w:ilvl="1">
      <w:start w:val="1"/>
      <w:numFmt w:val="decimal"/>
      <w:lvlText w:val="%1.%2."/>
      <w:lvlJc w:val="left"/>
      <w:pPr>
        <w:ind w:left="1029" w:hanging="840"/>
      </w:pPr>
      <w:rPr>
        <w:rFonts w:ascii="Arial" w:hAnsi="Arial" w:cs="Arial" w:hint="default"/>
        <w:b/>
        <w:sz w:val="26"/>
      </w:rPr>
    </w:lvl>
    <w:lvl w:ilvl="2">
      <w:start w:val="6"/>
      <w:numFmt w:val="decimal"/>
      <w:lvlText w:val="%1.%2.%3."/>
      <w:lvlJc w:val="left"/>
      <w:pPr>
        <w:ind w:left="1218" w:hanging="840"/>
      </w:pPr>
      <w:rPr>
        <w:rFonts w:ascii="Times New Roman" w:hAnsi="Times New Roman" w:cs="Times New Roman" w:hint="default"/>
        <w:b w:val="0"/>
        <w:bCs/>
        <w:sz w:val="24"/>
        <w:szCs w:val="24"/>
      </w:rPr>
    </w:lvl>
    <w:lvl w:ilvl="3">
      <w:start w:val="1"/>
      <w:numFmt w:val="decimal"/>
      <w:lvlText w:val="%1.%2.%3.%4."/>
      <w:lvlJc w:val="left"/>
      <w:pPr>
        <w:ind w:left="1407" w:hanging="840"/>
      </w:pPr>
      <w:rPr>
        <w:rFonts w:ascii="Times New Roman" w:hAnsi="Times New Roman" w:cs="Times New Roman" w:hint="default"/>
        <w:b w:val="0"/>
        <w:bCs/>
        <w:sz w:val="24"/>
        <w:szCs w:val="24"/>
      </w:rPr>
    </w:lvl>
    <w:lvl w:ilvl="4">
      <w:start w:val="1"/>
      <w:numFmt w:val="decimal"/>
      <w:lvlText w:val="%1.%2.%3.%4.%5."/>
      <w:lvlJc w:val="left"/>
      <w:pPr>
        <w:ind w:left="1836" w:hanging="1080"/>
      </w:pPr>
      <w:rPr>
        <w:rFonts w:ascii="Arial" w:hAnsi="Arial" w:cs="Arial" w:hint="default"/>
        <w:b/>
        <w:sz w:val="26"/>
      </w:rPr>
    </w:lvl>
    <w:lvl w:ilvl="5">
      <w:start w:val="1"/>
      <w:numFmt w:val="decimal"/>
      <w:lvlText w:val="%1.%2.%3.%4.%5.%6."/>
      <w:lvlJc w:val="left"/>
      <w:pPr>
        <w:ind w:left="2025" w:hanging="1080"/>
      </w:pPr>
      <w:rPr>
        <w:rFonts w:ascii="Arial" w:hAnsi="Arial" w:cs="Arial" w:hint="default"/>
        <w:b/>
        <w:sz w:val="26"/>
      </w:rPr>
    </w:lvl>
    <w:lvl w:ilvl="6">
      <w:start w:val="1"/>
      <w:numFmt w:val="decimal"/>
      <w:lvlText w:val="%1.%2.%3.%4.%5.%6.%7."/>
      <w:lvlJc w:val="left"/>
      <w:pPr>
        <w:ind w:left="2574" w:hanging="1440"/>
      </w:pPr>
      <w:rPr>
        <w:rFonts w:ascii="Arial" w:hAnsi="Arial" w:cs="Arial" w:hint="default"/>
        <w:b/>
        <w:sz w:val="26"/>
      </w:rPr>
    </w:lvl>
    <w:lvl w:ilvl="7">
      <w:start w:val="1"/>
      <w:numFmt w:val="decimal"/>
      <w:lvlText w:val="%1.%2.%3.%4.%5.%6.%7.%8."/>
      <w:lvlJc w:val="left"/>
      <w:pPr>
        <w:ind w:left="2763" w:hanging="1440"/>
      </w:pPr>
      <w:rPr>
        <w:rFonts w:ascii="Arial" w:hAnsi="Arial" w:cs="Arial" w:hint="default"/>
        <w:b/>
        <w:sz w:val="26"/>
      </w:rPr>
    </w:lvl>
    <w:lvl w:ilvl="8">
      <w:start w:val="1"/>
      <w:numFmt w:val="decimal"/>
      <w:lvlText w:val="%1.%2.%3.%4.%5.%6.%7.%8.%9."/>
      <w:lvlJc w:val="left"/>
      <w:pPr>
        <w:ind w:left="3312" w:hanging="1800"/>
      </w:pPr>
      <w:rPr>
        <w:rFonts w:ascii="Arial" w:hAnsi="Arial" w:cs="Arial" w:hint="default"/>
        <w:b/>
        <w:sz w:val="26"/>
      </w:rPr>
    </w:lvl>
  </w:abstractNum>
  <w:abstractNum w:abstractNumId="10" w15:restartNumberingAfterBreak="0">
    <w:nsid w:val="378D532B"/>
    <w:multiLevelType w:val="multilevel"/>
    <w:tmpl w:val="0CA8F5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D50090"/>
    <w:multiLevelType w:val="multilevel"/>
    <w:tmpl w:val="0FB86AE2"/>
    <w:lvl w:ilvl="0">
      <w:start w:val="1"/>
      <w:numFmt w:val="decimal"/>
      <w:pStyle w:val="StiliusAntrat1Parykintasis"/>
      <w:suff w:val="space"/>
      <w:lvlText w:val="%1."/>
      <w:lvlJc w:val="left"/>
      <w:pPr>
        <w:ind w:left="-2880" w:firstLine="0"/>
      </w:pPr>
      <w:rPr>
        <w:rFonts w:ascii="Times New Roman" w:hAnsi="Times New Roman" w:hint="default"/>
        <w:b/>
        <w:i w:val="0"/>
        <w:strike w:val="0"/>
        <w:dstrike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3174" w:firstLine="720"/>
      </w:pPr>
      <w:rPr>
        <w:rFonts w:ascii="Times New Roman" w:hAnsi="Times New Roman" w:hint="default"/>
        <w:b w:val="0"/>
        <w:i w:val="0"/>
        <w:sz w:val="24"/>
        <w:szCs w:val="24"/>
      </w:rPr>
    </w:lvl>
    <w:lvl w:ilvl="3">
      <w:start w:val="1"/>
      <w:numFmt w:val="decimal"/>
      <w:pStyle w:val="Heading4"/>
      <w:lvlText w:val="%1.%2.%3.%4"/>
      <w:lvlJc w:val="left"/>
      <w:pPr>
        <w:tabs>
          <w:tab w:val="num" w:pos="-1296"/>
        </w:tabs>
        <w:ind w:left="-1296" w:hanging="864"/>
      </w:pPr>
      <w:rPr>
        <w:rFonts w:hint="default"/>
      </w:rPr>
    </w:lvl>
    <w:lvl w:ilvl="4">
      <w:start w:val="1"/>
      <w:numFmt w:val="decimal"/>
      <w:pStyle w:val="Heading5"/>
      <w:lvlText w:val="%1.%2.%3.%4.%5"/>
      <w:lvlJc w:val="left"/>
      <w:pPr>
        <w:tabs>
          <w:tab w:val="num" w:pos="-1152"/>
        </w:tabs>
        <w:ind w:left="-1152" w:hanging="1008"/>
      </w:pPr>
      <w:rPr>
        <w:rFonts w:hint="default"/>
      </w:rPr>
    </w:lvl>
    <w:lvl w:ilvl="5">
      <w:start w:val="1"/>
      <w:numFmt w:val="decimal"/>
      <w:pStyle w:val="Heading6"/>
      <w:lvlText w:val="%1.%2.%3.%4.%5.%6"/>
      <w:lvlJc w:val="left"/>
      <w:pPr>
        <w:tabs>
          <w:tab w:val="num" w:pos="-1008"/>
        </w:tabs>
        <w:ind w:left="-1008" w:hanging="1152"/>
      </w:pPr>
      <w:rPr>
        <w:rFonts w:hint="default"/>
      </w:rPr>
    </w:lvl>
    <w:lvl w:ilvl="6">
      <w:start w:val="1"/>
      <w:numFmt w:val="decimal"/>
      <w:pStyle w:val="Heading7"/>
      <w:lvlText w:val="%1.%2.%3.%4.%5.%6.%7"/>
      <w:lvlJc w:val="left"/>
      <w:pPr>
        <w:tabs>
          <w:tab w:val="num" w:pos="-864"/>
        </w:tabs>
        <w:ind w:left="-864"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576"/>
        </w:tabs>
        <w:ind w:left="-576" w:hanging="1584"/>
      </w:pPr>
      <w:rPr>
        <w:rFonts w:hint="default"/>
      </w:rPr>
    </w:lvl>
  </w:abstractNum>
  <w:abstractNum w:abstractNumId="12" w15:restartNumberingAfterBreak="0">
    <w:nsid w:val="44F1100C"/>
    <w:multiLevelType w:val="multilevel"/>
    <w:tmpl w:val="7EF0616C"/>
    <w:lvl w:ilvl="0">
      <w:start w:val="1"/>
      <w:numFmt w:val="decimal"/>
      <w:lvlText w:val="%1."/>
      <w:lvlJc w:val="left"/>
      <w:pPr>
        <w:ind w:left="340" w:hanging="340"/>
      </w:pPr>
      <w:rPr>
        <w:b/>
      </w:rPr>
    </w:lvl>
    <w:lvl w:ilvl="1">
      <w:start w:val="1"/>
      <w:numFmt w:val="decimal"/>
      <w:lvlText w:val="%1.%2."/>
      <w:lvlJc w:val="left"/>
      <w:pPr>
        <w:ind w:left="624" w:hanging="340"/>
      </w:pPr>
      <w:rPr>
        <w:rFonts w:ascii="Times New Roman" w:hAnsi="Times New Roman" w:cs="Times New Roman" w:hint="default"/>
        <w:b w:val="0"/>
        <w:sz w:val="22"/>
        <w:szCs w:val="22"/>
      </w:rPr>
    </w:lvl>
    <w:lvl w:ilvl="2">
      <w:start w:val="1"/>
      <w:numFmt w:val="decimal"/>
      <w:lvlText w:val="%1.%2.%3."/>
      <w:lvlJc w:val="left"/>
      <w:pPr>
        <w:ind w:left="766" w:hanging="34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3" w15:restartNumberingAfterBreak="0">
    <w:nsid w:val="4B3C0851"/>
    <w:multiLevelType w:val="hybridMultilevel"/>
    <w:tmpl w:val="130C27E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FAA0529"/>
    <w:multiLevelType w:val="hybridMultilevel"/>
    <w:tmpl w:val="A38E0490"/>
    <w:lvl w:ilvl="0" w:tplc="5AF25D7C">
      <w:start w:val="1"/>
      <w:numFmt w:val="upperLetter"/>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AC33A52"/>
    <w:multiLevelType w:val="multilevel"/>
    <w:tmpl w:val="455C51D6"/>
    <w:lvl w:ilvl="0">
      <w:start w:val="1"/>
      <w:numFmt w:val="upperRoman"/>
      <w:lvlText w:val="%1."/>
      <w:lvlJc w:val="left"/>
      <w:pPr>
        <w:tabs>
          <w:tab w:val="num" w:pos="567"/>
        </w:tabs>
        <w:ind w:left="567" w:hanging="567"/>
      </w:pPr>
      <w:rPr>
        <w:rFonts w:ascii="Times New Roman" w:eastAsia="Times New Roman" w:hAnsi="Times New Roman" w:cs="Times New Roman"/>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021"/>
        </w:tabs>
        <w:ind w:left="1021" w:hanging="73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E6E7674"/>
    <w:multiLevelType w:val="multilevel"/>
    <w:tmpl w:val="45E4A1C0"/>
    <w:lvl w:ilvl="0">
      <w:start w:val="1"/>
      <w:numFmt w:val="upperRoman"/>
      <w:lvlText w:val="%1."/>
      <w:lvlJc w:val="right"/>
      <w:pPr>
        <w:tabs>
          <w:tab w:val="num" w:pos="567"/>
        </w:tabs>
        <w:ind w:left="567" w:hanging="567"/>
      </w:pPr>
      <w:rPr>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021"/>
        </w:tabs>
        <w:ind w:left="1021" w:hanging="737"/>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B92F51"/>
    <w:multiLevelType w:val="multilevel"/>
    <w:tmpl w:val="E15655B6"/>
    <w:lvl w:ilvl="0">
      <w:start w:val="3"/>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7"/>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8" w15:restartNumberingAfterBreak="0">
    <w:nsid w:val="6BC12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0A0"/>
    <w:multiLevelType w:val="multilevel"/>
    <w:tmpl w:val="B4A248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AE0B72"/>
    <w:multiLevelType w:val="multilevel"/>
    <w:tmpl w:val="3B6E5B66"/>
    <w:lvl w:ilvl="0">
      <w:start w:val="3"/>
      <w:numFmt w:val="decimal"/>
      <w:lvlText w:val="%1."/>
      <w:lvlJc w:val="left"/>
      <w:pPr>
        <w:ind w:left="816" w:hanging="816"/>
      </w:pPr>
      <w:rPr>
        <w:rFonts w:ascii="Arial" w:hAnsi="Arial" w:cs="Arial" w:hint="default"/>
      </w:rPr>
    </w:lvl>
    <w:lvl w:ilvl="1">
      <w:start w:val="2"/>
      <w:numFmt w:val="decimal"/>
      <w:lvlText w:val="%1.%2."/>
      <w:lvlJc w:val="left"/>
      <w:pPr>
        <w:ind w:left="1005" w:hanging="816"/>
      </w:pPr>
      <w:rPr>
        <w:rFonts w:ascii="Arial" w:hAnsi="Arial" w:cs="Arial" w:hint="default"/>
      </w:rPr>
    </w:lvl>
    <w:lvl w:ilvl="2">
      <w:start w:val="5"/>
      <w:numFmt w:val="decimal"/>
      <w:lvlText w:val="%1.%2.%3."/>
      <w:lvlJc w:val="left"/>
      <w:pPr>
        <w:ind w:left="1194" w:hanging="816"/>
      </w:pPr>
      <w:rPr>
        <w:rFonts w:ascii="Arial" w:hAnsi="Arial" w:cs="Arial" w:hint="default"/>
      </w:rPr>
    </w:lvl>
    <w:lvl w:ilvl="3">
      <w:start w:val="1"/>
      <w:numFmt w:val="decimal"/>
      <w:lvlText w:val="%1.%2.%3.%4."/>
      <w:lvlJc w:val="left"/>
      <w:pPr>
        <w:ind w:left="1383" w:hanging="816"/>
      </w:pPr>
      <w:rPr>
        <w:rFonts w:ascii="Times New Roman" w:hAnsi="Times New Roman" w:cs="Times New Roman" w:hint="default"/>
      </w:rPr>
    </w:lvl>
    <w:lvl w:ilvl="4">
      <w:start w:val="1"/>
      <w:numFmt w:val="decimal"/>
      <w:lvlText w:val="%1.%2.%3.%4.%5."/>
      <w:lvlJc w:val="left"/>
      <w:pPr>
        <w:ind w:left="1836" w:hanging="1080"/>
      </w:pPr>
      <w:rPr>
        <w:rFonts w:ascii="Arial" w:hAnsi="Arial" w:cs="Arial" w:hint="default"/>
      </w:rPr>
    </w:lvl>
    <w:lvl w:ilvl="5">
      <w:start w:val="1"/>
      <w:numFmt w:val="decimal"/>
      <w:lvlText w:val="%1.%2.%3.%4.%5.%6."/>
      <w:lvlJc w:val="left"/>
      <w:pPr>
        <w:ind w:left="2025" w:hanging="1080"/>
      </w:pPr>
      <w:rPr>
        <w:rFonts w:ascii="Arial" w:hAnsi="Arial" w:cs="Arial" w:hint="default"/>
      </w:rPr>
    </w:lvl>
    <w:lvl w:ilvl="6">
      <w:start w:val="1"/>
      <w:numFmt w:val="decimal"/>
      <w:lvlText w:val="%1.%2.%3.%4.%5.%6.%7."/>
      <w:lvlJc w:val="left"/>
      <w:pPr>
        <w:ind w:left="2574" w:hanging="1440"/>
      </w:pPr>
      <w:rPr>
        <w:rFonts w:ascii="Arial" w:hAnsi="Arial" w:cs="Arial" w:hint="default"/>
      </w:rPr>
    </w:lvl>
    <w:lvl w:ilvl="7">
      <w:start w:val="1"/>
      <w:numFmt w:val="decimal"/>
      <w:lvlText w:val="%1.%2.%3.%4.%5.%6.%7.%8."/>
      <w:lvlJc w:val="left"/>
      <w:pPr>
        <w:ind w:left="2763" w:hanging="1440"/>
      </w:pPr>
      <w:rPr>
        <w:rFonts w:ascii="Arial" w:hAnsi="Arial" w:cs="Arial" w:hint="default"/>
      </w:rPr>
    </w:lvl>
    <w:lvl w:ilvl="8">
      <w:start w:val="1"/>
      <w:numFmt w:val="decimal"/>
      <w:lvlText w:val="%1.%2.%3.%4.%5.%6.%7.%8.%9."/>
      <w:lvlJc w:val="left"/>
      <w:pPr>
        <w:ind w:left="3312" w:hanging="1800"/>
      </w:pPr>
      <w:rPr>
        <w:rFonts w:ascii="Arial" w:hAnsi="Arial" w:cs="Arial" w:hint="default"/>
      </w:rPr>
    </w:lvl>
  </w:abstractNum>
  <w:abstractNum w:abstractNumId="21" w15:restartNumberingAfterBreak="0">
    <w:nsid w:val="7C8678C5"/>
    <w:multiLevelType w:val="multilevel"/>
    <w:tmpl w:val="C472B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4915354">
    <w:abstractNumId w:val="15"/>
  </w:num>
  <w:num w:numId="2" w16cid:durableId="1364474153">
    <w:abstractNumId w:val="18"/>
  </w:num>
  <w:num w:numId="3" w16cid:durableId="1220048938">
    <w:abstractNumId w:val="8"/>
  </w:num>
  <w:num w:numId="4" w16cid:durableId="776874406">
    <w:abstractNumId w:val="16"/>
  </w:num>
  <w:num w:numId="5" w16cid:durableId="512916376">
    <w:abstractNumId w:val="1"/>
  </w:num>
  <w:num w:numId="6" w16cid:durableId="1636568777">
    <w:abstractNumId w:val="11"/>
  </w:num>
  <w:num w:numId="7" w16cid:durableId="259801892">
    <w:abstractNumId w:val="21"/>
  </w:num>
  <w:num w:numId="8" w16cid:durableId="1897692855">
    <w:abstractNumId w:val="0"/>
  </w:num>
  <w:num w:numId="9" w16cid:durableId="219631923">
    <w:abstractNumId w:val="14"/>
  </w:num>
  <w:num w:numId="10" w16cid:durableId="1577666197">
    <w:abstractNumId w:val="12"/>
  </w:num>
  <w:num w:numId="11" w16cid:durableId="630211932">
    <w:abstractNumId w:val="3"/>
  </w:num>
  <w:num w:numId="12" w16cid:durableId="523635562">
    <w:abstractNumId w:val="4"/>
  </w:num>
  <w:num w:numId="13" w16cid:durableId="767585651">
    <w:abstractNumId w:val="2"/>
  </w:num>
  <w:num w:numId="14" w16cid:durableId="1830166953">
    <w:abstractNumId w:val="19"/>
  </w:num>
  <w:num w:numId="15" w16cid:durableId="357974853">
    <w:abstractNumId w:val="5"/>
  </w:num>
  <w:num w:numId="16" w16cid:durableId="653216172">
    <w:abstractNumId w:val="7"/>
  </w:num>
  <w:num w:numId="17" w16cid:durableId="621881587">
    <w:abstractNumId w:val="10"/>
  </w:num>
  <w:num w:numId="18" w16cid:durableId="396436758">
    <w:abstractNumId w:val="11"/>
    <w:lvlOverride w:ilvl="0">
      <w:startOverride w:val="6"/>
    </w:lvlOverride>
    <w:lvlOverride w:ilvl="1">
      <w:startOverride w:val="7"/>
    </w:lvlOverride>
    <w:lvlOverride w:ilvl="2">
      <w:startOverride w:val="1"/>
    </w:lvlOverride>
  </w:num>
  <w:num w:numId="19" w16cid:durableId="2067796986">
    <w:abstractNumId w:val="11"/>
    <w:lvlOverride w:ilvl="0">
      <w:startOverride w:val="6"/>
    </w:lvlOverride>
    <w:lvlOverride w:ilvl="1">
      <w:startOverride w:val="7"/>
    </w:lvlOverride>
    <w:lvlOverride w:ilvl="2">
      <w:startOverride w:val="1"/>
    </w:lvlOverride>
  </w:num>
  <w:num w:numId="20" w16cid:durableId="1024478358">
    <w:abstractNumId w:val="9"/>
  </w:num>
  <w:num w:numId="21" w16cid:durableId="339504000">
    <w:abstractNumId w:val="6"/>
  </w:num>
  <w:num w:numId="22" w16cid:durableId="1296764400">
    <w:abstractNumId w:val="17"/>
  </w:num>
  <w:num w:numId="23" w16cid:durableId="1845245699">
    <w:abstractNumId w:val="20"/>
  </w:num>
  <w:num w:numId="24" w16cid:durableId="231622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6E"/>
    <w:rsid w:val="000031A4"/>
    <w:rsid w:val="00013DB7"/>
    <w:rsid w:val="0003225C"/>
    <w:rsid w:val="00034C8E"/>
    <w:rsid w:val="00047E03"/>
    <w:rsid w:val="00055628"/>
    <w:rsid w:val="00080845"/>
    <w:rsid w:val="000A5BE3"/>
    <w:rsid w:val="000B0F37"/>
    <w:rsid w:val="000C269C"/>
    <w:rsid w:val="000C51B9"/>
    <w:rsid w:val="000F0F79"/>
    <w:rsid w:val="000F5758"/>
    <w:rsid w:val="00110A24"/>
    <w:rsid w:val="00115E1C"/>
    <w:rsid w:val="00123325"/>
    <w:rsid w:val="00123C4B"/>
    <w:rsid w:val="00127C8F"/>
    <w:rsid w:val="001326F2"/>
    <w:rsid w:val="00156136"/>
    <w:rsid w:val="00156D2E"/>
    <w:rsid w:val="00174229"/>
    <w:rsid w:val="00181ED6"/>
    <w:rsid w:val="00195525"/>
    <w:rsid w:val="001B4899"/>
    <w:rsid w:val="001C4262"/>
    <w:rsid w:val="001F67DB"/>
    <w:rsid w:val="002020E3"/>
    <w:rsid w:val="00212B1F"/>
    <w:rsid w:val="00224E43"/>
    <w:rsid w:val="002428F6"/>
    <w:rsid w:val="002539CE"/>
    <w:rsid w:val="00254C8D"/>
    <w:rsid w:val="00265FFA"/>
    <w:rsid w:val="00273EC2"/>
    <w:rsid w:val="002770EC"/>
    <w:rsid w:val="002806B3"/>
    <w:rsid w:val="0028732A"/>
    <w:rsid w:val="002A77EC"/>
    <w:rsid w:val="002D28D8"/>
    <w:rsid w:val="0031266B"/>
    <w:rsid w:val="003315D9"/>
    <w:rsid w:val="00341203"/>
    <w:rsid w:val="00341962"/>
    <w:rsid w:val="00346F24"/>
    <w:rsid w:val="003503D2"/>
    <w:rsid w:val="00354204"/>
    <w:rsid w:val="0036380F"/>
    <w:rsid w:val="00364DE5"/>
    <w:rsid w:val="00385A49"/>
    <w:rsid w:val="00393855"/>
    <w:rsid w:val="003A3D6B"/>
    <w:rsid w:val="003C668A"/>
    <w:rsid w:val="003D427C"/>
    <w:rsid w:val="003D5C61"/>
    <w:rsid w:val="003E245F"/>
    <w:rsid w:val="003E6850"/>
    <w:rsid w:val="003E6A0D"/>
    <w:rsid w:val="003F1EA1"/>
    <w:rsid w:val="003F5CC6"/>
    <w:rsid w:val="00410FB1"/>
    <w:rsid w:val="004110CB"/>
    <w:rsid w:val="004120FA"/>
    <w:rsid w:val="00420A38"/>
    <w:rsid w:val="00426ADD"/>
    <w:rsid w:val="004325A7"/>
    <w:rsid w:val="00441106"/>
    <w:rsid w:val="004437A8"/>
    <w:rsid w:val="00452E97"/>
    <w:rsid w:val="00456474"/>
    <w:rsid w:val="00461FA3"/>
    <w:rsid w:val="004672B8"/>
    <w:rsid w:val="00470251"/>
    <w:rsid w:val="00474611"/>
    <w:rsid w:val="00477686"/>
    <w:rsid w:val="004839DA"/>
    <w:rsid w:val="004A02A4"/>
    <w:rsid w:val="004A1EBA"/>
    <w:rsid w:val="004A72B1"/>
    <w:rsid w:val="004B1AE7"/>
    <w:rsid w:val="004B20EB"/>
    <w:rsid w:val="004B61A7"/>
    <w:rsid w:val="004B7BEC"/>
    <w:rsid w:val="004C22C6"/>
    <w:rsid w:val="004C2BDB"/>
    <w:rsid w:val="004C45AF"/>
    <w:rsid w:val="004D5FE9"/>
    <w:rsid w:val="004D62A1"/>
    <w:rsid w:val="004E4C43"/>
    <w:rsid w:val="004F6047"/>
    <w:rsid w:val="005041B1"/>
    <w:rsid w:val="00512AAA"/>
    <w:rsid w:val="00520BB7"/>
    <w:rsid w:val="00533908"/>
    <w:rsid w:val="00541CCB"/>
    <w:rsid w:val="00543759"/>
    <w:rsid w:val="00567417"/>
    <w:rsid w:val="00572024"/>
    <w:rsid w:val="005D36A2"/>
    <w:rsid w:val="005E1E4D"/>
    <w:rsid w:val="005F1CBF"/>
    <w:rsid w:val="00607441"/>
    <w:rsid w:val="006179C3"/>
    <w:rsid w:val="006222B0"/>
    <w:rsid w:val="00630C5B"/>
    <w:rsid w:val="00635BDB"/>
    <w:rsid w:val="00641BAB"/>
    <w:rsid w:val="0064771A"/>
    <w:rsid w:val="00652510"/>
    <w:rsid w:val="00656C1F"/>
    <w:rsid w:val="006623B9"/>
    <w:rsid w:val="00666B7D"/>
    <w:rsid w:val="00671088"/>
    <w:rsid w:val="00673832"/>
    <w:rsid w:val="006832F4"/>
    <w:rsid w:val="006875A2"/>
    <w:rsid w:val="00687A31"/>
    <w:rsid w:val="006A2494"/>
    <w:rsid w:val="006A54D4"/>
    <w:rsid w:val="006B07F4"/>
    <w:rsid w:val="006B234F"/>
    <w:rsid w:val="006C05F0"/>
    <w:rsid w:val="006C5E72"/>
    <w:rsid w:val="006F4F23"/>
    <w:rsid w:val="00703AD9"/>
    <w:rsid w:val="00716D18"/>
    <w:rsid w:val="007438A2"/>
    <w:rsid w:val="00744FE7"/>
    <w:rsid w:val="00745B39"/>
    <w:rsid w:val="007627AB"/>
    <w:rsid w:val="00764391"/>
    <w:rsid w:val="00773736"/>
    <w:rsid w:val="00795C04"/>
    <w:rsid w:val="00795EDA"/>
    <w:rsid w:val="007A2A64"/>
    <w:rsid w:val="007D327E"/>
    <w:rsid w:val="007E0B76"/>
    <w:rsid w:val="007F5EC5"/>
    <w:rsid w:val="00813EB4"/>
    <w:rsid w:val="0082263E"/>
    <w:rsid w:val="00832284"/>
    <w:rsid w:val="0083464C"/>
    <w:rsid w:val="0084073A"/>
    <w:rsid w:val="00846FCE"/>
    <w:rsid w:val="00863773"/>
    <w:rsid w:val="008664E4"/>
    <w:rsid w:val="00877FB2"/>
    <w:rsid w:val="008B34DF"/>
    <w:rsid w:val="008B5E29"/>
    <w:rsid w:val="008C1F82"/>
    <w:rsid w:val="008E0916"/>
    <w:rsid w:val="008E384F"/>
    <w:rsid w:val="00903041"/>
    <w:rsid w:val="009104CD"/>
    <w:rsid w:val="00935A3F"/>
    <w:rsid w:val="009635D0"/>
    <w:rsid w:val="00981392"/>
    <w:rsid w:val="009B2951"/>
    <w:rsid w:val="009C0BA1"/>
    <w:rsid w:val="009C16B4"/>
    <w:rsid w:val="009C1BC8"/>
    <w:rsid w:val="009D1784"/>
    <w:rsid w:val="009D3611"/>
    <w:rsid w:val="009E156A"/>
    <w:rsid w:val="009E59AE"/>
    <w:rsid w:val="009F0E4D"/>
    <w:rsid w:val="00A07423"/>
    <w:rsid w:val="00A13B62"/>
    <w:rsid w:val="00A14D7C"/>
    <w:rsid w:val="00A1545C"/>
    <w:rsid w:val="00A15C64"/>
    <w:rsid w:val="00A22D5A"/>
    <w:rsid w:val="00A266EB"/>
    <w:rsid w:val="00A57966"/>
    <w:rsid w:val="00A77A40"/>
    <w:rsid w:val="00A80F15"/>
    <w:rsid w:val="00A8386A"/>
    <w:rsid w:val="00A86E80"/>
    <w:rsid w:val="00A90F40"/>
    <w:rsid w:val="00A92AAA"/>
    <w:rsid w:val="00A9464F"/>
    <w:rsid w:val="00A94F88"/>
    <w:rsid w:val="00AB3FD3"/>
    <w:rsid w:val="00AC6038"/>
    <w:rsid w:val="00AF11B9"/>
    <w:rsid w:val="00B01C36"/>
    <w:rsid w:val="00B13FC1"/>
    <w:rsid w:val="00B144B7"/>
    <w:rsid w:val="00B1664D"/>
    <w:rsid w:val="00B30A93"/>
    <w:rsid w:val="00B41AB9"/>
    <w:rsid w:val="00B4476D"/>
    <w:rsid w:val="00B729EB"/>
    <w:rsid w:val="00B75284"/>
    <w:rsid w:val="00BA5A0F"/>
    <w:rsid w:val="00BB08FB"/>
    <w:rsid w:val="00BB36EE"/>
    <w:rsid w:val="00BB55F3"/>
    <w:rsid w:val="00BB7E9E"/>
    <w:rsid w:val="00BC146C"/>
    <w:rsid w:val="00BC7B32"/>
    <w:rsid w:val="00BD3577"/>
    <w:rsid w:val="00BD6C04"/>
    <w:rsid w:val="00BF0833"/>
    <w:rsid w:val="00BF124F"/>
    <w:rsid w:val="00BF1CEB"/>
    <w:rsid w:val="00C12278"/>
    <w:rsid w:val="00C16205"/>
    <w:rsid w:val="00C17D34"/>
    <w:rsid w:val="00C245C1"/>
    <w:rsid w:val="00C41E4C"/>
    <w:rsid w:val="00C5326E"/>
    <w:rsid w:val="00C55586"/>
    <w:rsid w:val="00C575DB"/>
    <w:rsid w:val="00C70EFA"/>
    <w:rsid w:val="00C76608"/>
    <w:rsid w:val="00CA114E"/>
    <w:rsid w:val="00CA73A9"/>
    <w:rsid w:val="00CE7CAB"/>
    <w:rsid w:val="00CF56FC"/>
    <w:rsid w:val="00D07F9B"/>
    <w:rsid w:val="00D1376C"/>
    <w:rsid w:val="00D16C0B"/>
    <w:rsid w:val="00D24D27"/>
    <w:rsid w:val="00D56AE2"/>
    <w:rsid w:val="00D60DDE"/>
    <w:rsid w:val="00D765BC"/>
    <w:rsid w:val="00D8171B"/>
    <w:rsid w:val="00D81829"/>
    <w:rsid w:val="00D95BCD"/>
    <w:rsid w:val="00DA33E9"/>
    <w:rsid w:val="00DE7FB7"/>
    <w:rsid w:val="00E2226F"/>
    <w:rsid w:val="00E25C1B"/>
    <w:rsid w:val="00E33763"/>
    <w:rsid w:val="00E34E5D"/>
    <w:rsid w:val="00E624C2"/>
    <w:rsid w:val="00E63B73"/>
    <w:rsid w:val="00E975A9"/>
    <w:rsid w:val="00E97E9A"/>
    <w:rsid w:val="00EA3B8E"/>
    <w:rsid w:val="00EB4E3B"/>
    <w:rsid w:val="00EC6D7F"/>
    <w:rsid w:val="00EE0C06"/>
    <w:rsid w:val="00EE1558"/>
    <w:rsid w:val="00EF0E4B"/>
    <w:rsid w:val="00EF104E"/>
    <w:rsid w:val="00EF23C4"/>
    <w:rsid w:val="00EF3848"/>
    <w:rsid w:val="00F06479"/>
    <w:rsid w:val="00F12810"/>
    <w:rsid w:val="00F41DF1"/>
    <w:rsid w:val="00F46284"/>
    <w:rsid w:val="00F5145C"/>
    <w:rsid w:val="00F5154A"/>
    <w:rsid w:val="00F60EF2"/>
    <w:rsid w:val="00F9717E"/>
    <w:rsid w:val="00F972B3"/>
    <w:rsid w:val="00FB3183"/>
    <w:rsid w:val="00FC22B9"/>
    <w:rsid w:val="00FC2CCD"/>
    <w:rsid w:val="00FE3B02"/>
    <w:rsid w:val="00FE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EE72"/>
  <w15:docId w15:val="{51E5E00D-3CF0-415A-860C-1D65CE90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7C"/>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uiPriority w:val="9"/>
    <w:qFormat/>
    <w:rsid w:val="00A14D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4D7C"/>
    <w:pPr>
      <w:keepNext/>
      <w:numPr>
        <w:ilvl w:val="1"/>
        <w:numId w:val="6"/>
      </w:numPr>
      <w:jc w:val="both"/>
      <w:outlineLvl w:val="1"/>
    </w:pPr>
    <w:rPr>
      <w:rFonts w:cs="Arial"/>
      <w:bCs/>
      <w:iCs/>
    </w:rPr>
  </w:style>
  <w:style w:type="paragraph" w:styleId="Heading3">
    <w:name w:val="heading 3"/>
    <w:basedOn w:val="Normal"/>
    <w:next w:val="Normal"/>
    <w:link w:val="Heading3Char"/>
    <w:qFormat/>
    <w:rsid w:val="00A14D7C"/>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14D7C"/>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A14D7C"/>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A14D7C"/>
    <w:pPr>
      <w:numPr>
        <w:ilvl w:val="5"/>
        <w:numId w:val="6"/>
      </w:numPr>
      <w:spacing w:before="240" w:after="60"/>
      <w:outlineLvl w:val="5"/>
    </w:pPr>
    <w:rPr>
      <w:b/>
      <w:bCs/>
      <w:sz w:val="22"/>
      <w:szCs w:val="22"/>
    </w:rPr>
  </w:style>
  <w:style w:type="paragraph" w:styleId="Heading7">
    <w:name w:val="heading 7"/>
    <w:basedOn w:val="Normal"/>
    <w:next w:val="Normal"/>
    <w:link w:val="Heading7Char"/>
    <w:qFormat/>
    <w:rsid w:val="00A14D7C"/>
    <w:pPr>
      <w:numPr>
        <w:ilvl w:val="6"/>
        <w:numId w:val="6"/>
      </w:numPr>
      <w:spacing w:before="240" w:after="60"/>
      <w:outlineLvl w:val="6"/>
    </w:pPr>
  </w:style>
  <w:style w:type="paragraph" w:styleId="Heading8">
    <w:name w:val="heading 8"/>
    <w:basedOn w:val="Normal"/>
    <w:next w:val="Normal"/>
    <w:link w:val="Heading8Char"/>
    <w:qFormat/>
    <w:rsid w:val="00A14D7C"/>
    <w:pPr>
      <w:numPr>
        <w:ilvl w:val="7"/>
        <w:numId w:val="6"/>
      </w:numPr>
      <w:spacing w:before="240" w:after="60"/>
      <w:outlineLvl w:val="7"/>
    </w:pPr>
    <w:rPr>
      <w:i/>
      <w:iCs/>
    </w:rPr>
  </w:style>
  <w:style w:type="paragraph" w:styleId="Heading9">
    <w:name w:val="heading 9"/>
    <w:basedOn w:val="Normal"/>
    <w:next w:val="Normal"/>
    <w:link w:val="Heading9Char"/>
    <w:qFormat/>
    <w:rsid w:val="00A14D7C"/>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etai,Bullet EY,List Paragraph21,List Paragraph1,List Paragraph2,lp1,Bullet 1,Use Case List Paragraph,Numbering,ERP-List Paragraph,List Paragraph11,List Paragraph111,Paragraph,Sąrašo pastraipa1,List Paragraph211"/>
    <w:basedOn w:val="Normal"/>
    <w:link w:val="ListParagraphChar"/>
    <w:uiPriority w:val="34"/>
    <w:qFormat/>
    <w:rsid w:val="00C5326E"/>
    <w:pPr>
      <w:ind w:left="720"/>
      <w:contextualSpacing/>
    </w:pPr>
  </w:style>
  <w:style w:type="paragraph" w:styleId="CommentText">
    <w:name w:val="annotation text"/>
    <w:basedOn w:val="Normal"/>
    <w:link w:val="CommentTextChar"/>
    <w:unhideWhenUsed/>
    <w:rsid w:val="00C5326E"/>
    <w:rPr>
      <w:sz w:val="20"/>
      <w:szCs w:val="20"/>
    </w:rPr>
  </w:style>
  <w:style w:type="character" w:customStyle="1" w:styleId="CommentTextChar">
    <w:name w:val="Comment Text Char"/>
    <w:basedOn w:val="DefaultParagraphFont"/>
    <w:link w:val="CommentText"/>
    <w:rsid w:val="00C5326E"/>
    <w:rPr>
      <w:sz w:val="20"/>
      <w:szCs w:val="20"/>
      <w:lang w:val="lt-LT"/>
    </w:rPr>
  </w:style>
  <w:style w:type="paragraph" w:styleId="BodyText">
    <w:name w:val="Body Text"/>
    <w:basedOn w:val="Normal"/>
    <w:link w:val="BodyTextChar"/>
    <w:rsid w:val="00C5326E"/>
    <w:pPr>
      <w:tabs>
        <w:tab w:val="left" w:pos="720"/>
      </w:tabs>
      <w:jc w:val="both"/>
    </w:pPr>
    <w:rPr>
      <w:sz w:val="20"/>
      <w:szCs w:val="20"/>
      <w:lang w:val="en-US"/>
    </w:rPr>
  </w:style>
  <w:style w:type="character" w:customStyle="1" w:styleId="BodyTextChar">
    <w:name w:val="Body Text Char"/>
    <w:basedOn w:val="DefaultParagraphFont"/>
    <w:link w:val="BodyText"/>
    <w:rsid w:val="00C5326E"/>
    <w:rPr>
      <w:rFonts w:ascii="Times New Roman" w:eastAsia="Times New Roman" w:hAnsi="Times New Roman" w:cs="Times New Roman"/>
      <w:sz w:val="20"/>
      <w:szCs w:val="20"/>
    </w:rPr>
  </w:style>
  <w:style w:type="paragraph" w:customStyle="1" w:styleId="n">
    <w:name w:val="n"/>
    <w:basedOn w:val="Normal"/>
    <w:rsid w:val="00C5326E"/>
    <w:pPr>
      <w:spacing w:after="150"/>
    </w:pPr>
  </w:style>
  <w:style w:type="paragraph" w:customStyle="1" w:styleId="Default">
    <w:name w:val="Default"/>
    <w:rsid w:val="00BF12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BF124F"/>
    <w:rPr>
      <w:sz w:val="16"/>
      <w:szCs w:val="16"/>
    </w:rPr>
  </w:style>
  <w:style w:type="paragraph" w:styleId="CommentSubject">
    <w:name w:val="annotation subject"/>
    <w:basedOn w:val="CommentText"/>
    <w:next w:val="CommentText"/>
    <w:link w:val="CommentSubjectChar"/>
    <w:uiPriority w:val="99"/>
    <w:semiHidden/>
    <w:unhideWhenUsed/>
    <w:rsid w:val="00BF124F"/>
    <w:rPr>
      <w:b/>
      <w:bCs/>
    </w:rPr>
  </w:style>
  <w:style w:type="character" w:customStyle="1" w:styleId="CommentSubjectChar">
    <w:name w:val="Comment Subject Char"/>
    <w:basedOn w:val="CommentTextChar"/>
    <w:link w:val="CommentSubject"/>
    <w:uiPriority w:val="99"/>
    <w:semiHidden/>
    <w:rsid w:val="00BF124F"/>
    <w:rPr>
      <w:b/>
      <w:bCs/>
      <w:sz w:val="20"/>
      <w:szCs w:val="20"/>
      <w:lang w:val="lt-LT"/>
    </w:rPr>
  </w:style>
  <w:style w:type="paragraph" w:styleId="BalloonText">
    <w:name w:val="Balloon Text"/>
    <w:basedOn w:val="Normal"/>
    <w:link w:val="BalloonTextChar"/>
    <w:uiPriority w:val="99"/>
    <w:semiHidden/>
    <w:unhideWhenUsed/>
    <w:rsid w:val="00BF124F"/>
    <w:rPr>
      <w:rFonts w:ascii="Tahoma" w:hAnsi="Tahoma" w:cs="Tahoma"/>
      <w:sz w:val="16"/>
      <w:szCs w:val="16"/>
    </w:rPr>
  </w:style>
  <w:style w:type="character" w:customStyle="1" w:styleId="BalloonTextChar">
    <w:name w:val="Balloon Text Char"/>
    <w:basedOn w:val="DefaultParagraphFont"/>
    <w:link w:val="BalloonText"/>
    <w:uiPriority w:val="99"/>
    <w:semiHidden/>
    <w:rsid w:val="00BF124F"/>
    <w:rPr>
      <w:rFonts w:ascii="Tahoma" w:hAnsi="Tahoma" w:cs="Tahoma"/>
      <w:sz w:val="16"/>
      <w:szCs w:val="16"/>
      <w:lang w:val="lt-LT"/>
    </w:rPr>
  </w:style>
  <w:style w:type="character" w:customStyle="1" w:styleId="Heading2Char">
    <w:name w:val="Heading 2 Char"/>
    <w:basedOn w:val="DefaultParagraphFont"/>
    <w:link w:val="Heading2"/>
    <w:rsid w:val="00A14D7C"/>
    <w:rPr>
      <w:rFonts w:ascii="Times New Roman" w:eastAsia="Times New Roman" w:hAnsi="Times New Roman" w:cs="Arial"/>
      <w:bCs/>
      <w:iCs/>
      <w:sz w:val="24"/>
      <w:szCs w:val="24"/>
      <w:lang w:val="lt-LT" w:eastAsia="lt-LT"/>
    </w:rPr>
  </w:style>
  <w:style w:type="character" w:customStyle="1" w:styleId="Heading3Char">
    <w:name w:val="Heading 3 Char"/>
    <w:basedOn w:val="DefaultParagraphFont"/>
    <w:link w:val="Heading3"/>
    <w:rsid w:val="00A14D7C"/>
    <w:rPr>
      <w:rFonts w:ascii="Arial" w:eastAsia="Times New Roman" w:hAnsi="Arial" w:cs="Arial"/>
      <w:b/>
      <w:bCs/>
      <w:sz w:val="26"/>
      <w:szCs w:val="26"/>
      <w:lang w:val="lt-LT" w:eastAsia="lt-LT"/>
    </w:rPr>
  </w:style>
  <w:style w:type="character" w:customStyle="1" w:styleId="Heading4Char">
    <w:name w:val="Heading 4 Char"/>
    <w:basedOn w:val="DefaultParagraphFont"/>
    <w:link w:val="Heading4"/>
    <w:rsid w:val="00A14D7C"/>
    <w:rPr>
      <w:rFonts w:ascii="Times New Roman" w:eastAsia="Times New Roman" w:hAnsi="Times New Roman" w:cs="Times New Roman"/>
      <w:b/>
      <w:bCs/>
      <w:sz w:val="28"/>
      <w:szCs w:val="28"/>
      <w:lang w:val="lt-LT" w:eastAsia="lt-LT"/>
    </w:rPr>
  </w:style>
  <w:style w:type="character" w:customStyle="1" w:styleId="Heading5Char">
    <w:name w:val="Heading 5 Char"/>
    <w:basedOn w:val="DefaultParagraphFont"/>
    <w:link w:val="Heading5"/>
    <w:rsid w:val="00A14D7C"/>
    <w:rPr>
      <w:rFonts w:ascii="Times New Roman" w:eastAsia="Times New Roman" w:hAnsi="Times New Roman" w:cs="Times New Roman"/>
      <w:b/>
      <w:bCs/>
      <w:i/>
      <w:iCs/>
      <w:sz w:val="26"/>
      <w:szCs w:val="26"/>
      <w:lang w:val="lt-LT" w:eastAsia="lt-LT"/>
    </w:rPr>
  </w:style>
  <w:style w:type="character" w:customStyle="1" w:styleId="Heading6Char">
    <w:name w:val="Heading 6 Char"/>
    <w:basedOn w:val="DefaultParagraphFont"/>
    <w:link w:val="Heading6"/>
    <w:rsid w:val="00A14D7C"/>
    <w:rPr>
      <w:rFonts w:ascii="Times New Roman" w:eastAsia="Times New Roman" w:hAnsi="Times New Roman" w:cs="Times New Roman"/>
      <w:b/>
      <w:bCs/>
      <w:lang w:val="lt-LT" w:eastAsia="lt-LT"/>
    </w:rPr>
  </w:style>
  <w:style w:type="character" w:customStyle="1" w:styleId="Heading7Char">
    <w:name w:val="Heading 7 Char"/>
    <w:basedOn w:val="DefaultParagraphFont"/>
    <w:link w:val="Heading7"/>
    <w:rsid w:val="00A14D7C"/>
    <w:rPr>
      <w:rFonts w:ascii="Times New Roman" w:eastAsia="Times New Roman" w:hAnsi="Times New Roman" w:cs="Times New Roman"/>
      <w:sz w:val="24"/>
      <w:szCs w:val="24"/>
      <w:lang w:val="lt-LT" w:eastAsia="lt-LT"/>
    </w:rPr>
  </w:style>
  <w:style w:type="character" w:customStyle="1" w:styleId="Heading8Char">
    <w:name w:val="Heading 8 Char"/>
    <w:basedOn w:val="DefaultParagraphFont"/>
    <w:link w:val="Heading8"/>
    <w:rsid w:val="00A14D7C"/>
    <w:rPr>
      <w:rFonts w:ascii="Times New Roman" w:eastAsia="Times New Roman" w:hAnsi="Times New Roman" w:cs="Times New Roman"/>
      <w:i/>
      <w:iCs/>
      <w:sz w:val="24"/>
      <w:szCs w:val="24"/>
      <w:lang w:val="lt-LT" w:eastAsia="lt-LT"/>
    </w:rPr>
  </w:style>
  <w:style w:type="character" w:customStyle="1" w:styleId="Heading9Char">
    <w:name w:val="Heading 9 Char"/>
    <w:basedOn w:val="DefaultParagraphFont"/>
    <w:link w:val="Heading9"/>
    <w:rsid w:val="00A14D7C"/>
    <w:rPr>
      <w:rFonts w:ascii="Arial" w:eastAsia="Times New Roman" w:hAnsi="Arial" w:cs="Arial"/>
      <w:lang w:val="lt-LT" w:eastAsia="lt-LT"/>
    </w:rPr>
  </w:style>
  <w:style w:type="paragraph" w:styleId="Footer">
    <w:name w:val="footer"/>
    <w:basedOn w:val="Normal"/>
    <w:link w:val="FooterChar"/>
    <w:rsid w:val="00A14D7C"/>
    <w:pPr>
      <w:tabs>
        <w:tab w:val="center" w:pos="4819"/>
        <w:tab w:val="right" w:pos="9638"/>
      </w:tabs>
    </w:pPr>
  </w:style>
  <w:style w:type="character" w:customStyle="1" w:styleId="FooterChar">
    <w:name w:val="Footer Char"/>
    <w:basedOn w:val="DefaultParagraphFont"/>
    <w:link w:val="Footer"/>
    <w:rsid w:val="00A14D7C"/>
    <w:rPr>
      <w:rFonts w:ascii="Times New Roman" w:eastAsia="Times New Roman" w:hAnsi="Times New Roman" w:cs="Times New Roman"/>
      <w:sz w:val="24"/>
      <w:szCs w:val="24"/>
      <w:lang w:val="lt-LT" w:eastAsia="lt-LT"/>
    </w:rPr>
  </w:style>
  <w:style w:type="character" w:styleId="PageNumber">
    <w:name w:val="page number"/>
    <w:basedOn w:val="DefaultParagraphFont"/>
    <w:rsid w:val="00A14D7C"/>
  </w:style>
  <w:style w:type="paragraph" w:styleId="Header">
    <w:name w:val="header"/>
    <w:basedOn w:val="Normal"/>
    <w:link w:val="HeaderChar"/>
    <w:rsid w:val="00A14D7C"/>
    <w:pPr>
      <w:tabs>
        <w:tab w:val="center" w:pos="4819"/>
        <w:tab w:val="right" w:pos="9638"/>
      </w:tabs>
    </w:pPr>
  </w:style>
  <w:style w:type="character" w:customStyle="1" w:styleId="HeaderChar">
    <w:name w:val="Header Char"/>
    <w:basedOn w:val="DefaultParagraphFont"/>
    <w:link w:val="Header"/>
    <w:rsid w:val="00A14D7C"/>
    <w:rPr>
      <w:rFonts w:ascii="Times New Roman" w:eastAsia="Times New Roman" w:hAnsi="Times New Roman" w:cs="Times New Roman"/>
      <w:sz w:val="24"/>
      <w:szCs w:val="24"/>
      <w:lang w:val="lt-LT" w:eastAsia="lt-LT"/>
    </w:rPr>
  </w:style>
  <w:style w:type="paragraph" w:customStyle="1" w:styleId="StiliusAntrat1Parykintasis">
    <w:name w:val="Stilius Antraštė 1 + Paryškintasis"/>
    <w:basedOn w:val="Heading1"/>
    <w:autoRedefine/>
    <w:rsid w:val="00A07423"/>
    <w:pPr>
      <w:keepNext w:val="0"/>
      <w:keepLines w:val="0"/>
      <w:widowControl w:val="0"/>
      <w:numPr>
        <w:numId w:val="6"/>
      </w:numPr>
      <w:spacing w:before="240" w:after="240" w:line="276" w:lineRule="auto"/>
      <w:ind w:firstLine="2880"/>
    </w:pPr>
    <w:rPr>
      <w:rFonts w:ascii="Times New Roman" w:eastAsia="Times New Roman" w:hAnsi="Times New Roman" w:cs="Arial"/>
      <w:color w:val="auto"/>
      <w:kern w:val="32"/>
      <w:sz w:val="24"/>
      <w:szCs w:val="24"/>
    </w:rPr>
  </w:style>
  <w:style w:type="character" w:customStyle="1" w:styleId="acopre">
    <w:name w:val="acopre"/>
    <w:rsid w:val="00A14D7C"/>
  </w:style>
  <w:style w:type="character" w:styleId="Emphasis">
    <w:name w:val="Emphasis"/>
    <w:uiPriority w:val="20"/>
    <w:qFormat/>
    <w:rsid w:val="00A14D7C"/>
    <w:rPr>
      <w:i/>
      <w:iCs/>
    </w:rPr>
  </w:style>
  <w:style w:type="character" w:customStyle="1" w:styleId="Heading1Char">
    <w:name w:val="Heading 1 Char"/>
    <w:basedOn w:val="DefaultParagraphFont"/>
    <w:link w:val="Heading1"/>
    <w:uiPriority w:val="9"/>
    <w:rsid w:val="00A14D7C"/>
    <w:rPr>
      <w:rFonts w:asciiTheme="majorHAnsi" w:eastAsiaTheme="majorEastAsia" w:hAnsiTheme="majorHAnsi" w:cstheme="majorBidi"/>
      <w:b/>
      <w:bCs/>
      <w:color w:val="365F91" w:themeColor="accent1" w:themeShade="BF"/>
      <w:sz w:val="28"/>
      <w:szCs w:val="28"/>
      <w:lang w:val="lt-LT" w:eastAsia="lt-LT"/>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link w:val="ListParagraph"/>
    <w:uiPriority w:val="34"/>
    <w:qFormat/>
    <w:locked/>
    <w:rsid w:val="00C575DB"/>
    <w:rPr>
      <w:rFonts w:ascii="Times New Roman" w:eastAsia="Times New Roman" w:hAnsi="Times New Roman" w:cs="Times New Roman"/>
      <w:sz w:val="24"/>
      <w:szCs w:val="24"/>
      <w:lang w:val="lt-LT" w:eastAsia="lt-LT"/>
    </w:rPr>
  </w:style>
  <w:style w:type="paragraph" w:styleId="BodyText2">
    <w:name w:val="Body Text 2"/>
    <w:basedOn w:val="Normal"/>
    <w:link w:val="BodyText2Char"/>
    <w:uiPriority w:val="99"/>
    <w:unhideWhenUsed/>
    <w:rsid w:val="00BC146C"/>
    <w:pPr>
      <w:spacing w:after="120" w:line="480" w:lineRule="auto"/>
    </w:pPr>
  </w:style>
  <w:style w:type="character" w:customStyle="1" w:styleId="BodyText2Char">
    <w:name w:val="Body Text 2 Char"/>
    <w:basedOn w:val="DefaultParagraphFont"/>
    <w:link w:val="BodyText2"/>
    <w:uiPriority w:val="99"/>
    <w:rsid w:val="00BC146C"/>
    <w:rPr>
      <w:rFonts w:ascii="Times New Roman" w:eastAsia="Times New Roman" w:hAnsi="Times New Roman" w:cs="Times New Roman"/>
      <w:sz w:val="24"/>
      <w:szCs w:val="24"/>
      <w:lang w:val="lt-LT" w:eastAsia="lt-LT"/>
    </w:rPr>
  </w:style>
  <w:style w:type="paragraph" w:customStyle="1" w:styleId="Section1">
    <w:name w:val="Section 1"/>
    <w:basedOn w:val="Normal"/>
    <w:rsid w:val="008E384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eastAsia="en-US"/>
    </w:rPr>
  </w:style>
  <w:style w:type="paragraph" w:customStyle="1" w:styleId="SSutPunktas">
    <w:name w:val="SSutPunktas"/>
    <w:basedOn w:val="Normal"/>
    <w:rsid w:val="008E384F"/>
    <w:pPr>
      <w:widowControl w:val="0"/>
      <w:tabs>
        <w:tab w:val="left" w:pos="708"/>
      </w:tabs>
      <w:suppressAutoHyphens/>
      <w:spacing w:after="57" w:line="276" w:lineRule="auto"/>
      <w:ind w:left="680" w:hanging="340"/>
      <w:jc w:val="both"/>
    </w:pPr>
    <w:rPr>
      <w:color w:val="00000A"/>
      <w:sz w:val="20"/>
      <w:szCs w:val="20"/>
      <w:lang w:val="en-US" w:eastAsia="zh-CN"/>
    </w:rPr>
  </w:style>
  <w:style w:type="character" w:customStyle="1" w:styleId="cf01">
    <w:name w:val="cf01"/>
    <w:basedOn w:val="DefaultParagraphFont"/>
    <w:rsid w:val="008E384F"/>
    <w:rPr>
      <w:rFonts w:ascii="Segoe UI" w:hAnsi="Segoe UI" w:cs="Segoe UI" w:hint="default"/>
      <w:i/>
      <w:iCs/>
      <w:color w:val="00000A"/>
      <w:sz w:val="18"/>
      <w:szCs w:val="18"/>
    </w:rPr>
  </w:style>
  <w:style w:type="character" w:customStyle="1" w:styleId="cf11">
    <w:name w:val="cf11"/>
    <w:basedOn w:val="DefaultParagraphFont"/>
    <w:rsid w:val="008E384F"/>
    <w:rPr>
      <w:rFonts w:ascii="Segoe UI" w:hAnsi="Segoe UI" w:cs="Segoe UI" w:hint="default"/>
      <w:i/>
      <w:iCs/>
      <w:sz w:val="18"/>
      <w:szCs w:val="18"/>
    </w:rPr>
  </w:style>
  <w:style w:type="paragraph" w:styleId="NoSpacing">
    <w:name w:val="No Spacing"/>
    <w:uiPriority w:val="1"/>
    <w:qFormat/>
    <w:rsid w:val="00877FB2"/>
    <w:pPr>
      <w:spacing w:after="0" w:line="240" w:lineRule="auto"/>
    </w:pPr>
    <w:rPr>
      <w:rFonts w:ascii="Times New Roman" w:eastAsia="Calibri" w:hAnsi="Times New Roman" w:cs="Times New Roman"/>
      <w:sz w:val="24"/>
      <w:szCs w:val="24"/>
      <w:lang w:val="en-GB"/>
    </w:rPr>
  </w:style>
  <w:style w:type="table" w:styleId="TableGrid">
    <w:name w:val="Table Grid"/>
    <w:basedOn w:val="TableNormal"/>
    <w:uiPriority w:val="59"/>
    <w:rsid w:val="00D5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6AE2"/>
    <w:rPr>
      <w:sz w:val="20"/>
      <w:szCs w:val="20"/>
    </w:rPr>
  </w:style>
  <w:style w:type="character" w:customStyle="1" w:styleId="FootnoteTextChar">
    <w:name w:val="Footnote Text Char"/>
    <w:basedOn w:val="DefaultParagraphFont"/>
    <w:link w:val="FootnoteText"/>
    <w:uiPriority w:val="99"/>
    <w:semiHidden/>
    <w:rsid w:val="00D56AE2"/>
    <w:rPr>
      <w:rFonts w:ascii="Times New Roman" w:eastAsia="Times New Roman" w:hAnsi="Times New Roman" w:cs="Times New Roman"/>
      <w:sz w:val="20"/>
      <w:szCs w:val="20"/>
      <w:lang w:val="lt-LT" w:eastAsia="lt-LT"/>
    </w:rPr>
  </w:style>
  <w:style w:type="character" w:styleId="FootnoteReference">
    <w:name w:val="footnote reference"/>
    <w:aliases w:val="fr,Footnote symbol,BVI fnr,Voetnootverwijzing,Times 10 Point,Exposant 3 Point,Footnote Reference Number,Footnote anchor,Footnote reference number,Footnote number,Footnotemark,FR,Footnotemark1,Footnotemark2,FR1,Footnotemark3,FR2"/>
    <w:basedOn w:val="DefaultParagraphFont"/>
    <w:uiPriority w:val="99"/>
    <w:semiHidden/>
    <w:unhideWhenUsed/>
    <w:rsid w:val="00D56AE2"/>
    <w:rPr>
      <w:vertAlign w:val="superscript"/>
    </w:rPr>
  </w:style>
  <w:style w:type="paragraph" w:styleId="Revision">
    <w:name w:val="Revision"/>
    <w:hidden/>
    <w:uiPriority w:val="99"/>
    <w:semiHidden/>
    <w:rsid w:val="00607441"/>
    <w:pPr>
      <w:spacing w:after="0" w:line="240" w:lineRule="auto"/>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semiHidden/>
    <w:unhideWhenUsed/>
    <w:rsid w:val="00CA1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0%20607%20738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E3F8-5DA4-4E35-B4D3-CDF7E4D6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12914</Words>
  <Characters>7362</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Ragelskienė</dc:creator>
  <cp:lastModifiedBy>Diana Potapova</cp:lastModifiedBy>
  <cp:revision>56</cp:revision>
  <dcterms:created xsi:type="dcterms:W3CDTF">2024-06-18T13:47:00Z</dcterms:created>
  <dcterms:modified xsi:type="dcterms:W3CDTF">2024-07-12T07:43:00Z</dcterms:modified>
</cp:coreProperties>
</file>