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widowControl w:val="0"/>
        <w:spacing w:line="1" w:lineRule="exact"/>
      </w:pPr>
      <w:r/>
    </w:p>
    <w:p>
      <w:pPr>
        <w:pStyle w:val="Style5"/>
        <w:keepNext w:val="0"/>
        <w:keepLines w:val="0"/>
        <w:framePr w:w="2285" w:h="432" w:hRule="exact" w:wrap="none" w:vAnchor="page" w:hAnchor="page" w:x="102" w:y="122"/>
        <w:widowControl w:val="0"/>
        <w:shd w:val="clear" w:color="auto" w:fill="auto"/>
        <w:bidi w:val="0"/>
        <w:spacing w:before="0" w:after="0" w:line="254" w:lineRule="auto"/>
        <w:ind w:left="0" w:right="0" w:firstLine="0"/>
        <w:jc w:val="left"/>
        <w:rPr>
          <w:sz w:val="17"/>
          <w:szCs w:val="17"/>
        </w:rPr>
      </w:pPr>
      <w:r>
        <w:rPr>
          <w:rStyle w:val="CharStyle6"/>
          <w:rFonts w:ascii="Times New Roman" w:eastAsia="Times New Roman" w:hAnsi="Times New Roman" w:cs="Times New Roman"/>
          <w:sz w:val="17"/>
          <w:szCs w:val="17"/>
        </w:rPr>
        <w:t xml:space="preserve">Dokumentą </w:t>
      </w:r>
      <w:r>
        <w:rPr>
          <w:rStyle w:val="CharStyle6"/>
          <w:rFonts w:ascii="Times New Roman" w:eastAsia="Times New Roman" w:hAnsi="Times New Roman" w:cs="Times New Roman"/>
          <w:sz w:val="17"/>
          <w:szCs w:val="17"/>
          <w:lang w:val="en-US" w:eastAsia="en-US"/>
        </w:rPr>
        <w:t xml:space="preserve">elektroniniu </w:t>
      </w:r>
      <w:r>
        <w:rPr>
          <w:rStyle w:val="CharStyle6"/>
          <w:rFonts w:ascii="Times New Roman" w:eastAsia="Times New Roman" w:hAnsi="Times New Roman" w:cs="Times New Roman"/>
          <w:sz w:val="17"/>
          <w:szCs w:val="17"/>
        </w:rPr>
        <w:t>parašu pasirašė ŽILVINAS,BINKULIS</w:t>
      </w:r>
    </w:p>
    <w:p>
      <w:pPr>
        <w:pStyle w:val="Style5"/>
        <w:keepNext w:val="0"/>
        <w:keepLines w:val="0"/>
        <w:framePr w:wrap="none" w:vAnchor="page" w:hAnchor="page" w:x="102" w:y="530"/>
        <w:widowControl w:val="0"/>
        <w:shd w:val="clear" w:color="auto" w:fill="auto"/>
        <w:bidi w:val="0"/>
        <w:spacing w:before="0" w:after="0" w:line="240" w:lineRule="auto"/>
        <w:ind w:left="0" w:right="0" w:firstLine="0"/>
        <w:jc w:val="left"/>
        <w:rPr>
          <w:sz w:val="17"/>
          <w:szCs w:val="17"/>
        </w:rPr>
      </w:pPr>
      <w:r>
        <w:rPr>
          <w:rStyle w:val="CharStyle6"/>
          <w:rFonts w:ascii="Times New Roman" w:eastAsia="Times New Roman" w:hAnsi="Times New Roman" w:cs="Times New Roman"/>
          <w:sz w:val="17"/>
          <w:szCs w:val="17"/>
          <w:lang w:val="en-US" w:eastAsia="en-US"/>
        </w:rPr>
        <w:t>Data: 2024-01-30 10:40:11</w:t>
      </w:r>
    </w:p>
    <w:p>
      <w:pPr>
        <w:pStyle w:val="Style8"/>
        <w:keepNext w:val="0"/>
        <w:keepLines w:val="0"/>
        <w:framePr w:w="3701" w:h="1056" w:hRule="exact" w:wrap="none" w:vAnchor="page" w:hAnchor="page" w:x="3573" w:y="559"/>
        <w:widowControl w:val="0"/>
        <w:shd w:val="clear" w:color="auto" w:fill="auto"/>
        <w:bidi w:val="0"/>
        <w:spacing w:before="0" w:after="0" w:line="240" w:lineRule="auto"/>
        <w:ind w:left="0" w:right="0" w:firstLine="0"/>
        <w:jc w:val="left"/>
      </w:pPr>
      <w:r>
        <w:rPr>
          <w:rStyle w:val="CharStyle9"/>
        </w:rPr>
        <w:t xml:space="preserve">ADB „Gjensidige“, </w:t>
      </w:r>
      <w:r>
        <w:rPr>
          <w:rStyle w:val="CharStyle9"/>
          <w:lang w:val="lt-LT" w:eastAsia="lt-LT"/>
        </w:rPr>
        <w:t xml:space="preserve">Žalgirio </w:t>
      </w:r>
      <w:r>
        <w:rPr>
          <w:rStyle w:val="CharStyle9"/>
        </w:rPr>
        <w:t>g. 90, LT-09303 Vilnius</w:t>
      </w:r>
    </w:p>
    <w:p>
      <w:pPr>
        <w:pStyle w:val="Style8"/>
        <w:keepNext w:val="0"/>
        <w:keepLines w:val="0"/>
        <w:framePr w:w="3701" w:h="1056" w:hRule="exact" w:wrap="none" w:vAnchor="page" w:hAnchor="page" w:x="3573" w:y="559"/>
        <w:widowControl w:val="0"/>
        <w:shd w:val="clear" w:color="auto" w:fill="auto"/>
        <w:bidi w:val="0"/>
        <w:spacing w:before="0" w:after="0" w:line="240" w:lineRule="auto"/>
        <w:ind w:left="0" w:right="0" w:firstLine="0"/>
        <w:jc w:val="left"/>
      </w:pPr>
      <w:r>
        <w:rPr>
          <w:rStyle w:val="CharStyle9"/>
        </w:rPr>
        <w:t xml:space="preserve">Elektroninio pristatymo </w:t>
      </w:r>
      <w:r>
        <w:rPr>
          <w:rStyle w:val="CharStyle9"/>
          <w:lang w:val="lt-LT" w:eastAsia="lt-LT"/>
        </w:rPr>
        <w:t xml:space="preserve">dėžutės </w:t>
      </w:r>
      <w:r>
        <w:rPr>
          <w:rStyle w:val="CharStyle9"/>
        </w:rPr>
        <w:t>adresas 110057869</w:t>
      </w:r>
    </w:p>
    <w:p>
      <w:pPr>
        <w:pStyle w:val="Style8"/>
        <w:keepNext w:val="0"/>
        <w:keepLines w:val="0"/>
        <w:framePr w:w="3701" w:h="1056" w:hRule="exact" w:wrap="none" w:vAnchor="page" w:hAnchor="page" w:x="3573" w:y="559"/>
        <w:widowControl w:val="0"/>
        <w:shd w:val="clear" w:color="auto" w:fill="auto"/>
        <w:bidi w:val="0"/>
        <w:spacing w:before="0" w:after="0" w:line="240" w:lineRule="auto"/>
        <w:ind w:left="0" w:right="0" w:firstLine="0"/>
        <w:jc w:val="left"/>
      </w:pPr>
      <w:r>
        <w:rPr>
          <w:rStyle w:val="CharStyle9"/>
          <w:lang w:val="lt-LT" w:eastAsia="lt-LT"/>
        </w:rPr>
        <w:t xml:space="preserve">Įm. </w:t>
      </w:r>
      <w:r>
        <w:rPr>
          <w:rStyle w:val="CharStyle9"/>
        </w:rPr>
        <w:t>k. 110057869, PVM kodas LT100005131713</w:t>
      </w:r>
    </w:p>
    <w:p>
      <w:pPr>
        <w:pStyle w:val="Style8"/>
        <w:keepNext w:val="0"/>
        <w:keepLines w:val="0"/>
        <w:framePr w:w="3701" w:h="1056" w:hRule="exact" w:wrap="none" w:vAnchor="page" w:hAnchor="page" w:x="3573" w:y="559"/>
        <w:widowControl w:val="0"/>
        <w:shd w:val="clear" w:color="auto" w:fill="auto"/>
        <w:bidi w:val="0"/>
        <w:spacing w:before="0" w:after="0" w:line="240" w:lineRule="auto"/>
        <w:ind w:left="0" w:right="0" w:firstLine="0"/>
        <w:jc w:val="left"/>
      </w:pPr>
      <w:r>
        <w:rPr>
          <w:rStyle w:val="CharStyle9"/>
        </w:rPr>
        <w:t xml:space="preserve">Duomenys kaupiami ir saugomi </w:t>
      </w:r>
      <w:r>
        <w:rPr>
          <w:rStyle w:val="CharStyle9"/>
          <w:lang w:val="lt-LT" w:eastAsia="lt-LT"/>
        </w:rPr>
        <w:t xml:space="preserve">Juridinių asmenų </w:t>
      </w:r>
      <w:r>
        <w:rPr>
          <w:rStyle w:val="CharStyle9"/>
        </w:rPr>
        <w:t>registre</w:t>
      </w:r>
    </w:p>
    <w:p>
      <w:pPr>
        <w:pStyle w:val="Style8"/>
        <w:keepNext w:val="0"/>
        <w:keepLines w:val="0"/>
        <w:framePr w:w="3701" w:h="1056" w:hRule="exact" w:wrap="none" w:vAnchor="page" w:hAnchor="page" w:x="3573" w:y="559"/>
        <w:widowControl w:val="0"/>
        <w:shd w:val="clear" w:color="auto" w:fill="auto"/>
        <w:bidi w:val="0"/>
        <w:spacing w:before="0" w:after="0" w:line="240" w:lineRule="auto"/>
        <w:ind w:left="0" w:right="0" w:firstLine="0"/>
        <w:jc w:val="left"/>
      </w:pPr>
      <w:r>
        <w:rPr>
          <w:rStyle w:val="CharStyle9"/>
        </w:rPr>
        <w:t>SEB bankas, AB, a.s. LT50 7044 0600 0109 6656</w:t>
      </w:r>
    </w:p>
    <w:p>
      <w:pPr>
        <w:pStyle w:val="Style8"/>
        <w:keepNext w:val="0"/>
        <w:keepLines w:val="0"/>
        <w:framePr w:w="3701" w:h="1056" w:hRule="exact" w:wrap="none" w:vAnchor="page" w:hAnchor="page" w:x="3573" w:y="559"/>
        <w:widowControl w:val="0"/>
        <w:shd w:val="clear" w:color="auto" w:fill="auto"/>
        <w:bidi w:val="0"/>
        <w:spacing w:before="0" w:after="0" w:line="240" w:lineRule="auto"/>
        <w:ind w:left="0" w:right="0" w:firstLine="0"/>
        <w:jc w:val="both"/>
      </w:pPr>
      <w:r>
        <w:rPr>
          <w:rStyle w:val="CharStyle9"/>
        </w:rPr>
        <w:t>Luminor Bank AS Lietuvos skyrius, a.s. LT56 4010 0495 0002 0100</w:t>
      </w:r>
    </w:p>
    <w:p>
      <w:pPr>
        <w:pStyle w:val="Style8"/>
        <w:keepNext w:val="0"/>
        <w:keepLines w:val="0"/>
        <w:framePr w:w="3701" w:h="1056" w:hRule="exact" w:wrap="none" w:vAnchor="page" w:hAnchor="page" w:x="3573" w:y="559"/>
        <w:widowControl w:val="0"/>
        <w:shd w:val="clear" w:color="auto" w:fill="auto"/>
        <w:bidi w:val="0"/>
        <w:spacing w:before="0" w:after="0" w:line="240" w:lineRule="auto"/>
        <w:ind w:left="0" w:right="0" w:firstLine="0"/>
        <w:jc w:val="left"/>
      </w:pPr>
      <w:r>
        <w:rPr>
          <w:rStyle w:val="CharStyle9"/>
        </w:rPr>
        <w:t>„Swedbank“, AB, a.s. LT87 7300 0100 7139 6601</w:t>
      </w:r>
    </w:p>
    <w:p>
      <w:pPr>
        <w:pStyle w:val="Style10"/>
        <w:keepNext w:val="0"/>
        <w:keepLines w:val="0"/>
        <w:framePr w:w="1421" w:h="672" w:hRule="exact" w:wrap="none" w:vAnchor="page" w:hAnchor="page" w:x="9798" w:y="683"/>
        <w:widowControl w:val="0"/>
        <w:shd w:val="clear" w:color="auto" w:fill="auto"/>
        <w:bidi w:val="0"/>
        <w:spacing w:before="0" w:after="0" w:line="286" w:lineRule="auto"/>
        <w:ind w:left="0" w:right="0" w:firstLine="0"/>
        <w:jc w:val="left"/>
      </w:pPr>
      <w:r>
        <w:rPr>
          <w:rStyle w:val="CharStyle11"/>
          <w:color w:val="1C384E"/>
          <w:lang w:val="en-US" w:eastAsia="en-US"/>
        </w:rPr>
        <w:t xml:space="preserve">Tel. 1626 </w:t>
      </w:r>
      <w:r>
        <w:fldChar w:fldCharType="begin"/>
      </w:r>
      <w:r>
        <w:rPr/>
        <w:instrText> HYPERLINK "mailto:info@gjensidige.lt" </w:instrText>
      </w:r>
      <w:r>
        <w:fldChar w:fldCharType="separate"/>
      </w:r>
      <w:r>
        <w:rPr>
          <w:rStyle w:val="CharStyle11"/>
          <w:color w:val="1C384E"/>
          <w:lang w:val="en-US" w:eastAsia="en-US"/>
        </w:rPr>
        <w:t>info@gjensidige.lt</w:t>
      </w:r>
      <w:r>
        <w:fldChar w:fldCharType="end"/>
      </w:r>
      <w:r>
        <w:rPr>
          <w:rStyle w:val="CharStyle11"/>
          <w:color w:val="1C384E"/>
          <w:lang w:val="en-US" w:eastAsia="en-US"/>
        </w:rPr>
        <w:t xml:space="preserve"> </w:t>
      </w:r>
      <w:r>
        <w:rPr>
          <w:rStyle w:val="CharStyle11"/>
          <w:color w:val="1C384E"/>
          <w:lang w:val="en-US" w:eastAsia="en-US"/>
        </w:rPr>
        <w:t>gjensidige.lt</w:t>
      </w:r>
    </w:p>
    <w:p>
      <w:pPr>
        <w:pStyle w:val="Style5"/>
        <w:keepNext w:val="0"/>
        <w:keepLines w:val="0"/>
        <w:framePr w:wrap="none" w:vAnchor="page" w:hAnchor="page" w:x="385" w:y="1759"/>
        <w:widowControl w:val="0"/>
        <w:shd w:val="clear" w:color="auto" w:fill="auto"/>
        <w:bidi w:val="0"/>
        <w:spacing w:before="0" w:after="0" w:line="240" w:lineRule="auto"/>
        <w:ind w:left="1760" w:right="0" w:firstLine="0"/>
        <w:jc w:val="left"/>
        <w:rPr>
          <w:sz w:val="24"/>
          <w:szCs w:val="24"/>
        </w:rPr>
      </w:pPr>
      <w:r>
        <w:rPr>
          <w:rStyle w:val="CharStyle6"/>
          <w:b/>
          <w:bCs/>
          <w:color w:val="1C384E"/>
          <w:sz w:val="24"/>
          <w:szCs w:val="24"/>
        </w:rPr>
        <w:t xml:space="preserve">Pasiūlymo </w:t>
      </w:r>
      <w:r>
        <w:rPr>
          <w:rStyle w:val="CharStyle6"/>
          <w:b/>
          <w:bCs/>
          <w:color w:val="1C384E"/>
          <w:sz w:val="24"/>
          <w:szCs w:val="24"/>
          <w:lang w:val="en-US" w:eastAsia="en-US"/>
        </w:rPr>
        <w:t xml:space="preserve">laidavimo draudimo </w:t>
      </w:r>
      <w:r>
        <w:rPr>
          <w:rStyle w:val="CharStyle6"/>
          <w:b/>
          <w:bCs/>
          <w:color w:val="1C384E"/>
          <w:sz w:val="24"/>
          <w:szCs w:val="24"/>
        </w:rPr>
        <w:t>raštas</w:t>
      </w:r>
    </w:p>
    <w:p>
      <w:pPr>
        <w:pStyle w:val="Style5"/>
        <w:keepNext w:val="0"/>
        <w:keepLines w:val="0"/>
        <w:framePr w:wrap="none" w:vAnchor="page" w:hAnchor="page" w:x="385" w:y="2104"/>
        <w:widowControl w:val="0"/>
        <w:shd w:val="clear" w:color="auto" w:fill="auto"/>
        <w:bidi w:val="0"/>
        <w:spacing w:before="0" w:after="0" w:line="240" w:lineRule="auto"/>
        <w:ind w:left="1760" w:right="0" w:firstLine="0"/>
        <w:jc w:val="left"/>
        <w:rPr>
          <w:sz w:val="14"/>
          <w:szCs w:val="14"/>
        </w:rPr>
      </w:pPr>
      <w:r>
        <w:rPr>
          <w:rStyle w:val="CharStyle6"/>
          <w:color w:val="7F7F7F"/>
          <w:sz w:val="14"/>
          <w:szCs w:val="14"/>
          <w:lang w:val="en-US" w:eastAsia="en-US"/>
        </w:rPr>
        <w:t>Suretyship insurance letter of a bid</w:t>
      </w:r>
    </w:p>
    <w:p>
      <w:pPr>
        <w:pStyle w:val="Style5"/>
        <w:keepNext w:val="0"/>
        <w:keepLines w:val="0"/>
        <w:framePr w:w="11136" w:h="326" w:hRule="exact" w:wrap="none" w:vAnchor="page" w:hAnchor="page" w:x="385" w:y="2599"/>
        <w:widowControl w:val="0"/>
        <w:shd w:val="clear" w:color="auto" w:fill="auto"/>
        <w:bidi w:val="0"/>
        <w:spacing w:before="0" w:after="0" w:line="240" w:lineRule="auto"/>
        <w:ind w:left="0" w:right="0" w:firstLine="0"/>
        <w:jc w:val="right"/>
        <w:rPr>
          <w:sz w:val="22"/>
          <w:szCs w:val="22"/>
        </w:rPr>
      </w:pPr>
      <w:r>
        <w:rPr>
          <w:rStyle w:val="CharStyle6"/>
          <w:b/>
          <w:bCs/>
          <w:sz w:val="22"/>
          <w:szCs w:val="22"/>
          <w:lang w:val="en-US" w:eastAsia="en-US"/>
        </w:rPr>
        <w:t>2024-01-30 Nr. 4134759</w:t>
      </w:r>
    </w:p>
    <w:p>
      <w:pPr>
        <w:pStyle w:val="Style5"/>
        <w:keepNext w:val="0"/>
        <w:keepLines w:val="0"/>
        <w:framePr w:w="11136" w:h="9010" w:hRule="exact" w:wrap="none" w:vAnchor="page" w:hAnchor="page" w:x="385" w:y="3165"/>
        <w:widowControl w:val="0"/>
        <w:shd w:val="clear" w:color="auto" w:fill="auto"/>
        <w:bidi w:val="0"/>
        <w:spacing w:before="0" w:after="0" w:line="240" w:lineRule="auto"/>
        <w:ind w:left="0" w:right="0" w:firstLine="0"/>
        <w:jc w:val="left"/>
        <w:rPr>
          <w:sz w:val="20"/>
          <w:szCs w:val="20"/>
        </w:rPr>
      </w:pPr>
      <w:r>
        <w:rPr>
          <w:rStyle w:val="CharStyle6"/>
          <w:b/>
          <w:bCs/>
          <w:sz w:val="18"/>
          <w:szCs w:val="18"/>
        </w:rPr>
        <w:t xml:space="preserve">Kam: </w:t>
      </w:r>
      <w:r>
        <w:rPr>
          <w:rStyle w:val="CharStyle6"/>
          <w:sz w:val="20"/>
          <w:szCs w:val="20"/>
        </w:rPr>
        <w:t>VŠĮ „RESPUBLIKINĖ ŠIAULIŲ LIGONINĖ“</w:t>
      </w:r>
    </w:p>
    <w:p>
      <w:pPr>
        <w:pStyle w:val="Style5"/>
        <w:keepNext w:val="0"/>
        <w:keepLines w:val="0"/>
        <w:framePr w:w="11136" w:h="9010" w:hRule="exact" w:wrap="none" w:vAnchor="page" w:hAnchor="page" w:x="385" w:y="3165"/>
        <w:widowControl w:val="0"/>
        <w:shd w:val="clear" w:color="auto" w:fill="auto"/>
        <w:bidi w:val="0"/>
        <w:spacing w:before="0" w:after="0" w:line="240" w:lineRule="auto"/>
        <w:ind w:left="0" w:right="0" w:firstLine="700"/>
        <w:jc w:val="both"/>
        <w:rPr>
          <w:sz w:val="20"/>
          <w:szCs w:val="20"/>
        </w:rPr>
      </w:pPr>
      <w:r>
        <w:rPr>
          <w:rStyle w:val="CharStyle6"/>
          <w:sz w:val="20"/>
          <w:szCs w:val="20"/>
        </w:rPr>
        <w:t>Įmonės kodas 245386220</w:t>
      </w:r>
    </w:p>
    <w:p>
      <w:pPr>
        <w:pStyle w:val="Style5"/>
        <w:keepNext w:val="0"/>
        <w:keepLines w:val="0"/>
        <w:framePr w:w="11136" w:h="9010" w:hRule="exact" w:wrap="none" w:vAnchor="page" w:hAnchor="page" w:x="385" w:y="3165"/>
        <w:widowControl w:val="0"/>
        <w:shd w:val="clear" w:color="auto" w:fill="auto"/>
        <w:bidi w:val="0"/>
        <w:spacing w:before="0" w:after="220" w:line="240" w:lineRule="auto"/>
        <w:ind w:left="0" w:right="0" w:firstLine="700"/>
        <w:jc w:val="both"/>
        <w:rPr>
          <w:sz w:val="18"/>
          <w:szCs w:val="18"/>
        </w:rPr>
      </w:pPr>
      <w:r>
        <w:rPr>
          <w:rStyle w:val="CharStyle6"/>
          <w:sz w:val="18"/>
          <w:szCs w:val="18"/>
        </w:rPr>
        <w:t>V. KUDIRKOS G. 99, LT-76231 ŠIAULIAI, LIETUVA</w:t>
      </w:r>
    </w:p>
    <w:p>
      <w:pPr>
        <w:pStyle w:val="Style10"/>
        <w:keepNext w:val="0"/>
        <w:keepLines w:val="0"/>
        <w:framePr w:w="11136" w:h="9010" w:hRule="exact" w:wrap="none" w:vAnchor="page" w:hAnchor="page" w:x="385" w:y="3165"/>
        <w:widowControl w:val="0"/>
        <w:shd w:val="clear" w:color="auto" w:fill="auto"/>
        <w:bidi w:val="0"/>
        <w:spacing w:before="0" w:line="240" w:lineRule="auto"/>
        <w:ind w:left="0" w:right="0" w:firstLine="0"/>
        <w:jc w:val="both"/>
      </w:pPr>
      <w:r>
        <w:rPr>
          <w:rStyle w:val="CharStyle11"/>
        </w:rPr>
        <w:t>Siūlytojas UAB "GILESTA", įmonės kodas 162559093, LAISVĖS PR. 78B, LT-05263 VILNIUS, LIETUVA, pateikė 2024-01-31 d. konkursui pažymėtą pasiūlymą "Infekcinių ligų diagnostikos ir gydymo centro pastato statybos darbai.".</w:t>
      </w:r>
    </w:p>
    <w:p>
      <w:pPr>
        <w:pStyle w:val="Style10"/>
        <w:keepNext w:val="0"/>
        <w:keepLines w:val="0"/>
        <w:framePr w:w="11136" w:h="9010" w:hRule="exact" w:wrap="none" w:vAnchor="page" w:hAnchor="page" w:x="385" w:y="3165"/>
        <w:widowControl w:val="0"/>
        <w:shd w:val="clear" w:color="auto" w:fill="auto"/>
        <w:bidi w:val="0"/>
        <w:spacing w:before="0" w:line="240" w:lineRule="auto"/>
        <w:ind w:left="0" w:right="0" w:firstLine="0"/>
        <w:jc w:val="both"/>
      </w:pPr>
      <w:r>
        <w:rPr>
          <w:rStyle w:val="CharStyle11"/>
        </w:rPr>
        <w:t>Šiuo laidavimo draudimo raštu pažymime, kad ADB "GJENSIDIGE", ŽALGIRIO G. 90, LT-09303 VILNIUS, LIETUVA, įmonės kodas 110057869, (toliau "Draudikas") įsipareigoja sumokėti Užsakovui, VŠĮ "RESPUBLIKINĖ ŠIAULIŲ LIGONINĖ", įmonės kodas 245386220, V. KUDIRKOS G. 99, LT-76231 ŠIAULIAI, LIETUVA 15 000,00 EUR (Penkiolika tūkstančių EUR 00 ct) draudimo sumą.</w:t>
      </w:r>
    </w:p>
    <w:p>
      <w:pPr>
        <w:pStyle w:val="Style10"/>
        <w:keepNext w:val="0"/>
        <w:keepLines w:val="0"/>
        <w:framePr w:w="11136" w:h="9010" w:hRule="exact" w:wrap="none" w:vAnchor="page" w:hAnchor="page" w:x="385" w:y="3165"/>
        <w:widowControl w:val="0"/>
        <w:shd w:val="clear" w:color="auto" w:fill="auto"/>
        <w:bidi w:val="0"/>
        <w:spacing w:before="0"/>
        <w:ind w:left="0" w:right="0" w:firstLine="0"/>
        <w:jc w:val="both"/>
      </w:pPr>
      <w:r>
        <w:rPr>
          <w:rStyle w:val="CharStyle11"/>
        </w:rPr>
        <w:t>Šis įsipareigojimas privalomas Draudikui ir jo teisių perėmėjams ir patvirtintas Draudiko antspaudu 2024 m. sausio mėn. 30 d.</w:t>
      </w:r>
    </w:p>
    <w:p>
      <w:pPr>
        <w:pStyle w:val="Style10"/>
        <w:keepNext w:val="0"/>
        <w:keepLines w:val="0"/>
        <w:framePr w:w="11136" w:h="9010" w:hRule="exact" w:wrap="none" w:vAnchor="page" w:hAnchor="page" w:x="385" w:y="3165"/>
        <w:widowControl w:val="0"/>
        <w:shd w:val="clear" w:color="auto" w:fill="auto"/>
        <w:bidi w:val="0"/>
        <w:spacing w:before="0" w:after="0"/>
        <w:ind w:left="0" w:right="0" w:firstLine="0"/>
        <w:jc w:val="both"/>
      </w:pPr>
      <w:r>
        <w:rPr>
          <w:rStyle w:val="CharStyle11"/>
        </w:rPr>
        <w:t>Šio įsipareigojimo sąlygos yra:</w:t>
      </w:r>
    </w:p>
    <w:p>
      <w:pPr>
        <w:pStyle w:val="Style10"/>
        <w:keepNext w:val="0"/>
        <w:keepLines w:val="0"/>
        <w:framePr w:w="11136" w:h="9010" w:hRule="exact" w:wrap="none" w:vAnchor="page" w:hAnchor="page" w:x="385" w:y="3165"/>
        <w:widowControl w:val="0"/>
        <w:numPr>
          <w:ilvl w:val="0"/>
          <w:numId w:val="1"/>
        </w:numPr>
        <w:shd w:val="clear" w:color="auto" w:fill="auto"/>
        <w:tabs>
          <w:tab w:pos="296" w:val="left"/>
        </w:tabs>
        <w:bidi w:val="0"/>
        <w:spacing w:before="0" w:after="0"/>
        <w:ind w:left="0" w:right="0" w:firstLine="0"/>
        <w:jc w:val="both"/>
      </w:pPr>
      <w:r>
        <w:rPr>
          <w:rStyle w:val="CharStyle11"/>
        </w:rPr>
        <w:t>pasiūlymo galiojimo laikotarpiu Siūlytojas atsisako savo pasiūlymo arba jo dalies (pasiūlyme nurodyto pirkimo objekto, jo kiekio (apimties), siūlomų kainų, tiekimo ar mokėjimo terminų, kitų pasiūlyme nurodytų sąlygų);</w:t>
      </w:r>
    </w:p>
    <w:p>
      <w:pPr>
        <w:pStyle w:val="Style10"/>
        <w:keepNext w:val="0"/>
        <w:keepLines w:val="0"/>
        <w:framePr w:w="11136" w:h="9010" w:hRule="exact" w:wrap="none" w:vAnchor="page" w:hAnchor="page" w:x="385" w:y="3165"/>
        <w:widowControl w:val="0"/>
        <w:numPr>
          <w:ilvl w:val="0"/>
          <w:numId w:val="1"/>
        </w:numPr>
        <w:shd w:val="clear" w:color="auto" w:fill="auto"/>
        <w:tabs>
          <w:tab w:pos="315" w:val="left"/>
        </w:tabs>
        <w:bidi w:val="0"/>
        <w:spacing w:before="0" w:after="0"/>
        <w:ind w:left="0" w:right="0" w:firstLine="0"/>
        <w:jc w:val="both"/>
      </w:pPr>
      <w:r>
        <w:rPr>
          <w:rStyle w:val="CharStyle11"/>
        </w:rPr>
        <w:t>Siūlytojas, Užsakovui paprašius, netikslina ar nepateikia trūkstamų duomenų ar dokumentų apie atitiktį pirkimo dokumentų reikalavimams, nepatikslina PVM pagal Užsakovo prašymą;</w:t>
      </w:r>
    </w:p>
    <w:p>
      <w:pPr>
        <w:pStyle w:val="Style10"/>
        <w:keepNext w:val="0"/>
        <w:keepLines w:val="0"/>
        <w:framePr w:w="11136" w:h="9010" w:hRule="exact" w:wrap="none" w:vAnchor="page" w:hAnchor="page" w:x="385" w:y="3165"/>
        <w:widowControl w:val="0"/>
        <w:numPr>
          <w:ilvl w:val="0"/>
          <w:numId w:val="1"/>
        </w:numPr>
        <w:shd w:val="clear" w:color="auto" w:fill="auto"/>
        <w:tabs>
          <w:tab w:pos="334" w:val="left"/>
        </w:tabs>
        <w:bidi w:val="0"/>
        <w:spacing w:before="0" w:after="0"/>
        <w:ind w:left="0" w:right="0" w:firstLine="0"/>
        <w:jc w:val="both"/>
      </w:pPr>
      <w:r>
        <w:rPr>
          <w:rStyle w:val="CharStyle11"/>
        </w:rPr>
        <w:t>pripažinus, kad Siūlytojas pateikė ekonomiškai naudingiausią pasiūlymą ir paprašius Siūlytojo pateikti aktualius dokumentus, patvirtinančius jo pašalinimo pagrindų nebuvimą ir atitiktį kvalifikacijos reikalavimams, kokybės vadybos ir (ar) aplinkos apsaugos standartų reikalavimams (jei taikoma), su nacionaliniu saugumu susijusiems reikalavimams (jei taikoma), Siūlytojas neteikia patvirtinančių dokumentų;</w:t>
      </w:r>
    </w:p>
    <w:p>
      <w:pPr>
        <w:pStyle w:val="Style10"/>
        <w:keepNext w:val="0"/>
        <w:keepLines w:val="0"/>
        <w:framePr w:w="11136" w:h="9010" w:hRule="exact" w:wrap="none" w:vAnchor="page" w:hAnchor="page" w:x="385" w:y="3165"/>
        <w:widowControl w:val="0"/>
        <w:numPr>
          <w:ilvl w:val="0"/>
          <w:numId w:val="1"/>
        </w:numPr>
        <w:shd w:val="clear" w:color="auto" w:fill="auto"/>
        <w:tabs>
          <w:tab w:pos="325" w:val="left"/>
        </w:tabs>
        <w:bidi w:val="0"/>
        <w:spacing w:before="0" w:after="0"/>
        <w:ind w:left="0" w:right="0" w:firstLine="0"/>
        <w:jc w:val="both"/>
      </w:pPr>
      <w:r>
        <w:rPr>
          <w:rStyle w:val="CharStyle11"/>
        </w:rPr>
        <w:t>Siūlytojas iki nustatyto termino neprisijungė prie elektroninio aukciono ir (arba) nesuderino pirminės elektroninio aukciono kainos arba, atsižvelgiant į elektroninio aukciono metu pateiktą galutinę pasiūlymo kainą, Siūlytojas nepateikia naujų įkainių (kai pirkimo objektą sudaro sudėtinės dalys) (kai taikomas elektroninis aukcionas);</w:t>
      </w:r>
    </w:p>
    <w:p>
      <w:pPr>
        <w:pStyle w:val="Style10"/>
        <w:keepNext w:val="0"/>
        <w:keepLines w:val="0"/>
        <w:framePr w:w="11136" w:h="9010" w:hRule="exact" w:wrap="none" w:vAnchor="page" w:hAnchor="page" w:x="385" w:y="3165"/>
        <w:widowControl w:val="0"/>
        <w:numPr>
          <w:ilvl w:val="0"/>
          <w:numId w:val="1"/>
        </w:numPr>
        <w:shd w:val="clear" w:color="auto" w:fill="auto"/>
        <w:tabs>
          <w:tab w:pos="320" w:val="left"/>
        </w:tabs>
        <w:bidi w:val="0"/>
        <w:spacing w:before="0" w:after="0"/>
        <w:ind w:left="0" w:right="0" w:firstLine="0"/>
        <w:jc w:val="both"/>
      </w:pPr>
      <w:r>
        <w:rPr>
          <w:rStyle w:val="CharStyle11"/>
        </w:rPr>
        <w:t>Užsakovui paprašius pagrįsti neįprastai mažą kainą, Siūlytojas nepateikia jokio pagrindimo;</w:t>
      </w:r>
    </w:p>
    <w:p>
      <w:pPr>
        <w:pStyle w:val="Style10"/>
        <w:keepNext w:val="0"/>
        <w:keepLines w:val="0"/>
        <w:framePr w:w="11136" w:h="9010" w:hRule="exact" w:wrap="none" w:vAnchor="page" w:hAnchor="page" w:x="385" w:y="3165"/>
        <w:widowControl w:val="0"/>
        <w:numPr>
          <w:ilvl w:val="0"/>
          <w:numId w:val="1"/>
        </w:numPr>
        <w:shd w:val="clear" w:color="auto" w:fill="auto"/>
        <w:tabs>
          <w:tab w:pos="325" w:val="left"/>
        </w:tabs>
        <w:bidi w:val="0"/>
        <w:spacing w:before="0" w:after="0"/>
        <w:ind w:left="0" w:right="0" w:firstLine="0"/>
        <w:jc w:val="left"/>
      </w:pPr>
      <w:r>
        <w:rPr>
          <w:rStyle w:val="CharStyle11"/>
        </w:rPr>
        <w:t>laimėjęs pirkimą Siūlytojas atsisako pasirašyti sutartį;</w:t>
      </w:r>
    </w:p>
    <w:p>
      <w:pPr>
        <w:pStyle w:val="Style10"/>
        <w:keepNext w:val="0"/>
        <w:keepLines w:val="0"/>
        <w:framePr w:w="11136" w:h="9010" w:hRule="exact" w:wrap="none" w:vAnchor="page" w:hAnchor="page" w:x="385" w:y="3165"/>
        <w:widowControl w:val="0"/>
        <w:numPr>
          <w:ilvl w:val="0"/>
          <w:numId w:val="1"/>
        </w:numPr>
        <w:shd w:val="clear" w:color="auto" w:fill="auto"/>
        <w:tabs>
          <w:tab w:pos="320" w:val="left"/>
        </w:tabs>
        <w:bidi w:val="0"/>
        <w:spacing w:before="0"/>
        <w:ind w:left="0" w:right="0" w:firstLine="0"/>
        <w:jc w:val="left"/>
      </w:pPr>
      <w:r>
        <w:rPr>
          <w:rStyle w:val="CharStyle11"/>
        </w:rPr>
        <w:t>Siūlytojas, kurio pasiūlymas laimėjo pirkimą, nepateikia sutarties sąlygų įvykdymą užtikrinančio dokumento (ar neperveda užstato – jei taikoma).</w:t>
      </w:r>
    </w:p>
    <w:p>
      <w:pPr>
        <w:pStyle w:val="Style10"/>
        <w:keepNext w:val="0"/>
        <w:keepLines w:val="0"/>
        <w:framePr w:w="11136" w:h="9010" w:hRule="exact" w:wrap="none" w:vAnchor="page" w:hAnchor="page" w:x="385" w:y="3165"/>
        <w:widowControl w:val="0"/>
        <w:shd w:val="clear" w:color="auto" w:fill="auto"/>
        <w:bidi w:val="0"/>
        <w:spacing w:before="0" w:line="254" w:lineRule="auto"/>
        <w:ind w:left="0" w:right="0" w:firstLine="0"/>
        <w:jc w:val="left"/>
      </w:pPr>
      <w:r>
        <w:rPr>
          <w:rStyle w:val="CharStyle11"/>
        </w:rPr>
        <w:t>Draudikas besąlygiškai ir neatšaukiamai įsipareigoja sumokėti Užsakovui visą minėtą sumą ne vėliau, kaip per 15 (penkiolika) kalendorinių dienų po pirmojo reikalavimo raštu. Užsakovas neprivalo pagrįsti savo reikalavimų, tačiau savo rašte nurodo, kad reikalaujama suma jam priklauso dėl Siūlytojo veiksmų pagal vieną arba kelias nurodytas sąlygas ir jas išvardija.</w:t>
      </w:r>
    </w:p>
    <w:p>
      <w:pPr>
        <w:pStyle w:val="Style10"/>
        <w:keepNext w:val="0"/>
        <w:keepLines w:val="0"/>
        <w:framePr w:w="11136" w:h="9010" w:hRule="exact" w:wrap="none" w:vAnchor="page" w:hAnchor="page" w:x="385" w:y="3165"/>
        <w:widowControl w:val="0"/>
        <w:shd w:val="clear" w:color="auto" w:fill="auto"/>
        <w:bidi w:val="0"/>
        <w:spacing w:before="0"/>
        <w:ind w:left="0" w:right="0" w:firstLine="0"/>
        <w:jc w:val="left"/>
      </w:pPr>
      <w:r>
        <w:rPr>
          <w:rStyle w:val="CharStyle11"/>
        </w:rPr>
        <w:t>Draudikas įsipareigoja tik Užsakovui, todėl šis laidavimo draudimo raštas yra neperleistinas ir neįkeistinas.</w:t>
      </w:r>
    </w:p>
    <w:p>
      <w:pPr>
        <w:pStyle w:val="Style10"/>
        <w:keepNext w:val="0"/>
        <w:keepLines w:val="0"/>
        <w:framePr w:w="11136" w:h="9010" w:hRule="exact" w:wrap="none" w:vAnchor="page" w:hAnchor="page" w:x="385" w:y="3165"/>
        <w:widowControl w:val="0"/>
        <w:shd w:val="clear" w:color="auto" w:fill="auto"/>
        <w:bidi w:val="0"/>
        <w:spacing w:before="0" w:line="240" w:lineRule="auto"/>
        <w:ind w:left="0" w:right="0" w:firstLine="0"/>
        <w:jc w:val="left"/>
      </w:pPr>
      <w:r>
        <w:rPr>
          <w:rStyle w:val="CharStyle11"/>
        </w:rPr>
        <w:t>Šis laidavimo draudimo raštas galioja nuo 2024 m. sausio mėn. 31 d. iki 2024 m. balandžio mėn. 30 d. imtinai ir netenka galios, jei laidavimo draudimo rašto galiojimo laikotarpiu Draudikas raštu negauna Užsakovo reikalavimo mokėti.</w:t>
      </w:r>
    </w:p>
    <w:p>
      <w:pPr>
        <w:pStyle w:val="Style10"/>
        <w:keepNext w:val="0"/>
        <w:keepLines w:val="0"/>
        <w:framePr w:w="11136" w:h="9010" w:hRule="exact" w:wrap="none" w:vAnchor="page" w:hAnchor="page" w:x="385" w:y="3165"/>
        <w:widowControl w:val="0"/>
        <w:shd w:val="clear" w:color="auto" w:fill="auto"/>
        <w:bidi w:val="0"/>
        <w:spacing w:before="0"/>
        <w:ind w:left="0" w:right="0" w:firstLine="0"/>
        <w:jc w:val="left"/>
      </w:pPr>
      <w:r>
        <w:rPr>
          <w:rStyle w:val="CharStyle11"/>
        </w:rPr>
        <w:t xml:space="preserve">Šis laidavimo draudimo raštas išduotas Sutartinių prievolių laidavimo draudimo taisyklių Nr. 036 (Sutartinių prievolių laidavimo draudimo sąlygos Nr. 036 (galiojanti redakcija nuo 2016 m. spalio 04 d.) ir Bendrosios draudimo sąlygos (galiojanti redakcija nuo 2021 m. gegužės 11 d.)) (toliau "Taisyklės Nr. 036") bei 2024 m. sausio mėn. 30 d. Sutartinių prievolių laidavimo draudimo sutarties Nr. 4134759 pagrindu. (Taisyklės Nr. 036 skelbiamos Draudiko interneto tinklalapyje adresu </w:t>
      </w:r>
      <w:r>
        <w:fldChar w:fldCharType="begin"/>
      </w:r>
      <w:r>
        <w:rPr/>
        <w:instrText> HYPERLINK "https://www.gjensidige.lt/laidavimo-draudimas" </w:instrText>
      </w:r>
      <w:r>
        <w:fldChar w:fldCharType="separate"/>
      </w:r>
      <w:r>
        <w:rPr>
          <w:rStyle w:val="CharStyle11"/>
        </w:rPr>
        <w:t>https://www.gjensidige.lt/laidavimo-draudimas</w:t>
      </w:r>
      <w:r>
        <w:fldChar w:fldCharType="end"/>
      </w:r>
      <w:r>
        <w:rPr>
          <w:rStyle w:val="CharStyle11"/>
        </w:rPr>
        <w:t>)</w:t>
      </w:r>
    </w:p>
    <w:p>
      <w:pPr>
        <w:pStyle w:val="Style10"/>
        <w:keepNext w:val="0"/>
        <w:keepLines w:val="0"/>
        <w:framePr w:w="11136" w:h="9010" w:hRule="exact" w:wrap="none" w:vAnchor="page" w:hAnchor="page" w:x="385" w:y="3165"/>
        <w:widowControl w:val="0"/>
        <w:shd w:val="clear" w:color="auto" w:fill="auto"/>
        <w:bidi w:val="0"/>
        <w:spacing w:before="0" w:after="0" w:line="240" w:lineRule="auto"/>
        <w:ind w:left="0" w:right="0" w:firstLine="0"/>
        <w:jc w:val="left"/>
      </w:pPr>
      <w:r>
        <w:rPr>
          <w:rStyle w:val="CharStyle11"/>
        </w:rPr>
        <w:t>Šiam laidavimo draudimo raštui yra taikoma Lietuvos Respublikos teisė, o ginčai, kilę dėl pareikšto reikalavimo, bus sprendžiami Lietuvos Respublikos teisme pagal Draudiko buveinės vietą.</w:t>
      </w:r>
    </w:p>
    <w:p>
      <w:pPr>
        <w:pStyle w:val="Style10"/>
        <w:keepNext w:val="0"/>
        <w:keepLines w:val="0"/>
        <w:framePr w:w="11136" w:h="408" w:hRule="exact" w:wrap="none" w:vAnchor="page" w:hAnchor="page" w:x="385" w:y="12371"/>
        <w:widowControl w:val="0"/>
        <w:shd w:val="clear" w:color="auto" w:fill="auto"/>
        <w:bidi w:val="0"/>
        <w:spacing w:before="0" w:after="0" w:line="240" w:lineRule="auto"/>
        <w:ind w:left="0" w:right="0" w:firstLine="0"/>
        <w:jc w:val="both"/>
      </w:pPr>
      <w:r>
        <w:rPr>
          <w:rStyle w:val="CharStyle11"/>
          <w:b/>
          <w:bCs/>
          <w:color w:val="1C384E"/>
          <w:lang w:val="en-US" w:eastAsia="en-US"/>
        </w:rPr>
        <w:t>Draudikas</w:t>
      </w:r>
    </w:p>
    <w:p>
      <w:pPr>
        <w:pStyle w:val="Style5"/>
        <w:keepNext w:val="0"/>
        <w:keepLines w:val="0"/>
        <w:framePr w:w="11136" w:h="408" w:hRule="exact" w:wrap="none" w:vAnchor="page" w:hAnchor="page" w:x="385" w:y="12371"/>
        <w:widowControl w:val="0"/>
        <w:shd w:val="clear" w:color="auto" w:fill="auto"/>
        <w:bidi w:val="0"/>
        <w:spacing w:before="0" w:after="0" w:line="240" w:lineRule="auto"/>
        <w:ind w:left="0" w:right="0" w:firstLine="0"/>
        <w:jc w:val="both"/>
        <w:rPr>
          <w:sz w:val="14"/>
          <w:szCs w:val="14"/>
        </w:rPr>
      </w:pPr>
      <w:r>
        <w:rPr>
          <w:rStyle w:val="CharStyle6"/>
          <w:color w:val="7F7F7F"/>
          <w:sz w:val="14"/>
          <w:szCs w:val="14"/>
          <w:lang w:val="en-US" w:eastAsia="en-US"/>
        </w:rPr>
        <w:t>Representative of insurer</w:t>
      </w:r>
    </w:p>
    <w:p>
      <w:pPr>
        <w:pStyle w:val="Style10"/>
        <w:keepNext w:val="0"/>
        <w:keepLines w:val="0"/>
        <w:framePr w:wrap="none" w:vAnchor="page" w:hAnchor="page" w:x="385" w:y="13000"/>
        <w:widowControl w:val="0"/>
        <w:shd w:val="clear" w:color="auto" w:fill="auto"/>
        <w:bidi w:val="0"/>
        <w:spacing w:before="0" w:after="0" w:line="240" w:lineRule="auto"/>
        <w:ind w:left="120" w:right="8218" w:firstLine="0"/>
        <w:jc w:val="both"/>
      </w:pPr>
      <w:r>
        <w:rPr>
          <w:rStyle w:val="CharStyle11"/>
          <w:lang w:val="en-US" w:eastAsia="en-US"/>
        </w:rPr>
        <w:t xml:space="preserve">Draudimo ekspertas Binkulis </w:t>
      </w:r>
      <w:r>
        <w:rPr>
          <w:rStyle w:val="CharStyle11"/>
        </w:rPr>
        <w:t>Žilvinas</w:t>
      </w:r>
    </w:p>
    <w:p>
      <w:pPr>
        <w:pStyle w:val="Style8"/>
        <w:keepNext w:val="0"/>
        <w:keepLines w:val="0"/>
        <w:framePr w:w="11136" w:h="192" w:hRule="exact" w:wrap="none" w:vAnchor="page" w:hAnchor="page" w:x="385" w:y="13442"/>
        <w:widowControl w:val="0"/>
        <w:shd w:val="clear" w:color="auto" w:fill="auto"/>
        <w:bidi w:val="0"/>
        <w:spacing w:before="0" w:after="0" w:line="240" w:lineRule="auto"/>
        <w:ind w:left="0" w:right="0" w:firstLine="0"/>
        <w:jc w:val="center"/>
      </w:pPr>
      <w:r>
        <w:rPr>
          <w:rStyle w:val="CharStyle9"/>
        </w:rPr>
        <w:t xml:space="preserve">(Vardas, </w:t>
      </w:r>
      <w:r>
        <w:rPr>
          <w:rStyle w:val="CharStyle9"/>
          <w:lang w:val="lt-LT" w:eastAsia="lt-LT"/>
        </w:rPr>
        <w:t xml:space="preserve">pavardė, </w:t>
      </w:r>
      <w:r>
        <w:rPr>
          <w:rStyle w:val="CharStyle9"/>
        </w:rPr>
        <w:t xml:space="preserve">pareigos, </w:t>
      </w:r>
      <w:r>
        <w:rPr>
          <w:rStyle w:val="CharStyle9"/>
          <w:lang w:val="lt-LT" w:eastAsia="lt-LT"/>
        </w:rPr>
        <w:t xml:space="preserve">parašas) </w:t>
      </w:r>
      <w:r>
        <w:rPr>
          <w:rStyle w:val="CharStyle9"/>
        </w:rPr>
        <w:t>A.V.</w:t>
      </w:r>
    </w:p>
    <w:p>
      <w:pPr>
        <w:pStyle w:val="Style20"/>
        <w:keepNext w:val="0"/>
        <w:keepLines w:val="0"/>
        <w:framePr w:wrap="none" w:vAnchor="page" w:hAnchor="page" w:x="10153" w:y="13183"/>
        <w:widowControl w:val="0"/>
        <w:shd w:val="clear" w:color="auto" w:fill="auto"/>
        <w:bidi w:val="0"/>
        <w:spacing w:before="0" w:after="0" w:line="240" w:lineRule="auto"/>
        <w:ind w:left="0" w:right="0" w:firstLine="0"/>
        <w:jc w:val="left"/>
      </w:pPr>
      <w:r>
        <w:rPr>
          <w:rStyle w:val="CharStyle21"/>
          <w:lang w:val="en-US" w:eastAsia="en-US"/>
        </w:rPr>
        <w:t xml:space="preserve">ADB </w:t>
      </w:r>
      <w:r>
        <w:rPr>
          <w:rStyle w:val="CharStyle21"/>
        </w:rPr>
        <w:t>„Gjensidige'</w:t>
      </w:r>
    </w:p>
    <w:p>
      <w:pPr>
        <w:pStyle w:val="Style22"/>
        <w:keepNext w:val="0"/>
        <w:keepLines w:val="0"/>
        <w:framePr w:wrap="none" w:vAnchor="page" w:hAnchor="page" w:x="10960" w:y="16082"/>
        <w:widowControl w:val="0"/>
        <w:shd w:val="clear" w:color="auto" w:fill="auto"/>
        <w:bidi w:val="0"/>
        <w:spacing w:before="0" w:after="0" w:line="240" w:lineRule="auto"/>
        <w:ind w:left="0" w:right="0" w:firstLine="0"/>
        <w:jc w:val="left"/>
      </w:pPr>
      <w:r>
        <w:rPr>
          <w:rStyle w:val="CharStyle23"/>
        </w:rPr>
        <w:t>1/1</w:t>
      </w:r>
    </w:p>
    <w:p>
      <w:pPr>
        <w:widowControl w:val="0"/>
        <w:spacing w:line="1" w:lineRule="exact"/>
      </w:pPr>
    </w:p>
    <w:sectPr>
      <w:footnotePr>
        <w:pos w:val="pageBottom"/>
        <w:numFmt w:val="decimal"/>
        <w:numRestart w:val="continuous"/>
      </w:footnotePr>
      <w:pgSz w:w="11900" w:h="16840"/>
      <w:pgMar w:top="360" w:right="360" w:bottom="360" w:left="360" w:header="0" w:footer="3" w:gutter="0"/>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abstractNum w:abstractNumId="0">
    <w:multiLevelType w:val="multilevel"/>
    <w:lvl w:ilvl="0">
      <w:start w:val="1"/>
      <w:numFmt w:val="decimal"/>
      <w:lvlText w:val="%1."/>
      <w:rPr>
        <w:rFonts w:ascii="Arial" w:eastAsia="Arial" w:hAnsi="Arial" w:cs="Arial"/>
        <w:b w:val="0"/>
        <w:bCs w:val="0"/>
        <w:i w:val="0"/>
        <w:iCs w:val="0"/>
        <w:smallCaps w:val="0"/>
        <w:strike w:val="0"/>
        <w:color w:val="000000"/>
        <w:spacing w:val="0"/>
        <w:w w:val="100"/>
        <w:position w:val="0"/>
        <w:sz w:val="16"/>
        <w:szCs w:val="16"/>
        <w:u w:val="none"/>
        <w:shd w:val="clear" w:color="auto" w:fill="auto"/>
        <w:lang w:val="lt-LT" w:eastAsia="lt-LT"/>
      </w:rPr>
    </w:lvl>
  </w:abstractNum>
  <w:num w:numId="1">
    <w:abstractNumId w:val="0"/>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Microsoft Sans Serif" w:eastAsia="Microsoft Sans Serif" w:hAnsi="Microsoft Sans Serif" w:cs="Microsoft Sans Serif"/>
        <w:sz w:val="24"/>
        <w:szCs w:val="24"/>
        <w:lang w:val="lt-LT" w:eastAsia="lt-LT"/>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Microsoft Sans Serif" w:eastAsia="Microsoft Sans Serif" w:hAnsi="Microsoft Sans Serif" w:cs="Microsoft Sans Serif"/>
      <w:color w:val="000000"/>
      <w:spacing w:val="0"/>
      <w:w w:val="100"/>
      <w:position w:val="0"/>
      <w:sz w:val="24"/>
      <w:szCs w:val="24"/>
      <w:shd w:val="clear" w:color="auto" w:fill="auto"/>
      <w:lang w:val="lt-LT" w:eastAsia="lt-LT"/>
    </w:rPr>
  </w:style>
  <w:style w:type="character" w:default="1" w:styleId="DefaultParagraphFont">
    <w:name w:val="Default Paragraph Font"/>
    <w:rPr>
      <w:rFonts w:ascii="Microsoft Sans Serif" w:eastAsia="Microsoft Sans Serif" w:hAnsi="Microsoft Sans Serif" w:cs="Microsoft Sans Serif"/>
      <w:color w:val="000000"/>
      <w:spacing w:val="0"/>
      <w:w w:val="100"/>
      <w:position w:val="0"/>
      <w:sz w:val="24"/>
      <w:szCs w:val="24"/>
      <w:shd w:val="clear" w:color="auto" w:fill="auto"/>
      <w:lang w:val="lt-LT" w:eastAsia="lt-LT"/>
    </w:rPr>
  </w:style>
  <w:style w:type="character" w:customStyle="1" w:styleId="CharStyle3">
    <w:name w:val="Header or footer (2)_"/>
    <w:basedOn w:val="DefaultParagraphFont"/>
    <w:link w:val="Style2"/>
    <w:rPr>
      <w:rFonts w:ascii="Times New Roman" w:eastAsia="Times New Roman" w:hAnsi="Times New Roman" w:cs="Times New Roman"/>
      <w:b w:val="0"/>
      <w:bCs w:val="0"/>
      <w:i w:val="0"/>
      <w:iCs w:val="0"/>
      <w:smallCaps w:val="0"/>
      <w:strike w:val="0"/>
      <w:sz w:val="20"/>
      <w:szCs w:val="20"/>
      <w:u w:val="none"/>
    </w:rPr>
  </w:style>
  <w:style w:type="character" w:customStyle="1" w:styleId="CharStyle6">
    <w:name w:val="Other_"/>
    <w:basedOn w:val="DefaultParagraphFont"/>
    <w:link w:val="Style5"/>
    <w:rPr>
      <w:rFonts w:ascii="Arial" w:eastAsia="Arial" w:hAnsi="Arial" w:cs="Arial"/>
      <w:b w:val="0"/>
      <w:bCs w:val="0"/>
      <w:i w:val="0"/>
      <w:iCs w:val="0"/>
      <w:smallCaps w:val="0"/>
      <w:strike w:val="0"/>
      <w:sz w:val="16"/>
      <w:szCs w:val="16"/>
      <w:u w:val="none"/>
    </w:rPr>
  </w:style>
  <w:style w:type="character" w:customStyle="1" w:styleId="CharStyle9">
    <w:name w:val="Body text (2)_"/>
    <w:basedOn w:val="DefaultParagraphFont"/>
    <w:link w:val="Style8"/>
    <w:rPr>
      <w:rFonts w:ascii="Arial" w:eastAsia="Arial" w:hAnsi="Arial" w:cs="Arial"/>
      <w:b w:val="0"/>
      <w:bCs w:val="0"/>
      <w:i w:val="0"/>
      <w:iCs w:val="0"/>
      <w:smallCaps w:val="0"/>
      <w:strike w:val="0"/>
      <w:sz w:val="12"/>
      <w:szCs w:val="12"/>
      <w:u w:val="none"/>
      <w:lang w:val="en-US" w:eastAsia="en-US"/>
    </w:rPr>
  </w:style>
  <w:style w:type="character" w:customStyle="1" w:styleId="CharStyle11">
    <w:name w:val="Body text_"/>
    <w:basedOn w:val="DefaultParagraphFont"/>
    <w:link w:val="Style10"/>
    <w:rPr>
      <w:rFonts w:ascii="Arial" w:eastAsia="Arial" w:hAnsi="Arial" w:cs="Arial"/>
      <w:b w:val="0"/>
      <w:bCs w:val="0"/>
      <w:i w:val="0"/>
      <w:iCs w:val="0"/>
      <w:smallCaps w:val="0"/>
      <w:strike w:val="0"/>
      <w:sz w:val="16"/>
      <w:szCs w:val="16"/>
      <w:u w:val="none"/>
    </w:rPr>
  </w:style>
  <w:style w:type="character" w:customStyle="1" w:styleId="CharStyle21">
    <w:name w:val="Picture caption_"/>
    <w:basedOn w:val="DefaultParagraphFont"/>
    <w:link w:val="Style20"/>
    <w:rPr>
      <w:rFonts w:ascii="Arial" w:eastAsia="Arial" w:hAnsi="Arial" w:cs="Arial"/>
      <w:b w:val="0"/>
      <w:bCs w:val="0"/>
      <w:i w:val="0"/>
      <w:iCs w:val="0"/>
      <w:smallCaps w:val="0"/>
      <w:strike w:val="0"/>
      <w:color w:val="262526"/>
      <w:sz w:val="9"/>
      <w:szCs w:val="9"/>
      <w:u w:val="none"/>
    </w:rPr>
  </w:style>
  <w:style w:type="character" w:customStyle="1" w:styleId="CharStyle23">
    <w:name w:val="Header or footer_"/>
    <w:basedOn w:val="DefaultParagraphFont"/>
    <w:link w:val="Style22"/>
    <w:rPr>
      <w:rFonts w:ascii="Arial" w:eastAsia="Arial" w:hAnsi="Arial" w:cs="Arial"/>
      <w:b w:val="0"/>
      <w:bCs w:val="0"/>
      <w:i w:val="0"/>
      <w:iCs w:val="0"/>
      <w:smallCaps w:val="0"/>
      <w:strike w:val="0"/>
      <w:sz w:val="14"/>
      <w:szCs w:val="14"/>
      <w:u w:val="none"/>
    </w:rPr>
  </w:style>
  <w:style w:type="paragraph" w:customStyle="1" w:styleId="Style2">
    <w:name w:val="Header or footer (2)"/>
    <w:basedOn w:val="Normal"/>
    <w:link w:val="CharStyle3"/>
    <w:pPr>
      <w:widowControl w:val="0"/>
      <w:shd w:val="clear" w:color="auto" w:fill="auto"/>
    </w:pPr>
    <w:rPr>
      <w:rFonts w:ascii="Times New Roman" w:eastAsia="Times New Roman" w:hAnsi="Times New Roman" w:cs="Times New Roman"/>
      <w:b w:val="0"/>
      <w:bCs w:val="0"/>
      <w:i w:val="0"/>
      <w:iCs w:val="0"/>
      <w:smallCaps w:val="0"/>
      <w:strike w:val="0"/>
      <w:sz w:val="20"/>
      <w:szCs w:val="20"/>
      <w:u w:val="none"/>
    </w:rPr>
  </w:style>
  <w:style w:type="paragraph" w:customStyle="1" w:styleId="Style5">
    <w:name w:val="Other"/>
    <w:basedOn w:val="Normal"/>
    <w:link w:val="CharStyle6"/>
    <w:pPr>
      <w:widowControl w:val="0"/>
      <w:shd w:val="clear" w:color="auto" w:fill="auto"/>
      <w:spacing w:after="160" w:line="252" w:lineRule="auto"/>
    </w:pPr>
    <w:rPr>
      <w:rFonts w:ascii="Arial" w:eastAsia="Arial" w:hAnsi="Arial" w:cs="Arial"/>
      <w:b w:val="0"/>
      <w:bCs w:val="0"/>
      <w:i w:val="0"/>
      <w:iCs w:val="0"/>
      <w:smallCaps w:val="0"/>
      <w:strike w:val="0"/>
      <w:sz w:val="16"/>
      <w:szCs w:val="16"/>
      <w:u w:val="none"/>
    </w:rPr>
  </w:style>
  <w:style w:type="paragraph" w:customStyle="1" w:styleId="Style8">
    <w:name w:val="Body text (2)"/>
    <w:basedOn w:val="Normal"/>
    <w:link w:val="CharStyle9"/>
    <w:pPr>
      <w:widowControl w:val="0"/>
      <w:shd w:val="clear" w:color="auto" w:fill="auto"/>
    </w:pPr>
    <w:rPr>
      <w:rFonts w:ascii="Arial" w:eastAsia="Arial" w:hAnsi="Arial" w:cs="Arial"/>
      <w:b w:val="0"/>
      <w:bCs w:val="0"/>
      <w:i w:val="0"/>
      <w:iCs w:val="0"/>
      <w:smallCaps w:val="0"/>
      <w:strike w:val="0"/>
      <w:sz w:val="12"/>
      <w:szCs w:val="12"/>
      <w:u w:val="none"/>
      <w:lang w:val="en-US" w:eastAsia="en-US"/>
    </w:rPr>
  </w:style>
  <w:style w:type="paragraph" w:styleId="Style10">
    <w:name w:val="Body text"/>
    <w:basedOn w:val="Normal"/>
    <w:link w:val="CharStyle11"/>
    <w:qFormat/>
    <w:pPr>
      <w:widowControl w:val="0"/>
      <w:shd w:val="clear" w:color="auto" w:fill="auto"/>
      <w:spacing w:after="160" w:line="252" w:lineRule="auto"/>
    </w:pPr>
    <w:rPr>
      <w:rFonts w:ascii="Arial" w:eastAsia="Arial" w:hAnsi="Arial" w:cs="Arial"/>
      <w:b w:val="0"/>
      <w:bCs w:val="0"/>
      <w:i w:val="0"/>
      <w:iCs w:val="0"/>
      <w:smallCaps w:val="0"/>
      <w:strike w:val="0"/>
      <w:sz w:val="16"/>
      <w:szCs w:val="16"/>
      <w:u w:val="none"/>
    </w:rPr>
  </w:style>
  <w:style w:type="paragraph" w:customStyle="1" w:styleId="Style20">
    <w:name w:val="Picture caption"/>
    <w:basedOn w:val="Normal"/>
    <w:link w:val="CharStyle21"/>
    <w:pPr>
      <w:widowControl w:val="0"/>
      <w:shd w:val="clear" w:color="auto" w:fill="auto"/>
    </w:pPr>
    <w:rPr>
      <w:rFonts w:ascii="Arial" w:eastAsia="Arial" w:hAnsi="Arial" w:cs="Arial"/>
      <w:b w:val="0"/>
      <w:bCs w:val="0"/>
      <w:i w:val="0"/>
      <w:iCs w:val="0"/>
      <w:smallCaps w:val="0"/>
      <w:strike w:val="0"/>
      <w:color w:val="262526"/>
      <w:sz w:val="9"/>
      <w:szCs w:val="9"/>
      <w:u w:val="none"/>
    </w:rPr>
  </w:style>
  <w:style w:type="paragraph" w:customStyle="1" w:styleId="Style22">
    <w:name w:val="Header or footer"/>
    <w:basedOn w:val="Normal"/>
    <w:link w:val="CharStyle23"/>
    <w:pPr>
      <w:widowControl w:val="0"/>
      <w:shd w:val="clear" w:color="auto" w:fill="auto"/>
    </w:pPr>
    <w:rPr>
      <w:rFonts w:ascii="Arial" w:eastAsia="Arial" w:hAnsi="Arial" w:cs="Arial"/>
      <w:b w:val="0"/>
      <w:bCs w:val="0"/>
      <w:i w:val="0"/>
      <w:iCs w:val="0"/>
      <w:smallCaps w:val="0"/>
      <w:strike w:val="0"/>
      <w:sz w:val="14"/>
      <w:szCs w:val="14"/>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

<file path=docProps/core.xml><?xml version="1.0" encoding="utf-8"?>
<cp:coreProperties xmlns:cp="http://schemas.openxmlformats.org/package/2006/metadata/core-properties" xmlns:dc="http://purl.org/dc/elements/1.1/">
  <dc:title/>
  <dc:subject/>
  <dc:creator>Microsoft Office User</dc:creator>
  <cp:keywords/>
</cp:coreProperties>
</file>