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C89" w:rsidRDefault="002B307F" w:rsidP="00AB1CDB">
      <w:pPr>
        <w:spacing w:line="276" w:lineRule="auto"/>
        <w:ind w:right="-141"/>
        <w:jc w:val="center"/>
        <w:rPr>
          <w:b/>
          <w:bCs/>
        </w:rPr>
      </w:pPr>
      <w:r>
        <w:rPr>
          <w:b/>
          <w:bCs/>
        </w:rPr>
        <w:t xml:space="preserve">PRIENŲ </w:t>
      </w:r>
      <w:r w:rsidR="006666DA">
        <w:rPr>
          <w:b/>
          <w:bCs/>
        </w:rPr>
        <w:t>RAJONO SAVIVALDYBĖS SENIŪNIJŲ LIETAUS KANALIZACIJOS SISTEMŲ PRIEŽIŪROS</w:t>
      </w:r>
      <w:r>
        <w:rPr>
          <w:b/>
          <w:bCs/>
        </w:rPr>
        <w:t xml:space="preserve"> PASLAUGOS</w:t>
      </w:r>
      <w:r w:rsidR="00BD34A2">
        <w:rPr>
          <w:b/>
          <w:bCs/>
        </w:rPr>
        <w:t xml:space="preserve"> </w:t>
      </w:r>
      <w:r w:rsidR="00B97C6B">
        <w:rPr>
          <w:b/>
          <w:bCs/>
        </w:rPr>
        <w:t xml:space="preserve"> </w:t>
      </w:r>
    </w:p>
    <w:p w:rsidR="007D675A" w:rsidRDefault="005A4673" w:rsidP="00AB1CDB">
      <w:pPr>
        <w:spacing w:line="276" w:lineRule="auto"/>
        <w:ind w:right="-141"/>
        <w:jc w:val="center"/>
        <w:rPr>
          <w:b/>
        </w:rPr>
      </w:pPr>
      <w:r w:rsidRPr="00AB1675">
        <w:rPr>
          <w:b/>
          <w:bCs/>
        </w:rPr>
        <w:t>SUTARTIS Nr</w:t>
      </w:r>
      <w:r w:rsidR="00716384">
        <w:rPr>
          <w:b/>
          <w:bCs/>
        </w:rPr>
        <w:t>.</w:t>
      </w:r>
      <w:r w:rsidR="00FB4D0E" w:rsidRPr="00FB4D0E">
        <w:t xml:space="preserve"> </w:t>
      </w:r>
      <w:r w:rsidR="007A7671" w:rsidRPr="004F4F67">
        <w:rPr>
          <w:b/>
        </w:rPr>
        <w:t>(9.27Mr)D1-225</w:t>
      </w:r>
    </w:p>
    <w:p w:rsidR="004F4F67" w:rsidRPr="00AB1675" w:rsidRDefault="004F4F67" w:rsidP="00AB1CDB">
      <w:pPr>
        <w:spacing w:line="276" w:lineRule="auto"/>
        <w:ind w:right="-141"/>
        <w:jc w:val="center"/>
        <w:rPr>
          <w:b/>
          <w:bCs/>
        </w:rPr>
      </w:pPr>
    </w:p>
    <w:p w:rsidR="007D675A" w:rsidRDefault="009E5E06" w:rsidP="00AB1CDB">
      <w:pPr>
        <w:spacing w:line="276" w:lineRule="auto"/>
        <w:ind w:right="-141"/>
        <w:jc w:val="center"/>
      </w:pPr>
      <w:r>
        <w:t>202</w:t>
      </w:r>
      <w:r w:rsidR="007A7671">
        <w:t>4 m. balandžio 23</w:t>
      </w:r>
      <w:r w:rsidR="00716384">
        <w:t xml:space="preserve"> </w:t>
      </w:r>
      <w:r w:rsidR="007D675A">
        <w:t>d.</w:t>
      </w:r>
    </w:p>
    <w:p w:rsidR="007D675A" w:rsidRDefault="007D675A" w:rsidP="00AB1CDB">
      <w:pPr>
        <w:spacing w:line="276" w:lineRule="auto"/>
        <w:ind w:right="-141"/>
        <w:jc w:val="center"/>
      </w:pPr>
    </w:p>
    <w:p w:rsidR="007D675A" w:rsidRDefault="007D675A" w:rsidP="00AB1CDB">
      <w:pPr>
        <w:spacing w:line="276" w:lineRule="auto"/>
        <w:ind w:right="-141"/>
        <w:jc w:val="center"/>
      </w:pPr>
      <w:r>
        <w:t>Prienai</w:t>
      </w:r>
    </w:p>
    <w:p w:rsidR="005A4673" w:rsidRPr="00844446" w:rsidRDefault="005A4673" w:rsidP="00AB1CDB">
      <w:pPr>
        <w:spacing w:line="276" w:lineRule="auto"/>
        <w:ind w:right="-141"/>
        <w:jc w:val="center"/>
      </w:pPr>
    </w:p>
    <w:p w:rsidR="005A4673" w:rsidRDefault="005A4673" w:rsidP="007F3046">
      <w:pPr>
        <w:pBdr>
          <w:bar w:val="single" w:sz="4" w:color="auto"/>
        </w:pBdr>
        <w:spacing w:line="276" w:lineRule="auto"/>
        <w:ind w:right="-141" w:firstLine="720"/>
        <w:jc w:val="both"/>
      </w:pPr>
      <w:r w:rsidRPr="005C4FCD">
        <w:t>Prienų rajono savivaldybės administracija, įstaigos kodas 288742590, atstovaujama</w:t>
      </w:r>
      <w:r w:rsidR="00990FFA">
        <w:t xml:space="preserve"> </w:t>
      </w:r>
      <w:r w:rsidR="00AA677E">
        <w:t>administracijos direktorės</w:t>
      </w:r>
      <w:r w:rsidR="00990FFA">
        <w:t xml:space="preserve"> Jūratės Mickevičienės, </w:t>
      </w:r>
      <w:r w:rsidR="00FC238F">
        <w:t>veikiančio</w:t>
      </w:r>
      <w:r w:rsidR="00C22679">
        <w:t>s</w:t>
      </w:r>
      <w:r w:rsidRPr="005C4FCD">
        <w:t xml:space="preserve"> pagal įstaigos nuost</w:t>
      </w:r>
      <w:r w:rsidR="007B223E">
        <w:t>atus, toliau vadinamas Užsakovu ir</w:t>
      </w:r>
      <w:r w:rsidRPr="005C4FCD">
        <w:t xml:space="preserve"> </w:t>
      </w:r>
      <w:r w:rsidR="008A2A8B">
        <w:rPr>
          <w:color w:val="333333"/>
          <w:shd w:val="clear" w:color="auto" w:fill="FFFFFF"/>
        </w:rPr>
        <w:t xml:space="preserve">UAB „Prienų </w:t>
      </w:r>
      <w:r w:rsidR="007F3046">
        <w:rPr>
          <w:color w:val="333333"/>
          <w:shd w:val="clear" w:color="auto" w:fill="FFFFFF"/>
        </w:rPr>
        <w:t>vandenys</w:t>
      </w:r>
      <w:r w:rsidR="00B97C6B" w:rsidRPr="005C4FCD">
        <w:rPr>
          <w:color w:val="333333"/>
          <w:shd w:val="clear" w:color="auto" w:fill="FFFFFF"/>
        </w:rPr>
        <w:t>“</w:t>
      </w:r>
      <w:r w:rsidRPr="005C4FCD">
        <w:t xml:space="preserve">, </w:t>
      </w:r>
      <w:r w:rsidR="00B97C6B" w:rsidRPr="005C4FCD">
        <w:t xml:space="preserve">įmonės </w:t>
      </w:r>
      <w:r w:rsidRPr="005C4FCD">
        <w:t xml:space="preserve">kodas </w:t>
      </w:r>
      <w:r w:rsidR="00037181">
        <w:rPr>
          <w:color w:val="333333"/>
          <w:shd w:val="clear" w:color="auto" w:fill="FFFFFF"/>
        </w:rPr>
        <w:t>7063978</w:t>
      </w:r>
      <w:r w:rsidR="007F3046">
        <w:rPr>
          <w:color w:val="333333"/>
          <w:shd w:val="clear" w:color="auto" w:fill="FFFFFF"/>
        </w:rPr>
        <w:t>1</w:t>
      </w:r>
      <w:r w:rsidR="00603AA6">
        <w:t>, atstovaujam</w:t>
      </w:r>
      <w:r w:rsidR="007F3046">
        <w:t xml:space="preserve">a direktoriaus </w:t>
      </w:r>
      <w:r w:rsidR="009E5E06">
        <w:t>Rimanto Ignatavičiaus</w:t>
      </w:r>
      <w:r w:rsidRPr="005C4FCD">
        <w:t xml:space="preserve">, veikiančio pagal bendrovės </w:t>
      </w:r>
      <w:r w:rsidR="00FD6A9B">
        <w:t xml:space="preserve">įstatus, toliau vadinama </w:t>
      </w:r>
      <w:r w:rsidR="00AB1CDB">
        <w:t>Paslaugos teikėju</w:t>
      </w:r>
      <w:r w:rsidRPr="005C4FCD">
        <w:t>, sudarėme šią sutartį:</w:t>
      </w:r>
    </w:p>
    <w:p w:rsidR="008125D5" w:rsidRDefault="008125D5" w:rsidP="00AB1CDB">
      <w:pPr>
        <w:spacing w:line="276" w:lineRule="auto"/>
        <w:ind w:right="-141" w:firstLine="720"/>
        <w:jc w:val="both"/>
      </w:pPr>
    </w:p>
    <w:p w:rsidR="00AB1CDB" w:rsidRPr="005C4FCD" w:rsidRDefault="00AB1CDB" w:rsidP="00AB1CDB">
      <w:pPr>
        <w:spacing w:line="276" w:lineRule="auto"/>
        <w:ind w:right="-141" w:firstLine="720"/>
        <w:jc w:val="both"/>
      </w:pPr>
    </w:p>
    <w:p w:rsidR="005A4673" w:rsidRPr="008125D5" w:rsidRDefault="008125D5" w:rsidP="00AB1CDB">
      <w:pPr>
        <w:spacing w:line="276" w:lineRule="auto"/>
        <w:ind w:right="-141"/>
        <w:jc w:val="both"/>
        <w:rPr>
          <w:b/>
        </w:rPr>
      </w:pPr>
      <w:r w:rsidRPr="008125D5">
        <w:rPr>
          <w:b/>
        </w:rPr>
        <w:t>I.</w:t>
      </w:r>
      <w:r>
        <w:rPr>
          <w:b/>
        </w:rPr>
        <w:t xml:space="preserve"> </w:t>
      </w:r>
      <w:r w:rsidR="005A4673" w:rsidRPr="008125D5">
        <w:rPr>
          <w:b/>
        </w:rPr>
        <w:t>SUTARTIES OBJEKTAS</w:t>
      </w:r>
    </w:p>
    <w:p w:rsidR="008125D5" w:rsidRDefault="008125D5" w:rsidP="00AB1CDB">
      <w:pPr>
        <w:spacing w:line="276" w:lineRule="auto"/>
        <w:ind w:right="-141"/>
      </w:pPr>
    </w:p>
    <w:p w:rsidR="00AB1CDB" w:rsidRPr="008125D5" w:rsidRDefault="00AB1CDB" w:rsidP="00AB1CDB">
      <w:pPr>
        <w:spacing w:line="276" w:lineRule="auto"/>
        <w:ind w:right="-141"/>
      </w:pPr>
    </w:p>
    <w:p w:rsidR="005A4673" w:rsidRPr="003D0B02" w:rsidRDefault="005A4673" w:rsidP="00AB1CDB">
      <w:pPr>
        <w:spacing w:line="276" w:lineRule="auto"/>
        <w:ind w:right="-141"/>
        <w:jc w:val="both"/>
        <w:rPr>
          <w:color w:val="0070C0"/>
        </w:rPr>
      </w:pPr>
      <w:r w:rsidRPr="00844446">
        <w:t>1.</w:t>
      </w:r>
      <w:r>
        <w:t>1.</w:t>
      </w:r>
      <w:r w:rsidRPr="00844446">
        <w:t xml:space="preserve"> Sutarties  objektas: </w:t>
      </w:r>
      <w:r w:rsidR="002B307F" w:rsidRPr="009E5E06">
        <w:rPr>
          <w:b/>
        </w:rPr>
        <w:t xml:space="preserve">Prienų </w:t>
      </w:r>
      <w:r w:rsidR="007F3046" w:rsidRPr="009E5E06">
        <w:rPr>
          <w:b/>
        </w:rPr>
        <w:t>rajono savivaldybės seniūnijų lietaus kanalizacijos sistemų</w:t>
      </w:r>
      <w:r w:rsidR="006B742A" w:rsidRPr="009E5E06">
        <w:rPr>
          <w:b/>
        </w:rPr>
        <w:t xml:space="preserve"> priežiūros paslaugos</w:t>
      </w:r>
      <w:r w:rsidRPr="009E5E06">
        <w:rPr>
          <w:b/>
        </w:rPr>
        <w:t xml:space="preserve">. </w:t>
      </w:r>
    </w:p>
    <w:p w:rsidR="005A4673" w:rsidRDefault="005A4673" w:rsidP="00AB1CDB">
      <w:pPr>
        <w:spacing w:line="276" w:lineRule="auto"/>
        <w:ind w:right="-141"/>
        <w:jc w:val="both"/>
      </w:pPr>
    </w:p>
    <w:p w:rsidR="00AB1CDB" w:rsidRPr="00844446" w:rsidRDefault="00AB1CDB" w:rsidP="00AB1CDB">
      <w:pPr>
        <w:spacing w:line="276" w:lineRule="auto"/>
        <w:ind w:right="-141"/>
        <w:jc w:val="both"/>
      </w:pPr>
    </w:p>
    <w:p w:rsidR="005A4673" w:rsidRPr="00844446" w:rsidRDefault="005A4673" w:rsidP="00AB1CDB">
      <w:pPr>
        <w:spacing w:line="276" w:lineRule="auto"/>
        <w:ind w:right="-141"/>
        <w:jc w:val="both"/>
        <w:rPr>
          <w:b/>
        </w:rPr>
      </w:pPr>
      <w:r w:rsidRPr="00844446">
        <w:rPr>
          <w:b/>
        </w:rPr>
        <w:t>II. SUTARTIES OBJEKTO KAINA</w:t>
      </w:r>
    </w:p>
    <w:p w:rsidR="008125D5" w:rsidRDefault="008125D5" w:rsidP="00AB1CDB">
      <w:pPr>
        <w:pStyle w:val="BodyText"/>
        <w:spacing w:line="276" w:lineRule="auto"/>
        <w:ind w:right="-141"/>
        <w:rPr>
          <w:rFonts w:ascii="Times New Roman" w:hAnsi="Times New Roman"/>
          <w:szCs w:val="24"/>
        </w:rPr>
      </w:pPr>
    </w:p>
    <w:p w:rsidR="00AB1CDB" w:rsidRDefault="00AB1CDB" w:rsidP="00AB1CDB">
      <w:pPr>
        <w:pStyle w:val="BodyText"/>
        <w:spacing w:line="276" w:lineRule="auto"/>
        <w:ind w:right="-141"/>
        <w:rPr>
          <w:rFonts w:ascii="Times New Roman" w:hAnsi="Times New Roman"/>
          <w:szCs w:val="24"/>
        </w:rPr>
      </w:pPr>
    </w:p>
    <w:p w:rsidR="006666DA" w:rsidRDefault="00C54203" w:rsidP="00AB1CDB">
      <w:pPr>
        <w:pStyle w:val="BodyText"/>
        <w:spacing w:line="276" w:lineRule="auto"/>
        <w:ind w:right="-141"/>
        <w:rPr>
          <w:rFonts w:ascii="Times New Roman" w:hAnsi="Times New Roman"/>
          <w:szCs w:val="24"/>
        </w:rPr>
      </w:pPr>
      <w:r>
        <w:rPr>
          <w:rFonts w:ascii="Times New Roman" w:hAnsi="Times New Roman"/>
          <w:szCs w:val="24"/>
        </w:rPr>
        <w:t xml:space="preserve">2.1. </w:t>
      </w:r>
      <w:r w:rsidRPr="001F0716">
        <w:rPr>
          <w:rFonts w:ascii="Times New Roman" w:hAnsi="Times New Roman"/>
          <w:b/>
          <w:szCs w:val="24"/>
        </w:rPr>
        <w:t>Bendra S</w:t>
      </w:r>
      <w:r w:rsidR="005A4673" w:rsidRPr="001F0716">
        <w:rPr>
          <w:rFonts w:ascii="Times New Roman" w:hAnsi="Times New Roman"/>
          <w:b/>
          <w:szCs w:val="24"/>
        </w:rPr>
        <w:t>utarties kaina</w:t>
      </w:r>
      <w:r w:rsidR="00D02F42" w:rsidRPr="001F0716">
        <w:rPr>
          <w:rFonts w:ascii="Times New Roman" w:hAnsi="Times New Roman"/>
          <w:b/>
          <w:szCs w:val="24"/>
        </w:rPr>
        <w:t xml:space="preserve"> negali viršyti</w:t>
      </w:r>
      <w:r w:rsidRPr="001F0716">
        <w:rPr>
          <w:rFonts w:ascii="Times New Roman" w:hAnsi="Times New Roman"/>
          <w:b/>
          <w:szCs w:val="24"/>
        </w:rPr>
        <w:t xml:space="preserve"> </w:t>
      </w:r>
      <w:r w:rsidR="005C4FCD" w:rsidRPr="001F0716">
        <w:rPr>
          <w:rFonts w:ascii="Times New Roman" w:hAnsi="Times New Roman"/>
          <w:b/>
          <w:szCs w:val="24"/>
        </w:rPr>
        <w:t>–</w:t>
      </w:r>
      <w:r w:rsidR="00F40DFA">
        <w:rPr>
          <w:rFonts w:ascii="Times New Roman" w:hAnsi="Times New Roman"/>
          <w:b/>
          <w:szCs w:val="24"/>
        </w:rPr>
        <w:t xml:space="preserve"> </w:t>
      </w:r>
      <w:r w:rsidR="00C4452E">
        <w:rPr>
          <w:rFonts w:ascii="Times New Roman" w:hAnsi="Times New Roman"/>
          <w:b/>
          <w:szCs w:val="24"/>
        </w:rPr>
        <w:t xml:space="preserve">14 915,67 </w:t>
      </w:r>
      <w:r w:rsidR="005A4673" w:rsidRPr="001F0716">
        <w:rPr>
          <w:rFonts w:ascii="Times New Roman" w:hAnsi="Times New Roman"/>
          <w:b/>
          <w:szCs w:val="24"/>
        </w:rPr>
        <w:t>EUR (</w:t>
      </w:r>
      <w:r w:rsidR="00C4452E">
        <w:rPr>
          <w:rFonts w:ascii="Times New Roman" w:hAnsi="Times New Roman"/>
          <w:b/>
          <w:szCs w:val="24"/>
        </w:rPr>
        <w:t xml:space="preserve">keturiolika tūkstančių devyni šimtai penkiolika </w:t>
      </w:r>
      <w:r w:rsidR="005507A5">
        <w:rPr>
          <w:rFonts w:ascii="Times New Roman" w:hAnsi="Times New Roman"/>
          <w:b/>
          <w:szCs w:val="24"/>
        </w:rPr>
        <w:t>e</w:t>
      </w:r>
      <w:r w:rsidR="006666DA" w:rsidRPr="001F0716">
        <w:rPr>
          <w:rFonts w:ascii="Times New Roman" w:hAnsi="Times New Roman"/>
          <w:b/>
          <w:szCs w:val="24"/>
        </w:rPr>
        <w:t>ur</w:t>
      </w:r>
      <w:r w:rsidR="00C4452E">
        <w:rPr>
          <w:rFonts w:ascii="Times New Roman" w:hAnsi="Times New Roman"/>
          <w:b/>
          <w:szCs w:val="24"/>
        </w:rPr>
        <w:t>ų 67</w:t>
      </w:r>
      <w:r w:rsidR="00305509" w:rsidRPr="001F0716">
        <w:rPr>
          <w:rFonts w:ascii="Times New Roman" w:hAnsi="Times New Roman"/>
          <w:b/>
          <w:szCs w:val="24"/>
        </w:rPr>
        <w:t xml:space="preserve"> ct.</w:t>
      </w:r>
      <w:r w:rsidR="005A4673" w:rsidRPr="001F0716">
        <w:rPr>
          <w:rFonts w:ascii="Times New Roman" w:hAnsi="Times New Roman"/>
          <w:b/>
          <w:szCs w:val="24"/>
        </w:rPr>
        <w:t xml:space="preserve">) su </w:t>
      </w:r>
      <w:r w:rsidR="005C4FCD" w:rsidRPr="001F0716">
        <w:rPr>
          <w:rFonts w:ascii="Times New Roman" w:hAnsi="Times New Roman"/>
          <w:b/>
          <w:szCs w:val="24"/>
        </w:rPr>
        <w:t xml:space="preserve">PVM ir kitais </w:t>
      </w:r>
      <w:r w:rsidR="005A4673" w:rsidRPr="001F0716">
        <w:rPr>
          <w:rFonts w:ascii="Times New Roman" w:hAnsi="Times New Roman"/>
          <w:b/>
          <w:szCs w:val="24"/>
        </w:rPr>
        <w:t>priskaičiuotais mokesčiais.</w:t>
      </w:r>
    </w:p>
    <w:p w:rsidR="00D02F42" w:rsidRDefault="006666DA" w:rsidP="006666DA">
      <w:pPr>
        <w:pStyle w:val="BodyText"/>
        <w:spacing w:line="276" w:lineRule="auto"/>
        <w:ind w:right="-141"/>
        <w:rPr>
          <w:rFonts w:ascii="Times New Roman" w:hAnsi="Times New Roman"/>
          <w:szCs w:val="24"/>
        </w:rPr>
      </w:pPr>
      <w:r>
        <w:rPr>
          <w:rFonts w:ascii="Times New Roman" w:hAnsi="Times New Roman"/>
          <w:szCs w:val="24"/>
        </w:rPr>
        <w:t xml:space="preserve">2.2. </w:t>
      </w:r>
      <w:r w:rsidR="00D02F42" w:rsidRPr="001F0716">
        <w:rPr>
          <w:rFonts w:ascii="Times New Roman" w:hAnsi="Times New Roman"/>
          <w:b/>
          <w:szCs w:val="24"/>
        </w:rPr>
        <w:t>Paslaugų teikimo įkainiai:</w:t>
      </w:r>
    </w:p>
    <w:p w:rsidR="005A4673" w:rsidRDefault="00D02F42" w:rsidP="006666DA">
      <w:pPr>
        <w:pStyle w:val="BodyText"/>
        <w:spacing w:line="276" w:lineRule="auto"/>
        <w:ind w:right="-141"/>
        <w:rPr>
          <w:rFonts w:ascii="Times New Roman" w:hAnsi="Times New Roman"/>
          <w:szCs w:val="24"/>
        </w:rPr>
      </w:pPr>
      <w:r>
        <w:rPr>
          <w:rFonts w:ascii="Times New Roman" w:hAnsi="Times New Roman"/>
          <w:szCs w:val="24"/>
        </w:rPr>
        <w:t xml:space="preserve">2.2.1. </w:t>
      </w:r>
      <w:r w:rsidR="006666DA" w:rsidRPr="001F0716">
        <w:rPr>
          <w:rFonts w:ascii="Times New Roman" w:hAnsi="Times New Roman"/>
          <w:b/>
          <w:szCs w:val="24"/>
        </w:rPr>
        <w:t>Lietaus</w:t>
      </w:r>
      <w:r w:rsidR="005A4673" w:rsidRPr="001F0716">
        <w:rPr>
          <w:rFonts w:ascii="Times New Roman" w:hAnsi="Times New Roman"/>
          <w:b/>
          <w:szCs w:val="24"/>
        </w:rPr>
        <w:t xml:space="preserve"> </w:t>
      </w:r>
      <w:r w:rsidR="006666DA" w:rsidRPr="001F0716">
        <w:rPr>
          <w:rFonts w:ascii="Times New Roman" w:hAnsi="Times New Roman"/>
          <w:b/>
          <w:szCs w:val="24"/>
        </w:rPr>
        <w:t>vandens surinkimo šulinio su nuvedimo atšakomis iki magistralinio vamzdyno plovimas hidrodinamine mašina ir va</w:t>
      </w:r>
      <w:r w:rsidR="00305509" w:rsidRPr="001F0716">
        <w:rPr>
          <w:rFonts w:ascii="Times New Roman" w:hAnsi="Times New Roman"/>
          <w:b/>
          <w:szCs w:val="24"/>
        </w:rPr>
        <w:t>lyma</w:t>
      </w:r>
      <w:r w:rsidR="003C59DB" w:rsidRPr="001F0716">
        <w:rPr>
          <w:rFonts w:ascii="Times New Roman" w:hAnsi="Times New Roman"/>
          <w:b/>
          <w:szCs w:val="24"/>
        </w:rPr>
        <w:t xml:space="preserve">s rankiniu būdu (1 vnt.) – </w:t>
      </w:r>
      <w:r w:rsidR="00713C03" w:rsidRPr="001F0716">
        <w:rPr>
          <w:rFonts w:ascii="Times New Roman" w:hAnsi="Times New Roman"/>
          <w:b/>
          <w:szCs w:val="24"/>
        </w:rPr>
        <w:t>31,02</w:t>
      </w:r>
      <w:r w:rsidR="003C59DB" w:rsidRPr="001F0716">
        <w:rPr>
          <w:rFonts w:ascii="Times New Roman" w:hAnsi="Times New Roman"/>
          <w:b/>
          <w:szCs w:val="24"/>
        </w:rPr>
        <w:t xml:space="preserve"> Eur (trisdešimt </w:t>
      </w:r>
      <w:r w:rsidR="00713C03" w:rsidRPr="001F0716">
        <w:rPr>
          <w:rFonts w:ascii="Times New Roman" w:hAnsi="Times New Roman"/>
          <w:b/>
          <w:szCs w:val="24"/>
        </w:rPr>
        <w:t>vienas Eur 02</w:t>
      </w:r>
      <w:r w:rsidR="000F761D" w:rsidRPr="001F0716">
        <w:rPr>
          <w:rFonts w:ascii="Times New Roman" w:hAnsi="Times New Roman"/>
          <w:b/>
          <w:szCs w:val="24"/>
        </w:rPr>
        <w:t xml:space="preserve"> ct.</w:t>
      </w:r>
      <w:r w:rsidR="00BC6FDB" w:rsidRPr="001F0716">
        <w:rPr>
          <w:rFonts w:ascii="Times New Roman" w:hAnsi="Times New Roman"/>
          <w:b/>
          <w:szCs w:val="24"/>
        </w:rPr>
        <w:t>) be PVM</w:t>
      </w:r>
      <w:r w:rsidR="006666DA" w:rsidRPr="001F0716">
        <w:rPr>
          <w:rFonts w:ascii="Times New Roman" w:hAnsi="Times New Roman"/>
          <w:b/>
          <w:szCs w:val="24"/>
        </w:rPr>
        <w:t>.</w:t>
      </w:r>
    </w:p>
    <w:p w:rsidR="006666DA" w:rsidRPr="001F0716" w:rsidRDefault="00D02F42" w:rsidP="006666DA">
      <w:pPr>
        <w:pStyle w:val="BodyText"/>
        <w:spacing w:line="276" w:lineRule="auto"/>
        <w:ind w:right="-141"/>
        <w:rPr>
          <w:rFonts w:ascii="Times New Roman" w:hAnsi="Times New Roman"/>
          <w:b/>
          <w:szCs w:val="24"/>
        </w:rPr>
      </w:pPr>
      <w:r>
        <w:rPr>
          <w:rFonts w:ascii="Times New Roman" w:hAnsi="Times New Roman"/>
          <w:szCs w:val="24"/>
        </w:rPr>
        <w:t>2.2</w:t>
      </w:r>
      <w:r w:rsidR="006666DA">
        <w:rPr>
          <w:rFonts w:ascii="Times New Roman" w:hAnsi="Times New Roman"/>
          <w:szCs w:val="24"/>
        </w:rPr>
        <w:t>.</w:t>
      </w:r>
      <w:r>
        <w:rPr>
          <w:rFonts w:ascii="Times New Roman" w:hAnsi="Times New Roman"/>
          <w:szCs w:val="24"/>
        </w:rPr>
        <w:t>2.</w:t>
      </w:r>
      <w:r w:rsidR="006666DA">
        <w:rPr>
          <w:rFonts w:ascii="Times New Roman" w:hAnsi="Times New Roman"/>
          <w:szCs w:val="24"/>
        </w:rPr>
        <w:t xml:space="preserve"> </w:t>
      </w:r>
      <w:r w:rsidR="006666DA" w:rsidRPr="001F0716">
        <w:rPr>
          <w:rFonts w:ascii="Times New Roman" w:hAnsi="Times New Roman"/>
          <w:b/>
          <w:szCs w:val="24"/>
        </w:rPr>
        <w:t>Transporto išlaidos (išskyrus P</w:t>
      </w:r>
      <w:r w:rsidR="003C59DB" w:rsidRPr="001F0716">
        <w:rPr>
          <w:rFonts w:ascii="Times New Roman" w:hAnsi="Times New Roman"/>
          <w:b/>
          <w:szCs w:val="24"/>
        </w:rPr>
        <w:t xml:space="preserve">rienų seniūniją) </w:t>
      </w:r>
      <w:r w:rsidR="00713C03" w:rsidRPr="001F0716">
        <w:rPr>
          <w:rFonts w:ascii="Times New Roman" w:hAnsi="Times New Roman"/>
          <w:b/>
          <w:szCs w:val="24"/>
        </w:rPr>
        <w:t>1 km</w:t>
      </w:r>
      <w:r w:rsidR="003C59DB" w:rsidRPr="001F0716">
        <w:rPr>
          <w:rFonts w:ascii="Times New Roman" w:hAnsi="Times New Roman"/>
          <w:b/>
          <w:szCs w:val="24"/>
        </w:rPr>
        <w:t xml:space="preserve"> – </w:t>
      </w:r>
      <w:r w:rsidR="00713C03" w:rsidRPr="001F0716">
        <w:rPr>
          <w:rFonts w:ascii="Times New Roman" w:hAnsi="Times New Roman"/>
          <w:b/>
          <w:szCs w:val="24"/>
        </w:rPr>
        <w:t>0,98</w:t>
      </w:r>
      <w:r w:rsidR="006666DA" w:rsidRPr="001F0716">
        <w:rPr>
          <w:rFonts w:ascii="Times New Roman" w:hAnsi="Times New Roman"/>
          <w:b/>
          <w:szCs w:val="24"/>
        </w:rPr>
        <w:t xml:space="preserve"> Eur </w:t>
      </w:r>
      <w:r w:rsidR="00713C03" w:rsidRPr="001F0716">
        <w:rPr>
          <w:rFonts w:ascii="Times New Roman" w:hAnsi="Times New Roman"/>
          <w:b/>
          <w:szCs w:val="24"/>
        </w:rPr>
        <w:t>(0 Eur 98 ct)</w:t>
      </w:r>
      <w:r w:rsidR="00BC6FDB" w:rsidRPr="001F0716">
        <w:rPr>
          <w:rFonts w:ascii="Times New Roman" w:hAnsi="Times New Roman"/>
          <w:b/>
          <w:szCs w:val="24"/>
        </w:rPr>
        <w:t xml:space="preserve"> be PVM</w:t>
      </w:r>
      <w:r w:rsidR="006666DA" w:rsidRPr="001F0716">
        <w:rPr>
          <w:rFonts w:ascii="Times New Roman" w:hAnsi="Times New Roman"/>
          <w:b/>
          <w:szCs w:val="24"/>
        </w:rPr>
        <w:t>.</w:t>
      </w:r>
    </w:p>
    <w:p w:rsidR="005A4673" w:rsidRPr="00844446" w:rsidRDefault="00D02F42" w:rsidP="00AB1CDB">
      <w:pPr>
        <w:pStyle w:val="BodyText"/>
        <w:spacing w:line="276" w:lineRule="auto"/>
        <w:ind w:right="-141"/>
        <w:rPr>
          <w:rFonts w:ascii="Times New Roman" w:hAnsi="Times New Roman"/>
          <w:szCs w:val="24"/>
        </w:rPr>
      </w:pPr>
      <w:r>
        <w:rPr>
          <w:rFonts w:ascii="Times New Roman" w:hAnsi="Times New Roman"/>
          <w:szCs w:val="24"/>
        </w:rPr>
        <w:t>2.3</w:t>
      </w:r>
      <w:r w:rsidR="005A4673">
        <w:rPr>
          <w:rFonts w:ascii="Times New Roman" w:hAnsi="Times New Roman"/>
          <w:szCs w:val="24"/>
        </w:rPr>
        <w:t>.</w:t>
      </w:r>
      <w:r w:rsidR="005A4673" w:rsidRPr="00844446">
        <w:rPr>
          <w:rFonts w:ascii="Times New Roman" w:hAnsi="Times New Roman"/>
          <w:szCs w:val="24"/>
        </w:rPr>
        <w:t xml:space="preserve"> Kaina, nurodyta 2.1. punkte yra galutinė ir apima visas tiesiogines ir netiesiogines išlaidas,</w:t>
      </w:r>
      <w:r w:rsidR="00613135">
        <w:rPr>
          <w:rFonts w:ascii="Times New Roman" w:hAnsi="Times New Roman"/>
          <w:szCs w:val="24"/>
        </w:rPr>
        <w:t xml:space="preserve"> susijusias su sutarties sąlygų </w:t>
      </w:r>
      <w:r w:rsidR="005A4673" w:rsidRPr="00844446">
        <w:rPr>
          <w:rFonts w:ascii="Times New Roman" w:hAnsi="Times New Roman"/>
          <w:szCs w:val="24"/>
        </w:rPr>
        <w:t>įvykdymu. Sutarties objekto bendrai kainai įtakos negali turėti terminų pažeidimas, medžiagų, įrengimų, darbo užmokesčio ir kitų panašių išlaidų išaugimas. Sutarties kainos keitimas dėl infliacijos ar pasikeitusių mokesčių nenumatomas, visą riziką dėl ka</w:t>
      </w:r>
      <w:r w:rsidR="00CC5329">
        <w:rPr>
          <w:rFonts w:ascii="Times New Roman" w:hAnsi="Times New Roman"/>
          <w:szCs w:val="24"/>
        </w:rPr>
        <w:t>inos padidėjimo prisiima Paslaugos teikėjas</w:t>
      </w:r>
      <w:r w:rsidR="005A4673" w:rsidRPr="00844446">
        <w:rPr>
          <w:rFonts w:ascii="Times New Roman" w:hAnsi="Times New Roman"/>
          <w:szCs w:val="24"/>
        </w:rPr>
        <w:t>.</w:t>
      </w:r>
    </w:p>
    <w:p w:rsidR="005A4673" w:rsidRDefault="005A4673" w:rsidP="00AB1CDB">
      <w:pPr>
        <w:spacing w:line="276" w:lineRule="auto"/>
        <w:ind w:right="-141"/>
        <w:jc w:val="both"/>
      </w:pPr>
    </w:p>
    <w:p w:rsidR="00AB1CDB" w:rsidRPr="00844446" w:rsidRDefault="00AB1CDB" w:rsidP="00AB1CDB">
      <w:pPr>
        <w:spacing w:line="276" w:lineRule="auto"/>
        <w:ind w:right="-141"/>
        <w:jc w:val="both"/>
      </w:pPr>
    </w:p>
    <w:p w:rsidR="005A4673" w:rsidRPr="00844446" w:rsidRDefault="005A4673" w:rsidP="00AB1CDB">
      <w:pPr>
        <w:spacing w:line="276" w:lineRule="auto"/>
        <w:ind w:right="-141"/>
        <w:jc w:val="both"/>
        <w:rPr>
          <w:b/>
        </w:rPr>
      </w:pPr>
      <w:r w:rsidRPr="00844446">
        <w:rPr>
          <w:b/>
        </w:rPr>
        <w:t xml:space="preserve">III. </w:t>
      </w:r>
      <w:r w:rsidR="002B307F">
        <w:rPr>
          <w:b/>
        </w:rPr>
        <w:t>PASLAUGOS</w:t>
      </w:r>
      <w:r w:rsidRPr="00844446">
        <w:rPr>
          <w:b/>
        </w:rPr>
        <w:t xml:space="preserve"> ATLIKIMO TERMINAI</w:t>
      </w:r>
    </w:p>
    <w:p w:rsidR="008125D5" w:rsidRDefault="008125D5" w:rsidP="00AB1CDB">
      <w:pPr>
        <w:spacing w:line="276" w:lineRule="auto"/>
        <w:ind w:right="-141"/>
        <w:jc w:val="both"/>
      </w:pPr>
    </w:p>
    <w:p w:rsidR="00AB1CDB" w:rsidRDefault="00AB1CDB" w:rsidP="00AB1CDB">
      <w:pPr>
        <w:spacing w:line="276" w:lineRule="auto"/>
        <w:ind w:right="-141"/>
        <w:jc w:val="both"/>
      </w:pPr>
    </w:p>
    <w:p w:rsidR="005A4673" w:rsidRPr="005C4FCD" w:rsidRDefault="005A4673" w:rsidP="00AB1CDB">
      <w:pPr>
        <w:spacing w:line="276" w:lineRule="auto"/>
        <w:ind w:right="-141"/>
        <w:jc w:val="both"/>
      </w:pPr>
      <w:r w:rsidRPr="00844446">
        <w:t xml:space="preserve">3.1. </w:t>
      </w:r>
      <w:r w:rsidR="00AB1CDB" w:rsidRPr="009E5E06">
        <w:rPr>
          <w:b/>
        </w:rPr>
        <w:t>Paslaugos tei</w:t>
      </w:r>
      <w:r w:rsidR="002B307F" w:rsidRPr="009E5E06">
        <w:rPr>
          <w:b/>
        </w:rPr>
        <w:t>kėjas sutarties vykdymą pradeda nuo</w:t>
      </w:r>
      <w:r w:rsidRPr="009E5E06">
        <w:rPr>
          <w:b/>
        </w:rPr>
        <w:t xml:space="preserve"> </w:t>
      </w:r>
      <w:r w:rsidR="00AA677E">
        <w:rPr>
          <w:b/>
        </w:rPr>
        <w:t>2024</w:t>
      </w:r>
      <w:r w:rsidR="0085172D">
        <w:rPr>
          <w:b/>
        </w:rPr>
        <w:t xml:space="preserve"> m. </w:t>
      </w:r>
      <w:r w:rsidR="00C4452E">
        <w:rPr>
          <w:b/>
        </w:rPr>
        <w:t>gegužės 11</w:t>
      </w:r>
      <w:r w:rsidR="0085172D">
        <w:rPr>
          <w:b/>
        </w:rPr>
        <w:t xml:space="preserve"> d. </w:t>
      </w:r>
      <w:r w:rsidR="002B307F" w:rsidRPr="009E5E06">
        <w:rPr>
          <w:b/>
        </w:rPr>
        <w:t>ir paslau</w:t>
      </w:r>
      <w:r w:rsidR="008053E0" w:rsidRPr="009E5E06">
        <w:rPr>
          <w:b/>
        </w:rPr>
        <w:t xml:space="preserve">gą vykdo </w:t>
      </w:r>
      <w:r w:rsidR="009B5F9E" w:rsidRPr="009E5E06">
        <w:rPr>
          <w:b/>
        </w:rPr>
        <w:t>12 mėnesių</w:t>
      </w:r>
      <w:r w:rsidR="002B307F">
        <w:t>.</w:t>
      </w:r>
      <w:r w:rsidRPr="00844446">
        <w:t xml:space="preserve"> </w:t>
      </w:r>
    </w:p>
    <w:p w:rsidR="005A4673" w:rsidRDefault="005A4673" w:rsidP="00AB1CDB">
      <w:pPr>
        <w:spacing w:line="276" w:lineRule="auto"/>
        <w:ind w:right="-141"/>
        <w:jc w:val="both"/>
      </w:pPr>
    </w:p>
    <w:p w:rsidR="00AB1CDB" w:rsidRPr="00844446" w:rsidRDefault="00AB1CDB" w:rsidP="00AB1CDB">
      <w:pPr>
        <w:spacing w:line="276" w:lineRule="auto"/>
        <w:ind w:right="-141"/>
        <w:jc w:val="both"/>
      </w:pPr>
    </w:p>
    <w:p w:rsidR="005A4673" w:rsidRPr="00844446" w:rsidRDefault="005A4673" w:rsidP="00AB1CDB">
      <w:pPr>
        <w:spacing w:line="276" w:lineRule="auto"/>
        <w:ind w:right="-141"/>
        <w:jc w:val="both"/>
        <w:rPr>
          <w:b/>
        </w:rPr>
      </w:pPr>
      <w:r w:rsidRPr="00844446">
        <w:rPr>
          <w:b/>
        </w:rPr>
        <w:t xml:space="preserve">IV. ATSISKAITYMO UŽ </w:t>
      </w:r>
      <w:r w:rsidR="00AB1CDB">
        <w:rPr>
          <w:b/>
        </w:rPr>
        <w:t>PASLAUGAS</w:t>
      </w:r>
      <w:r w:rsidR="00B9166F">
        <w:rPr>
          <w:b/>
        </w:rPr>
        <w:t xml:space="preserve"> </w:t>
      </w:r>
      <w:r w:rsidRPr="00844446">
        <w:rPr>
          <w:b/>
        </w:rPr>
        <w:t xml:space="preserve"> SĄLYGOS</w:t>
      </w:r>
    </w:p>
    <w:p w:rsidR="008125D5" w:rsidRDefault="008125D5" w:rsidP="00AB1CDB">
      <w:pPr>
        <w:spacing w:line="276" w:lineRule="auto"/>
        <w:ind w:right="-141"/>
        <w:jc w:val="both"/>
      </w:pPr>
    </w:p>
    <w:p w:rsidR="00AB1CDB" w:rsidRDefault="00AB1CDB" w:rsidP="00AB1CDB">
      <w:pPr>
        <w:spacing w:line="276" w:lineRule="auto"/>
        <w:ind w:right="-141"/>
        <w:jc w:val="both"/>
      </w:pPr>
    </w:p>
    <w:p w:rsidR="005A4673" w:rsidRDefault="005A4673" w:rsidP="00AB1CDB">
      <w:pPr>
        <w:shd w:val="clear" w:color="auto" w:fill="FFFFFF"/>
        <w:spacing w:line="276" w:lineRule="auto"/>
        <w:ind w:right="-141"/>
        <w:jc w:val="both"/>
        <w:rPr>
          <w:color w:val="000000"/>
        </w:rPr>
      </w:pPr>
      <w:r w:rsidRPr="00844446">
        <w:t>4.</w:t>
      </w:r>
      <w:r w:rsidR="00ED437C">
        <w:t>2</w:t>
      </w:r>
      <w:r w:rsidRPr="00844446">
        <w:t xml:space="preserve">. </w:t>
      </w:r>
      <w:r w:rsidR="000B614C">
        <w:rPr>
          <w:bCs/>
          <w:color w:val="000000"/>
        </w:rPr>
        <w:t>Paslaugos teikėjas</w:t>
      </w:r>
      <w:r w:rsidRPr="009372B4">
        <w:rPr>
          <w:bCs/>
          <w:color w:val="000000"/>
        </w:rPr>
        <w:t xml:space="preserve"> </w:t>
      </w:r>
      <w:r w:rsidRPr="009372B4">
        <w:rPr>
          <w:color w:val="000000"/>
        </w:rPr>
        <w:t xml:space="preserve">PVM sąskaitą–faktūrą privalo pateikti naudojantis elektronine paslauga „E. sąskaita“ (elektroninės paslaugos „E. sąskaita“ svetainė pasiekiama adresu </w:t>
      </w:r>
      <w:hyperlink r:id="rId8" w:history="1">
        <w:r w:rsidRPr="009372B4">
          <w:rPr>
            <w:color w:val="000000"/>
          </w:rPr>
          <w:t>www.esaskaita.eu</w:t>
        </w:r>
      </w:hyperlink>
      <w:r w:rsidRPr="009372B4">
        <w:rPr>
          <w:color w:val="000000"/>
        </w:rPr>
        <w:t xml:space="preserve">). Užsakovo kontaktinis asmuo sąskaitų teikimo klausimais – </w:t>
      </w:r>
      <w:r>
        <w:rPr>
          <w:color w:val="000000"/>
        </w:rPr>
        <w:t>Ingrida Laurinaitienė</w:t>
      </w:r>
      <w:r w:rsidRPr="009372B4">
        <w:rPr>
          <w:color w:val="000000"/>
        </w:rPr>
        <w:t>, tel. (8 3</w:t>
      </w:r>
      <w:r>
        <w:rPr>
          <w:color w:val="000000"/>
        </w:rPr>
        <w:t>19</w:t>
      </w:r>
      <w:r w:rsidRPr="009372B4">
        <w:rPr>
          <w:color w:val="000000"/>
        </w:rPr>
        <w:t xml:space="preserve">) </w:t>
      </w:r>
      <w:r>
        <w:rPr>
          <w:color w:val="000000"/>
        </w:rPr>
        <w:t>61</w:t>
      </w:r>
      <w:r w:rsidR="00716384">
        <w:rPr>
          <w:color w:val="000000"/>
        </w:rPr>
        <w:t xml:space="preserve"> </w:t>
      </w:r>
      <w:r>
        <w:rPr>
          <w:color w:val="000000"/>
        </w:rPr>
        <w:t>118</w:t>
      </w:r>
      <w:r w:rsidRPr="009372B4">
        <w:rPr>
          <w:color w:val="000000"/>
        </w:rPr>
        <w:t xml:space="preserve">, el. p.  </w:t>
      </w:r>
      <w:hyperlink r:id="rId9" w:history="1">
        <w:r w:rsidRPr="007663C0">
          <w:rPr>
            <w:rStyle w:val="Hyperlink"/>
          </w:rPr>
          <w:t>Ingrida.laurinaitiene@prienai.lt</w:t>
        </w:r>
      </w:hyperlink>
      <w:r>
        <w:rPr>
          <w:color w:val="000000"/>
        </w:rPr>
        <w:t>.</w:t>
      </w:r>
    </w:p>
    <w:p w:rsidR="005A4673" w:rsidRDefault="005A4673" w:rsidP="00AB1CDB">
      <w:pPr>
        <w:spacing w:line="276" w:lineRule="auto"/>
        <w:ind w:right="-141"/>
        <w:jc w:val="both"/>
        <w:rPr>
          <w:b/>
        </w:rPr>
      </w:pPr>
    </w:p>
    <w:p w:rsidR="00AB1CDB" w:rsidRPr="00844446" w:rsidRDefault="00AB1CDB" w:rsidP="00AB1CDB">
      <w:pPr>
        <w:spacing w:line="276" w:lineRule="auto"/>
        <w:ind w:right="-141"/>
        <w:jc w:val="both"/>
        <w:rPr>
          <w:b/>
        </w:rPr>
      </w:pPr>
    </w:p>
    <w:p w:rsidR="005A4673" w:rsidRPr="00844446" w:rsidRDefault="005A4673" w:rsidP="00AB1CDB">
      <w:pPr>
        <w:spacing w:line="276" w:lineRule="auto"/>
        <w:ind w:right="-141"/>
        <w:jc w:val="both"/>
        <w:rPr>
          <w:b/>
        </w:rPr>
      </w:pPr>
      <w:r w:rsidRPr="00844446">
        <w:rPr>
          <w:b/>
        </w:rPr>
        <w:t>V. ŠALIŲ ĮSIPAREIGOJIMAI</w:t>
      </w:r>
    </w:p>
    <w:p w:rsidR="008125D5" w:rsidRDefault="008125D5" w:rsidP="00AB1CDB">
      <w:pPr>
        <w:spacing w:line="276" w:lineRule="auto"/>
        <w:ind w:right="-141"/>
        <w:jc w:val="both"/>
        <w:rPr>
          <w:b/>
        </w:rPr>
      </w:pPr>
    </w:p>
    <w:p w:rsidR="00AB1CDB" w:rsidRDefault="00AB1CDB" w:rsidP="00AB1CDB">
      <w:pPr>
        <w:spacing w:line="276" w:lineRule="auto"/>
        <w:ind w:right="-141"/>
        <w:jc w:val="both"/>
        <w:rPr>
          <w:b/>
        </w:rPr>
      </w:pPr>
    </w:p>
    <w:p w:rsidR="005A4673" w:rsidRPr="00844446" w:rsidRDefault="005A4673" w:rsidP="00AB1CDB">
      <w:pPr>
        <w:spacing w:line="276" w:lineRule="auto"/>
        <w:ind w:right="-141"/>
        <w:jc w:val="both"/>
        <w:rPr>
          <w:b/>
        </w:rPr>
      </w:pPr>
      <w:r>
        <w:rPr>
          <w:b/>
        </w:rPr>
        <w:t xml:space="preserve">5.1. </w:t>
      </w:r>
      <w:r w:rsidRPr="00844446">
        <w:rPr>
          <w:b/>
        </w:rPr>
        <w:t>Šalys pareiškia ir garantuoja, kad:</w:t>
      </w:r>
    </w:p>
    <w:p w:rsidR="005A4673" w:rsidRPr="00844446" w:rsidRDefault="005A4673" w:rsidP="00AB1CDB">
      <w:pPr>
        <w:spacing w:line="276" w:lineRule="auto"/>
        <w:ind w:right="-141"/>
        <w:jc w:val="both"/>
      </w:pPr>
      <w:r w:rsidRPr="001711C6">
        <w:t>5.1.1.</w:t>
      </w:r>
      <w:r w:rsidRPr="003D0B02">
        <w:rPr>
          <w:color w:val="0070C0"/>
        </w:rPr>
        <w:t xml:space="preserve"> </w:t>
      </w:r>
      <w:r w:rsidRPr="00844446">
        <w:t>Sutartį sudarė turėdamos tikslą realizuoti jos nuostatas bei galėdamos realiai įvykdyti Sutartyje ir jos prieduose duotus įsipareigojimus.</w:t>
      </w:r>
    </w:p>
    <w:p w:rsidR="005A4673" w:rsidRPr="00844446" w:rsidRDefault="005A4673" w:rsidP="00AB1CDB">
      <w:pPr>
        <w:spacing w:line="276" w:lineRule="auto"/>
        <w:ind w:right="-141"/>
        <w:jc w:val="both"/>
      </w:pPr>
      <w:r>
        <w:t>5.1.2</w:t>
      </w:r>
      <w:r w:rsidRPr="00844446">
        <w:t>. Sutartį sudarė nepažeisdamos ir neturėdamos tikslo pažeisti Lietuvos Respublikos teisės aktų ar kitų jų veiklą reglamentuojančių dokumentų.</w:t>
      </w:r>
    </w:p>
    <w:p w:rsidR="005A4673" w:rsidRPr="00844446" w:rsidRDefault="005A4673" w:rsidP="00AB1CDB">
      <w:pPr>
        <w:spacing w:line="276" w:lineRule="auto"/>
        <w:ind w:right="-141"/>
        <w:jc w:val="both"/>
      </w:pPr>
      <w:r>
        <w:t>5.1.3</w:t>
      </w:r>
      <w:r w:rsidRPr="00844446">
        <w:t>. Jos yra mokios ir joms neiškelta arba nėra numatoma iškelti bylos dėl jų likvidavimo. Sutartį sudarė gera valia ir siekdamos įvykdyti sutarties nuostatuose užfiksuotas sąlygas.</w:t>
      </w:r>
    </w:p>
    <w:p w:rsidR="005A4673" w:rsidRPr="00484E36" w:rsidRDefault="005A4673" w:rsidP="00AB1CDB">
      <w:pPr>
        <w:tabs>
          <w:tab w:val="left" w:pos="0"/>
        </w:tabs>
        <w:spacing w:line="276" w:lineRule="auto"/>
        <w:ind w:right="-141"/>
        <w:jc w:val="both"/>
      </w:pPr>
      <w:r>
        <w:t>5.2. Užsakovo teisė</w:t>
      </w:r>
      <w:r w:rsidRPr="00484E36">
        <w:t>s ir pareigos</w:t>
      </w:r>
      <w:r>
        <w:t>:</w:t>
      </w:r>
    </w:p>
    <w:p w:rsidR="005A4673" w:rsidRPr="00844446" w:rsidRDefault="005A4673" w:rsidP="00AB1CDB">
      <w:pPr>
        <w:spacing w:line="276" w:lineRule="auto"/>
        <w:ind w:right="-141"/>
        <w:jc w:val="both"/>
      </w:pPr>
      <w:r w:rsidRPr="00844446">
        <w:t>5.</w:t>
      </w:r>
      <w:r w:rsidR="00B66036">
        <w:t>2.1</w:t>
      </w:r>
      <w:r w:rsidR="007B223E">
        <w:t>.</w:t>
      </w:r>
      <w:r w:rsidR="00765E18">
        <w:t xml:space="preserve"> Nemokėti už nekokybišk</w:t>
      </w:r>
      <w:r w:rsidR="00B66036">
        <w:t>ai atliktą paslaugą</w:t>
      </w:r>
      <w:r w:rsidRPr="00844446">
        <w:t xml:space="preserve">, reikalauti trūkumų pašalinimo. </w:t>
      </w:r>
      <w:r w:rsidR="007B223E">
        <w:t>T</w:t>
      </w:r>
      <w:r w:rsidRPr="00844446">
        <w:t>rūkumai įforminami raštiškai.</w:t>
      </w:r>
    </w:p>
    <w:p w:rsidR="005A4673" w:rsidRDefault="00FD6A9B" w:rsidP="00AB1CDB">
      <w:pPr>
        <w:spacing w:line="276" w:lineRule="auto"/>
        <w:ind w:right="-141"/>
        <w:jc w:val="both"/>
      </w:pPr>
      <w:r>
        <w:t xml:space="preserve">5.3. </w:t>
      </w:r>
      <w:r w:rsidR="000B614C">
        <w:t>Paslaugos teikėjo</w:t>
      </w:r>
      <w:r w:rsidR="005A4673" w:rsidRPr="00484E36">
        <w:t xml:space="preserve"> teises ir pareigos</w:t>
      </w:r>
      <w:r w:rsidR="005A4673">
        <w:t xml:space="preserve">: </w:t>
      </w:r>
    </w:p>
    <w:p w:rsidR="00307A96" w:rsidRPr="00794BF9" w:rsidRDefault="00307A96" w:rsidP="00307A96">
      <w:pPr>
        <w:jc w:val="both"/>
      </w:pPr>
      <w:r w:rsidRPr="00794BF9">
        <w:t>5.3.1. S</w:t>
      </w:r>
      <w:r>
        <w:t>iekti, kad vykdant paslaugas</w:t>
      </w:r>
      <w:r w:rsidRPr="00794BF9">
        <w:t xml:space="preserve"> būtų neteršiama aplinka, nekeliamas pavojus sveikatai, </w:t>
      </w:r>
      <w:r>
        <w:t>vykdomoms paslaugoms satlikti</w:t>
      </w:r>
      <w:r w:rsidRPr="00794BF9">
        <w:t xml:space="preserve"> reikalingi gamtos ištekliai būtų naudojami taupiai;</w:t>
      </w:r>
    </w:p>
    <w:p w:rsidR="00307A96" w:rsidRPr="00794BF9" w:rsidRDefault="00307A96" w:rsidP="00307A96">
      <w:pPr>
        <w:jc w:val="both"/>
      </w:pPr>
      <w:r w:rsidRPr="00794BF9">
        <w:t xml:space="preserve">5.3.2. mažinti atliekų susidarymą, o </w:t>
      </w:r>
      <w:r>
        <w:t>paslaugų</w:t>
      </w:r>
      <w:r w:rsidRPr="00794BF9">
        <w:t xml:space="preserve"> atlikimo metu visas susidariusias statybines atliekas tinkamai rūšiuoti ir perduoti atitinkamiems atliekų tvarkytojams. Jei yra galimybė likusias statybines medžiagas / atliekas pakartotinai panaudoti;</w:t>
      </w:r>
    </w:p>
    <w:p w:rsidR="00307A96" w:rsidRPr="00794BF9" w:rsidRDefault="00307A96" w:rsidP="00307A96">
      <w:pPr>
        <w:jc w:val="both"/>
      </w:pPr>
      <w:r w:rsidRPr="00794BF9">
        <w:t xml:space="preserve">5.3.3. </w:t>
      </w:r>
      <w:r>
        <w:t>vykdomoms paslaugoms</w:t>
      </w:r>
      <w:r w:rsidRPr="00794BF9">
        <w:t xml:space="preserve"> naudoti aukščiausios energijos vartojimo efektyvumo klasės įrankius;</w:t>
      </w:r>
    </w:p>
    <w:p w:rsidR="00307A96" w:rsidRDefault="00307A96" w:rsidP="00307A96">
      <w:pPr>
        <w:jc w:val="both"/>
      </w:pPr>
      <w:r w:rsidRPr="00794BF9">
        <w:t>5.3.4. mažinti popieriaus sunaudojimą, atsisakyti nebūtino dokumentų kopijavimo ir spausdinimo, parengtus dokumentus, darbų perdavimo–priėmimo aktus Užsakovui pateikti tik elektroniniu formatu ir juos pasirašyti elektroniniu parašu. Esant būtinybei spausdinti, turi būti naudojamas perdirbtas popierius, kuris atitinka žaliojo pirkimo reikalavimus, patvirtintus</w:t>
      </w:r>
      <w:r w:rsidR="00EE0E7E">
        <w:t>,</w:t>
      </w:r>
      <w:r w:rsidRPr="00794BF9">
        <w:t xml:space="preserve"> </w:t>
      </w:r>
      <w:r w:rsidR="00EE0E7E" w:rsidRPr="0092659E">
        <w:rPr>
          <w:rStyle w:val="Internetosaitas"/>
          <w:rFonts w:eastAsiaTheme="majorEastAsia"/>
        </w:rPr>
        <w:t xml:space="preserve">Lietuvos Respublikos aplinkos ministro 2011 m. birželio 28 d. įsakymo Nr. D1-508 „Dėl Aplinkos apsaugos kriterijų taikymo, vykdant žaliuosius pirkimus, tvarkos aprašo patvirtinimo“, </w:t>
      </w:r>
      <w:r w:rsidR="00EE0E7E" w:rsidRPr="0092659E">
        <w:t>į</w:t>
      </w:r>
      <w:r w:rsidRPr="0092659E">
        <w:t>sakymu.</w:t>
      </w:r>
    </w:p>
    <w:p w:rsidR="005A4673" w:rsidRDefault="005A4673" w:rsidP="00AB1CDB">
      <w:pPr>
        <w:spacing w:line="276" w:lineRule="auto"/>
        <w:ind w:right="-141"/>
        <w:jc w:val="both"/>
      </w:pPr>
      <w:r w:rsidRPr="00844446">
        <w:t>5.</w:t>
      </w:r>
      <w:r w:rsidR="00765E18">
        <w:t>3.</w:t>
      </w:r>
      <w:r w:rsidR="00307A96">
        <w:t>5</w:t>
      </w:r>
      <w:r w:rsidRPr="00844446">
        <w:t>. Sutartyje numatytus įsipareigojimus vykdyti laikantis galiojančių normų ir taisyklių, technologinių reikalavimų.</w:t>
      </w:r>
      <w:r w:rsidRPr="00844446">
        <w:tab/>
      </w:r>
    </w:p>
    <w:p w:rsidR="005A4673" w:rsidRDefault="005A4673" w:rsidP="00AB1CDB">
      <w:pPr>
        <w:spacing w:line="276" w:lineRule="auto"/>
        <w:ind w:right="-141"/>
        <w:jc w:val="both"/>
        <w:rPr>
          <w:b/>
          <w:sz w:val="22"/>
          <w:szCs w:val="22"/>
        </w:rPr>
      </w:pPr>
    </w:p>
    <w:p w:rsidR="00AB1CDB" w:rsidRPr="0084205A" w:rsidRDefault="00AB1CDB" w:rsidP="00AB1CDB">
      <w:pPr>
        <w:spacing w:line="276" w:lineRule="auto"/>
        <w:ind w:right="-141"/>
        <w:jc w:val="both"/>
        <w:rPr>
          <w:b/>
          <w:sz w:val="22"/>
          <w:szCs w:val="22"/>
        </w:rPr>
      </w:pPr>
    </w:p>
    <w:p w:rsidR="005A4673" w:rsidRPr="00844446" w:rsidRDefault="005A4673" w:rsidP="00AB1CDB">
      <w:pPr>
        <w:spacing w:line="276" w:lineRule="auto"/>
        <w:ind w:right="-141"/>
        <w:jc w:val="both"/>
        <w:rPr>
          <w:b/>
        </w:rPr>
      </w:pPr>
      <w:r w:rsidRPr="00844446">
        <w:rPr>
          <w:b/>
        </w:rPr>
        <w:t>VI. ŠALIŲ ATSAKOMYBĖ</w:t>
      </w:r>
    </w:p>
    <w:p w:rsidR="008125D5" w:rsidRDefault="008125D5" w:rsidP="00AB1CDB">
      <w:pPr>
        <w:spacing w:line="276" w:lineRule="auto"/>
        <w:ind w:right="-141"/>
        <w:jc w:val="both"/>
      </w:pPr>
    </w:p>
    <w:p w:rsidR="00AB1CDB" w:rsidRDefault="00AB1CDB" w:rsidP="00AB1CDB">
      <w:pPr>
        <w:spacing w:line="276" w:lineRule="auto"/>
        <w:ind w:right="-141"/>
        <w:jc w:val="both"/>
      </w:pPr>
    </w:p>
    <w:p w:rsidR="005A4673" w:rsidRPr="00844446" w:rsidRDefault="005A4673" w:rsidP="00AB1CDB">
      <w:pPr>
        <w:spacing w:line="276" w:lineRule="auto"/>
        <w:ind w:right="-141"/>
        <w:jc w:val="both"/>
      </w:pPr>
      <w:r w:rsidRPr="00844446">
        <w:t xml:space="preserve">6.1. Užsakovas, įspėjęs prieš 15 </w:t>
      </w:r>
      <w:r w:rsidR="00BF75F5" w:rsidRPr="0092659E">
        <w:t>kalendorinių</w:t>
      </w:r>
      <w:r w:rsidR="00BF75F5" w:rsidRPr="00A832BA">
        <w:rPr>
          <w:color w:val="FF0000"/>
        </w:rPr>
        <w:t xml:space="preserve"> </w:t>
      </w:r>
      <w:r w:rsidRPr="00844446">
        <w:t>dienų, turi teisę vienašališkai nutraukti sutartį dėl esminio sutarties pažeidimo. Esminiu sutarties pažeidimu laikomas bet kurio įsipareigojimo pagal sutartį nevykdymas ar netinkamas vykdymas.</w:t>
      </w:r>
    </w:p>
    <w:p w:rsidR="005A4673" w:rsidRPr="00844446" w:rsidRDefault="00FD6A9B" w:rsidP="00AB1CDB">
      <w:pPr>
        <w:spacing w:line="276" w:lineRule="auto"/>
        <w:ind w:right="-141"/>
        <w:jc w:val="both"/>
      </w:pPr>
      <w:r>
        <w:lastRenderedPageBreak/>
        <w:t xml:space="preserve">6.2. </w:t>
      </w:r>
      <w:r w:rsidR="000B614C">
        <w:t>Paslaugos teikėjas</w:t>
      </w:r>
      <w:r w:rsidR="005A4673" w:rsidRPr="00844446">
        <w:t xml:space="preserve">, savavališkai nutraukęs </w:t>
      </w:r>
      <w:r w:rsidR="00B66036">
        <w:t>paslaugos teikimo darbus</w:t>
      </w:r>
      <w:r w:rsidR="005A4673" w:rsidRPr="00844446">
        <w:t>, atlygina Užsakovui dėl to patirtus nuostolius.</w:t>
      </w:r>
    </w:p>
    <w:p w:rsidR="005A4673" w:rsidRPr="00844446" w:rsidRDefault="008125D5" w:rsidP="00AB1CDB">
      <w:pPr>
        <w:spacing w:line="276" w:lineRule="auto"/>
        <w:ind w:right="-141"/>
        <w:jc w:val="both"/>
      </w:pPr>
      <w:r>
        <w:t>6.3</w:t>
      </w:r>
      <w:r w:rsidR="00FD6A9B">
        <w:t>.</w:t>
      </w:r>
      <w:r w:rsidR="000B614C">
        <w:t>Paslaugos teikėjas</w:t>
      </w:r>
      <w:r w:rsidR="005A4673" w:rsidRPr="00844446">
        <w:t xml:space="preserve"> atleidžiamas nuo atsakomybės, jeigu visas darbas užtrunka arba nevykdomas esant nenugalimos jėgos (Force majeure) aplinkybėms, numatytoms LR Vyriausybės 1996 07 15 nutarime Nr. 840.</w:t>
      </w:r>
    </w:p>
    <w:p w:rsidR="005A4673" w:rsidRDefault="005A4673" w:rsidP="00AB1CDB">
      <w:pPr>
        <w:spacing w:line="276" w:lineRule="auto"/>
        <w:ind w:right="-141"/>
        <w:jc w:val="both"/>
      </w:pPr>
    </w:p>
    <w:p w:rsidR="00AB1CDB" w:rsidRPr="00844446" w:rsidRDefault="00AB1CDB" w:rsidP="00AB1CDB">
      <w:pPr>
        <w:spacing w:line="276" w:lineRule="auto"/>
        <w:ind w:right="-141"/>
        <w:jc w:val="both"/>
      </w:pPr>
    </w:p>
    <w:p w:rsidR="005A4673" w:rsidRPr="00844446" w:rsidRDefault="005A4673" w:rsidP="00AB1CDB">
      <w:pPr>
        <w:spacing w:line="276" w:lineRule="auto"/>
        <w:ind w:right="-141"/>
        <w:jc w:val="both"/>
        <w:rPr>
          <w:b/>
        </w:rPr>
      </w:pPr>
      <w:r w:rsidRPr="00844446">
        <w:rPr>
          <w:b/>
        </w:rPr>
        <w:t>VII. KITOS SUTARTIES SĄLYGOS</w:t>
      </w:r>
    </w:p>
    <w:p w:rsidR="008125D5" w:rsidRDefault="008125D5" w:rsidP="00AB1CDB">
      <w:pPr>
        <w:spacing w:line="276" w:lineRule="auto"/>
        <w:ind w:right="-141"/>
        <w:jc w:val="both"/>
      </w:pPr>
    </w:p>
    <w:p w:rsidR="00AB1CDB" w:rsidRDefault="00AB1CDB" w:rsidP="00AB1CDB">
      <w:pPr>
        <w:spacing w:line="276" w:lineRule="auto"/>
        <w:ind w:right="-141"/>
        <w:jc w:val="both"/>
      </w:pPr>
    </w:p>
    <w:p w:rsidR="005A4673" w:rsidRPr="00844446" w:rsidRDefault="005A4673" w:rsidP="00AB1CDB">
      <w:pPr>
        <w:spacing w:line="276" w:lineRule="auto"/>
        <w:ind w:right="-141"/>
        <w:jc w:val="both"/>
      </w:pPr>
      <w:r w:rsidRPr="00844446">
        <w:t>7.1. Iškilę ginčai sprendžiami dery</w:t>
      </w:r>
      <w:r w:rsidR="006B742A">
        <w:t xml:space="preserve">bų tarp šalių būdu, o nesutarus </w:t>
      </w:r>
      <w:r w:rsidRPr="00844446">
        <w:t>– įstatymų nustatyta tvarka.</w:t>
      </w:r>
    </w:p>
    <w:p w:rsidR="005A4673" w:rsidRPr="00844446" w:rsidRDefault="005A4673" w:rsidP="00AB1CDB">
      <w:pPr>
        <w:spacing w:line="276" w:lineRule="auto"/>
        <w:ind w:right="-141"/>
        <w:jc w:val="both"/>
      </w:pPr>
      <w:r w:rsidRPr="00844446">
        <w:t xml:space="preserve">7.2. </w:t>
      </w:r>
      <w:r w:rsidR="001F0716" w:rsidRPr="00844446">
        <w:t xml:space="preserve">Sutarties sąlygos sutarties galiojimo laikotarpiu negali būti keičiamos, </w:t>
      </w:r>
      <w:r w:rsidR="001F0716" w:rsidRPr="009F01A1">
        <w:t xml:space="preserve">išskyrus Viešųjų pirkimų įstatymo </w:t>
      </w:r>
      <w:r w:rsidR="001F0716">
        <w:t>89 straipsnyje nustatytus</w:t>
      </w:r>
      <w:r w:rsidR="001F0716" w:rsidRPr="009F01A1">
        <w:t xml:space="preserve"> </w:t>
      </w:r>
      <w:r w:rsidR="001F0716">
        <w:t>atvejus</w:t>
      </w:r>
      <w:r w:rsidR="001F0716" w:rsidRPr="009F01A1">
        <w:t>.</w:t>
      </w:r>
    </w:p>
    <w:p w:rsidR="005A4673" w:rsidRPr="00844446" w:rsidRDefault="001F0716" w:rsidP="00AB1CDB">
      <w:pPr>
        <w:spacing w:line="276" w:lineRule="auto"/>
        <w:ind w:right="-141"/>
        <w:jc w:val="both"/>
      </w:pPr>
      <w:r>
        <w:t>7.3</w:t>
      </w:r>
      <w:r w:rsidR="00FD6A9B">
        <w:t xml:space="preserve">. </w:t>
      </w:r>
      <w:r w:rsidR="000B614C">
        <w:t>Paslaugos teikėjas</w:t>
      </w:r>
      <w:r w:rsidR="005A4673" w:rsidRPr="00844446">
        <w:t xml:space="preserve"> negali perduoti savo įsipareigojimų tretiems asmenims be raštiško Užsakovo sutikimo.</w:t>
      </w:r>
    </w:p>
    <w:p w:rsidR="005A4673" w:rsidRDefault="005A4673" w:rsidP="00AB1CDB">
      <w:pPr>
        <w:spacing w:line="276" w:lineRule="auto"/>
        <w:ind w:right="-141"/>
        <w:jc w:val="both"/>
      </w:pPr>
      <w:r w:rsidRPr="00844446">
        <w:t>7.</w:t>
      </w:r>
      <w:r w:rsidR="001F0716">
        <w:t>4</w:t>
      </w:r>
      <w:r w:rsidRPr="00844446">
        <w:t xml:space="preserve">. </w:t>
      </w:r>
      <w:r w:rsidR="001F0716" w:rsidRPr="00844446">
        <w:t>Vykdydamos šią sutartį, šalys vadovaujasi įstatymais, teisės aktais ir šios sutarties sąlygomis.</w:t>
      </w:r>
    </w:p>
    <w:p w:rsidR="005A4673" w:rsidRDefault="005A4673" w:rsidP="00AB1CDB">
      <w:pPr>
        <w:spacing w:line="276" w:lineRule="auto"/>
        <w:ind w:right="-141"/>
        <w:jc w:val="both"/>
      </w:pPr>
      <w:r w:rsidRPr="00844446">
        <w:t>7.</w:t>
      </w:r>
      <w:r w:rsidR="001F0716">
        <w:t>5</w:t>
      </w:r>
      <w:r w:rsidRPr="00844446">
        <w:t>. Sutartis sudaryta dviem egzemplioriais, kurių kiekvienas pasirašytas šalių atstovų.</w:t>
      </w:r>
    </w:p>
    <w:p w:rsidR="005A4673" w:rsidRDefault="001F0716" w:rsidP="00AB1CDB">
      <w:pPr>
        <w:spacing w:line="276" w:lineRule="auto"/>
        <w:ind w:right="-141"/>
        <w:jc w:val="both"/>
      </w:pPr>
      <w:r>
        <w:t>7.6</w:t>
      </w:r>
      <w:r w:rsidR="005A4673">
        <w:t xml:space="preserve">. Už sutarties vykdymą atsakingas </w:t>
      </w:r>
      <w:r w:rsidR="00F70C1B">
        <w:t xml:space="preserve">Prienų rajono savivaldybės administracijos </w:t>
      </w:r>
      <w:r w:rsidR="00E21B6E">
        <w:t xml:space="preserve">Statybos ir ekonominės plėtros </w:t>
      </w:r>
      <w:r w:rsidR="0068237D">
        <w:t>skyriaus vyriausiasis specialistas Artūras Seilius</w:t>
      </w:r>
      <w:r w:rsidR="00E21B6E">
        <w:t xml:space="preserve">, tel. nr. </w:t>
      </w:r>
      <w:r w:rsidR="009947CF">
        <w:t xml:space="preserve">8 319 </w:t>
      </w:r>
      <w:r w:rsidR="006976E6">
        <w:t>61</w:t>
      </w:r>
      <w:r w:rsidR="00716384">
        <w:t xml:space="preserve"> </w:t>
      </w:r>
      <w:r w:rsidR="006976E6">
        <w:t>1</w:t>
      </w:r>
      <w:r w:rsidR="009E5E06">
        <w:t>22</w:t>
      </w:r>
      <w:r w:rsidR="008A72D5">
        <w:t>,</w:t>
      </w:r>
    </w:p>
    <w:p w:rsidR="008A72D5" w:rsidRDefault="008A72D5" w:rsidP="00AB1CDB">
      <w:pPr>
        <w:spacing w:line="276" w:lineRule="auto"/>
        <w:ind w:right="-141"/>
        <w:jc w:val="both"/>
        <w:rPr>
          <w:color w:val="000000"/>
        </w:rPr>
      </w:pPr>
      <w:r w:rsidRPr="009372B4">
        <w:rPr>
          <w:color w:val="000000"/>
        </w:rPr>
        <w:t xml:space="preserve">el. p.  </w:t>
      </w:r>
      <w:hyperlink r:id="rId10" w:history="1">
        <w:r>
          <w:rPr>
            <w:rStyle w:val="Hyperlink"/>
          </w:rPr>
          <w:t>arturas.seilius</w:t>
        </w:r>
        <w:r w:rsidRPr="007663C0">
          <w:rPr>
            <w:rStyle w:val="Hyperlink"/>
          </w:rPr>
          <w:t>@prienai.lt</w:t>
        </w:r>
      </w:hyperlink>
      <w:r>
        <w:rPr>
          <w:color w:val="000000"/>
        </w:rPr>
        <w:t>.</w:t>
      </w:r>
    </w:p>
    <w:p w:rsidR="00C22679" w:rsidRDefault="00C22679" w:rsidP="00C22679">
      <w:pPr>
        <w:spacing w:line="276" w:lineRule="auto"/>
        <w:jc w:val="both"/>
      </w:pPr>
      <w:r>
        <w:t>7.7. Rangovo pasiūlymas yra neatskiriama sutarties dalis.</w:t>
      </w:r>
    </w:p>
    <w:p w:rsidR="00C22679" w:rsidRDefault="00C22679" w:rsidP="00C22679">
      <w:pPr>
        <w:spacing w:line="276" w:lineRule="auto"/>
        <w:jc w:val="both"/>
      </w:pPr>
    </w:p>
    <w:p w:rsidR="005A4673" w:rsidRDefault="00C22679" w:rsidP="004F4F67">
      <w:pPr>
        <w:spacing w:line="276" w:lineRule="auto"/>
        <w:jc w:val="both"/>
      </w:pPr>
      <w:r>
        <w:t>PRIDEDAMA:  rangovo pasiūlymas</w:t>
      </w:r>
    </w:p>
    <w:p w:rsidR="00B62978" w:rsidRPr="00844446" w:rsidRDefault="00B62978" w:rsidP="00DC2EC6">
      <w:pPr>
        <w:spacing w:line="276" w:lineRule="auto"/>
        <w:jc w:val="both"/>
      </w:pPr>
    </w:p>
    <w:p w:rsidR="00EF516A" w:rsidRDefault="005A4673" w:rsidP="00DC2EC6">
      <w:pPr>
        <w:spacing w:line="276" w:lineRule="auto"/>
        <w:jc w:val="both"/>
        <w:rPr>
          <w:b/>
        </w:rPr>
      </w:pPr>
      <w:r w:rsidRPr="00844446">
        <w:rPr>
          <w:b/>
        </w:rPr>
        <w:t>VIII. ŠALIŲ REKVIZITAI</w:t>
      </w:r>
    </w:p>
    <w:p w:rsidR="00D75D89" w:rsidRPr="004273A8" w:rsidRDefault="00D75D89" w:rsidP="004F4F67">
      <w:pPr>
        <w:shd w:val="clear" w:color="auto" w:fill="FFFFFF"/>
        <w:tabs>
          <w:tab w:val="left" w:pos="709"/>
        </w:tabs>
        <w:spacing w:line="276" w:lineRule="auto"/>
        <w:ind w:right="-452"/>
        <w:jc w:val="both"/>
        <w:rPr>
          <w:color w:val="000000"/>
        </w:rPr>
      </w:pPr>
    </w:p>
    <w:p w:rsidR="00D75D89" w:rsidRDefault="00D75D89" w:rsidP="00AB1CDB">
      <w:pPr>
        <w:shd w:val="clear" w:color="auto" w:fill="FFFFFF"/>
        <w:tabs>
          <w:tab w:val="left" w:pos="709"/>
        </w:tabs>
        <w:spacing w:line="360" w:lineRule="auto"/>
        <w:ind w:left="-284" w:right="-452" w:firstLine="284"/>
        <w:jc w:val="both"/>
        <w:rPr>
          <w:b/>
          <w:color w:val="000000"/>
        </w:rPr>
      </w:pPr>
      <w:r>
        <w:rPr>
          <w:b/>
          <w:color w:val="000000"/>
        </w:rPr>
        <w:t xml:space="preserve">     UŽSAKOVAS                                                           </w:t>
      </w:r>
      <w:r w:rsidR="00AB1CDB">
        <w:rPr>
          <w:b/>
          <w:color w:val="000000"/>
        </w:rPr>
        <w:t>PASLAUGOS TEIKĖJAS</w:t>
      </w:r>
    </w:p>
    <w:p w:rsidR="00D75D89" w:rsidRPr="004273A8" w:rsidRDefault="00D75D89" w:rsidP="00DC2EC6">
      <w:pPr>
        <w:shd w:val="clear" w:color="auto" w:fill="FFFFFF"/>
        <w:tabs>
          <w:tab w:val="left" w:pos="709"/>
        </w:tabs>
        <w:spacing w:line="276" w:lineRule="auto"/>
        <w:ind w:left="-284" w:right="-452" w:firstLine="284"/>
        <w:jc w:val="both"/>
        <w:rPr>
          <w:b/>
          <w:color w:val="000000"/>
        </w:rPr>
      </w:pPr>
    </w:p>
    <w:tbl>
      <w:tblPr>
        <w:tblW w:w="0" w:type="auto"/>
        <w:tblInd w:w="288" w:type="dxa"/>
        <w:tblLayout w:type="fixed"/>
        <w:tblLook w:val="0000"/>
      </w:tblPr>
      <w:tblGrid>
        <w:gridCol w:w="4968"/>
        <w:gridCol w:w="4572"/>
      </w:tblGrid>
      <w:tr w:rsidR="00D75D89" w:rsidRPr="004273A8" w:rsidTr="00782CF6">
        <w:tc>
          <w:tcPr>
            <w:tcW w:w="4968" w:type="dxa"/>
          </w:tcPr>
          <w:p w:rsidR="00D75D89" w:rsidRPr="004273A8" w:rsidRDefault="00D75D89" w:rsidP="00DC2EC6">
            <w:pPr>
              <w:shd w:val="clear" w:color="auto" w:fill="FFFFFF"/>
              <w:tabs>
                <w:tab w:val="left" w:pos="709"/>
              </w:tabs>
              <w:spacing w:line="276" w:lineRule="auto"/>
              <w:ind w:left="-284" w:right="-452" w:firstLine="284"/>
              <w:jc w:val="both"/>
              <w:rPr>
                <w:color w:val="000000"/>
              </w:rPr>
            </w:pPr>
            <w:r w:rsidRPr="004273A8">
              <w:rPr>
                <w:color w:val="000000"/>
              </w:rPr>
              <w:t>Prienų rajono savivaldybės administracija</w:t>
            </w:r>
          </w:p>
        </w:tc>
        <w:tc>
          <w:tcPr>
            <w:tcW w:w="4572" w:type="dxa"/>
          </w:tcPr>
          <w:p w:rsidR="00D75D89" w:rsidRPr="004273A8" w:rsidRDefault="00D75D89" w:rsidP="00DC2EC6">
            <w:pPr>
              <w:shd w:val="clear" w:color="auto" w:fill="FFFFFF"/>
              <w:tabs>
                <w:tab w:val="left" w:pos="709"/>
              </w:tabs>
              <w:spacing w:line="276" w:lineRule="auto"/>
              <w:ind w:left="-284" w:right="-452" w:firstLine="415"/>
              <w:jc w:val="both"/>
              <w:rPr>
                <w:color w:val="000000"/>
              </w:rPr>
            </w:pPr>
            <w:r>
              <w:rPr>
                <w:color w:val="000000"/>
              </w:rPr>
              <w:t>U</w:t>
            </w:r>
            <w:r w:rsidRPr="004273A8">
              <w:rPr>
                <w:color w:val="000000"/>
              </w:rPr>
              <w:t>AB ,,</w:t>
            </w:r>
            <w:r>
              <w:rPr>
                <w:color w:val="000000"/>
              </w:rPr>
              <w:t xml:space="preserve">Prienų </w:t>
            </w:r>
            <w:r w:rsidR="007F3046">
              <w:rPr>
                <w:color w:val="000000"/>
              </w:rPr>
              <w:t>vandenys</w:t>
            </w:r>
            <w:r w:rsidRPr="00C51353">
              <w:rPr>
                <w:lang w:val="en-US" w:eastAsia="zh-CN"/>
              </w:rPr>
              <w:t xml:space="preserve"> </w:t>
            </w:r>
            <w:r w:rsidRPr="004273A8">
              <w:rPr>
                <w:color w:val="000000"/>
              </w:rPr>
              <w:t>“</w:t>
            </w:r>
          </w:p>
        </w:tc>
      </w:tr>
      <w:tr w:rsidR="00D75D89" w:rsidRPr="004273A8" w:rsidTr="00782CF6">
        <w:tc>
          <w:tcPr>
            <w:tcW w:w="4968" w:type="dxa"/>
          </w:tcPr>
          <w:p w:rsidR="00D75D89" w:rsidRPr="004273A8" w:rsidRDefault="00D75D89" w:rsidP="00DC2EC6">
            <w:pPr>
              <w:shd w:val="clear" w:color="auto" w:fill="FFFFFF"/>
              <w:tabs>
                <w:tab w:val="left" w:pos="709"/>
              </w:tabs>
              <w:spacing w:line="276" w:lineRule="auto"/>
              <w:ind w:left="-284" w:right="-452" w:firstLine="284"/>
              <w:jc w:val="both"/>
              <w:rPr>
                <w:color w:val="000000"/>
              </w:rPr>
            </w:pPr>
            <w:r w:rsidRPr="004273A8">
              <w:rPr>
                <w:color w:val="000000"/>
              </w:rPr>
              <w:t xml:space="preserve">Įmonės kodas 288742590 </w:t>
            </w:r>
          </w:p>
        </w:tc>
        <w:tc>
          <w:tcPr>
            <w:tcW w:w="4572" w:type="dxa"/>
          </w:tcPr>
          <w:p w:rsidR="00D75D89" w:rsidRPr="004273A8" w:rsidRDefault="00D75D89" w:rsidP="00DC2EC6">
            <w:pPr>
              <w:shd w:val="clear" w:color="auto" w:fill="FFFFFF"/>
              <w:tabs>
                <w:tab w:val="left" w:pos="709"/>
              </w:tabs>
              <w:spacing w:line="276" w:lineRule="auto"/>
              <w:ind w:left="-284" w:right="-452" w:firstLine="415"/>
              <w:jc w:val="both"/>
              <w:rPr>
                <w:color w:val="000000"/>
              </w:rPr>
            </w:pPr>
            <w:r w:rsidRPr="004273A8">
              <w:rPr>
                <w:color w:val="000000"/>
              </w:rPr>
              <w:t xml:space="preserve">Įmonės kodas </w:t>
            </w:r>
            <w:r w:rsidR="007F3046">
              <w:rPr>
                <w:color w:val="000000"/>
              </w:rPr>
              <w:t>70639781</w:t>
            </w:r>
          </w:p>
        </w:tc>
      </w:tr>
      <w:tr w:rsidR="00D75D89" w:rsidRPr="004273A8" w:rsidTr="00782CF6">
        <w:tc>
          <w:tcPr>
            <w:tcW w:w="4968" w:type="dxa"/>
          </w:tcPr>
          <w:p w:rsidR="00D75D89" w:rsidRPr="004273A8" w:rsidRDefault="00D75D89" w:rsidP="00DC2EC6">
            <w:pPr>
              <w:shd w:val="clear" w:color="auto" w:fill="FFFFFF"/>
              <w:tabs>
                <w:tab w:val="left" w:pos="709"/>
              </w:tabs>
              <w:spacing w:line="276" w:lineRule="auto"/>
              <w:ind w:left="-284" w:right="-452" w:firstLine="284"/>
              <w:jc w:val="both"/>
              <w:rPr>
                <w:color w:val="000000"/>
              </w:rPr>
            </w:pPr>
            <w:r w:rsidRPr="004273A8">
              <w:rPr>
                <w:color w:val="000000"/>
              </w:rPr>
              <w:t>Laisvės a.12, Prienai</w:t>
            </w:r>
            <w:r w:rsidR="00716384">
              <w:rPr>
                <w:color w:val="000000"/>
              </w:rPr>
              <w:t>, LT-59126</w:t>
            </w:r>
          </w:p>
        </w:tc>
        <w:tc>
          <w:tcPr>
            <w:tcW w:w="4572" w:type="dxa"/>
          </w:tcPr>
          <w:p w:rsidR="00D75D89" w:rsidRPr="004273A8" w:rsidRDefault="007F3046" w:rsidP="00DC2EC6">
            <w:pPr>
              <w:shd w:val="clear" w:color="auto" w:fill="FFFFFF"/>
              <w:tabs>
                <w:tab w:val="left" w:pos="709"/>
              </w:tabs>
              <w:spacing w:line="276" w:lineRule="auto"/>
              <w:ind w:left="-284" w:right="-452" w:firstLine="415"/>
              <w:jc w:val="both"/>
              <w:rPr>
                <w:color w:val="000000"/>
              </w:rPr>
            </w:pPr>
            <w:r>
              <w:rPr>
                <w:color w:val="000000"/>
              </w:rPr>
              <w:t xml:space="preserve">Pramonės g. </w:t>
            </w:r>
            <w:r w:rsidR="00D75D89">
              <w:rPr>
                <w:color w:val="000000"/>
              </w:rPr>
              <w:t>7</w:t>
            </w:r>
            <w:r w:rsidR="00D75D89" w:rsidRPr="004273A8">
              <w:rPr>
                <w:color w:val="000000"/>
              </w:rPr>
              <w:t>, Prienai</w:t>
            </w:r>
            <w:r w:rsidR="00716384">
              <w:rPr>
                <w:color w:val="000000"/>
              </w:rPr>
              <w:t>, LT-59145</w:t>
            </w:r>
          </w:p>
        </w:tc>
      </w:tr>
      <w:tr w:rsidR="00D75D89" w:rsidRPr="004273A8" w:rsidTr="00782CF6">
        <w:tc>
          <w:tcPr>
            <w:tcW w:w="4968" w:type="dxa"/>
          </w:tcPr>
          <w:p w:rsidR="00D75D89" w:rsidRDefault="00D75D89" w:rsidP="00716384">
            <w:pPr>
              <w:shd w:val="clear" w:color="auto" w:fill="FFFFFF"/>
              <w:tabs>
                <w:tab w:val="left" w:pos="709"/>
              </w:tabs>
              <w:spacing w:line="276" w:lineRule="auto"/>
              <w:ind w:left="-284" w:right="-452" w:firstLine="284"/>
              <w:jc w:val="both"/>
              <w:rPr>
                <w:color w:val="000000"/>
              </w:rPr>
            </w:pPr>
            <w:r w:rsidRPr="004273A8">
              <w:rPr>
                <w:color w:val="000000"/>
              </w:rPr>
              <w:t>Tel. (8  319) 61</w:t>
            </w:r>
            <w:r w:rsidR="008F2AF2">
              <w:rPr>
                <w:color w:val="000000"/>
              </w:rPr>
              <w:t> </w:t>
            </w:r>
            <w:r w:rsidRPr="004273A8">
              <w:rPr>
                <w:color w:val="000000"/>
              </w:rPr>
              <w:t>1</w:t>
            </w:r>
            <w:r w:rsidR="00716384">
              <w:rPr>
                <w:color w:val="000000"/>
              </w:rPr>
              <w:t>05</w:t>
            </w:r>
          </w:p>
          <w:p w:rsidR="008F2AF2" w:rsidRPr="004273A8" w:rsidRDefault="008F2AF2" w:rsidP="00716384">
            <w:pPr>
              <w:shd w:val="clear" w:color="auto" w:fill="FFFFFF"/>
              <w:tabs>
                <w:tab w:val="left" w:pos="709"/>
              </w:tabs>
              <w:spacing w:line="276" w:lineRule="auto"/>
              <w:ind w:left="-284" w:right="-452" w:firstLine="284"/>
              <w:jc w:val="both"/>
              <w:rPr>
                <w:color w:val="000000"/>
              </w:rPr>
            </w:pPr>
            <w:r>
              <w:rPr>
                <w:color w:val="000000"/>
              </w:rPr>
              <w:t>El. p. administracija@prienai.lt</w:t>
            </w:r>
          </w:p>
        </w:tc>
        <w:tc>
          <w:tcPr>
            <w:tcW w:w="4572" w:type="dxa"/>
          </w:tcPr>
          <w:tbl>
            <w:tblPr>
              <w:tblW w:w="4896" w:type="dxa"/>
              <w:tblLayout w:type="fixed"/>
              <w:tblLook w:val="0000"/>
            </w:tblPr>
            <w:tblGrid>
              <w:gridCol w:w="4896"/>
            </w:tblGrid>
            <w:tr w:rsidR="00D75D89" w:rsidRPr="004273A8" w:rsidTr="00782CF6">
              <w:tc>
                <w:tcPr>
                  <w:tcW w:w="4896" w:type="dxa"/>
                </w:tcPr>
                <w:p w:rsidR="00D75D89" w:rsidRPr="004273A8" w:rsidRDefault="00D75D89" w:rsidP="00DC2EC6">
                  <w:pPr>
                    <w:shd w:val="clear" w:color="auto" w:fill="FFFFFF"/>
                    <w:tabs>
                      <w:tab w:val="left" w:pos="709"/>
                    </w:tabs>
                    <w:spacing w:line="276" w:lineRule="auto"/>
                    <w:ind w:right="-452"/>
                    <w:jc w:val="both"/>
                    <w:rPr>
                      <w:color w:val="000000"/>
                    </w:rPr>
                  </w:pPr>
                  <w:r w:rsidRPr="004273A8">
                    <w:rPr>
                      <w:color w:val="000000"/>
                    </w:rPr>
                    <w:t xml:space="preserve">Tel. (8 319) </w:t>
                  </w:r>
                  <w:r w:rsidR="007F3046">
                    <w:rPr>
                      <w:color w:val="000000"/>
                    </w:rPr>
                    <w:t>60 130</w:t>
                  </w:r>
                </w:p>
              </w:tc>
            </w:tr>
          </w:tbl>
          <w:p w:rsidR="00D75D89" w:rsidRPr="004273A8" w:rsidRDefault="008F2AF2" w:rsidP="00DC2EC6">
            <w:pPr>
              <w:shd w:val="clear" w:color="auto" w:fill="FFFFFF"/>
              <w:tabs>
                <w:tab w:val="left" w:pos="709"/>
              </w:tabs>
              <w:spacing w:line="276" w:lineRule="auto"/>
              <w:ind w:left="-284" w:right="-452" w:firstLine="284"/>
              <w:jc w:val="both"/>
              <w:rPr>
                <w:color w:val="000000"/>
              </w:rPr>
            </w:pPr>
            <w:r>
              <w:rPr>
                <w:color w:val="000000"/>
              </w:rPr>
              <w:t xml:space="preserve">  El. p. info@prienuvandenys.lt</w:t>
            </w:r>
          </w:p>
        </w:tc>
      </w:tr>
      <w:tr w:rsidR="00D75D89" w:rsidRPr="004273A8" w:rsidTr="00782CF6">
        <w:tc>
          <w:tcPr>
            <w:tcW w:w="4968" w:type="dxa"/>
          </w:tcPr>
          <w:p w:rsidR="00D75D89" w:rsidRPr="004273A8" w:rsidRDefault="00D75D89" w:rsidP="00DC2EC6">
            <w:pPr>
              <w:shd w:val="clear" w:color="auto" w:fill="FFFFFF"/>
              <w:tabs>
                <w:tab w:val="left" w:pos="709"/>
              </w:tabs>
              <w:spacing w:line="276" w:lineRule="auto"/>
              <w:ind w:left="-284" w:right="-452" w:firstLine="284"/>
              <w:jc w:val="both"/>
              <w:rPr>
                <w:color w:val="000000"/>
              </w:rPr>
            </w:pPr>
            <w:r w:rsidRPr="004273A8">
              <w:rPr>
                <w:color w:val="000000"/>
              </w:rPr>
              <w:t xml:space="preserve">A. s. LT087300010076935559                                  </w:t>
            </w:r>
          </w:p>
        </w:tc>
        <w:tc>
          <w:tcPr>
            <w:tcW w:w="4572" w:type="dxa"/>
          </w:tcPr>
          <w:tbl>
            <w:tblPr>
              <w:tblW w:w="4896" w:type="dxa"/>
              <w:tblLayout w:type="fixed"/>
              <w:tblLook w:val="0000"/>
            </w:tblPr>
            <w:tblGrid>
              <w:gridCol w:w="4896"/>
            </w:tblGrid>
            <w:tr w:rsidR="00D75D89" w:rsidRPr="004273A8" w:rsidTr="00782CF6">
              <w:tc>
                <w:tcPr>
                  <w:tcW w:w="4896" w:type="dxa"/>
                </w:tcPr>
                <w:p w:rsidR="00D75D89" w:rsidRPr="004273A8" w:rsidRDefault="00D75D89" w:rsidP="00DC2EC6">
                  <w:pPr>
                    <w:shd w:val="clear" w:color="auto" w:fill="FFFFFF"/>
                    <w:tabs>
                      <w:tab w:val="left" w:pos="709"/>
                    </w:tabs>
                    <w:spacing w:line="276" w:lineRule="auto"/>
                    <w:ind w:left="-284" w:right="-452" w:firstLine="284"/>
                    <w:jc w:val="both"/>
                    <w:rPr>
                      <w:color w:val="000000"/>
                    </w:rPr>
                  </w:pPr>
                  <w:r w:rsidRPr="004273A8">
                    <w:rPr>
                      <w:color w:val="000000"/>
                    </w:rPr>
                    <w:t xml:space="preserve">A. s. </w:t>
                  </w:r>
                  <w:r w:rsidRPr="00C51353">
                    <w:rPr>
                      <w:color w:val="000000"/>
                      <w:lang w:val="en-US"/>
                    </w:rPr>
                    <w:t>LT</w:t>
                  </w:r>
                  <w:r w:rsidR="007F3046">
                    <w:rPr>
                      <w:color w:val="000000"/>
                      <w:lang w:val="en-US"/>
                    </w:rPr>
                    <w:t>244010041100070257</w:t>
                  </w:r>
                  <w:r w:rsidRPr="004273A8">
                    <w:rPr>
                      <w:color w:val="000000"/>
                    </w:rPr>
                    <w:t xml:space="preserve"> </w:t>
                  </w:r>
                </w:p>
              </w:tc>
            </w:tr>
          </w:tbl>
          <w:p w:rsidR="00D75D89" w:rsidRPr="004273A8" w:rsidRDefault="00D75D89" w:rsidP="00DC2EC6">
            <w:pPr>
              <w:shd w:val="clear" w:color="auto" w:fill="FFFFFF"/>
              <w:tabs>
                <w:tab w:val="left" w:pos="709"/>
              </w:tabs>
              <w:spacing w:line="276" w:lineRule="auto"/>
              <w:ind w:left="-284" w:right="-452" w:firstLine="284"/>
              <w:jc w:val="both"/>
              <w:rPr>
                <w:color w:val="000000"/>
              </w:rPr>
            </w:pPr>
          </w:p>
        </w:tc>
      </w:tr>
      <w:tr w:rsidR="00D75D89" w:rsidRPr="004273A8" w:rsidTr="00782CF6">
        <w:tc>
          <w:tcPr>
            <w:tcW w:w="4968" w:type="dxa"/>
          </w:tcPr>
          <w:p w:rsidR="00D75D89" w:rsidRPr="004273A8" w:rsidRDefault="00D75D89" w:rsidP="00DC2EC6">
            <w:pPr>
              <w:shd w:val="clear" w:color="auto" w:fill="FFFFFF"/>
              <w:tabs>
                <w:tab w:val="left" w:pos="709"/>
              </w:tabs>
              <w:spacing w:line="276" w:lineRule="auto"/>
              <w:ind w:left="-284" w:right="-452" w:firstLine="284"/>
              <w:jc w:val="both"/>
              <w:rPr>
                <w:color w:val="000000"/>
              </w:rPr>
            </w:pPr>
            <w:r w:rsidRPr="004273A8">
              <w:rPr>
                <w:color w:val="000000"/>
              </w:rPr>
              <w:t>AB  „Swedbank“</w:t>
            </w:r>
          </w:p>
        </w:tc>
        <w:tc>
          <w:tcPr>
            <w:tcW w:w="4572" w:type="dxa"/>
          </w:tcPr>
          <w:tbl>
            <w:tblPr>
              <w:tblW w:w="4896" w:type="dxa"/>
              <w:tblLayout w:type="fixed"/>
              <w:tblLook w:val="0000"/>
            </w:tblPr>
            <w:tblGrid>
              <w:gridCol w:w="4896"/>
            </w:tblGrid>
            <w:tr w:rsidR="00D75D89" w:rsidRPr="004273A8" w:rsidTr="00782CF6">
              <w:tc>
                <w:tcPr>
                  <w:tcW w:w="4896" w:type="dxa"/>
                </w:tcPr>
                <w:p w:rsidR="00D75D89" w:rsidRPr="004273A8" w:rsidRDefault="00D75D89" w:rsidP="00DC2EC6">
                  <w:pPr>
                    <w:shd w:val="clear" w:color="auto" w:fill="FFFFFF"/>
                    <w:tabs>
                      <w:tab w:val="left" w:pos="709"/>
                    </w:tabs>
                    <w:spacing w:line="276" w:lineRule="auto"/>
                    <w:ind w:left="-284" w:right="-452" w:firstLine="284"/>
                    <w:jc w:val="both"/>
                    <w:rPr>
                      <w:color w:val="000000"/>
                    </w:rPr>
                  </w:pPr>
                  <w:r>
                    <w:rPr>
                      <w:color w:val="000000"/>
                    </w:rPr>
                    <w:t>AB „DNB</w:t>
                  </w:r>
                  <w:r w:rsidRPr="00C51353">
                    <w:rPr>
                      <w:color w:val="000000"/>
                    </w:rPr>
                    <w:t>“</w:t>
                  </w:r>
                  <w:r w:rsidR="007F3046">
                    <w:rPr>
                      <w:color w:val="000000"/>
                    </w:rPr>
                    <w:t xml:space="preserve"> bankas</w:t>
                  </w:r>
                </w:p>
              </w:tc>
            </w:tr>
          </w:tbl>
          <w:p w:rsidR="00D75D89" w:rsidRPr="004273A8" w:rsidRDefault="00D75D89" w:rsidP="00DC2EC6">
            <w:pPr>
              <w:shd w:val="clear" w:color="auto" w:fill="FFFFFF"/>
              <w:tabs>
                <w:tab w:val="left" w:pos="709"/>
              </w:tabs>
              <w:spacing w:line="276" w:lineRule="auto"/>
              <w:ind w:left="-284" w:right="-452" w:firstLine="284"/>
              <w:jc w:val="both"/>
              <w:rPr>
                <w:color w:val="000000"/>
              </w:rPr>
            </w:pPr>
          </w:p>
        </w:tc>
      </w:tr>
      <w:tr w:rsidR="00D75D89" w:rsidRPr="004273A8" w:rsidTr="00782CF6">
        <w:tc>
          <w:tcPr>
            <w:tcW w:w="4968" w:type="dxa"/>
          </w:tcPr>
          <w:p w:rsidR="00D75D89" w:rsidRPr="004273A8" w:rsidRDefault="00D75D89" w:rsidP="00DC2EC6">
            <w:pPr>
              <w:shd w:val="clear" w:color="auto" w:fill="FFFFFF"/>
              <w:tabs>
                <w:tab w:val="left" w:pos="709"/>
              </w:tabs>
              <w:spacing w:line="276" w:lineRule="auto"/>
              <w:ind w:left="-284" w:right="-452" w:firstLine="284"/>
              <w:jc w:val="both"/>
              <w:rPr>
                <w:color w:val="000000"/>
              </w:rPr>
            </w:pPr>
            <w:r w:rsidRPr="004273A8">
              <w:rPr>
                <w:color w:val="000000"/>
              </w:rPr>
              <w:t>Banko kodas 73000</w:t>
            </w:r>
          </w:p>
          <w:p w:rsidR="00D75D89" w:rsidRPr="004273A8" w:rsidRDefault="00D75D89" w:rsidP="00DC2EC6">
            <w:pPr>
              <w:shd w:val="clear" w:color="auto" w:fill="FFFFFF"/>
              <w:tabs>
                <w:tab w:val="left" w:pos="709"/>
              </w:tabs>
              <w:spacing w:line="276" w:lineRule="auto"/>
              <w:ind w:left="-284" w:right="-452" w:firstLine="284"/>
              <w:jc w:val="both"/>
              <w:rPr>
                <w:color w:val="000000"/>
              </w:rPr>
            </w:pPr>
          </w:p>
        </w:tc>
        <w:tc>
          <w:tcPr>
            <w:tcW w:w="4572" w:type="dxa"/>
          </w:tcPr>
          <w:p w:rsidR="00D75D89" w:rsidRPr="004273A8" w:rsidRDefault="00D75D89" w:rsidP="00DC2EC6">
            <w:pPr>
              <w:shd w:val="clear" w:color="auto" w:fill="FFFFFF"/>
              <w:tabs>
                <w:tab w:val="left" w:pos="709"/>
              </w:tabs>
              <w:spacing w:line="276" w:lineRule="auto"/>
              <w:ind w:left="-284" w:right="-452" w:firstLine="415"/>
              <w:jc w:val="both"/>
              <w:rPr>
                <w:color w:val="000000"/>
              </w:rPr>
            </w:pPr>
            <w:r w:rsidRPr="004273A8">
              <w:rPr>
                <w:color w:val="000000"/>
              </w:rPr>
              <w:t xml:space="preserve">Banko kodas </w:t>
            </w:r>
            <w:r>
              <w:rPr>
                <w:color w:val="000000"/>
              </w:rPr>
              <w:t>40100</w:t>
            </w:r>
          </w:p>
        </w:tc>
      </w:tr>
      <w:tr w:rsidR="00D75D89" w:rsidRPr="004273A8" w:rsidTr="00782CF6">
        <w:tc>
          <w:tcPr>
            <w:tcW w:w="4968" w:type="dxa"/>
          </w:tcPr>
          <w:p w:rsidR="00D75D89" w:rsidRPr="004273A8" w:rsidRDefault="00AA677E" w:rsidP="000628A5">
            <w:pPr>
              <w:shd w:val="clear" w:color="auto" w:fill="FFFFFF"/>
              <w:tabs>
                <w:tab w:val="left" w:pos="709"/>
              </w:tabs>
              <w:spacing w:line="276" w:lineRule="auto"/>
              <w:ind w:left="-284" w:right="-452" w:firstLine="284"/>
              <w:jc w:val="both"/>
              <w:rPr>
                <w:color w:val="000000"/>
              </w:rPr>
            </w:pPr>
            <w:r>
              <w:rPr>
                <w:color w:val="000000"/>
              </w:rPr>
              <w:t>Administracijos direktorė</w:t>
            </w:r>
          </w:p>
        </w:tc>
        <w:tc>
          <w:tcPr>
            <w:tcW w:w="4572" w:type="dxa"/>
          </w:tcPr>
          <w:p w:rsidR="00D75D89" w:rsidRPr="004273A8" w:rsidRDefault="00D75D89" w:rsidP="00DC2EC6">
            <w:pPr>
              <w:shd w:val="clear" w:color="auto" w:fill="FFFFFF"/>
              <w:tabs>
                <w:tab w:val="left" w:pos="709"/>
              </w:tabs>
              <w:spacing w:line="276" w:lineRule="auto"/>
              <w:ind w:left="-284" w:right="-452" w:firstLine="415"/>
              <w:jc w:val="both"/>
              <w:rPr>
                <w:color w:val="000000"/>
              </w:rPr>
            </w:pPr>
            <w:r>
              <w:rPr>
                <w:color w:val="000000"/>
              </w:rPr>
              <w:t>Direktorius</w:t>
            </w:r>
          </w:p>
        </w:tc>
      </w:tr>
      <w:tr w:rsidR="00D75D89" w:rsidRPr="004273A8" w:rsidTr="00782CF6">
        <w:tc>
          <w:tcPr>
            <w:tcW w:w="4968" w:type="dxa"/>
          </w:tcPr>
          <w:p w:rsidR="00D75D89" w:rsidRPr="004273A8" w:rsidRDefault="00D75D89" w:rsidP="00DC2EC6">
            <w:pPr>
              <w:shd w:val="clear" w:color="auto" w:fill="FFFFFF"/>
              <w:tabs>
                <w:tab w:val="left" w:pos="709"/>
              </w:tabs>
              <w:spacing w:line="276" w:lineRule="auto"/>
              <w:ind w:left="-284" w:right="-452" w:firstLine="284"/>
              <w:jc w:val="both"/>
              <w:rPr>
                <w:color w:val="000000"/>
              </w:rPr>
            </w:pPr>
          </w:p>
        </w:tc>
        <w:tc>
          <w:tcPr>
            <w:tcW w:w="4572" w:type="dxa"/>
          </w:tcPr>
          <w:p w:rsidR="00D75D89" w:rsidRPr="004273A8" w:rsidRDefault="00D75D89" w:rsidP="00DC2EC6">
            <w:pPr>
              <w:shd w:val="clear" w:color="auto" w:fill="FFFFFF"/>
              <w:tabs>
                <w:tab w:val="left" w:pos="709"/>
              </w:tabs>
              <w:spacing w:line="276" w:lineRule="auto"/>
              <w:ind w:left="-284" w:right="-452" w:firstLine="415"/>
              <w:jc w:val="both"/>
              <w:rPr>
                <w:color w:val="000000"/>
              </w:rPr>
            </w:pPr>
          </w:p>
        </w:tc>
      </w:tr>
      <w:tr w:rsidR="00D75D89" w:rsidRPr="004273A8" w:rsidTr="00782CF6">
        <w:tc>
          <w:tcPr>
            <w:tcW w:w="4968" w:type="dxa"/>
          </w:tcPr>
          <w:p w:rsidR="00D75D89" w:rsidRPr="00C271D9" w:rsidRDefault="00A738AE" w:rsidP="00DC2EC6">
            <w:pPr>
              <w:shd w:val="clear" w:color="auto" w:fill="FFFFFF"/>
              <w:tabs>
                <w:tab w:val="left" w:pos="709"/>
              </w:tabs>
              <w:spacing w:line="276" w:lineRule="auto"/>
              <w:ind w:left="-284" w:right="-452" w:firstLine="284"/>
              <w:jc w:val="both"/>
              <w:rPr>
                <w:color w:val="000000"/>
              </w:rPr>
            </w:pPr>
            <w:r>
              <w:t>Jūratė Mickevičienė</w:t>
            </w:r>
          </w:p>
          <w:p w:rsidR="00D75D89" w:rsidRDefault="00D75D89" w:rsidP="00DC2EC6">
            <w:pPr>
              <w:shd w:val="clear" w:color="auto" w:fill="FFFFFF"/>
              <w:tabs>
                <w:tab w:val="left" w:pos="709"/>
              </w:tabs>
              <w:spacing w:line="276" w:lineRule="auto"/>
              <w:ind w:left="-284" w:right="-452" w:firstLine="284"/>
              <w:jc w:val="both"/>
              <w:rPr>
                <w:color w:val="000000"/>
              </w:rPr>
            </w:pPr>
          </w:p>
          <w:p w:rsidR="00D75D89" w:rsidRPr="004273A8" w:rsidRDefault="00D75D89" w:rsidP="00DC2EC6">
            <w:pPr>
              <w:shd w:val="clear" w:color="auto" w:fill="FFFFFF"/>
              <w:tabs>
                <w:tab w:val="left" w:pos="709"/>
              </w:tabs>
              <w:spacing w:line="276" w:lineRule="auto"/>
              <w:ind w:left="-284" w:right="-452" w:firstLine="284"/>
              <w:jc w:val="both"/>
              <w:rPr>
                <w:color w:val="000000"/>
              </w:rPr>
            </w:pPr>
          </w:p>
        </w:tc>
        <w:tc>
          <w:tcPr>
            <w:tcW w:w="4572" w:type="dxa"/>
          </w:tcPr>
          <w:p w:rsidR="00D75D89" w:rsidRPr="004273A8" w:rsidRDefault="009E5E06" w:rsidP="00DC2EC6">
            <w:pPr>
              <w:shd w:val="clear" w:color="auto" w:fill="FFFFFF"/>
              <w:tabs>
                <w:tab w:val="left" w:pos="709"/>
              </w:tabs>
              <w:spacing w:line="276" w:lineRule="auto"/>
              <w:ind w:left="-284" w:right="-452" w:firstLine="415"/>
              <w:jc w:val="both"/>
              <w:rPr>
                <w:color w:val="000000"/>
              </w:rPr>
            </w:pPr>
            <w:r>
              <w:rPr>
                <w:color w:val="000000"/>
              </w:rPr>
              <w:t>Rimantas Ignatavičius</w:t>
            </w:r>
          </w:p>
        </w:tc>
      </w:tr>
      <w:tr w:rsidR="00D75D89" w:rsidRPr="004273A8" w:rsidTr="00782CF6">
        <w:tc>
          <w:tcPr>
            <w:tcW w:w="4968" w:type="dxa"/>
          </w:tcPr>
          <w:p w:rsidR="00D75D89" w:rsidRPr="004273A8" w:rsidRDefault="00D75D89" w:rsidP="00DC2EC6">
            <w:pPr>
              <w:shd w:val="clear" w:color="auto" w:fill="FFFFFF"/>
              <w:tabs>
                <w:tab w:val="left" w:pos="709"/>
              </w:tabs>
              <w:spacing w:line="276" w:lineRule="auto"/>
              <w:ind w:left="-284" w:right="-452" w:firstLine="284"/>
              <w:jc w:val="both"/>
              <w:rPr>
                <w:color w:val="000000"/>
              </w:rPr>
            </w:pPr>
            <w:r w:rsidRPr="004273A8">
              <w:rPr>
                <w:color w:val="000000"/>
              </w:rPr>
              <w:t>A.V.</w:t>
            </w:r>
          </w:p>
        </w:tc>
        <w:tc>
          <w:tcPr>
            <w:tcW w:w="4572" w:type="dxa"/>
          </w:tcPr>
          <w:p w:rsidR="00D75D89" w:rsidRPr="004273A8" w:rsidRDefault="00D75D89" w:rsidP="00DC2EC6">
            <w:pPr>
              <w:shd w:val="clear" w:color="auto" w:fill="FFFFFF"/>
              <w:tabs>
                <w:tab w:val="left" w:pos="709"/>
              </w:tabs>
              <w:spacing w:line="276" w:lineRule="auto"/>
              <w:ind w:left="-284" w:right="-452" w:firstLine="415"/>
              <w:jc w:val="both"/>
              <w:rPr>
                <w:color w:val="000000"/>
              </w:rPr>
            </w:pPr>
            <w:r w:rsidRPr="004273A8">
              <w:rPr>
                <w:color w:val="000000"/>
              </w:rPr>
              <w:t>A.V.</w:t>
            </w:r>
          </w:p>
        </w:tc>
      </w:tr>
    </w:tbl>
    <w:p w:rsidR="00D75D89" w:rsidRPr="004273A8" w:rsidRDefault="00D75D89" w:rsidP="00DC2EC6">
      <w:pPr>
        <w:shd w:val="clear" w:color="auto" w:fill="FFFFFF"/>
        <w:tabs>
          <w:tab w:val="left" w:pos="709"/>
        </w:tabs>
        <w:spacing w:line="276" w:lineRule="auto"/>
        <w:ind w:left="-284" w:right="-452" w:firstLine="284"/>
        <w:jc w:val="both"/>
        <w:rPr>
          <w:color w:val="000000"/>
        </w:rPr>
      </w:pPr>
    </w:p>
    <w:p w:rsidR="00D75D89" w:rsidRDefault="00D75D89" w:rsidP="00DC2EC6">
      <w:pPr>
        <w:spacing w:line="276" w:lineRule="auto"/>
        <w:jc w:val="both"/>
        <w:rPr>
          <w:b/>
        </w:rPr>
      </w:pPr>
    </w:p>
    <w:p w:rsidR="00D75D89" w:rsidRDefault="00D75D89" w:rsidP="00DC2EC6">
      <w:pPr>
        <w:spacing w:line="276" w:lineRule="auto"/>
        <w:jc w:val="both"/>
        <w:rPr>
          <w:b/>
        </w:rPr>
      </w:pPr>
    </w:p>
    <w:sectPr w:rsidR="00D75D89" w:rsidSect="00D02F42">
      <w:pgSz w:w="11906" w:h="16838"/>
      <w:pgMar w:top="1701" w:right="1274" w:bottom="426"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BA2" w:rsidRDefault="00D35BA2" w:rsidP="008125D5">
      <w:r>
        <w:separator/>
      </w:r>
    </w:p>
  </w:endnote>
  <w:endnote w:type="continuationSeparator" w:id="1">
    <w:p w:rsidR="00D35BA2" w:rsidRDefault="00D35BA2" w:rsidP="008125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BA2" w:rsidRDefault="00D35BA2" w:rsidP="008125D5">
      <w:r>
        <w:separator/>
      </w:r>
    </w:p>
  </w:footnote>
  <w:footnote w:type="continuationSeparator" w:id="1">
    <w:p w:rsidR="00D35BA2" w:rsidRDefault="00D35BA2" w:rsidP="008125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157228"/>
    <w:multiLevelType w:val="hybridMultilevel"/>
    <w:tmpl w:val="71A2D166"/>
    <w:lvl w:ilvl="0" w:tplc="4F3C2FE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1296"/>
  <w:hyphenationZone w:val="396"/>
  <w:drawingGridHorizontalSpacing w:val="120"/>
  <w:displayHorizontalDrawingGridEvery w:val="2"/>
  <w:characterSpacingControl w:val="doNotCompress"/>
  <w:footnotePr>
    <w:footnote w:id="0"/>
    <w:footnote w:id="1"/>
  </w:footnotePr>
  <w:endnotePr>
    <w:endnote w:id="0"/>
    <w:endnote w:id="1"/>
  </w:endnotePr>
  <w:compat/>
  <w:rsids>
    <w:rsidRoot w:val="005A4673"/>
    <w:rsid w:val="000225B7"/>
    <w:rsid w:val="00037181"/>
    <w:rsid w:val="00037C6A"/>
    <w:rsid w:val="00040F1E"/>
    <w:rsid w:val="000628A5"/>
    <w:rsid w:val="000B614C"/>
    <w:rsid w:val="000D278F"/>
    <w:rsid w:val="000D5A2A"/>
    <w:rsid w:val="000F6367"/>
    <w:rsid w:val="000F761D"/>
    <w:rsid w:val="001167A5"/>
    <w:rsid w:val="00134F3D"/>
    <w:rsid w:val="00161C8B"/>
    <w:rsid w:val="00174CE5"/>
    <w:rsid w:val="001822C1"/>
    <w:rsid w:val="001A1502"/>
    <w:rsid w:val="001C7832"/>
    <w:rsid w:val="001E5179"/>
    <w:rsid w:val="001F0716"/>
    <w:rsid w:val="00222310"/>
    <w:rsid w:val="002244A6"/>
    <w:rsid w:val="00225AEC"/>
    <w:rsid w:val="00240BC3"/>
    <w:rsid w:val="002507F6"/>
    <w:rsid w:val="00251460"/>
    <w:rsid w:val="00273070"/>
    <w:rsid w:val="002B307F"/>
    <w:rsid w:val="002C40B8"/>
    <w:rsid w:val="002C60D1"/>
    <w:rsid w:val="002D5E75"/>
    <w:rsid w:val="002E6048"/>
    <w:rsid w:val="00305509"/>
    <w:rsid w:val="00307A96"/>
    <w:rsid w:val="00316B7D"/>
    <w:rsid w:val="00324D38"/>
    <w:rsid w:val="00326FDF"/>
    <w:rsid w:val="0033006C"/>
    <w:rsid w:val="00371002"/>
    <w:rsid w:val="003816C9"/>
    <w:rsid w:val="003B1302"/>
    <w:rsid w:val="003C07FB"/>
    <w:rsid w:val="003C59DB"/>
    <w:rsid w:val="003F73E6"/>
    <w:rsid w:val="004107A8"/>
    <w:rsid w:val="004130B9"/>
    <w:rsid w:val="00452C4D"/>
    <w:rsid w:val="00456A81"/>
    <w:rsid w:val="0048182C"/>
    <w:rsid w:val="004A3E1E"/>
    <w:rsid w:val="004D20D4"/>
    <w:rsid w:val="004E19ED"/>
    <w:rsid w:val="004F4F67"/>
    <w:rsid w:val="00514722"/>
    <w:rsid w:val="00530859"/>
    <w:rsid w:val="005507A5"/>
    <w:rsid w:val="00556ADB"/>
    <w:rsid w:val="00592A3B"/>
    <w:rsid w:val="00595406"/>
    <w:rsid w:val="005A29C0"/>
    <w:rsid w:val="005A315A"/>
    <w:rsid w:val="005A4673"/>
    <w:rsid w:val="005B6601"/>
    <w:rsid w:val="005C3A34"/>
    <w:rsid w:val="005C4FCD"/>
    <w:rsid w:val="005D20F9"/>
    <w:rsid w:val="00603AA6"/>
    <w:rsid w:val="00613135"/>
    <w:rsid w:val="006660F7"/>
    <w:rsid w:val="006666DA"/>
    <w:rsid w:val="0068237D"/>
    <w:rsid w:val="00691EF7"/>
    <w:rsid w:val="00694FD9"/>
    <w:rsid w:val="006976E6"/>
    <w:rsid w:val="006B098A"/>
    <w:rsid w:val="006B742A"/>
    <w:rsid w:val="006C27D0"/>
    <w:rsid w:val="006E4D46"/>
    <w:rsid w:val="006E5119"/>
    <w:rsid w:val="006E5D25"/>
    <w:rsid w:val="006E646D"/>
    <w:rsid w:val="00702B13"/>
    <w:rsid w:val="00702C80"/>
    <w:rsid w:val="007040FE"/>
    <w:rsid w:val="00713C03"/>
    <w:rsid w:val="00716384"/>
    <w:rsid w:val="00735763"/>
    <w:rsid w:val="00746A49"/>
    <w:rsid w:val="007553FA"/>
    <w:rsid w:val="00765E18"/>
    <w:rsid w:val="00786350"/>
    <w:rsid w:val="007957F6"/>
    <w:rsid w:val="007957F9"/>
    <w:rsid w:val="007A7671"/>
    <w:rsid w:val="007B1B76"/>
    <w:rsid w:val="007B223E"/>
    <w:rsid w:val="007C451A"/>
    <w:rsid w:val="007C4E6A"/>
    <w:rsid w:val="007D675A"/>
    <w:rsid w:val="007E2CA2"/>
    <w:rsid w:val="007E6285"/>
    <w:rsid w:val="007F3046"/>
    <w:rsid w:val="007F5958"/>
    <w:rsid w:val="0080018B"/>
    <w:rsid w:val="008053E0"/>
    <w:rsid w:val="00805B34"/>
    <w:rsid w:val="008125D5"/>
    <w:rsid w:val="008215D7"/>
    <w:rsid w:val="00836BA9"/>
    <w:rsid w:val="00841678"/>
    <w:rsid w:val="00841A4F"/>
    <w:rsid w:val="00841F7D"/>
    <w:rsid w:val="00845AE6"/>
    <w:rsid w:val="0085172D"/>
    <w:rsid w:val="008561EF"/>
    <w:rsid w:val="008A2A8B"/>
    <w:rsid w:val="008A5209"/>
    <w:rsid w:val="008A72D5"/>
    <w:rsid w:val="008D1BE0"/>
    <w:rsid w:val="008D2EBE"/>
    <w:rsid w:val="008F1AD0"/>
    <w:rsid w:val="008F2AF2"/>
    <w:rsid w:val="009058CC"/>
    <w:rsid w:val="0092659E"/>
    <w:rsid w:val="0097435E"/>
    <w:rsid w:val="00981584"/>
    <w:rsid w:val="00990FFA"/>
    <w:rsid w:val="009947CF"/>
    <w:rsid w:val="009A3974"/>
    <w:rsid w:val="009A6ED7"/>
    <w:rsid w:val="009B095A"/>
    <w:rsid w:val="009B5F9E"/>
    <w:rsid w:val="009D29E9"/>
    <w:rsid w:val="009E5E06"/>
    <w:rsid w:val="009F7C02"/>
    <w:rsid w:val="00A0037A"/>
    <w:rsid w:val="00A0466B"/>
    <w:rsid w:val="00A702B8"/>
    <w:rsid w:val="00A738AE"/>
    <w:rsid w:val="00A80A0E"/>
    <w:rsid w:val="00A832BA"/>
    <w:rsid w:val="00A85CDB"/>
    <w:rsid w:val="00A8613B"/>
    <w:rsid w:val="00A90F1A"/>
    <w:rsid w:val="00AA677E"/>
    <w:rsid w:val="00AB12D0"/>
    <w:rsid w:val="00AB1CDB"/>
    <w:rsid w:val="00AD715F"/>
    <w:rsid w:val="00B2627E"/>
    <w:rsid w:val="00B62978"/>
    <w:rsid w:val="00B646E6"/>
    <w:rsid w:val="00B66036"/>
    <w:rsid w:val="00B7284A"/>
    <w:rsid w:val="00B850F3"/>
    <w:rsid w:val="00B9166F"/>
    <w:rsid w:val="00B97669"/>
    <w:rsid w:val="00B97C6B"/>
    <w:rsid w:val="00BA2D90"/>
    <w:rsid w:val="00BC6FDB"/>
    <w:rsid w:val="00BD34A2"/>
    <w:rsid w:val="00BE4BBD"/>
    <w:rsid w:val="00BF02B4"/>
    <w:rsid w:val="00BF75F5"/>
    <w:rsid w:val="00C043F1"/>
    <w:rsid w:val="00C108D7"/>
    <w:rsid w:val="00C22679"/>
    <w:rsid w:val="00C26194"/>
    <w:rsid w:val="00C4452E"/>
    <w:rsid w:val="00C517B4"/>
    <w:rsid w:val="00C54203"/>
    <w:rsid w:val="00C5650C"/>
    <w:rsid w:val="00C61832"/>
    <w:rsid w:val="00C84404"/>
    <w:rsid w:val="00C950A6"/>
    <w:rsid w:val="00CA1755"/>
    <w:rsid w:val="00CC1864"/>
    <w:rsid w:val="00CC3E9C"/>
    <w:rsid w:val="00CC5329"/>
    <w:rsid w:val="00CD1E4E"/>
    <w:rsid w:val="00CF395F"/>
    <w:rsid w:val="00D02F42"/>
    <w:rsid w:val="00D35BA2"/>
    <w:rsid w:val="00D4035E"/>
    <w:rsid w:val="00D652B2"/>
    <w:rsid w:val="00D75D89"/>
    <w:rsid w:val="00D86985"/>
    <w:rsid w:val="00DA3FA2"/>
    <w:rsid w:val="00DC0B40"/>
    <w:rsid w:val="00DC2EC6"/>
    <w:rsid w:val="00DF2004"/>
    <w:rsid w:val="00E06515"/>
    <w:rsid w:val="00E12023"/>
    <w:rsid w:val="00E21B6E"/>
    <w:rsid w:val="00E44F9E"/>
    <w:rsid w:val="00E51B64"/>
    <w:rsid w:val="00E54D22"/>
    <w:rsid w:val="00E66015"/>
    <w:rsid w:val="00E72762"/>
    <w:rsid w:val="00EA4258"/>
    <w:rsid w:val="00EC71AF"/>
    <w:rsid w:val="00ED437C"/>
    <w:rsid w:val="00ED7665"/>
    <w:rsid w:val="00EE0E7E"/>
    <w:rsid w:val="00EF3CA8"/>
    <w:rsid w:val="00EF516A"/>
    <w:rsid w:val="00F02A8F"/>
    <w:rsid w:val="00F10E1C"/>
    <w:rsid w:val="00F40DFA"/>
    <w:rsid w:val="00F42453"/>
    <w:rsid w:val="00F56B11"/>
    <w:rsid w:val="00F57C89"/>
    <w:rsid w:val="00F70C1B"/>
    <w:rsid w:val="00F70CF7"/>
    <w:rsid w:val="00F73CB0"/>
    <w:rsid w:val="00FA30E7"/>
    <w:rsid w:val="00FB1EC1"/>
    <w:rsid w:val="00FB4D0E"/>
    <w:rsid w:val="00FC129A"/>
    <w:rsid w:val="00FC238F"/>
    <w:rsid w:val="00FD06F7"/>
    <w:rsid w:val="00FD140E"/>
    <w:rsid w:val="00FD6A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67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5A467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4673"/>
    <w:rPr>
      <w:rFonts w:asciiTheme="majorHAnsi" w:eastAsiaTheme="majorEastAsia" w:hAnsiTheme="majorHAnsi" w:cstheme="majorBidi"/>
      <w:b/>
      <w:bCs/>
      <w:color w:val="4F81BD" w:themeColor="accent1"/>
      <w:sz w:val="26"/>
      <w:szCs w:val="26"/>
    </w:rPr>
  </w:style>
  <w:style w:type="character" w:customStyle="1" w:styleId="BodyTextChar">
    <w:name w:val="Body Text Char"/>
    <w:aliases w:val="Char1 Char,Char Char,Char Char Char Diagrama Diagrama Diagrama Diagrama Diagrama Char,Char Char Char Diagrama Diagrama Diagrama Diagrama Diagrama Diagrama Diagrama Diagrama Diagrama Diagrama Char,body text Char,contents Char,bt Char"/>
    <w:basedOn w:val="DefaultParagraphFont"/>
    <w:link w:val="BodyText"/>
    <w:locked/>
    <w:rsid w:val="005A4673"/>
    <w:rPr>
      <w:sz w:val="24"/>
    </w:rPr>
  </w:style>
  <w:style w:type="paragraph" w:styleId="BodyText">
    <w:name w:val="Body Text"/>
    <w:aliases w:val="Char1,Char,Char Char Char Diagrama Diagrama Diagrama Diagrama Diagrama,Char Char Char Diagrama Diagrama Diagrama Diagrama Diagrama Diagrama Diagrama Diagrama Diagrama Diagrama,body text,contents,bt,b, Char, Char Char,Pagrindinis tekstas"/>
    <w:basedOn w:val="Normal"/>
    <w:link w:val="BodyTextChar"/>
    <w:unhideWhenUsed/>
    <w:rsid w:val="005A4673"/>
    <w:pPr>
      <w:jc w:val="both"/>
    </w:pPr>
    <w:rPr>
      <w:rFonts w:asciiTheme="minorHAnsi" w:eastAsiaTheme="minorHAnsi" w:hAnsiTheme="minorHAnsi" w:cstheme="minorBidi"/>
      <w:szCs w:val="22"/>
    </w:rPr>
  </w:style>
  <w:style w:type="character" w:customStyle="1" w:styleId="BodyTextChar1">
    <w:name w:val="Body Text Char1"/>
    <w:basedOn w:val="DefaultParagraphFont"/>
    <w:link w:val="BodyText"/>
    <w:uiPriority w:val="99"/>
    <w:semiHidden/>
    <w:rsid w:val="005A4673"/>
    <w:rPr>
      <w:rFonts w:ascii="Times New Roman" w:eastAsia="Times New Roman" w:hAnsi="Times New Roman" w:cs="Times New Roman"/>
      <w:sz w:val="24"/>
      <w:szCs w:val="24"/>
    </w:rPr>
  </w:style>
  <w:style w:type="paragraph" w:customStyle="1" w:styleId="TableContents">
    <w:name w:val="Table Contents"/>
    <w:basedOn w:val="Normal"/>
    <w:uiPriority w:val="99"/>
    <w:rsid w:val="005A4673"/>
    <w:pPr>
      <w:suppressLineNumbers/>
      <w:suppressAutoHyphens/>
    </w:pPr>
    <w:rPr>
      <w:szCs w:val="20"/>
      <w:lang w:eastAsia="ar-SA"/>
    </w:rPr>
  </w:style>
  <w:style w:type="character" w:styleId="Hyperlink">
    <w:name w:val="Hyperlink"/>
    <w:basedOn w:val="DefaultParagraphFont"/>
    <w:uiPriority w:val="99"/>
    <w:unhideWhenUsed/>
    <w:rsid w:val="005A4673"/>
    <w:rPr>
      <w:color w:val="0000FF"/>
      <w:u w:val="single"/>
    </w:rPr>
  </w:style>
  <w:style w:type="character" w:customStyle="1" w:styleId="apple-converted-space">
    <w:name w:val="apple-converted-space"/>
    <w:basedOn w:val="DefaultParagraphFont"/>
    <w:rsid w:val="00F70C1B"/>
  </w:style>
  <w:style w:type="character" w:styleId="Strong">
    <w:name w:val="Strong"/>
    <w:basedOn w:val="DefaultParagraphFont"/>
    <w:uiPriority w:val="22"/>
    <w:qFormat/>
    <w:rsid w:val="007F5958"/>
    <w:rPr>
      <w:b/>
      <w:bCs/>
    </w:rPr>
  </w:style>
  <w:style w:type="paragraph" w:styleId="ListParagraph">
    <w:name w:val="List Paragraph"/>
    <w:basedOn w:val="Normal"/>
    <w:uiPriority w:val="34"/>
    <w:qFormat/>
    <w:rsid w:val="008125D5"/>
    <w:pPr>
      <w:ind w:left="720"/>
      <w:contextualSpacing/>
    </w:pPr>
  </w:style>
  <w:style w:type="paragraph" w:styleId="Header">
    <w:name w:val="header"/>
    <w:basedOn w:val="Normal"/>
    <w:link w:val="HeaderChar"/>
    <w:uiPriority w:val="99"/>
    <w:unhideWhenUsed/>
    <w:rsid w:val="008125D5"/>
    <w:pPr>
      <w:tabs>
        <w:tab w:val="center" w:pos="4819"/>
        <w:tab w:val="right" w:pos="9638"/>
      </w:tabs>
    </w:pPr>
  </w:style>
  <w:style w:type="character" w:customStyle="1" w:styleId="HeaderChar">
    <w:name w:val="Header Char"/>
    <w:basedOn w:val="DefaultParagraphFont"/>
    <w:link w:val="Header"/>
    <w:uiPriority w:val="99"/>
    <w:rsid w:val="008125D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8125D5"/>
    <w:pPr>
      <w:tabs>
        <w:tab w:val="center" w:pos="4819"/>
        <w:tab w:val="right" w:pos="9638"/>
      </w:tabs>
    </w:pPr>
  </w:style>
  <w:style w:type="character" w:customStyle="1" w:styleId="FooterChar">
    <w:name w:val="Footer Char"/>
    <w:basedOn w:val="DefaultParagraphFont"/>
    <w:link w:val="Footer"/>
    <w:uiPriority w:val="99"/>
    <w:semiHidden/>
    <w:rsid w:val="008125D5"/>
    <w:rPr>
      <w:rFonts w:ascii="Times New Roman" w:eastAsia="Times New Roman" w:hAnsi="Times New Roman" w:cs="Times New Roman"/>
      <w:sz w:val="24"/>
      <w:szCs w:val="24"/>
    </w:rPr>
  </w:style>
  <w:style w:type="character" w:customStyle="1" w:styleId="Internetosaitas">
    <w:name w:val="Interneto saitas"/>
    <w:basedOn w:val="DefaultParagraphFont"/>
    <w:uiPriority w:val="99"/>
    <w:unhideWhenUsed/>
    <w:rsid w:val="00EE0E7E"/>
    <w:rPr>
      <w:strike w:val="0"/>
      <w:dstrike w:val="0"/>
      <w:color w:val="auto"/>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askait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grida.laurinaitiene@prienai.lt" TargetMode="External"/><Relationship Id="rId4" Type="http://schemas.openxmlformats.org/officeDocument/2006/relationships/settings" Target="settings.xml"/><Relationship Id="rId9" Type="http://schemas.openxmlformats.org/officeDocument/2006/relationships/hyperlink" Target="mailto:Ingrida.laurinaitiene@prienai.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362CA-0222-426A-ABDF-BA950315C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Linute</dc:creator>
  <cp:lastModifiedBy>Arturas</cp:lastModifiedBy>
  <cp:revision>11</cp:revision>
  <cp:lastPrinted>2024-04-22T11:37:00Z</cp:lastPrinted>
  <dcterms:created xsi:type="dcterms:W3CDTF">2024-04-09T07:05:00Z</dcterms:created>
  <dcterms:modified xsi:type="dcterms:W3CDTF">2024-05-14T13:31:00Z</dcterms:modified>
</cp:coreProperties>
</file>