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50E" w:rsidRDefault="008F495F">
      <w:pPr>
        <w:spacing w:after="22" w:line="259" w:lineRule="auto"/>
        <w:ind w:left="0" w:right="480" w:firstLine="0"/>
        <w:jc w:val="right"/>
      </w:pPr>
      <w:r>
        <w:t xml:space="preserve"> </w:t>
      </w:r>
    </w:p>
    <w:p w:rsidR="00B0550E" w:rsidRDefault="008F495F">
      <w:pPr>
        <w:spacing w:after="239" w:line="259" w:lineRule="auto"/>
        <w:ind w:left="841" w:right="714" w:hanging="10"/>
        <w:jc w:val="center"/>
      </w:pPr>
      <w:r>
        <w:rPr>
          <w:b/>
        </w:rPr>
        <w:t>PASLAUGŲ</w:t>
      </w:r>
      <w:r>
        <w:t xml:space="preserve"> </w:t>
      </w:r>
      <w:r>
        <w:rPr>
          <w:b/>
        </w:rPr>
        <w:t xml:space="preserve">PIRKIMO SUTARTIES </w:t>
      </w:r>
    </w:p>
    <w:p w:rsidR="00B0550E" w:rsidRDefault="008F495F">
      <w:pPr>
        <w:spacing w:after="266" w:line="259" w:lineRule="auto"/>
        <w:ind w:left="841" w:right="715" w:hanging="10"/>
        <w:jc w:val="center"/>
      </w:pPr>
      <w:r>
        <w:rPr>
          <w:b/>
        </w:rPr>
        <w:t>BENDROSIOS SĄLYGOS</w:t>
      </w:r>
      <w:r>
        <w:t xml:space="preserve"> </w:t>
      </w:r>
    </w:p>
    <w:p w:rsidR="00B0550E" w:rsidRDefault="008F495F">
      <w:pPr>
        <w:pStyle w:val="Antrat1"/>
        <w:spacing w:after="218"/>
        <w:ind w:left="841" w:right="717"/>
      </w:pPr>
      <w:r>
        <w:t xml:space="preserve">I. PAGRINDINĖS SĄVOKOS </w:t>
      </w:r>
    </w:p>
    <w:p w:rsidR="00B0550E" w:rsidRDefault="008F495F">
      <w:pPr>
        <w:spacing w:after="253" w:line="259" w:lineRule="auto"/>
        <w:ind w:firstLine="0"/>
        <w:jc w:val="left"/>
      </w:pPr>
      <w:r>
        <w:rPr>
          <w:b/>
        </w:rPr>
        <w:t xml:space="preserve"> </w:t>
      </w:r>
    </w:p>
    <w:p w:rsidR="00B0550E" w:rsidRDefault="008F495F">
      <w:pPr>
        <w:ind w:left="163" w:right="56"/>
      </w:pPr>
      <w:r>
        <w:t>1.1.</w:t>
      </w:r>
      <w:r>
        <w:rPr>
          <w:rFonts w:ascii="Arial" w:eastAsia="Arial" w:hAnsi="Arial" w:cs="Arial"/>
        </w:rPr>
        <w:t xml:space="preserve"> </w:t>
      </w:r>
      <w:r>
        <w:t xml:space="preserve">Pagrindinės paslaugų pirkimo sutarties bendrųjų sąlygų (toliau – Bendrosios sutarties sąlygos) sąvokos: </w:t>
      </w:r>
    </w:p>
    <w:p w:rsidR="00B0550E" w:rsidRDefault="008F495F">
      <w:pPr>
        <w:ind w:left="163" w:right="56"/>
      </w:pPr>
      <w:r>
        <w:t>1.1.1.</w:t>
      </w:r>
      <w:r>
        <w:rPr>
          <w:rFonts w:ascii="Arial" w:eastAsia="Arial" w:hAnsi="Arial" w:cs="Arial"/>
        </w:rPr>
        <w:t xml:space="preserve"> </w:t>
      </w:r>
      <w:r>
        <w:rPr>
          <w:b/>
        </w:rPr>
        <w:t xml:space="preserve">pirkimo sutartis </w:t>
      </w:r>
      <w:r>
        <w:t>(toliau vadinama – Sutartis)</w:t>
      </w:r>
      <w:r>
        <w:rPr>
          <w:b/>
        </w:rPr>
        <w:t xml:space="preserve"> </w:t>
      </w:r>
      <w:r>
        <w:t xml:space="preserve">– </w:t>
      </w:r>
      <w:r>
        <w:t xml:space="preserve">ši Sutartis susideda iš 3.1 punkte išvardintų dokumentų; </w:t>
      </w:r>
    </w:p>
    <w:p w:rsidR="00B0550E" w:rsidRDefault="008F495F">
      <w:pPr>
        <w:ind w:left="163" w:right="56"/>
      </w:pPr>
      <w:r>
        <w:t>1.1.2.</w:t>
      </w:r>
      <w:r>
        <w:rPr>
          <w:rFonts w:ascii="Arial" w:eastAsia="Arial" w:hAnsi="Arial" w:cs="Arial"/>
        </w:rPr>
        <w:t xml:space="preserve"> </w:t>
      </w:r>
      <w:r>
        <w:rPr>
          <w:b/>
        </w:rPr>
        <w:t>Klientas</w:t>
      </w:r>
      <w:r>
        <w:t xml:space="preserve"> – Vilniaus miesto savivaldybės administracija, ar jai pavaldi centralizuota įstaiga, ar įstaiga įgaliojusi Vilniaus miesto savivaldybės administraciją atlikti viešojo transporto pasl</w:t>
      </w:r>
      <w:r>
        <w:t xml:space="preserve">augų pirkimą, perkanti paslaugų pirkimo sutarties specialiosiose sąlygose (toliau vadinama – Specialiosios sutarties sąlygos) nurodytas paslaugas iš Paslaugų teikėjo; </w:t>
      </w:r>
    </w:p>
    <w:p w:rsidR="00B0550E" w:rsidRDefault="008F495F">
      <w:pPr>
        <w:ind w:left="163" w:right="56"/>
      </w:pPr>
      <w:r>
        <w:t>1.1.3.</w:t>
      </w:r>
      <w:r>
        <w:rPr>
          <w:rFonts w:ascii="Arial" w:eastAsia="Arial" w:hAnsi="Arial" w:cs="Arial"/>
        </w:rPr>
        <w:t xml:space="preserve"> </w:t>
      </w:r>
      <w:r>
        <w:rPr>
          <w:b/>
        </w:rPr>
        <w:t>Paslaugų teikėjas</w:t>
      </w:r>
      <w:r>
        <w:t xml:space="preserve"> – viešąjį pirkimą laimėjęs ūkio subjektas – fizinis asmuo, priv</w:t>
      </w:r>
      <w:r>
        <w:t xml:space="preserve">atusis ar viešasis juridinis asmuo, kita organizacija ir jų padalinys arba tokių asmenų grupė, įskaitant laikinas ūkio subjektų asociacijas, teikiantis paslaugas, pagal Sutartį; </w:t>
      </w:r>
    </w:p>
    <w:p w:rsidR="00B0550E" w:rsidRDefault="008F495F">
      <w:pPr>
        <w:ind w:left="163" w:right="56"/>
      </w:pPr>
      <w:r>
        <w:t>1.1.4.</w:t>
      </w:r>
      <w:r>
        <w:rPr>
          <w:rFonts w:ascii="Arial" w:eastAsia="Arial" w:hAnsi="Arial" w:cs="Arial"/>
        </w:rPr>
        <w:t xml:space="preserve"> </w:t>
      </w:r>
      <w:r>
        <w:rPr>
          <w:b/>
        </w:rPr>
        <w:t xml:space="preserve">Šalis </w:t>
      </w:r>
      <w:r>
        <w:t xml:space="preserve">– Klientas arba Paslaugų teikėjas, kiekvienas atskirai. </w:t>
      </w:r>
      <w:r>
        <w:rPr>
          <w:b/>
        </w:rPr>
        <w:t>Šalys</w:t>
      </w:r>
      <w:r>
        <w:t xml:space="preserve"> – </w:t>
      </w:r>
      <w:r>
        <w:t xml:space="preserve">Klientas ir Paslaugų teikėjas abu kartu; </w:t>
      </w:r>
    </w:p>
    <w:p w:rsidR="00B0550E" w:rsidRDefault="008F495F">
      <w:pPr>
        <w:ind w:left="744" w:right="56" w:firstLine="0"/>
      </w:pPr>
      <w:r>
        <w:t>1.1.5.</w:t>
      </w:r>
      <w:r>
        <w:rPr>
          <w:rFonts w:ascii="Arial" w:eastAsia="Arial" w:hAnsi="Arial" w:cs="Arial"/>
        </w:rPr>
        <w:t xml:space="preserve"> </w:t>
      </w:r>
      <w:r>
        <w:rPr>
          <w:b/>
        </w:rPr>
        <w:t xml:space="preserve">trečioji šalis </w:t>
      </w:r>
      <w:r>
        <w:t xml:space="preserve">– bet kuris fizinis arba juridinis asmuo, kuris nėra Sutarties šalis; </w:t>
      </w:r>
    </w:p>
    <w:p w:rsidR="00B0550E" w:rsidRDefault="008F495F">
      <w:pPr>
        <w:ind w:left="163" w:right="56"/>
      </w:pPr>
      <w:r>
        <w:t>1.1.6.</w:t>
      </w:r>
      <w:r>
        <w:rPr>
          <w:rFonts w:ascii="Arial" w:eastAsia="Arial" w:hAnsi="Arial" w:cs="Arial"/>
        </w:rPr>
        <w:t xml:space="preserve"> </w:t>
      </w:r>
      <w:r>
        <w:rPr>
          <w:b/>
        </w:rPr>
        <w:t>Kliento patalpos</w:t>
      </w:r>
      <w:r>
        <w:t xml:space="preserve"> – Klientui nuosavybės teise priklausantis, nuomojamas ar kitu pagrindu naudojamas pastatas; </w:t>
      </w:r>
    </w:p>
    <w:p w:rsidR="00B0550E" w:rsidRDefault="008F495F">
      <w:pPr>
        <w:ind w:left="163" w:right="56"/>
      </w:pPr>
      <w:r>
        <w:t>1.1.</w:t>
      </w:r>
      <w:r>
        <w:t>7.</w:t>
      </w:r>
      <w:r>
        <w:rPr>
          <w:rFonts w:ascii="Arial" w:eastAsia="Arial" w:hAnsi="Arial" w:cs="Arial"/>
        </w:rPr>
        <w:t xml:space="preserve"> </w:t>
      </w:r>
      <w:r>
        <w:rPr>
          <w:b/>
        </w:rPr>
        <w:t>techninė specifikacija</w:t>
      </w:r>
      <w:r>
        <w:t xml:space="preserve"> – dokumentas, kuriame nustatyti Paslaugoms taikomi reikalavimai; </w:t>
      </w:r>
    </w:p>
    <w:p w:rsidR="00B0550E" w:rsidRDefault="008F495F">
      <w:pPr>
        <w:ind w:left="163" w:right="56"/>
      </w:pPr>
      <w:r>
        <w:t>1.1.8.</w:t>
      </w:r>
      <w:r>
        <w:rPr>
          <w:rFonts w:ascii="Arial" w:eastAsia="Arial" w:hAnsi="Arial" w:cs="Arial"/>
        </w:rPr>
        <w:t xml:space="preserve"> </w:t>
      </w:r>
      <w:r>
        <w:rPr>
          <w:b/>
        </w:rPr>
        <w:t xml:space="preserve">Paslaugos </w:t>
      </w:r>
      <w:r>
        <w:t xml:space="preserve">– Specialiosios sutarties sąlygose nurodytos, Paslaugų teikėjo parduodamos ir Kliento perkamos, paslaugos. </w:t>
      </w:r>
    </w:p>
    <w:p w:rsidR="00B0550E" w:rsidRDefault="008F495F">
      <w:pPr>
        <w:ind w:left="163" w:right="56"/>
      </w:pPr>
      <w:r>
        <w:t>1.2.</w:t>
      </w:r>
      <w:r>
        <w:rPr>
          <w:rFonts w:ascii="Arial" w:eastAsia="Arial" w:hAnsi="Arial" w:cs="Arial"/>
        </w:rPr>
        <w:t xml:space="preserve"> </w:t>
      </w:r>
      <w:r>
        <w:t>Jeigu Sutartyje nenurodyta kitaip,</w:t>
      </w:r>
      <w:r>
        <w:t xml:space="preserve"> kitos Sutartyje vartojamos sąvokos atitinka pirkimo dokumentuose ir Viešųjų pirkimų įstatyme vartojamas sąvokas.  </w:t>
      </w:r>
    </w:p>
    <w:p w:rsidR="00B0550E" w:rsidRDefault="008F495F">
      <w:pPr>
        <w:ind w:left="163" w:right="56"/>
      </w:pPr>
      <w:r>
        <w:t>1.3.</w:t>
      </w:r>
      <w:r>
        <w:rPr>
          <w:rFonts w:ascii="Arial" w:eastAsia="Arial" w:hAnsi="Arial" w:cs="Arial"/>
        </w:rPr>
        <w:t xml:space="preserve"> </w:t>
      </w:r>
      <w:r>
        <w:t xml:space="preserve">Jei pateikiamos nuorodos į teisės aktus, turi būti taikomos aktualios teisės aktų redakcijos, jeigu nenurodyta kitaip. </w:t>
      </w:r>
    </w:p>
    <w:p w:rsidR="00B0550E" w:rsidRDefault="008F495F">
      <w:pPr>
        <w:spacing w:after="269" w:line="259" w:lineRule="auto"/>
        <w:ind w:firstLine="0"/>
        <w:jc w:val="left"/>
      </w:pPr>
      <w:r>
        <w:t xml:space="preserve"> </w:t>
      </w:r>
    </w:p>
    <w:p w:rsidR="00B0550E" w:rsidRDefault="008F495F">
      <w:pPr>
        <w:pStyle w:val="Antrat1"/>
        <w:spacing w:after="264"/>
        <w:ind w:left="841" w:right="720"/>
      </w:pPr>
      <w:r>
        <w:t>II. BENDRŲJŲ SUTARTIES SĄLYGŲ TAIKYMAS</w:t>
      </w:r>
      <w:r>
        <w:rPr>
          <w:b w:val="0"/>
        </w:rPr>
        <w:t xml:space="preserve"> </w:t>
      </w:r>
    </w:p>
    <w:p w:rsidR="00B0550E" w:rsidRDefault="008F495F">
      <w:pPr>
        <w:ind w:left="163" w:right="56"/>
      </w:pPr>
      <w:r>
        <w:t>2.1.</w:t>
      </w:r>
      <w:r>
        <w:rPr>
          <w:rFonts w:ascii="Arial" w:eastAsia="Arial" w:hAnsi="Arial" w:cs="Arial"/>
        </w:rPr>
        <w:t xml:space="preserve"> </w:t>
      </w:r>
      <w:r>
        <w:t xml:space="preserve">Bendrosios sutarties sąlygos taikomos Kliento vykdomiems Paslaugų pirkimams, jeigu Šalys raštu nesutaria kitaip. </w:t>
      </w:r>
    </w:p>
    <w:p w:rsidR="00B0550E" w:rsidRDefault="008F495F">
      <w:pPr>
        <w:ind w:left="163" w:right="56"/>
      </w:pPr>
      <w:r>
        <w:t>2.2.</w:t>
      </w:r>
      <w:r>
        <w:rPr>
          <w:rFonts w:ascii="Arial" w:eastAsia="Arial" w:hAnsi="Arial" w:cs="Arial"/>
        </w:rPr>
        <w:t xml:space="preserve"> </w:t>
      </w:r>
      <w:r>
        <w:t>Atsižvelgiant į pirkimų pobūdį ir mastą, vadovaujantis Sutarties nuostatomis kiekvienam atsk</w:t>
      </w:r>
      <w:r>
        <w:t xml:space="preserve">iram Paslaugų pirkimui taikomos Specialiosios sutarties sąlygos. </w:t>
      </w:r>
    </w:p>
    <w:p w:rsidR="00B0550E" w:rsidRDefault="008F495F">
      <w:pPr>
        <w:tabs>
          <w:tab w:val="center" w:pos="924"/>
          <w:tab w:val="right" w:pos="9878"/>
        </w:tabs>
        <w:ind w:left="0" w:firstLine="0"/>
        <w:jc w:val="left"/>
      </w:pPr>
      <w:r>
        <w:rPr>
          <w:rFonts w:ascii="Calibri" w:eastAsia="Calibri" w:hAnsi="Calibri" w:cs="Calibri"/>
          <w:sz w:val="22"/>
        </w:rPr>
        <w:tab/>
      </w:r>
      <w:r>
        <w:t>2.3.</w:t>
      </w:r>
      <w:r>
        <w:rPr>
          <w:rFonts w:ascii="Arial" w:eastAsia="Arial" w:hAnsi="Arial" w:cs="Arial"/>
        </w:rPr>
        <w:t xml:space="preserve"> </w:t>
      </w:r>
      <w:r>
        <w:rPr>
          <w:rFonts w:ascii="Arial" w:eastAsia="Arial" w:hAnsi="Arial" w:cs="Arial"/>
        </w:rPr>
        <w:tab/>
      </w:r>
      <w:r>
        <w:t xml:space="preserve">Esant prieštaravimams ar neatitikimams tarp Bendrųjų sutarties sąlygų ir Specialiųjų </w:t>
      </w:r>
    </w:p>
    <w:p w:rsidR="00B0550E" w:rsidRDefault="008F495F">
      <w:pPr>
        <w:ind w:left="163" w:right="56" w:firstLine="0"/>
      </w:pPr>
      <w:r>
        <w:t xml:space="preserve">sutarties sąlygų, pastarosios yra viršesnės. </w:t>
      </w:r>
    </w:p>
    <w:p w:rsidR="00B0550E" w:rsidRDefault="008F495F">
      <w:pPr>
        <w:spacing w:after="259" w:line="259" w:lineRule="auto"/>
        <w:ind w:firstLine="0"/>
        <w:jc w:val="left"/>
      </w:pPr>
      <w:r>
        <w:t xml:space="preserve"> </w:t>
      </w:r>
    </w:p>
    <w:p w:rsidR="00B0550E" w:rsidRDefault="008F495F">
      <w:pPr>
        <w:pStyle w:val="Antrat1"/>
        <w:spacing w:after="264"/>
        <w:ind w:left="841" w:right="717"/>
      </w:pPr>
      <w:r>
        <w:lastRenderedPageBreak/>
        <w:t>III. SUTARTIES SUDĖTIS IR ĮSIGALIOJIMAS</w:t>
      </w:r>
      <w:r>
        <w:rPr>
          <w:b w:val="0"/>
        </w:rPr>
        <w:t xml:space="preserve"> </w:t>
      </w:r>
    </w:p>
    <w:p w:rsidR="00B0550E" w:rsidRDefault="008F495F">
      <w:pPr>
        <w:ind w:left="163" w:right="56"/>
      </w:pPr>
      <w:r>
        <w:t>3.1.</w:t>
      </w:r>
      <w:r>
        <w:rPr>
          <w:rFonts w:ascii="Arial" w:eastAsia="Arial" w:hAnsi="Arial" w:cs="Arial"/>
        </w:rPr>
        <w:t xml:space="preserve"> </w:t>
      </w:r>
      <w:r>
        <w:t xml:space="preserve">Ši Sutartis yra vientisas ir nedalomas dokumentas, kurį sudaro dokumentai, kurie ginčo atveju, taikomi tokia prioriteto tvarka: </w:t>
      </w:r>
    </w:p>
    <w:p w:rsidR="00B0550E" w:rsidRDefault="008F495F">
      <w:pPr>
        <w:ind w:left="744" w:right="56" w:firstLine="0"/>
      </w:pPr>
      <w:r>
        <w:t>3.1.1.</w:t>
      </w:r>
      <w:r>
        <w:rPr>
          <w:rFonts w:ascii="Arial" w:eastAsia="Arial" w:hAnsi="Arial" w:cs="Arial"/>
        </w:rPr>
        <w:t xml:space="preserve"> </w:t>
      </w:r>
      <w:r>
        <w:t xml:space="preserve">Specialiosios sutarties sąlygos (su priedais, jeigu jie pridedami); </w:t>
      </w:r>
    </w:p>
    <w:p w:rsidR="00B0550E" w:rsidRDefault="008F495F">
      <w:pPr>
        <w:ind w:left="744" w:right="56" w:firstLine="0"/>
      </w:pPr>
      <w:r>
        <w:t>3.1.2.</w:t>
      </w:r>
      <w:r>
        <w:rPr>
          <w:rFonts w:ascii="Arial" w:eastAsia="Arial" w:hAnsi="Arial" w:cs="Arial"/>
        </w:rPr>
        <w:t xml:space="preserve"> </w:t>
      </w:r>
      <w:r>
        <w:t>Bendrosios sutarties sąlygos (su priedais, j</w:t>
      </w:r>
      <w:r>
        <w:t xml:space="preserve">eigu jie pridedami); </w:t>
      </w:r>
    </w:p>
    <w:p w:rsidR="00B0550E" w:rsidRDefault="008F495F">
      <w:pPr>
        <w:ind w:left="744" w:right="56" w:firstLine="0"/>
      </w:pPr>
      <w:r>
        <w:t>3.1.3.</w:t>
      </w:r>
      <w:r>
        <w:rPr>
          <w:rFonts w:ascii="Arial" w:eastAsia="Arial" w:hAnsi="Arial" w:cs="Arial"/>
        </w:rPr>
        <w:t xml:space="preserve"> </w:t>
      </w:r>
      <w:r>
        <w:t xml:space="preserve">pirkimo dokumentai; </w:t>
      </w:r>
    </w:p>
    <w:p w:rsidR="00B0550E" w:rsidRDefault="008F495F">
      <w:pPr>
        <w:ind w:left="744" w:right="56" w:firstLine="0"/>
      </w:pPr>
      <w:r>
        <w:t>3.1.4.</w:t>
      </w:r>
      <w:r>
        <w:rPr>
          <w:rFonts w:ascii="Arial" w:eastAsia="Arial" w:hAnsi="Arial" w:cs="Arial"/>
        </w:rPr>
        <w:t xml:space="preserve"> </w:t>
      </w:r>
      <w:r>
        <w:t xml:space="preserve">Sutarties pakeitimai; </w:t>
      </w:r>
    </w:p>
    <w:p w:rsidR="00B0550E" w:rsidRDefault="008F495F">
      <w:pPr>
        <w:ind w:left="744" w:right="56" w:firstLine="0"/>
      </w:pPr>
      <w:r>
        <w:t>3.1.5.</w:t>
      </w:r>
      <w:r>
        <w:rPr>
          <w:rFonts w:ascii="Arial" w:eastAsia="Arial" w:hAnsi="Arial" w:cs="Arial"/>
        </w:rPr>
        <w:t xml:space="preserve"> </w:t>
      </w:r>
      <w:r>
        <w:t xml:space="preserve">Paslaugų teikėjo pasiūlymas. </w:t>
      </w:r>
    </w:p>
    <w:p w:rsidR="00B0550E" w:rsidRDefault="008F495F">
      <w:pPr>
        <w:ind w:left="163" w:right="56"/>
      </w:pPr>
      <w:r>
        <w:t>3.2.</w:t>
      </w:r>
      <w:r>
        <w:rPr>
          <w:rFonts w:ascii="Arial" w:eastAsia="Arial" w:hAnsi="Arial" w:cs="Arial"/>
        </w:rPr>
        <w:t xml:space="preserve"> </w:t>
      </w:r>
      <w:r>
        <w:t>Šalims pasirašius Sutartį, ši Sutartis laikoma sudaryta ir įsigalioja, kai Šalys pasirašo Sutartį ir, jei taikoma, Paslaugų teikėjas p</w:t>
      </w:r>
      <w:r>
        <w:t>ateikia pirkimo dokumentų reikalavimus atitinkantį Sutarties įvykdymo užtikrinimą ir galioja iki visiško Šalių įsipareigojimų pagal šią Sutartį įvykdymo arba Sutarties nutraukimo dienos. Jei per nustatytą terminą Sutarties įvykdymo užtikrinimas nepateikiam</w:t>
      </w:r>
      <w:r>
        <w:t xml:space="preserve">as, Sutartis, nepaisant to, kad yra pasirašyta abiejų Šalių, laikoma nesudaryta ir neįsigalioja. </w:t>
      </w:r>
    </w:p>
    <w:p w:rsidR="00B0550E" w:rsidRDefault="008F495F">
      <w:pPr>
        <w:ind w:left="163" w:right="56"/>
      </w:pPr>
      <w:r>
        <w:t>3.3.</w:t>
      </w:r>
      <w:r>
        <w:rPr>
          <w:rFonts w:ascii="Arial" w:eastAsia="Arial" w:hAnsi="Arial" w:cs="Arial"/>
        </w:rPr>
        <w:t xml:space="preserve"> </w:t>
      </w:r>
      <w:r>
        <w:t xml:space="preserve">Sutarčiai, iš jos kylantiems Šalių santykiams bei jų aiškinimui taikoma Lietuvos Respublikos teisė. </w:t>
      </w:r>
    </w:p>
    <w:p w:rsidR="00B0550E" w:rsidRDefault="008F495F">
      <w:pPr>
        <w:tabs>
          <w:tab w:val="center" w:pos="924"/>
          <w:tab w:val="center" w:pos="5460"/>
        </w:tabs>
        <w:ind w:left="0" w:firstLine="0"/>
        <w:jc w:val="left"/>
      </w:pPr>
      <w:r>
        <w:rPr>
          <w:rFonts w:ascii="Calibri" w:eastAsia="Calibri" w:hAnsi="Calibri" w:cs="Calibri"/>
          <w:sz w:val="22"/>
        </w:rPr>
        <w:tab/>
      </w:r>
      <w:r>
        <w:t>3.4.</w:t>
      </w:r>
      <w:r>
        <w:rPr>
          <w:rFonts w:ascii="Arial" w:eastAsia="Arial" w:hAnsi="Arial" w:cs="Arial"/>
        </w:rPr>
        <w:t xml:space="preserve"> </w:t>
      </w:r>
      <w:r>
        <w:rPr>
          <w:rFonts w:ascii="Arial" w:eastAsia="Arial" w:hAnsi="Arial" w:cs="Arial"/>
        </w:rPr>
        <w:tab/>
      </w:r>
      <w:r>
        <w:t xml:space="preserve">Paslaugų kiekis, terminai, kaina/įkainiai nustatyti Specialiosiose sutarties sąlygose.  </w:t>
      </w:r>
    </w:p>
    <w:p w:rsidR="00B0550E" w:rsidRDefault="008F495F">
      <w:pPr>
        <w:spacing w:after="269" w:line="259" w:lineRule="auto"/>
        <w:ind w:firstLine="0"/>
        <w:jc w:val="left"/>
      </w:pPr>
      <w:r>
        <w:t xml:space="preserve"> </w:t>
      </w:r>
    </w:p>
    <w:p w:rsidR="00B0550E" w:rsidRDefault="008F495F">
      <w:pPr>
        <w:pStyle w:val="Antrat1"/>
        <w:spacing w:after="265"/>
        <w:ind w:left="841" w:right="719"/>
      </w:pPr>
      <w:r>
        <w:t>IV. ŠALIŲ PAREIŠKIMAI IR GARANTIJOS</w:t>
      </w:r>
      <w:r>
        <w:rPr>
          <w:b w:val="0"/>
        </w:rPr>
        <w:t xml:space="preserve"> </w:t>
      </w:r>
    </w:p>
    <w:p w:rsidR="00B0550E" w:rsidRDefault="008F495F">
      <w:pPr>
        <w:tabs>
          <w:tab w:val="center" w:pos="924"/>
          <w:tab w:val="center" w:pos="4268"/>
        </w:tabs>
        <w:ind w:left="0" w:firstLine="0"/>
        <w:jc w:val="left"/>
      </w:pPr>
      <w:r>
        <w:rPr>
          <w:rFonts w:ascii="Calibri" w:eastAsia="Calibri" w:hAnsi="Calibri" w:cs="Calibri"/>
          <w:sz w:val="22"/>
        </w:rPr>
        <w:tab/>
      </w:r>
      <w:r>
        <w:t>4.1.</w:t>
      </w:r>
      <w:r>
        <w:rPr>
          <w:rFonts w:ascii="Arial" w:eastAsia="Arial" w:hAnsi="Arial" w:cs="Arial"/>
        </w:rPr>
        <w:t xml:space="preserve"> </w:t>
      </w:r>
      <w:r>
        <w:rPr>
          <w:rFonts w:ascii="Arial" w:eastAsia="Arial" w:hAnsi="Arial" w:cs="Arial"/>
        </w:rPr>
        <w:tab/>
      </w:r>
      <w:r>
        <w:t xml:space="preserve">Kiekviena iš Šalių pareiškia ir garantuoja kitai Šaliai, kad: </w:t>
      </w:r>
    </w:p>
    <w:p w:rsidR="00B0550E" w:rsidRDefault="008F495F">
      <w:pPr>
        <w:ind w:left="744" w:right="56" w:firstLine="0"/>
      </w:pPr>
      <w:r>
        <w:t>4.1.1.</w:t>
      </w:r>
      <w:r>
        <w:rPr>
          <w:rFonts w:ascii="Arial" w:eastAsia="Arial" w:hAnsi="Arial" w:cs="Arial"/>
        </w:rPr>
        <w:t xml:space="preserve"> </w:t>
      </w:r>
      <w:r>
        <w:t>Sutartį sudarė turėdamos tikslą realizuoti jos nuos</w:t>
      </w:r>
      <w:r>
        <w:t xml:space="preserve">tatas bei galėdamos realiai įvykdyti </w:t>
      </w:r>
    </w:p>
    <w:p w:rsidR="00B0550E" w:rsidRDefault="008F495F">
      <w:pPr>
        <w:ind w:left="163" w:right="56" w:firstLine="0"/>
      </w:pPr>
      <w:r>
        <w:t xml:space="preserve">Sutartyje nurodytus įsipareigojimus; </w:t>
      </w:r>
    </w:p>
    <w:p w:rsidR="00B0550E" w:rsidRDefault="008F495F">
      <w:pPr>
        <w:ind w:left="163" w:right="56"/>
      </w:pPr>
      <w:r>
        <w:t>4.1.2.</w:t>
      </w:r>
      <w:r>
        <w:rPr>
          <w:rFonts w:ascii="Arial" w:eastAsia="Arial" w:hAnsi="Arial" w:cs="Arial"/>
        </w:rPr>
        <w:t xml:space="preserve"> </w:t>
      </w:r>
      <w:r>
        <w:t xml:space="preserve">Sutartį sudarė nepažeisdamos ir neturėdamos tikslo pažeisti Lietuvos Respublikos teisės aktų bei jų veiklą reglamentuojančių dokumentų bei sutartinių įsipareigojimų. </w:t>
      </w:r>
    </w:p>
    <w:p w:rsidR="00B0550E" w:rsidRDefault="008F495F">
      <w:pPr>
        <w:tabs>
          <w:tab w:val="center" w:pos="924"/>
          <w:tab w:val="center" w:pos="3671"/>
        </w:tabs>
        <w:ind w:left="0" w:firstLine="0"/>
        <w:jc w:val="left"/>
      </w:pPr>
      <w:r>
        <w:rPr>
          <w:rFonts w:ascii="Calibri" w:eastAsia="Calibri" w:hAnsi="Calibri" w:cs="Calibri"/>
          <w:sz w:val="22"/>
        </w:rPr>
        <w:tab/>
      </w:r>
      <w:r>
        <w:t>4.2.</w:t>
      </w:r>
      <w:r>
        <w:rPr>
          <w:rFonts w:ascii="Arial" w:eastAsia="Arial" w:hAnsi="Arial" w:cs="Arial"/>
        </w:rPr>
        <w:t xml:space="preserve"> </w:t>
      </w:r>
      <w:r>
        <w:rPr>
          <w:rFonts w:ascii="Arial" w:eastAsia="Arial" w:hAnsi="Arial" w:cs="Arial"/>
        </w:rPr>
        <w:tab/>
      </w:r>
      <w:r>
        <w:t xml:space="preserve">Paslaugų teikėjas pareiškia ir garantuoja, kad: </w:t>
      </w:r>
    </w:p>
    <w:p w:rsidR="00B0550E" w:rsidRDefault="008F495F">
      <w:pPr>
        <w:ind w:left="163" w:right="56"/>
      </w:pPr>
      <w:r>
        <w:t>4.2.1.</w:t>
      </w:r>
      <w:r>
        <w:rPr>
          <w:rFonts w:ascii="Arial" w:eastAsia="Arial" w:hAnsi="Arial" w:cs="Arial"/>
        </w:rPr>
        <w:t xml:space="preserve"> </w:t>
      </w:r>
      <w:r>
        <w:t>visiškai susipažino su visa informacija, susijusia su Sutarties dalyku bei kita Kliento pateikta dokumentacija, reikalinga Sutarties pagrindu prisiimamiems įsipareigojimams įvykdyti bei Paslaugoms su</w:t>
      </w:r>
      <w:r>
        <w:t xml:space="preserve">teikti, ir ši dokumentacija bei joje pateikta informacija yra visiškai ir pilnai pakankama tam, kad Paslaugų teikėjas galėtų užtikrinti tinkamą ir visišką visų Sutartimi prisiimamų įsipareigojimų vykdymą ir jų kokybę; </w:t>
      </w:r>
    </w:p>
    <w:p w:rsidR="00B0550E" w:rsidRDefault="008F495F">
      <w:pPr>
        <w:ind w:left="163" w:right="56"/>
      </w:pPr>
      <w:r>
        <w:t>4.2.2.</w:t>
      </w:r>
      <w:r>
        <w:rPr>
          <w:rFonts w:ascii="Arial" w:eastAsia="Arial" w:hAnsi="Arial" w:cs="Arial"/>
        </w:rPr>
        <w:t xml:space="preserve"> </w:t>
      </w:r>
      <w:r>
        <w:t>turi visas licencijas, leidimu</w:t>
      </w:r>
      <w:r>
        <w:t xml:space="preserve">s, atestatus, kvalifikacinius pažymėjimus, taip pat visą kitą reikiamą kvalifikaciją ir kompetenciją Paslaugoms suteikti ir įsipareigojimams, numatytiems Sutartyje, vykdyti; </w:t>
      </w:r>
    </w:p>
    <w:p w:rsidR="00B0550E" w:rsidRDefault="008F495F">
      <w:pPr>
        <w:ind w:left="163" w:right="56"/>
      </w:pPr>
      <w:r>
        <w:t>4.2.3.</w:t>
      </w:r>
      <w:r>
        <w:rPr>
          <w:rFonts w:ascii="Arial" w:eastAsia="Arial" w:hAnsi="Arial" w:cs="Arial"/>
        </w:rPr>
        <w:t xml:space="preserve"> </w:t>
      </w:r>
      <w:r>
        <w:t>turi visas technines, intelektualines, fizines bei bet kokias kitas galimy</w:t>
      </w:r>
      <w:r>
        <w:t xml:space="preserve">bes ir savybes, reikalingas ir leidžiančias jam deramai vykdyti Sutarties sąlygas; </w:t>
      </w:r>
    </w:p>
    <w:p w:rsidR="00B0550E" w:rsidRDefault="008F495F">
      <w:pPr>
        <w:ind w:left="163" w:right="56"/>
      </w:pPr>
      <w:r>
        <w:t>4.2.4.</w:t>
      </w:r>
      <w:r>
        <w:rPr>
          <w:rFonts w:ascii="Arial" w:eastAsia="Arial" w:hAnsi="Arial" w:cs="Arial"/>
        </w:rPr>
        <w:t xml:space="preserve"> </w:t>
      </w:r>
      <w:r>
        <w:t>neturi jokių įsiskolinimų ar įsipareigojimų tretiesiems asmenims, kurie kliudytų tinkamai vykdyti šia Sutartimi prisiimtus įsipareigojimus, ir įsipareigoja neprisiim</w:t>
      </w:r>
      <w:r>
        <w:t xml:space="preserve">ti tokių įsipareigojimų visu Sutarties galiojimo laikotarpiu. </w:t>
      </w:r>
    </w:p>
    <w:p w:rsidR="00B0550E" w:rsidRDefault="008F495F">
      <w:pPr>
        <w:ind w:left="163" w:right="56"/>
      </w:pPr>
      <w:r>
        <w:t>4.3.</w:t>
      </w:r>
      <w:r>
        <w:rPr>
          <w:rFonts w:ascii="Arial" w:eastAsia="Arial" w:hAnsi="Arial" w:cs="Arial"/>
        </w:rPr>
        <w:t xml:space="preserve"> </w:t>
      </w:r>
      <w:r>
        <w:t xml:space="preserve">Pasikeitus aplinkybėms, nurodytoms Bendrųjų sutarties sąlygų 4.2.2, 4.2.4 </w:t>
      </w:r>
      <w:r>
        <w:t xml:space="preserve">papunkčiuose, Šalis įsipareigoja apie tai raštu informuoti kitą Šalį ne vėliau kaip per 3 (tris) kalendorines dienas nuo aplinkybių pasikeitimo. </w:t>
      </w:r>
    </w:p>
    <w:p w:rsidR="00B0550E" w:rsidRDefault="008F495F">
      <w:pPr>
        <w:tabs>
          <w:tab w:val="center" w:pos="924"/>
          <w:tab w:val="right" w:pos="9878"/>
        </w:tabs>
        <w:ind w:left="0" w:firstLine="0"/>
        <w:jc w:val="left"/>
      </w:pPr>
      <w:r>
        <w:rPr>
          <w:rFonts w:ascii="Calibri" w:eastAsia="Calibri" w:hAnsi="Calibri" w:cs="Calibri"/>
          <w:sz w:val="22"/>
        </w:rPr>
        <w:tab/>
      </w:r>
      <w:r>
        <w:t>4.4.</w:t>
      </w:r>
      <w:r>
        <w:rPr>
          <w:rFonts w:ascii="Arial" w:eastAsia="Arial" w:hAnsi="Arial" w:cs="Arial"/>
        </w:rPr>
        <w:t xml:space="preserve"> </w:t>
      </w:r>
      <w:r>
        <w:rPr>
          <w:rFonts w:ascii="Arial" w:eastAsia="Arial" w:hAnsi="Arial" w:cs="Arial"/>
        </w:rPr>
        <w:tab/>
      </w:r>
      <w:r>
        <w:t xml:space="preserve">Šalys pareiškia ir garantuoja, kad kiekvienas Bendrųjų sutarties sąlygų 4.1 punkte </w:t>
      </w:r>
    </w:p>
    <w:p w:rsidR="00B0550E" w:rsidRDefault="008F495F">
      <w:pPr>
        <w:ind w:left="163" w:right="56" w:firstLine="0"/>
      </w:pPr>
      <w:r>
        <w:t xml:space="preserve">nurodytų pareiškimų Sutarties sudarymo dieną yra tikras ir teisingas. </w:t>
      </w:r>
    </w:p>
    <w:p w:rsidR="00B0550E" w:rsidRDefault="008F495F">
      <w:pPr>
        <w:spacing w:after="269" w:line="259" w:lineRule="auto"/>
        <w:ind w:firstLine="0"/>
        <w:jc w:val="left"/>
      </w:pPr>
      <w:r>
        <w:lastRenderedPageBreak/>
        <w:t xml:space="preserve"> </w:t>
      </w:r>
    </w:p>
    <w:p w:rsidR="00B0550E" w:rsidRDefault="008F495F">
      <w:pPr>
        <w:pStyle w:val="Antrat1"/>
        <w:spacing w:after="260"/>
        <w:ind w:left="841" w:right="716"/>
      </w:pPr>
      <w:r>
        <w:t xml:space="preserve">V. PASLAUGŲ TEIKĖJO TEISĖS IR PAREIGOS </w:t>
      </w:r>
    </w:p>
    <w:p w:rsidR="00B0550E" w:rsidRDefault="008F495F">
      <w:pPr>
        <w:tabs>
          <w:tab w:val="center" w:pos="924"/>
          <w:tab w:val="center" w:pos="2926"/>
        </w:tabs>
        <w:ind w:left="0" w:firstLine="0"/>
        <w:jc w:val="left"/>
      </w:pPr>
      <w:r>
        <w:rPr>
          <w:rFonts w:ascii="Calibri" w:eastAsia="Calibri" w:hAnsi="Calibri" w:cs="Calibri"/>
          <w:sz w:val="22"/>
        </w:rPr>
        <w:tab/>
      </w:r>
      <w:r>
        <w:t>5.1.</w:t>
      </w:r>
      <w:r>
        <w:rPr>
          <w:rFonts w:ascii="Arial" w:eastAsia="Arial" w:hAnsi="Arial" w:cs="Arial"/>
        </w:rPr>
        <w:t xml:space="preserve"> </w:t>
      </w:r>
      <w:r>
        <w:rPr>
          <w:rFonts w:ascii="Arial" w:eastAsia="Arial" w:hAnsi="Arial" w:cs="Arial"/>
        </w:rPr>
        <w:tab/>
      </w:r>
      <w:r>
        <w:t xml:space="preserve">Paslaugų teikėjas įsipareigoja: </w:t>
      </w:r>
    </w:p>
    <w:p w:rsidR="00B0550E" w:rsidRDefault="008F495F">
      <w:pPr>
        <w:ind w:left="163" w:right="56"/>
      </w:pPr>
      <w:r>
        <w:t>5.1.1.</w:t>
      </w:r>
      <w:r>
        <w:rPr>
          <w:rFonts w:ascii="Arial" w:eastAsia="Arial" w:hAnsi="Arial" w:cs="Arial"/>
        </w:rPr>
        <w:t xml:space="preserve"> </w:t>
      </w:r>
      <w:r>
        <w:t>nuosekliai vykdyti Sutartį, nustatytu terminu ir sąlygomis teikti Paslaugas, atlikti kitus  pris</w:t>
      </w:r>
      <w:r>
        <w:t xml:space="preserve">iimtus įsipareigojimus, numatytus Sutartyje ir techninėje specifikacijoje, įskaitant ir Paslaugų trūkumų šalinimą. Paslaugų teikėjas pasirūpina visa būtina įranga, darbų sauga ir darbo jėga, reikalinga Sutarties vykdymui; </w:t>
      </w:r>
    </w:p>
    <w:p w:rsidR="00B0550E" w:rsidRDefault="008F495F">
      <w:pPr>
        <w:ind w:left="744" w:right="56" w:firstLine="0"/>
      </w:pPr>
      <w:r>
        <w:t>5.1.2.</w:t>
      </w:r>
      <w:r>
        <w:rPr>
          <w:rFonts w:ascii="Arial" w:eastAsia="Arial" w:hAnsi="Arial" w:cs="Arial"/>
        </w:rPr>
        <w:t xml:space="preserve"> </w:t>
      </w:r>
      <w:r>
        <w:t>(su)teikti Paslaugas, atit</w:t>
      </w:r>
      <w:r>
        <w:t xml:space="preserve">inkančias Sutartyje ir jos prieduose nurodytus reikalavimus; </w:t>
      </w:r>
    </w:p>
    <w:p w:rsidR="00B0550E" w:rsidRDefault="008F495F">
      <w:pPr>
        <w:ind w:left="163" w:right="56"/>
      </w:pPr>
      <w:r>
        <w:t>5.1.3.</w:t>
      </w:r>
      <w:r>
        <w:rPr>
          <w:rFonts w:ascii="Arial" w:eastAsia="Arial" w:hAnsi="Arial" w:cs="Arial"/>
        </w:rPr>
        <w:t xml:space="preserve"> </w:t>
      </w:r>
      <w:r>
        <w:t>laikytis visų galiojančių įstatymų ir kitų teisės aktų nuostatų ir užtikrinti, kad Paslaugų teikėjas ir jo darbuotojai jų laikytųsi. Paslaugų teikėjas garantuoja Klientui jo patirtų išlai</w:t>
      </w:r>
      <w:r>
        <w:t xml:space="preserve">dų ir (ar) nuostolių atlyginimą, jei Paslaugų teikėjas ir (ar) darbuotojai nesilaikytų įstatymų, teisės aktų reikalavimų ir dėl to Klientui būtų pateikti kokie nors reikalavimai ar pradėti procesiniai veiksmai prieš Klientą; </w:t>
      </w:r>
    </w:p>
    <w:p w:rsidR="00B0550E" w:rsidRDefault="008F495F">
      <w:pPr>
        <w:ind w:left="163" w:right="56"/>
      </w:pPr>
      <w:r>
        <w:t>5.1.4. vykdant Sutartį taikyti</w:t>
      </w:r>
      <w:r>
        <w:t xml:space="preserve"> priemones, nurodytas aprašant atitiktį Kliento nustatytiems pasiūlymo ekonominio naudingumo vertinimo kriterijams (jeigu jie buvo numatyti), bei laikytis kitų techniniame pasiūlyme nurodytų įsipareigojimų. </w:t>
      </w:r>
    </w:p>
    <w:p w:rsidR="00B0550E" w:rsidRDefault="008F495F">
      <w:pPr>
        <w:ind w:left="163" w:right="56"/>
      </w:pPr>
      <w:r>
        <w:t>5.1.5.</w:t>
      </w:r>
      <w:r>
        <w:rPr>
          <w:rFonts w:ascii="Arial" w:eastAsia="Arial" w:hAnsi="Arial" w:cs="Arial"/>
        </w:rPr>
        <w:t xml:space="preserve"> </w:t>
      </w:r>
      <w:r>
        <w:t>užtikrinti iš Kliento Sutarties vykdymo m</w:t>
      </w:r>
      <w:r>
        <w:t xml:space="preserve">etu gautos ir su Sutarties vykdymu susijusios informacijos konfidencialumą ir apsaugą; </w:t>
      </w:r>
    </w:p>
    <w:p w:rsidR="00B0550E" w:rsidRDefault="008F495F">
      <w:pPr>
        <w:ind w:left="163" w:right="56"/>
      </w:pPr>
      <w:r>
        <w:t>5.1.6.</w:t>
      </w:r>
      <w:r>
        <w:rPr>
          <w:rFonts w:ascii="Arial" w:eastAsia="Arial" w:hAnsi="Arial" w:cs="Arial"/>
        </w:rPr>
        <w:t xml:space="preserve"> </w:t>
      </w:r>
      <w:r>
        <w:t>per Kliento nustatytą terminą savo lėšomis atlyginti Kliento visus nuostolius ar žalą, susidariusius dėl Paslaugų teikėjo netinkamo Sutarties įvykdymo arba nevyk</w:t>
      </w:r>
      <w:r>
        <w:t xml:space="preserve">dymo; </w:t>
      </w:r>
    </w:p>
    <w:p w:rsidR="00B0550E" w:rsidRDefault="008F495F">
      <w:pPr>
        <w:ind w:left="163" w:right="56"/>
      </w:pPr>
      <w:r>
        <w:t>5.1.7.</w:t>
      </w:r>
      <w:r>
        <w:rPr>
          <w:rFonts w:ascii="Arial" w:eastAsia="Arial" w:hAnsi="Arial" w:cs="Arial"/>
        </w:rPr>
        <w:t xml:space="preserve"> </w:t>
      </w:r>
      <w:r>
        <w:t xml:space="preserve">nutraukus Sutartį dėl Paslaugų teikėjo kaltės, atlyginti Klientui visus jo patirtus nuostolius, įskaitant, bet neapsiribojant kainų skirtumą, susidarantį Klientui įsigyjant trūkstamas Paslaugas iš Trečiosios šalies; </w:t>
      </w:r>
    </w:p>
    <w:p w:rsidR="00B0550E" w:rsidRDefault="008F495F">
      <w:pPr>
        <w:ind w:left="163" w:right="56"/>
      </w:pPr>
      <w:r>
        <w:t>5.1.8.</w:t>
      </w:r>
      <w:r>
        <w:rPr>
          <w:rFonts w:ascii="Arial" w:eastAsia="Arial" w:hAnsi="Arial" w:cs="Arial"/>
        </w:rPr>
        <w:t xml:space="preserve"> </w:t>
      </w:r>
      <w:r>
        <w:t>užtikrinti, kad vy</w:t>
      </w:r>
      <w:r>
        <w:t>kdydamas Sutartį nepažeis jokių Trečiosios šalies teisių, įskaitant, bet neapsiribojant intelektinės nuosavybės teisėmis, taip pat atlyginti nuostolius Klientui, atsiradusius dėl bet kokių reikalavimų, kylančių dėl konfidencialumo pažeidimo, autorinių teis</w:t>
      </w:r>
      <w:r>
        <w:t>ių, patentų, licencijų, brėžinių, modelių, prekių ženklų naudojimo, išskyrus atvejus, kai toks pažeidimas atsiranda dėl Kliento kaltės, taip pat sumokėti visus su tuo sietinus mokesčius ir (arba) galimas baudas ne vėliau kaip per 5 (penkias) darbo dienas n</w:t>
      </w:r>
      <w:r>
        <w:t xml:space="preserve">uo Kliento pareikalavimo dienos; </w:t>
      </w:r>
    </w:p>
    <w:p w:rsidR="00B0550E" w:rsidRDefault="008F495F">
      <w:pPr>
        <w:ind w:left="163" w:right="56"/>
      </w:pPr>
      <w:r>
        <w:t>5.1.9.</w:t>
      </w:r>
      <w:r>
        <w:rPr>
          <w:rFonts w:ascii="Arial" w:eastAsia="Arial" w:hAnsi="Arial" w:cs="Arial"/>
        </w:rPr>
        <w:t xml:space="preserve"> </w:t>
      </w:r>
      <w:r>
        <w:t>informuoti Vilniaus miesto bendruomenę Paslaugų teikimo vietoje tiksliai nurodant sutartinių įsipareigojimų vykdymo terminus (jei perkamos Paslaugos teikiamos viešose vietose). Jei Paslaugų suteikimo vieta nėra konk</w:t>
      </w:r>
      <w:r>
        <w:t xml:space="preserve">reti, tai tuomet Paslaugų teikimo terminai turi būti nurodyti Kliento interneto svetainėje; </w:t>
      </w:r>
    </w:p>
    <w:p w:rsidR="00B0550E" w:rsidRDefault="008F495F">
      <w:pPr>
        <w:ind w:left="163" w:right="56"/>
      </w:pPr>
      <w:r>
        <w:t>5.1.10.</w:t>
      </w:r>
      <w:r>
        <w:rPr>
          <w:rFonts w:ascii="Arial" w:eastAsia="Arial" w:hAnsi="Arial" w:cs="Arial"/>
        </w:rPr>
        <w:t xml:space="preserve"> </w:t>
      </w:r>
      <w:r>
        <w:t>jeigu Paslaugų teikėjo kvalifikacija dėl teisės verstis atitinkama veikla nebuvo tikrinama arba tikrinama ne visa apimtimi, Paslaugų teikėjas Klientui įsip</w:t>
      </w:r>
      <w:r>
        <w:t xml:space="preserve">areigoja, kad Sutartį vykdys tik tokią teisę turintys asmenys. Klientui pareikalavus, Paslaugų teikėjas turi pateikti dokumentus, įrodančius, kad Sutartį vykdo tik tokią teisę turintys asmenys; </w:t>
      </w:r>
    </w:p>
    <w:p w:rsidR="00B0550E" w:rsidRDefault="008F495F">
      <w:pPr>
        <w:ind w:left="163" w:right="56"/>
      </w:pPr>
      <w:r>
        <w:t>5.1.11.</w:t>
      </w:r>
      <w:r>
        <w:rPr>
          <w:rFonts w:ascii="Arial" w:eastAsia="Arial" w:hAnsi="Arial" w:cs="Arial"/>
        </w:rPr>
        <w:t xml:space="preserve"> </w:t>
      </w:r>
      <w:r>
        <w:t>Klientui raštu paprašius, grąžinti visus iš Kliento g</w:t>
      </w:r>
      <w:r>
        <w:t xml:space="preserve">autus Sutarčiai vykdyti reikalingus dokumentus; </w:t>
      </w:r>
    </w:p>
    <w:p w:rsidR="00B0550E" w:rsidRDefault="008F495F">
      <w:pPr>
        <w:ind w:left="163" w:right="56"/>
      </w:pPr>
      <w:r>
        <w:t>5.1.12.</w:t>
      </w:r>
      <w:r>
        <w:rPr>
          <w:rFonts w:ascii="Arial" w:eastAsia="Arial" w:hAnsi="Arial" w:cs="Arial"/>
        </w:rPr>
        <w:t xml:space="preserve"> </w:t>
      </w:r>
      <w:r>
        <w:t xml:space="preserve">operatyviai bei savo sąskaita pašalinti visus pastebėtus teikiamų Paslaugų trūkumus ir netikslumus ir savo kompetencijos ribose išspręsti visus su tuo susijusius klausimus bei problemas; </w:t>
      </w:r>
    </w:p>
    <w:p w:rsidR="00B0550E" w:rsidRDefault="008F495F">
      <w:pPr>
        <w:ind w:left="163" w:right="56"/>
      </w:pPr>
      <w:r>
        <w:t>5.1.13.</w:t>
      </w:r>
      <w:r>
        <w:rPr>
          <w:rFonts w:ascii="Arial" w:eastAsia="Arial" w:hAnsi="Arial" w:cs="Arial"/>
        </w:rPr>
        <w:t xml:space="preserve"> </w:t>
      </w:r>
      <w:r>
        <w:t>tin</w:t>
      </w:r>
      <w:r>
        <w:t xml:space="preserve">kamai vykdyti kitus įsipareigojimus, numatytus Sutartyje, jos prieduose ir galiojančiuose Lietuvos Respublikos teisės aktuose; </w:t>
      </w:r>
    </w:p>
    <w:p w:rsidR="00B0550E" w:rsidRDefault="008F495F">
      <w:pPr>
        <w:ind w:left="163" w:right="56"/>
      </w:pPr>
      <w:r>
        <w:lastRenderedPageBreak/>
        <w:t>5.1.14.</w:t>
      </w:r>
      <w:r>
        <w:rPr>
          <w:rFonts w:ascii="Arial" w:eastAsia="Arial" w:hAnsi="Arial" w:cs="Arial"/>
        </w:rPr>
        <w:t xml:space="preserve"> </w:t>
      </w:r>
      <w:r>
        <w:t>neperleisti tretiesiems asmenims visų ar dalies savo teisių, susijusių su Sutartimi, įskaitant reikalavimo teisę į Kliento mokėtinas sumas, be išankstinio Kliento rašytinio sutikimo. Be Kliento išankstinio rašytinio sutikimo sudaryti sandoriai dėl teisių a</w:t>
      </w:r>
      <w:r>
        <w:t xml:space="preserve">r pareigų pagal šią Sutartį perleidimo laikytini niekiniais ir negaliojančiais nuo jų sudarymo momento; </w:t>
      </w:r>
    </w:p>
    <w:p w:rsidR="00B0550E" w:rsidRDefault="008F495F">
      <w:pPr>
        <w:ind w:left="163" w:right="56"/>
      </w:pPr>
      <w:r>
        <w:t>5.1.15.</w:t>
      </w:r>
      <w:r>
        <w:rPr>
          <w:rFonts w:ascii="Arial" w:eastAsia="Arial" w:hAnsi="Arial" w:cs="Arial"/>
        </w:rPr>
        <w:t xml:space="preserve"> </w:t>
      </w:r>
      <w:r>
        <w:t xml:space="preserve">savo sąskaita atlyginti nuostolius Klientui ir tretiesiems asmenims, kurie atsirado dėl netinkamo Sutarties vykdymo ar jos nevykdymo; </w:t>
      </w:r>
    </w:p>
    <w:p w:rsidR="00B0550E" w:rsidRDefault="008F495F">
      <w:pPr>
        <w:ind w:left="163" w:right="56"/>
      </w:pPr>
      <w:r>
        <w:t>5.1.16.</w:t>
      </w:r>
      <w:r>
        <w:rPr>
          <w:rFonts w:ascii="Arial" w:eastAsia="Arial" w:hAnsi="Arial" w:cs="Arial"/>
        </w:rPr>
        <w:t xml:space="preserve"> </w:t>
      </w:r>
      <w:r>
        <w:t>Klientui paprašius, neatlygintinai, per Kliento nustatytą terminą, kuris negali būti trumpesnis nei 5 (penkias) darbo dienos, raštu pateikti išsamią informaciją apie Sutarties vykdymą: pateikti Paslaugų teikimo ataskaitą, nurodydamas, kokios Paslaugos buvo</w:t>
      </w:r>
      <w:r>
        <w:t xml:space="preserve"> suteiktos, bei pateikdamas papildomą Kliento nurodytą su Paslaugų teikimu susijusią informaciją; </w:t>
      </w:r>
    </w:p>
    <w:p w:rsidR="00B0550E" w:rsidRDefault="008F495F">
      <w:pPr>
        <w:ind w:left="163" w:right="56"/>
      </w:pPr>
      <w:r>
        <w:t>5.1.17.</w:t>
      </w:r>
      <w:r>
        <w:rPr>
          <w:rFonts w:ascii="Arial" w:eastAsia="Arial" w:hAnsi="Arial" w:cs="Arial"/>
        </w:rPr>
        <w:t xml:space="preserve"> </w:t>
      </w:r>
      <w:r>
        <w:t>teikiant Paslaugas laikytis šių aplinkos apsaugos reikalavimų: mažinti popieriaus sunaudojimą, atsisakyti nebūtino dokumentų kopijavimo ir spausdinim</w:t>
      </w:r>
      <w:r>
        <w:t>o, dokumentacija, perdavimopriėmimo aktai Klientui turi būti pateikiami elektroniniu formatu ir pasirašomi elektroniniu būdu, sąskaitas faktūras už suteiktas Paslaugas teikti tik elektroniniu būdu, Kliento prašomą informaciją teikti tik elektroniniu format</w:t>
      </w:r>
      <w:r>
        <w:t xml:space="preserve">u; </w:t>
      </w:r>
    </w:p>
    <w:p w:rsidR="00B0550E" w:rsidRDefault="008F495F">
      <w:pPr>
        <w:ind w:left="163" w:right="56"/>
      </w:pPr>
      <w:r>
        <w:t>5.1.18.</w:t>
      </w:r>
      <w:r>
        <w:rPr>
          <w:rFonts w:ascii="Arial" w:eastAsia="Arial" w:hAnsi="Arial" w:cs="Arial"/>
        </w:rPr>
        <w:t xml:space="preserve"> </w:t>
      </w:r>
      <w:r>
        <w:t>siekti, kad teikiant Paslaugas būtų sunaudojama mažiau gamtos išteklių, t. y. siekti, kad Paslaugų teikėjo darbuotojai, teikiantys Paslaugas, atvykimui į Paslaugų teikimo vietą pasirinktų optimalų maršrutą ir rinktųsi netaršias transporto priem</w:t>
      </w:r>
      <w:r>
        <w:t xml:space="preserve">ones, kad Paslaugų teikimo metu nebūtų teršiama aplinka ir keliamas pavojus sveikatai. </w:t>
      </w:r>
    </w:p>
    <w:p w:rsidR="00B0550E" w:rsidRDefault="008F495F">
      <w:pPr>
        <w:ind w:left="163" w:right="56"/>
      </w:pPr>
      <w:r>
        <w:t>5.2.</w:t>
      </w:r>
      <w:r>
        <w:rPr>
          <w:rFonts w:ascii="Arial" w:eastAsia="Arial" w:hAnsi="Arial" w:cs="Arial"/>
        </w:rPr>
        <w:t xml:space="preserve"> </w:t>
      </w:r>
      <w:r>
        <w:t xml:space="preserve">Paslaugų teikėjas turi teisę gauti apmokėjimą už Paslaugas su sąlyga, kad jis tinkamai vykdo šią Sutartį. </w:t>
      </w:r>
    </w:p>
    <w:p w:rsidR="00B0550E" w:rsidRDefault="008F495F">
      <w:pPr>
        <w:tabs>
          <w:tab w:val="center" w:pos="924"/>
          <w:tab w:val="right" w:pos="9878"/>
        </w:tabs>
        <w:ind w:left="0" w:firstLine="0"/>
        <w:jc w:val="left"/>
      </w:pPr>
      <w:r>
        <w:rPr>
          <w:rFonts w:ascii="Calibri" w:eastAsia="Calibri" w:hAnsi="Calibri" w:cs="Calibri"/>
          <w:sz w:val="22"/>
        </w:rPr>
        <w:tab/>
      </w:r>
      <w:r>
        <w:t>5.3.</w:t>
      </w:r>
      <w:r>
        <w:rPr>
          <w:rFonts w:ascii="Arial" w:eastAsia="Arial" w:hAnsi="Arial" w:cs="Arial"/>
        </w:rPr>
        <w:t xml:space="preserve"> </w:t>
      </w:r>
      <w:r>
        <w:rPr>
          <w:rFonts w:ascii="Arial" w:eastAsia="Arial" w:hAnsi="Arial" w:cs="Arial"/>
        </w:rPr>
        <w:tab/>
      </w:r>
      <w:r>
        <w:t xml:space="preserve">Paslaugų teikėjas turi kitas teises, numatytas Sutartyje ir Lietuvos Respublikos </w:t>
      </w:r>
    </w:p>
    <w:p w:rsidR="00B0550E" w:rsidRDefault="008F495F">
      <w:pPr>
        <w:ind w:left="163" w:right="56" w:firstLine="0"/>
      </w:pPr>
      <w:r>
        <w:t xml:space="preserve">galiojančiuose teisės aktuose. </w:t>
      </w:r>
    </w:p>
    <w:p w:rsidR="00B0550E" w:rsidRDefault="008F495F">
      <w:pPr>
        <w:spacing w:after="269" w:line="259" w:lineRule="auto"/>
        <w:ind w:firstLine="0"/>
        <w:jc w:val="left"/>
      </w:pPr>
      <w:r>
        <w:t xml:space="preserve"> </w:t>
      </w:r>
    </w:p>
    <w:p w:rsidR="00B0550E" w:rsidRDefault="008F495F">
      <w:pPr>
        <w:pStyle w:val="Antrat1"/>
        <w:ind w:left="841" w:right="720"/>
      </w:pPr>
      <w:r>
        <w:t xml:space="preserve">VI. KLIENTO TEISĖS IR PAREIGOS </w:t>
      </w:r>
    </w:p>
    <w:p w:rsidR="00B0550E" w:rsidRDefault="008F495F">
      <w:pPr>
        <w:spacing w:after="17" w:line="259" w:lineRule="auto"/>
        <w:ind w:left="177" w:firstLine="0"/>
        <w:jc w:val="center"/>
      </w:pPr>
      <w:r>
        <w:rPr>
          <w:b/>
        </w:rPr>
        <w:t xml:space="preserve"> </w:t>
      </w:r>
    </w:p>
    <w:p w:rsidR="00B0550E" w:rsidRDefault="008F495F">
      <w:pPr>
        <w:tabs>
          <w:tab w:val="center" w:pos="924"/>
          <w:tab w:val="center" w:pos="2495"/>
        </w:tabs>
        <w:ind w:left="0" w:firstLine="0"/>
        <w:jc w:val="left"/>
      </w:pPr>
      <w:r>
        <w:rPr>
          <w:rFonts w:ascii="Calibri" w:eastAsia="Calibri" w:hAnsi="Calibri" w:cs="Calibri"/>
          <w:sz w:val="22"/>
        </w:rPr>
        <w:tab/>
      </w:r>
      <w:r>
        <w:t>6.1.</w:t>
      </w:r>
      <w:r>
        <w:rPr>
          <w:rFonts w:ascii="Arial" w:eastAsia="Arial" w:hAnsi="Arial" w:cs="Arial"/>
        </w:rPr>
        <w:t xml:space="preserve"> </w:t>
      </w:r>
      <w:r>
        <w:rPr>
          <w:rFonts w:ascii="Arial" w:eastAsia="Arial" w:hAnsi="Arial" w:cs="Arial"/>
        </w:rPr>
        <w:tab/>
      </w:r>
      <w:r>
        <w:t xml:space="preserve">Klientas įsipareigoja: </w:t>
      </w:r>
    </w:p>
    <w:p w:rsidR="00B0550E" w:rsidRDefault="008F495F">
      <w:pPr>
        <w:ind w:left="163" w:right="56"/>
      </w:pPr>
      <w:r>
        <w:t>6.1.1.</w:t>
      </w:r>
      <w:r>
        <w:rPr>
          <w:rFonts w:ascii="Arial" w:eastAsia="Arial" w:hAnsi="Arial" w:cs="Arial"/>
        </w:rPr>
        <w:t xml:space="preserve"> </w:t>
      </w:r>
      <w:r>
        <w:t xml:space="preserve">priimti Šalių sutartu laiku suteiktas Paslaugas, jeigu jos atitinka </w:t>
      </w:r>
      <w:r>
        <w:t xml:space="preserve">Sutarties ir Paslaugoms taikomus kitus kokybės reikalavimus; </w:t>
      </w:r>
    </w:p>
    <w:p w:rsidR="00B0550E" w:rsidRDefault="008F495F">
      <w:pPr>
        <w:ind w:left="163" w:right="56"/>
      </w:pPr>
      <w:r>
        <w:t>6.1.2.</w:t>
      </w:r>
      <w:r>
        <w:rPr>
          <w:rFonts w:ascii="Arial" w:eastAsia="Arial" w:hAnsi="Arial" w:cs="Arial"/>
        </w:rPr>
        <w:t xml:space="preserve"> </w:t>
      </w:r>
      <w:r>
        <w:t xml:space="preserve">jeigu tai įmanoma pagal Paslaugų pobūdį, priėmimo metu patikrinti suteiktas Paslaugas bei Sutartyje nustatytomis sąlygomis pasirašyti perdavimo-priėmimo dokumentus; </w:t>
      </w:r>
    </w:p>
    <w:p w:rsidR="00B0550E" w:rsidRDefault="008F495F">
      <w:pPr>
        <w:ind w:left="744" w:right="56" w:firstLine="0"/>
      </w:pPr>
      <w:r>
        <w:t>6.1.3.</w:t>
      </w:r>
      <w:r>
        <w:rPr>
          <w:rFonts w:ascii="Arial" w:eastAsia="Arial" w:hAnsi="Arial" w:cs="Arial"/>
        </w:rPr>
        <w:t xml:space="preserve"> </w:t>
      </w:r>
      <w:r>
        <w:t>sumokėti Sutar</w:t>
      </w:r>
      <w:r>
        <w:t xml:space="preserve">ties kainą Sutartyje nustatyta tvarka ir terminais; </w:t>
      </w:r>
    </w:p>
    <w:p w:rsidR="00B0550E" w:rsidRDefault="008F495F">
      <w:pPr>
        <w:ind w:left="163" w:right="56"/>
      </w:pPr>
      <w:r>
        <w:t>6.1.4.</w:t>
      </w:r>
      <w:r>
        <w:rPr>
          <w:rFonts w:ascii="Arial" w:eastAsia="Arial" w:hAnsi="Arial" w:cs="Arial"/>
        </w:rPr>
        <w:t xml:space="preserve"> </w:t>
      </w:r>
      <w:r>
        <w:t xml:space="preserve">bendradarbiauti, suteikti Paslaugų teikėjui visą turimą informaciją ir (ar) dokumentus, būtinus tinkamam Sutarties vykdymui; </w:t>
      </w:r>
    </w:p>
    <w:p w:rsidR="00B0550E" w:rsidRDefault="008F495F">
      <w:pPr>
        <w:ind w:left="744" w:right="56" w:firstLine="0"/>
      </w:pPr>
      <w:r>
        <w:t>6.1.5.</w:t>
      </w:r>
      <w:r>
        <w:rPr>
          <w:rFonts w:ascii="Arial" w:eastAsia="Arial" w:hAnsi="Arial" w:cs="Arial"/>
        </w:rPr>
        <w:t xml:space="preserve"> </w:t>
      </w:r>
      <w:r>
        <w:t xml:space="preserve">teikti atsakymus į Paslaugų teikėjo klausimus, susijusius su Paslaugų teikimu; </w:t>
      </w:r>
    </w:p>
    <w:p w:rsidR="00B0550E" w:rsidRDefault="008F495F">
      <w:pPr>
        <w:ind w:left="163" w:right="56"/>
      </w:pPr>
      <w:r>
        <w:t>6.1.6.</w:t>
      </w:r>
      <w:r>
        <w:rPr>
          <w:rFonts w:ascii="Arial" w:eastAsia="Arial" w:hAnsi="Arial" w:cs="Arial"/>
        </w:rPr>
        <w:t xml:space="preserve"> </w:t>
      </w:r>
      <w:r>
        <w:t xml:space="preserve">tinkamai vykdyti kitus įsipareigojimus, numatytus Sutartyje ir Lietuvos Respublikos galiojančiuose teisės aktuose; </w:t>
      </w:r>
    </w:p>
    <w:p w:rsidR="00B0550E" w:rsidRDefault="008F495F">
      <w:pPr>
        <w:ind w:left="163" w:right="56"/>
      </w:pPr>
      <w:r>
        <w:t>6.1.7.</w:t>
      </w:r>
      <w:r>
        <w:rPr>
          <w:rFonts w:ascii="Arial" w:eastAsia="Arial" w:hAnsi="Arial" w:cs="Arial"/>
        </w:rPr>
        <w:t xml:space="preserve"> </w:t>
      </w:r>
      <w:r>
        <w:t>Klientas turi teisę vienašališkai įskaityti pr</w:t>
      </w:r>
      <w:r>
        <w:t xml:space="preserve">iskaičiuotas netesybas iš Paslaugų teikėjui mokėtinų sumų. </w:t>
      </w:r>
    </w:p>
    <w:p w:rsidR="00B0550E" w:rsidRDefault="008F495F">
      <w:pPr>
        <w:ind w:left="163" w:right="56"/>
      </w:pPr>
      <w:r>
        <w:t>6.2.</w:t>
      </w:r>
      <w:r>
        <w:rPr>
          <w:rFonts w:ascii="Arial" w:eastAsia="Arial" w:hAnsi="Arial" w:cs="Arial"/>
        </w:rPr>
        <w:t xml:space="preserve"> </w:t>
      </w:r>
      <w:r>
        <w:t xml:space="preserve">Klientas turi teisę sustabdyti mokėjimus Paslaugų teikėjui, jeigu Paslaugų teikėjas nevykdo arba netinkamai vykdo bet kokius Sutartimi prisiimtus ar teisės aktuose numatytus įsipareigojimus, </w:t>
      </w:r>
      <w:r>
        <w:t xml:space="preserve">iki kol šie įsipareigojimai bus tinkamai įvykdyti. </w:t>
      </w:r>
    </w:p>
    <w:p w:rsidR="00B0550E" w:rsidRDefault="008F495F">
      <w:pPr>
        <w:tabs>
          <w:tab w:val="center" w:pos="924"/>
          <w:tab w:val="right" w:pos="9878"/>
        </w:tabs>
        <w:ind w:left="0" w:firstLine="0"/>
        <w:jc w:val="left"/>
      </w:pPr>
      <w:r>
        <w:rPr>
          <w:rFonts w:ascii="Calibri" w:eastAsia="Calibri" w:hAnsi="Calibri" w:cs="Calibri"/>
          <w:sz w:val="22"/>
        </w:rPr>
        <w:tab/>
      </w:r>
      <w:r>
        <w:t>6.3.</w:t>
      </w:r>
      <w:r>
        <w:rPr>
          <w:rFonts w:ascii="Arial" w:eastAsia="Arial" w:hAnsi="Arial" w:cs="Arial"/>
        </w:rPr>
        <w:t xml:space="preserve"> </w:t>
      </w:r>
      <w:r>
        <w:rPr>
          <w:rFonts w:ascii="Arial" w:eastAsia="Arial" w:hAnsi="Arial" w:cs="Arial"/>
        </w:rPr>
        <w:tab/>
      </w:r>
      <w:r>
        <w:t xml:space="preserve">Klientas turi kitas teises, numatytas Sutartyje ir Lietuvos Respublikos galiojančiuose </w:t>
      </w:r>
    </w:p>
    <w:p w:rsidR="00B0550E" w:rsidRDefault="008F495F">
      <w:pPr>
        <w:ind w:left="163" w:right="56" w:firstLine="0"/>
      </w:pPr>
      <w:r>
        <w:t xml:space="preserve">teisės aktuose. </w:t>
      </w:r>
    </w:p>
    <w:p w:rsidR="00B0550E" w:rsidRDefault="008F495F">
      <w:pPr>
        <w:spacing w:after="267" w:line="259" w:lineRule="auto"/>
        <w:ind w:firstLine="0"/>
        <w:jc w:val="left"/>
      </w:pPr>
      <w:r>
        <w:t xml:space="preserve"> </w:t>
      </w:r>
    </w:p>
    <w:p w:rsidR="00B0550E" w:rsidRDefault="008F495F">
      <w:pPr>
        <w:pStyle w:val="Antrat1"/>
        <w:spacing w:after="261"/>
        <w:ind w:left="841" w:right="719"/>
      </w:pPr>
      <w:r>
        <w:lastRenderedPageBreak/>
        <w:t>VII. KAINA, KAINOS PERSKAIČIAVIMAS, APMOKĖJIMO TVARKA</w:t>
      </w:r>
      <w:r>
        <w:rPr>
          <w:b w:val="0"/>
        </w:rPr>
        <w:t xml:space="preserve"> </w:t>
      </w:r>
    </w:p>
    <w:p w:rsidR="00B0550E" w:rsidRDefault="008F495F">
      <w:pPr>
        <w:ind w:left="163" w:right="56"/>
      </w:pPr>
      <w:r>
        <w:t>7.1.</w:t>
      </w:r>
      <w:r>
        <w:rPr>
          <w:rFonts w:ascii="Arial" w:eastAsia="Arial" w:hAnsi="Arial" w:cs="Arial"/>
        </w:rPr>
        <w:t xml:space="preserve"> </w:t>
      </w:r>
      <w:r>
        <w:t>Sutarties kaina (įkainiai) (to</w:t>
      </w:r>
      <w:r>
        <w:t xml:space="preserve">liau Bendrosiose sutarties sąlygose vadinama – Sutarties kaina) bei kainodaros taisyklės nustatytos Specialiosiose sutarties sąlygose. </w:t>
      </w:r>
    </w:p>
    <w:p w:rsidR="00B0550E" w:rsidRDefault="008F495F">
      <w:pPr>
        <w:ind w:left="163" w:right="56"/>
      </w:pPr>
      <w:r>
        <w:t>7.2.</w:t>
      </w:r>
      <w:r>
        <w:rPr>
          <w:rFonts w:ascii="Arial" w:eastAsia="Arial" w:hAnsi="Arial" w:cs="Arial"/>
        </w:rPr>
        <w:t xml:space="preserve"> </w:t>
      </w:r>
      <w:r>
        <w:t xml:space="preserve">Visą riziką dėl Sutarties kainos padidėjimo prisiima Paslaugų teikėjas. Sutarties kaina apima visas tiesiogines ir </w:t>
      </w:r>
      <w:r>
        <w:t xml:space="preserve">netiesiogines išlaidas, susijusias su Paslaugų teikimu. Sutarties kainai įtakos negali turėti Paslaugų teikimo terminų pažeidimai, darbo užmokesčio ir kitų panašių išlaidų išaugimas. </w:t>
      </w:r>
    </w:p>
    <w:p w:rsidR="00B0550E" w:rsidRDefault="008F495F">
      <w:pPr>
        <w:ind w:left="163" w:right="56"/>
      </w:pPr>
      <w:r>
        <w:t>7.3.</w:t>
      </w:r>
      <w:r>
        <w:rPr>
          <w:rFonts w:ascii="Arial" w:eastAsia="Arial" w:hAnsi="Arial" w:cs="Arial"/>
        </w:rPr>
        <w:t xml:space="preserve"> </w:t>
      </w:r>
      <w:r>
        <w:t>Šalys susitaria, kad nepaisant to, kas nurodyta mokėjimo pavedimuos</w:t>
      </w:r>
      <w:r>
        <w:t>e, Klientui atlikus mokėjimus pagal sutartį, įmokos pirmiausiai yra skiriamos padengti anksčiausiai atsiradusiems įsiskolinimams pagal sutartį, antrąja eile - delspinigiams apmokėti (jeigu jie buvo priskaičiuoti pagal sutartį), trečiąja eile - palūkanoms a</w:t>
      </w:r>
      <w:r>
        <w:t xml:space="preserve">pmokėti (jeigu jos buvo priskaičiuotos pagal sutartį). </w:t>
      </w:r>
    </w:p>
    <w:p w:rsidR="00B0550E" w:rsidRDefault="008F495F">
      <w:pPr>
        <w:ind w:left="163" w:right="56"/>
      </w:pPr>
      <w:r>
        <w:t>7.4.</w:t>
      </w:r>
      <w:r>
        <w:rPr>
          <w:rFonts w:ascii="Arial" w:eastAsia="Arial" w:hAnsi="Arial" w:cs="Arial"/>
        </w:rPr>
        <w:t xml:space="preserve"> </w:t>
      </w:r>
      <w:r>
        <w:t xml:space="preserve">Šalys susitaria ir sutinka, kad Sutarties kaina (įkainiai) dėl pasikeitusių mokesčių perskaičiuojama tokia tvarka: </w:t>
      </w:r>
    </w:p>
    <w:p w:rsidR="00B0550E" w:rsidRDefault="008F495F">
      <w:pPr>
        <w:ind w:left="163" w:right="56"/>
      </w:pPr>
      <w:r>
        <w:t>7.4.1.</w:t>
      </w:r>
      <w:r>
        <w:rPr>
          <w:rFonts w:ascii="Arial" w:eastAsia="Arial" w:hAnsi="Arial" w:cs="Arial"/>
        </w:rPr>
        <w:t xml:space="preserve"> </w:t>
      </w:r>
      <w:r>
        <w:t xml:space="preserve">mokestis, kuriam pasikeitus perskaičiuojama Sutarties kaina (įkainiai): </w:t>
      </w:r>
      <w:r>
        <w:t xml:space="preserve">pridėtinės vertės mokestis (PVM). Pasikeitus kitiems mokesčiams, Sutarties kaina (įkainiai) nebus perskaičiuojama; </w:t>
      </w:r>
    </w:p>
    <w:p w:rsidR="00B0550E" w:rsidRDefault="008F495F">
      <w:pPr>
        <w:ind w:left="163" w:right="56"/>
      </w:pPr>
      <w:r>
        <w:t>7.4.2.</w:t>
      </w:r>
      <w:r>
        <w:rPr>
          <w:rFonts w:ascii="Arial" w:eastAsia="Arial" w:hAnsi="Arial" w:cs="Arial"/>
        </w:rPr>
        <w:t xml:space="preserve"> </w:t>
      </w:r>
      <w:r>
        <w:t xml:space="preserve">perskaičiavimas atliekamas įsigaliojus Lietuvos Respublikos pridėtinės vertės mokesčio įstatymo pakeitimo įstatymui, pagal kurį keičiasi PVM mokesčio tarifas;  </w:t>
      </w:r>
    </w:p>
    <w:p w:rsidR="00B0550E" w:rsidRDefault="008F495F">
      <w:pPr>
        <w:ind w:left="163" w:right="56"/>
      </w:pPr>
      <w:r>
        <w:t>7.4.3.</w:t>
      </w:r>
      <w:r>
        <w:rPr>
          <w:rFonts w:ascii="Arial" w:eastAsia="Arial" w:hAnsi="Arial" w:cs="Arial"/>
        </w:rPr>
        <w:t xml:space="preserve"> </w:t>
      </w:r>
      <w:r>
        <w:t>perskaičiavimo formulė: pasikeitus PVM tarifo dydžiui Sutarties kainoje (įkainiuose) esa</w:t>
      </w:r>
      <w:r>
        <w:t xml:space="preserve">ntis PVM tarifas nesuteiktoms paslaugoms keičiamas (mažinamas ar didinamas) pagal Lietuvos Respublikos teisės aktus; </w:t>
      </w:r>
    </w:p>
    <w:p w:rsidR="00B0550E" w:rsidRDefault="008F495F">
      <w:pPr>
        <w:ind w:left="744" w:right="56" w:firstLine="0"/>
      </w:pPr>
      <w:r>
        <w:t>7.4.4.</w:t>
      </w:r>
      <w:r>
        <w:rPr>
          <w:rFonts w:ascii="Arial" w:eastAsia="Arial" w:hAnsi="Arial" w:cs="Arial"/>
        </w:rPr>
        <w:t xml:space="preserve"> </w:t>
      </w:r>
      <w:r>
        <w:t xml:space="preserve">Sutarties kainos (įkainių) pakeitimas įforminamas papildomu šalių susitarimu; </w:t>
      </w:r>
    </w:p>
    <w:p w:rsidR="00B0550E" w:rsidRDefault="008F495F">
      <w:pPr>
        <w:ind w:left="163" w:right="56"/>
      </w:pPr>
      <w:r>
        <w:t>7.4.5.</w:t>
      </w:r>
      <w:r>
        <w:rPr>
          <w:rFonts w:ascii="Arial" w:eastAsia="Arial" w:hAnsi="Arial" w:cs="Arial"/>
        </w:rPr>
        <w:t xml:space="preserve"> </w:t>
      </w:r>
      <w:r>
        <w:t>perskaičiuota Sutarties kaina (įkainiai) prad</w:t>
      </w:r>
      <w:r>
        <w:t xml:space="preserve">edama taikyti nuo Lietuvos Respublikos pridėtinės vertės mokesčio įstatymo pakeitimo įstatymo, pagal kurį keičiasi šio mokesčio tarifas, nurodytos tarifo įsigaliojimo dienos. </w:t>
      </w:r>
    </w:p>
    <w:p w:rsidR="00B0550E" w:rsidRDefault="008F495F">
      <w:pPr>
        <w:ind w:left="163" w:right="56"/>
      </w:pPr>
      <w:r>
        <w:t>7.5.</w:t>
      </w:r>
      <w:r>
        <w:rPr>
          <w:rFonts w:ascii="Arial" w:eastAsia="Arial" w:hAnsi="Arial" w:cs="Arial"/>
        </w:rPr>
        <w:t xml:space="preserve"> </w:t>
      </w:r>
      <w:r>
        <w:t>Klientas numato tiesioginio atsiskaitymo galimybę su Sutartyje nurodytais s</w:t>
      </w:r>
      <w:r>
        <w:t xml:space="preserve">ubteikėjais tokiomis sąlygomis: </w:t>
      </w:r>
    </w:p>
    <w:p w:rsidR="00B0550E" w:rsidRDefault="008F495F">
      <w:pPr>
        <w:ind w:left="163" w:right="56"/>
      </w:pPr>
      <w:r>
        <w:t>7.5.1. sudarius Sutartį, Paslaugų teikėjas ne vėliau negu Sutartis pradedama vykdyti, įsipareigoja Klientui raštu pateikti tuo metu žinomų subteikėjų pavadinimus, kontaktinius duomenis ir jų atstovus. Klientas taip pat reik</w:t>
      </w:r>
      <w:r>
        <w:t xml:space="preserve">alauja, kad Paslaugų teikėjas informuotų apie minėtos informacijos pasikeitimus Sutarties vykdymo metu, taip pat apie naujus subteikėjus, kuriuos jis ketina pasitelkti vėliau; </w:t>
      </w:r>
    </w:p>
    <w:p w:rsidR="00B0550E" w:rsidRDefault="008F495F">
      <w:pPr>
        <w:ind w:left="163" w:right="56"/>
      </w:pPr>
      <w:r>
        <w:t>7.5.2.</w:t>
      </w:r>
      <w:r>
        <w:rPr>
          <w:rFonts w:ascii="Arial" w:eastAsia="Arial" w:hAnsi="Arial" w:cs="Arial"/>
        </w:rPr>
        <w:t xml:space="preserve"> </w:t>
      </w:r>
      <w:r>
        <w:t>Klientas ne vėliau kaip per 3 (tris) darbo dienas nuo Bendrųjų sutarties</w:t>
      </w:r>
      <w:r>
        <w:t xml:space="preserve"> sąlygų 7.5.1 punkte nurodytos informacijos gavimo dienos raštu informuoja subteikėjus apie tiesioginio atsiskaitymo galimybę; </w:t>
      </w:r>
    </w:p>
    <w:p w:rsidR="00B0550E" w:rsidRDefault="008F495F">
      <w:pPr>
        <w:ind w:left="163" w:right="56"/>
      </w:pPr>
      <w:r>
        <w:t>7.5.3.</w:t>
      </w:r>
      <w:r>
        <w:rPr>
          <w:rFonts w:ascii="Arial" w:eastAsia="Arial" w:hAnsi="Arial" w:cs="Arial"/>
        </w:rPr>
        <w:t xml:space="preserve"> </w:t>
      </w:r>
      <w:r>
        <w:t>subteikėjas, norėdamas pasinaudoti tokia galimybe, raštu pateikia prašymą Klientui. Kai subteikėjas išreiškia norą pasinaudoti tiesioginio atsiskaitymo galimybe, sudaroma trišalė sutartis tarp Kliento, Paslaugų teikėjo ir šio subteikėjo, kurioje aprašoma t</w:t>
      </w:r>
      <w:r>
        <w:t xml:space="preserve">iesioginio atsiskaitymo su subteikėju tvarka, atsižvelgiant į Sutartyje ir subtiekimo sutartyje nustatytus reikalavimus. Trišalėje sutartyje atsiskaitymo su subteikėju tvarka bus nustatoma vadovaujantis Sutartyje numatyta atsiskaitymo tvarka; </w:t>
      </w:r>
    </w:p>
    <w:p w:rsidR="00B0550E" w:rsidRDefault="008F495F">
      <w:pPr>
        <w:ind w:left="163" w:right="56"/>
      </w:pPr>
      <w:r>
        <w:t>7.5.4.</w:t>
      </w:r>
      <w:r>
        <w:rPr>
          <w:rFonts w:ascii="Arial" w:eastAsia="Arial" w:hAnsi="Arial" w:cs="Arial"/>
        </w:rPr>
        <w:t xml:space="preserve"> </w:t>
      </w:r>
      <w:r>
        <w:t>Pasla</w:t>
      </w:r>
      <w:r>
        <w:t xml:space="preserve">ugų teikėjas turi teisę prieštarauti nepagrįstiems mokėjimams, pateikdamas raštišką tokio prieštaravimo Klientui ir subteikėjui pagrindimą; </w:t>
      </w:r>
    </w:p>
    <w:p w:rsidR="00B0550E" w:rsidRDefault="008F495F">
      <w:pPr>
        <w:ind w:left="163" w:right="56"/>
      </w:pPr>
      <w:r>
        <w:t>7.5.5.</w:t>
      </w:r>
      <w:r>
        <w:rPr>
          <w:rFonts w:ascii="Arial" w:eastAsia="Arial" w:hAnsi="Arial" w:cs="Arial"/>
        </w:rPr>
        <w:t xml:space="preserve"> </w:t>
      </w:r>
      <w:r>
        <w:t>tiesioginio atsiskaitymo su subteikėjais galimybė nekeičia Paslaugų teikėjo atsakomybės dėl Sutarties įvykdy</w:t>
      </w:r>
      <w:r>
        <w:t xml:space="preserve">mo. </w:t>
      </w:r>
    </w:p>
    <w:p w:rsidR="00B0550E" w:rsidRDefault="008F495F">
      <w:pPr>
        <w:ind w:left="163" w:right="56"/>
      </w:pPr>
      <w:r>
        <w:lastRenderedPageBreak/>
        <w:t>7.6.</w:t>
      </w:r>
      <w:r>
        <w:rPr>
          <w:rFonts w:ascii="Arial" w:eastAsia="Arial" w:hAnsi="Arial" w:cs="Arial"/>
        </w:rPr>
        <w:t xml:space="preserve"> </w:t>
      </w:r>
      <w:r>
        <w:t>Atsižvelgiant į Sutarties pobūdį ir ypatumus, Šalys susitaria, kad už suteiktas Paslaugas Klientas sumoka Paslaugų teikėjui per 30 (trisdešimt) kalendorinių dienų nuo dienos, kai Klientas iš Paslaugų teikėjo priima perdavimo-priėmimo aktą ir gaun</w:t>
      </w:r>
      <w:r>
        <w:t>a PVM sąskaitą faktūrą arba lygiavertį dokumentą. Tais atvejais, kai yra objektyviai pagrįsta (pvz., vėluoja finansavimas iš Biudžeto), mokėjimai gali būti atidedami, vėlavimo laikotarpiui, bet ne ilgiau kaip 60 (šešiasdešimt) kalendorinių dienų nuo perdav</w:t>
      </w:r>
      <w:r>
        <w:t>imo-priėmimo akto ir PVM sąskaitos faktūros pateikimo Klientui dienos. 7.7.</w:t>
      </w:r>
      <w:r>
        <w:rPr>
          <w:rFonts w:ascii="Arial" w:eastAsia="Arial" w:hAnsi="Arial" w:cs="Arial"/>
        </w:rPr>
        <w:t xml:space="preserve"> </w:t>
      </w:r>
      <w:r>
        <w:t>Paslaugų teikėjas sąskaitas (taip pat ir išankstines sąskaitas, jei taikoma) privalo teikti  tik elektroniniu būdu. Elektroninės sąskaitos, atitinkančios Europos elektroninių sąska</w:t>
      </w:r>
      <w:r>
        <w:t xml:space="preserve">itų faktūrų standartą, kurio nuoroda paskelbta 2017 m. spalio 16 d. Komisijos įgyvendinimo sprendime (ES) 2017/1870 dėl nuorodos į Europos elektroninių sąskaitų faktūrų standartą ir sintaksių sąrašo paskelbimo pagal Europos Parlamento ir Tarybos direktyvą </w:t>
      </w:r>
      <w:r>
        <w:t xml:space="preserve">2014/55/ES (OL 2017 L 266, p. 19) (toliau – Europos elektroninių sąskaitų faktūrų standartas), teikiamos Paslaugų teikėjo pasirinktomis priemonėmis. Europos elektroninių sąskaitų faktūrų standarto neatitinkančios elektroninės sąskaitos gali būti teikiamos </w:t>
      </w:r>
      <w:r>
        <w:t xml:space="preserve">tik naudojantis informacinės sistemos „E. sąskaita“ priemonėmis (svetainė pasiekiama adresu www.esaskaita.eu). Klientas elektronines sąskaitas faktūras priima ir apdoroja naudodamasi informacinės sistemos „E. sąskaita“ priemonėmis.: </w:t>
      </w:r>
    </w:p>
    <w:p w:rsidR="00B0550E" w:rsidRDefault="008F495F">
      <w:pPr>
        <w:ind w:left="163" w:right="56"/>
      </w:pPr>
      <w:r>
        <w:t>7.8.</w:t>
      </w:r>
      <w:r>
        <w:rPr>
          <w:rFonts w:ascii="Arial" w:eastAsia="Arial" w:hAnsi="Arial" w:cs="Arial"/>
        </w:rPr>
        <w:t xml:space="preserve"> </w:t>
      </w:r>
      <w:r>
        <w:t>Sutarties kaina (</w:t>
      </w:r>
      <w:r>
        <w:t xml:space="preserve">įkainiai) be PVM pagal bendro kainų lygio kitimą bus perskaičiuojama (-i) tokia tvarka: </w:t>
      </w:r>
    </w:p>
    <w:p w:rsidR="00B0550E" w:rsidRDefault="008F495F">
      <w:pPr>
        <w:ind w:left="163" w:right="56"/>
      </w:pPr>
      <w:r>
        <w:t>7.8.1.</w:t>
      </w:r>
      <w:r>
        <w:rPr>
          <w:rFonts w:ascii="Arial" w:eastAsia="Arial" w:hAnsi="Arial" w:cs="Arial"/>
        </w:rPr>
        <w:t xml:space="preserve"> </w:t>
      </w:r>
      <w:r>
        <w:t>duomenys, kuriais remiamasi vertinant kainų (įkainių) lygio kitimą: BĮ Valstybės duomenų agentūros Oficialiosios statistikos portalo svetainėje (</w:t>
      </w:r>
      <w:hyperlink r:id="rId7">
        <w:r>
          <w:rPr>
            <w:color w:val="0000FF"/>
            <w:u w:val="single" w:color="0000FF"/>
          </w:rPr>
          <w:t>https://osp.stat.gov.lt/</w:t>
        </w:r>
      </w:hyperlink>
      <w:hyperlink r:id="rId8">
        <w:r>
          <w:t>)</w:t>
        </w:r>
      </w:hyperlink>
      <w:r>
        <w:t xml:space="preserve"> skelbiamas indeksas; </w:t>
      </w:r>
    </w:p>
    <w:p w:rsidR="00B0550E" w:rsidRDefault="008F495F">
      <w:pPr>
        <w:spacing w:after="254"/>
        <w:ind w:left="744" w:right="5845" w:firstLine="0"/>
      </w:pPr>
      <w:r>
        <w:t>7.8.2.</w:t>
      </w:r>
      <w:r>
        <w:rPr>
          <w:rFonts w:ascii="Arial" w:eastAsia="Arial" w:hAnsi="Arial" w:cs="Arial"/>
        </w:rPr>
        <w:t xml:space="preserve"> </w:t>
      </w:r>
      <w:r>
        <w:t xml:space="preserve">perskaičiavimo formulė: </w:t>
      </w:r>
      <w:r>
        <w:rPr>
          <w:b/>
        </w:rPr>
        <w:t>P = Ln/Lo;</w:t>
      </w:r>
      <w:r>
        <w:t xml:space="preserve"> </w:t>
      </w:r>
    </w:p>
    <w:p w:rsidR="00B0550E" w:rsidRDefault="008F495F">
      <w:pPr>
        <w:spacing w:after="253"/>
        <w:ind w:left="744" w:right="56" w:firstLine="0"/>
      </w:pPr>
      <w:r>
        <w:t xml:space="preserve">čia: </w:t>
      </w:r>
    </w:p>
    <w:p w:rsidR="00B0550E" w:rsidRDefault="008F495F">
      <w:pPr>
        <w:spacing w:after="252"/>
        <w:ind w:left="163" w:right="56"/>
      </w:pPr>
      <w:r>
        <w:rPr>
          <w:b/>
        </w:rPr>
        <w:t>P</w:t>
      </w:r>
      <w:r>
        <w:t xml:space="preserve"> – pataisymo daugiklis. Pataisymo daugiklis skaičiuojamas keturių skaitmenų po kablel</w:t>
      </w:r>
      <w:r>
        <w:t xml:space="preserve">io tikslumu; </w:t>
      </w:r>
    </w:p>
    <w:p w:rsidR="00B0550E" w:rsidRDefault="008F495F">
      <w:pPr>
        <w:spacing w:after="3" w:line="259" w:lineRule="auto"/>
        <w:ind w:left="439" w:right="367" w:hanging="10"/>
        <w:jc w:val="center"/>
      </w:pPr>
      <w:r>
        <w:rPr>
          <w:b/>
        </w:rPr>
        <w:t>Ln</w:t>
      </w:r>
      <w:r>
        <w:t xml:space="preserve"> – n mėnesio kainos indeksas (perskaičiavimo metu skelbiamas naujausias indeksas); </w:t>
      </w:r>
    </w:p>
    <w:p w:rsidR="00B0550E" w:rsidRDefault="008F495F">
      <w:pPr>
        <w:spacing w:after="199"/>
        <w:ind w:left="163" w:right="56"/>
      </w:pPr>
      <w:r>
        <w:rPr>
          <w:b/>
        </w:rPr>
        <w:t xml:space="preserve">Lo </w:t>
      </w:r>
      <w:r>
        <w:t>– bazinės kainos indeksas (pasiūlymų pateikimo termino pabaigos indeksas, o jei įkainiai jau buvo perskaičiuoti – perskaičiavimui taikytas paskutinis ind</w:t>
      </w:r>
      <w:r>
        <w:t xml:space="preserve">eksas); </w:t>
      </w:r>
    </w:p>
    <w:p w:rsidR="00B0550E" w:rsidRDefault="008F495F">
      <w:pPr>
        <w:spacing w:after="252"/>
        <w:ind w:left="163" w:right="56"/>
      </w:pPr>
      <w:r>
        <w:t xml:space="preserve">Perskaičiavimo metu galiojantys Sutarties įkainiai perskaičiuojami padauginant juos iš pataisymo daugiklio P; </w:t>
      </w:r>
    </w:p>
    <w:p w:rsidR="00B0550E" w:rsidRDefault="008F495F">
      <w:pPr>
        <w:ind w:left="163" w:right="56"/>
      </w:pPr>
      <w:r>
        <w:t>7.8.3.</w:t>
      </w:r>
      <w:r>
        <w:rPr>
          <w:rFonts w:ascii="Arial" w:eastAsia="Arial" w:hAnsi="Arial" w:cs="Arial"/>
        </w:rPr>
        <w:t xml:space="preserve"> </w:t>
      </w:r>
      <w:r>
        <w:t>perskaičiuotos kainos (įkainių) įforminimas: kainos (įkainių) perskaičiavimas įforminamas dvišaliu Kliento ir Paslaugų teikėjo pa</w:t>
      </w:r>
      <w:r>
        <w:t>sirašomu papildomu susitarimu. Nei viena iš Šalių neturi teisės atsisakyti pasirašyti tokio susitarimo be pagrįstų priežasčių. Prie Sutarties kainos perskaičiavimo yra būtina pridėti šiuos Sutarties šalių įgaliotų atstovų pasirašytus priedus: kainos Eur be</w:t>
      </w:r>
      <w:r>
        <w:t xml:space="preserve"> PVM perskaičiavimą pagrindžiančius dokumentus, skaičiavimą pagrindžiančius dokumentus; </w:t>
      </w:r>
    </w:p>
    <w:p w:rsidR="00B0550E" w:rsidRDefault="008F495F">
      <w:pPr>
        <w:ind w:left="163" w:right="56"/>
      </w:pPr>
      <w:r>
        <w:t>7.8.4.</w:t>
      </w:r>
      <w:r>
        <w:rPr>
          <w:rFonts w:ascii="Arial" w:eastAsia="Arial" w:hAnsi="Arial" w:cs="Arial"/>
        </w:rPr>
        <w:t xml:space="preserve"> </w:t>
      </w:r>
      <w:r>
        <w:t>kaina Eur be PVM laikoma perskaičiuota, kai Sutarties Šalys pasirašo susitarimą dėl kainos perskaičiavimo. Perskaičiuota kaina (įkainiai) pradedama (-i) taikyti</w:t>
      </w:r>
      <w:r>
        <w:t xml:space="preserve"> nuo kitos dienos po susitarimo dėl Sutarties kainos perskaičiavimo pasirašymo; </w:t>
      </w:r>
    </w:p>
    <w:p w:rsidR="00B0550E" w:rsidRDefault="008F495F">
      <w:pPr>
        <w:ind w:left="163" w:right="56"/>
      </w:pPr>
      <w:r>
        <w:t>7.8.5.</w:t>
      </w:r>
      <w:r>
        <w:rPr>
          <w:rFonts w:ascii="Arial" w:eastAsia="Arial" w:hAnsi="Arial" w:cs="Arial"/>
        </w:rPr>
        <w:t xml:space="preserve"> </w:t>
      </w:r>
      <w:r>
        <w:t xml:space="preserve">perskaičiuota kaina (įkainiai) taikomi tik neišpirktiems pagal Sutartį Paslaugų kiekiams (apimtims). </w:t>
      </w:r>
    </w:p>
    <w:p w:rsidR="00B0550E" w:rsidRDefault="008F495F">
      <w:pPr>
        <w:ind w:left="163" w:right="56"/>
      </w:pPr>
      <w:r>
        <w:t>7.9.</w:t>
      </w:r>
      <w:r>
        <w:rPr>
          <w:rFonts w:ascii="Arial" w:eastAsia="Arial" w:hAnsi="Arial" w:cs="Arial"/>
        </w:rPr>
        <w:t xml:space="preserve"> </w:t>
      </w:r>
      <w:r>
        <w:t xml:space="preserve">Paslaugų teikėjui gali būti mokamas avansas. Konkretus avanso dydis nustatomas Specialiosiose sutarties sąlygose. Paslaugų teikėjui išmokėto avanso suma išskaičiuojama iš </w:t>
      </w:r>
      <w:r>
        <w:lastRenderedPageBreak/>
        <w:t>pirmiausiai mokėtinų sumų. Reikalavimai avanso užtikrinimui nustatyti Bendrųjų sutart</w:t>
      </w:r>
      <w:r>
        <w:t xml:space="preserve">ies sąlygų VIII skyriuje „Sutarties įvykdymo užtikrinimas“.  </w:t>
      </w:r>
    </w:p>
    <w:p w:rsidR="00B0550E" w:rsidRDefault="008F495F">
      <w:pPr>
        <w:spacing w:after="269" w:line="259" w:lineRule="auto"/>
        <w:ind w:firstLine="0"/>
        <w:jc w:val="left"/>
      </w:pPr>
      <w:r>
        <w:t xml:space="preserve"> </w:t>
      </w:r>
    </w:p>
    <w:p w:rsidR="00B0550E" w:rsidRDefault="008F495F">
      <w:pPr>
        <w:pStyle w:val="Antrat1"/>
        <w:spacing w:after="264"/>
        <w:ind w:left="841" w:right="717"/>
      </w:pPr>
      <w:r>
        <w:t>VIII. SUTARTIES ĮVYKDYMO UŽTIKRINIMAS</w:t>
      </w:r>
      <w:r>
        <w:rPr>
          <w:b w:val="0"/>
        </w:rPr>
        <w:t xml:space="preserve"> </w:t>
      </w:r>
    </w:p>
    <w:p w:rsidR="00B0550E" w:rsidRDefault="008F495F">
      <w:pPr>
        <w:ind w:left="163" w:right="56"/>
      </w:pPr>
      <w:r>
        <w:t>8.1.</w:t>
      </w:r>
      <w:r>
        <w:rPr>
          <w:rFonts w:ascii="Arial" w:eastAsia="Arial" w:hAnsi="Arial" w:cs="Arial"/>
        </w:rPr>
        <w:t xml:space="preserve"> </w:t>
      </w:r>
      <w:r>
        <w:t>Sutarties įvykdymas turi būti užtikrinamas užstatu, besąlygine neatšaukiama banko garantija arba besąlyginiu neatšaukiamu draudimo bendrovės laidavimo raštu. Klientas turi teisę pasinaudoti Sutarties įvykdymo užtikrinimu dėl esminių Sutarties sąlygų pažeid</w:t>
      </w:r>
      <w:r>
        <w:t xml:space="preserve">imų, taip pat kitais Specialiosiose sutarties sąlygose numatytais atvejais. Sutarties įvykdymo užtikrinimo konkretus dydis ir būdas yra numatytas Specialiosiose sutarties sąlygose. </w:t>
      </w:r>
    </w:p>
    <w:p w:rsidR="00B0550E" w:rsidRDefault="008F495F">
      <w:pPr>
        <w:ind w:left="163" w:right="56"/>
      </w:pPr>
      <w:r>
        <w:t>8.2.</w:t>
      </w:r>
      <w:r>
        <w:rPr>
          <w:rFonts w:ascii="Arial" w:eastAsia="Arial" w:hAnsi="Arial" w:cs="Arial"/>
        </w:rPr>
        <w:t xml:space="preserve"> </w:t>
      </w:r>
      <w:r>
        <w:t>Paslaugų teikėjas ne vėliau kaip per 10 (dešimt) darbo dienų nuo Suta</w:t>
      </w:r>
      <w:r>
        <w:t xml:space="preserve">rties pasirašymo dienos privalo pateikti Klientui Specialiosiose sutarties sąlygose nurodytos sumos dydžio Sutarties įvykdymo užtikrinimą. </w:t>
      </w:r>
    </w:p>
    <w:p w:rsidR="00B0550E" w:rsidRDefault="008F495F">
      <w:pPr>
        <w:ind w:left="163" w:right="56"/>
      </w:pPr>
      <w:r>
        <w:t>8.3.</w:t>
      </w:r>
      <w:r>
        <w:rPr>
          <w:rFonts w:ascii="Arial" w:eastAsia="Arial" w:hAnsi="Arial" w:cs="Arial"/>
        </w:rPr>
        <w:t xml:space="preserve"> </w:t>
      </w:r>
      <w:r>
        <w:t>Jei per nustatytą terminą Sutarties įvykdymo užtikrinimas nepateikiamas, Sutartis, nepaisant to, kad yra pasira</w:t>
      </w:r>
      <w:r>
        <w:t xml:space="preserve">šyta abiejų Šalių, laikoma nesudaryta ir neįsigalioja, o pagal Viešųjų pirkimų įstatymą tai yra laikoma atsisakymu sudaryti Sutartį. </w:t>
      </w:r>
    </w:p>
    <w:p w:rsidR="00B0550E" w:rsidRDefault="008F495F">
      <w:pPr>
        <w:ind w:left="163" w:right="56"/>
      </w:pPr>
      <w:r>
        <w:t>8.4.</w:t>
      </w:r>
      <w:r>
        <w:rPr>
          <w:rFonts w:ascii="Arial" w:eastAsia="Arial" w:hAnsi="Arial" w:cs="Arial"/>
        </w:rPr>
        <w:t xml:space="preserve"> </w:t>
      </w:r>
      <w:r>
        <w:t>Jeigu Paslaugų teikėjas Sutarties vykdymą užtikrina užstatu, jis turi Specialiosiose sutarties sąlygose nurodytą sumą</w:t>
      </w:r>
      <w:r>
        <w:t xml:space="preserve"> pervesti į Vilniaus miesto savivaldybės administracijos (kodas 188710061) sąskaitą: LT 077180 3000 0113 0388 AB Šiaulių banke arba LT50 4010 0424 0394 3983 Luminor Bank AS Lietuvos skyriaus banke. </w:t>
      </w:r>
    </w:p>
    <w:p w:rsidR="00B0550E" w:rsidRDefault="008F495F">
      <w:pPr>
        <w:ind w:left="163" w:right="56"/>
      </w:pPr>
      <w:r>
        <w:t>8.5.</w:t>
      </w:r>
      <w:r>
        <w:rPr>
          <w:rFonts w:ascii="Arial" w:eastAsia="Arial" w:hAnsi="Arial" w:cs="Arial"/>
        </w:rPr>
        <w:t xml:space="preserve"> </w:t>
      </w:r>
      <w:r>
        <w:t xml:space="preserve">Jeigu Paslaugų teikėjas Sutarties vykdymą užtikrina </w:t>
      </w:r>
      <w:r>
        <w:t>banko garantija ar draudimo bendrovės laidavimo raštu, Sutarties įvykdymo užtikrinimo dokumentas turi būti parengtas pagal pirkimo dokumentuose pateiktą formą. Paslaugų teikėjas privalo pateikti deramai įformintą, atitinkančią Lietuvos Respublikos teisės a</w:t>
      </w:r>
      <w:r>
        <w:t>ktų reikalavimus, banko besąlyginę ir neatšaukiamą Sutarties įvykdymo garantiją arba besąlyginį ir neatšaukiamą draudimo bendrovės laidavimo raštą (toliau – laidavimas) (kartu su laidavimo draudimo raštu turi būti pateiktas laidavimo draudimo liudijimas (p</w:t>
      </w:r>
      <w:r>
        <w:t xml:space="preserve">olisas) su nuoroda į taisykles, kurių pagrindu buvo nustatytos draudimo sąlygos bei mokestinio pavedimo, patvirtinančio draudimo polise nurodytos draudimo įmokos apmokėjimą, kopija)  bei visus juos lydinčius dokumentus (originalus) tokiomis sąlygomis: </w:t>
      </w:r>
    </w:p>
    <w:p w:rsidR="00B0550E" w:rsidRDefault="008F495F">
      <w:pPr>
        <w:ind w:left="744" w:right="56" w:firstLine="0"/>
      </w:pPr>
      <w:r>
        <w:t>8.5</w:t>
      </w:r>
      <w:r>
        <w:t>.1.</w:t>
      </w:r>
      <w:r>
        <w:rPr>
          <w:rFonts w:ascii="Arial" w:eastAsia="Arial" w:hAnsi="Arial" w:cs="Arial"/>
        </w:rPr>
        <w:t xml:space="preserve"> </w:t>
      </w:r>
      <w:r>
        <w:t xml:space="preserve">garantas – bankas arba draudimo bendrovė; </w:t>
      </w:r>
    </w:p>
    <w:p w:rsidR="00B0550E" w:rsidRDefault="008F495F">
      <w:pPr>
        <w:ind w:left="163" w:right="56"/>
      </w:pPr>
      <w:r>
        <w:t>8.5.2.</w:t>
      </w:r>
      <w:r>
        <w:rPr>
          <w:rFonts w:ascii="Arial" w:eastAsia="Arial" w:hAnsi="Arial" w:cs="Arial"/>
        </w:rPr>
        <w:t xml:space="preserve"> </w:t>
      </w:r>
      <w:r>
        <w:t>garantijos (laidavimo) dalykas: Klientas turi teisę pasinaudoti garantija (laidavimu) ar jos dalimi dėl esminių Sutarties sąlygų pažeidimų, taip pat kitais Specialiosiose sutarties sąlygose numatytais a</w:t>
      </w:r>
      <w:r>
        <w:t xml:space="preserve">tvejais; </w:t>
      </w:r>
    </w:p>
    <w:p w:rsidR="00B0550E" w:rsidRDefault="008F495F">
      <w:pPr>
        <w:ind w:left="163" w:right="56"/>
      </w:pPr>
      <w:r>
        <w:t>8.5.3. garantijos (laidavimo) sumos išmokėjimo sąlygos ir tvarka: per 10 (dešimt) darbo dienų nuo pirmo raštiško Kliento pranešimo garantui dėl esminių Sutarties sąlygų pažeidimų, taip pat kitais Specialiosiose sutarties sąlygose numatytais atvej</w:t>
      </w:r>
      <w:r>
        <w:t>ais. Garantas neturi teisės reikalauti, kad Klientas pagrįstų savo reikalavimą. Klientas pranešime garantui nurodys, kad garantijos (laidavimo) suma jam priklauso dėl esminių Sutarties sąlygų pažeidimų, taip pat kitais Specialiosiose sutarties sąlygose num</w:t>
      </w:r>
      <w:r>
        <w:t xml:space="preserve">atytais atvejais. </w:t>
      </w:r>
    </w:p>
    <w:p w:rsidR="00B0550E" w:rsidRDefault="008F495F">
      <w:pPr>
        <w:ind w:left="163" w:right="56"/>
      </w:pPr>
      <w:r>
        <w:t>8.6.</w:t>
      </w:r>
      <w:r>
        <w:rPr>
          <w:rFonts w:ascii="Arial" w:eastAsia="Arial" w:hAnsi="Arial" w:cs="Arial"/>
        </w:rPr>
        <w:t xml:space="preserve"> </w:t>
      </w:r>
      <w:r>
        <w:t>Nepaisant Bendrųjų sutarties sąlygų 8.5 punkto nuostatų, Paslaugų teikėjas atlygina Klientui dėl Paslaugų teikėjo kaltės atsiradusius nuostolius dėl esminių Sutarties sąlygų pažeidimo, taip pat kitais Specialiosiose sutarties sąlygo</w:t>
      </w:r>
      <w:r>
        <w:t xml:space="preserve">se numatytais atvejais. </w:t>
      </w:r>
    </w:p>
    <w:p w:rsidR="00B0550E" w:rsidRDefault="008F495F">
      <w:pPr>
        <w:ind w:left="163" w:right="56"/>
      </w:pPr>
      <w:r>
        <w:t>8.7.</w:t>
      </w:r>
      <w:r>
        <w:rPr>
          <w:rFonts w:ascii="Arial" w:eastAsia="Arial" w:hAnsi="Arial" w:cs="Arial"/>
        </w:rPr>
        <w:t xml:space="preserve"> </w:t>
      </w:r>
      <w:r>
        <w:t>Tuo atveju, kai Paslaugų teikimo terminas pratęsiamas ar sustabdomas, Sutarties įvykdymo užtikrinimas užstatu paliekamas Kliento sąskaitoje, užtikrinant Paslaugų teikėjo sutartinių įsipareigojimų vykdymą likusiam Paslaugų teik</w:t>
      </w:r>
      <w:r>
        <w:t xml:space="preserve">imo laikotarpiui. </w:t>
      </w:r>
    </w:p>
    <w:p w:rsidR="00B0550E" w:rsidRDefault="008F495F">
      <w:pPr>
        <w:ind w:left="163" w:right="56"/>
      </w:pPr>
      <w:r>
        <w:lastRenderedPageBreak/>
        <w:t>8.8.</w:t>
      </w:r>
      <w:r>
        <w:rPr>
          <w:rFonts w:ascii="Arial" w:eastAsia="Arial" w:hAnsi="Arial" w:cs="Arial"/>
        </w:rPr>
        <w:t xml:space="preserve"> </w:t>
      </w:r>
      <w:r>
        <w:t>Tuo atveju, kai Sutarties vykdymo metu iki Sutarties įvykdymo užtikrinimo (garantijos ar laidavimo) galiojimo pabaigos lieka ne mažiau kaip 10 (dešimt) darbo dienų, Paslaugų teikėjas įsipareigoja pateikti Klientui pratęstą arba nauj</w:t>
      </w:r>
      <w:r>
        <w:t xml:space="preserve">ą Sutarties įvykdymo užtikrinimą patvirtinantį dokumentą. </w:t>
      </w:r>
    </w:p>
    <w:p w:rsidR="00B0550E" w:rsidRDefault="008F495F">
      <w:pPr>
        <w:ind w:left="163" w:right="56"/>
      </w:pPr>
      <w:r>
        <w:t>8.9.</w:t>
      </w:r>
      <w:r>
        <w:rPr>
          <w:rFonts w:ascii="Arial" w:eastAsia="Arial" w:hAnsi="Arial" w:cs="Arial"/>
        </w:rPr>
        <w:t xml:space="preserve"> </w:t>
      </w:r>
      <w:r>
        <w:t>Jei Klientas pasinaudoja Sutarties įvykdymo užtikrinimu, Paslaugų teikėjas, siekdamas toliau vykdyti Sutarties įsipareigojimus, privalo per 10 (dešimt) darbo dienų pateikti Klientui naują Suta</w:t>
      </w:r>
      <w:r>
        <w:t xml:space="preserve">rties įvykdymo užtikrinimą šiame Sutarties skyriuje nustatytomis sąlygomis. </w:t>
      </w:r>
    </w:p>
    <w:p w:rsidR="00B0550E" w:rsidRDefault="008F495F">
      <w:pPr>
        <w:spacing w:after="21" w:line="259" w:lineRule="auto"/>
        <w:ind w:left="10" w:right="54" w:hanging="10"/>
        <w:jc w:val="right"/>
      </w:pPr>
      <w:r>
        <w:t>8.10.</w:t>
      </w:r>
      <w:r>
        <w:rPr>
          <w:rFonts w:ascii="Arial" w:eastAsia="Arial" w:hAnsi="Arial" w:cs="Arial"/>
        </w:rPr>
        <w:t xml:space="preserve"> </w:t>
      </w:r>
      <w:r>
        <w:t xml:space="preserve">Jei Paslaugų teikėjas šio skyriaus 8.8 ir 8.9 punktuose nustatytu terminu nepateikia </w:t>
      </w:r>
    </w:p>
    <w:p w:rsidR="00B0550E" w:rsidRDefault="008F495F">
      <w:pPr>
        <w:ind w:left="163" w:right="56" w:firstLine="0"/>
      </w:pPr>
      <w:r>
        <w:t>Klientui Sutarties įvykdymo užtikrinimo atnaujinimo ar pratęsimo, Klientas sulaiko Suta</w:t>
      </w:r>
      <w:r>
        <w:t xml:space="preserve">rties įvykdymo užtikrinimą atitinkančią sumą iš Paslaugų teikėjui mokėtinų sumų, kuri tampa Sutarties įvykdymo užtikrinimu – užstatu. Tokiu atveju šiai sulaikytų pinigų sumai (užstatui) taikomos visos šio skyriaus sąlygos. </w:t>
      </w:r>
    </w:p>
    <w:p w:rsidR="00B0550E" w:rsidRDefault="008F495F">
      <w:pPr>
        <w:ind w:left="163" w:right="56"/>
      </w:pPr>
      <w:r>
        <w:t>8.11.</w:t>
      </w:r>
      <w:r>
        <w:rPr>
          <w:rFonts w:ascii="Arial" w:eastAsia="Arial" w:hAnsi="Arial" w:cs="Arial"/>
        </w:rPr>
        <w:t xml:space="preserve"> </w:t>
      </w:r>
      <w:r>
        <w:t>Sutarties įvykdymo užtikri</w:t>
      </w:r>
      <w:r>
        <w:t xml:space="preserve">nimas grąžinamas gavus rašytinį Paslaugų teikėjo prašymą per 30 (trisdešimt) kalendorinių dienų, jeigu Paslaugų teikėjas tinkamai ir laiku įvykdė visus sutartinius įsipareigojimus. </w:t>
      </w:r>
    </w:p>
    <w:p w:rsidR="00B0550E" w:rsidRDefault="008F495F">
      <w:pPr>
        <w:ind w:left="163" w:right="56" w:firstLine="0"/>
      </w:pPr>
      <w:r>
        <w:rPr>
          <w:i/>
        </w:rPr>
        <w:t>Jeigu Paslaugų teikėjui gali būti išmokamas avansas ir prašoma avanso grąž</w:t>
      </w:r>
      <w:r>
        <w:rPr>
          <w:i/>
        </w:rPr>
        <w:t xml:space="preserve">inimo užtikrinimo garantijos: </w:t>
      </w:r>
      <w:r>
        <w:t>8.12.</w:t>
      </w:r>
      <w:r>
        <w:rPr>
          <w:rFonts w:ascii="Arial" w:eastAsia="Arial" w:hAnsi="Arial" w:cs="Arial"/>
        </w:rPr>
        <w:t xml:space="preserve"> </w:t>
      </w:r>
      <w:r>
        <w:t>Paslaugų teikėjas, norėdamas gauti avansą, kreipdamasis dėl avanso išmokėjimo, kartu su išankstinio mokėjimo sąskaita, turi pateikti Klientui avanso užtikrinimą ne mažesnei kaip prašomo avanso dydžio sumai – banko garant</w:t>
      </w:r>
      <w:r>
        <w:t>iją arba draudimo bendrovės laidavimą (kartu su pasiūlymo laidavimo draudimo raštu turi būti pateiktas laidavimo draudimo liudijimas (polisas) su nuoroda į taisykles, kurių pagrindu buvo nustatytos draudimo sąlygos bei mokestinio pavedimo, patvirtinančio d</w:t>
      </w:r>
      <w:r>
        <w:t xml:space="preserve">raudimo polise nurodytos draudimo įmokos apmokėjimą, kopija). </w:t>
      </w:r>
    </w:p>
    <w:p w:rsidR="00B0550E" w:rsidRDefault="008F495F">
      <w:pPr>
        <w:ind w:left="163" w:right="56"/>
      </w:pPr>
      <w:r>
        <w:t>8.13.</w:t>
      </w:r>
      <w:r>
        <w:rPr>
          <w:rFonts w:ascii="Arial" w:eastAsia="Arial" w:hAnsi="Arial" w:cs="Arial"/>
        </w:rPr>
        <w:t xml:space="preserve"> </w:t>
      </w:r>
      <w:r>
        <w:t>Avanso užtikrinimu garantas (laiduotojas) privalo neatšaukiamai ir besąlygiškai įsipareigoti ne vėliau kaip per 5 (penkias) darbo dienas nuo raštiško pranešimo iš Kliento gavimo apie Suta</w:t>
      </w:r>
      <w:r>
        <w:t>rties neįvykdymą ar Sutarties nutraukimą dėl Paslaugų teikėjo kaltės, sumokėti Klientui sumą, neviršijančią išmokėto avanso sumos ir užtikrinimo sumos, pinigus pervedant į Kliento nurodytą sąskaitą. Negali būti nurodyta, kad garantas (laiduotojas) atsako t</w:t>
      </w:r>
      <w:r>
        <w:t>ik už tiesioginių nuostolių atlyginimą. Garantas (laiduotojas) neturi teisės reikalauti, kad Klientas pagrįstų savo reikalavimą. Klientas pranešime garantui (laiduotojui) nurodys, kad avanso užtikrinimo suma jam priklauso dėl to, kad Paslaugų teikėjas iš d</w:t>
      </w:r>
      <w:r>
        <w:t xml:space="preserve">alies ar visiškai neįvykdė Sutarties sąlygų ir (arba) ji buvo nutraukta dėl Paslaugų teikėjo kaltės ir Paslaugų teikėjas negrąžino avanso. Avanso užtikrinimas, neatitinkantis šiame Sutarties skyriuje nustatytų reikalavimų, nebus priimamas. </w:t>
      </w:r>
    </w:p>
    <w:p w:rsidR="00B0550E" w:rsidRDefault="008F495F">
      <w:pPr>
        <w:ind w:left="163" w:right="56"/>
      </w:pPr>
      <w:r>
        <w:t>8.14.</w:t>
      </w:r>
      <w:r>
        <w:rPr>
          <w:rFonts w:ascii="Arial" w:eastAsia="Arial" w:hAnsi="Arial" w:cs="Arial"/>
        </w:rPr>
        <w:t xml:space="preserve"> </w:t>
      </w:r>
      <w:r>
        <w:t>Jeigu Pas</w:t>
      </w:r>
      <w:r>
        <w:t xml:space="preserve">laugų teikėjui buvo išmokėtas avansas ir Paslaugų teikėjas vėluoja suteikti Paslaugas, jis, papildomai prie pagal Sutarties 9.3 punktą mokėtinų sumų, turi mokėti 10 procentų dydžio metines palūkanas už vėlavimo laiką nuo jam išmokėtos avanso sumos, bet ne </w:t>
      </w:r>
      <w:r>
        <w:t xml:space="preserve">ilgiau kaip už 1 (vieną) mėnesį. </w:t>
      </w:r>
    </w:p>
    <w:p w:rsidR="00B0550E" w:rsidRDefault="008F495F">
      <w:pPr>
        <w:spacing w:after="21" w:line="259" w:lineRule="auto"/>
        <w:ind w:left="10" w:right="54" w:hanging="10"/>
        <w:jc w:val="right"/>
      </w:pPr>
      <w:r>
        <w:t>8.15.</w:t>
      </w:r>
      <w:r>
        <w:rPr>
          <w:rFonts w:ascii="Arial" w:eastAsia="Arial" w:hAnsi="Arial" w:cs="Arial"/>
        </w:rPr>
        <w:t xml:space="preserve"> </w:t>
      </w:r>
      <w:r>
        <w:t xml:space="preserve">Nutraukus Sutartį Paslaugų teikėjas privalo grąžinti Klientui gautą avansą per 7 </w:t>
      </w:r>
    </w:p>
    <w:p w:rsidR="00B0550E" w:rsidRDefault="008F495F">
      <w:pPr>
        <w:ind w:left="163" w:right="56" w:firstLine="0"/>
      </w:pPr>
      <w:r>
        <w:t>(septynias) darbo dienas (jeigu dalis Paslaugų suteikta – grąžinama ta avanso dalis, kuri viršija suteiktų Paslaugų kainą). Jei Paslau</w:t>
      </w:r>
      <w:r>
        <w:t xml:space="preserve">gų teikėjas negrąžina gauto avanso, Klientas pasinaudoja avanso užtikrinimu. </w:t>
      </w:r>
    </w:p>
    <w:p w:rsidR="00B0550E" w:rsidRDefault="008F495F">
      <w:pPr>
        <w:spacing w:after="268" w:line="259" w:lineRule="auto"/>
        <w:ind w:firstLine="0"/>
        <w:jc w:val="left"/>
      </w:pPr>
      <w:r>
        <w:t xml:space="preserve"> </w:t>
      </w:r>
    </w:p>
    <w:p w:rsidR="00B0550E" w:rsidRDefault="008F495F">
      <w:pPr>
        <w:pStyle w:val="Antrat1"/>
        <w:spacing w:after="267"/>
        <w:ind w:left="841" w:right="718"/>
      </w:pPr>
      <w:r>
        <w:t>IX. ŠALIŲ ATSAKOMYBĖ</w:t>
      </w:r>
      <w:r>
        <w:rPr>
          <w:b w:val="0"/>
        </w:rPr>
        <w:t xml:space="preserve"> </w:t>
      </w:r>
    </w:p>
    <w:p w:rsidR="00B0550E" w:rsidRDefault="008F495F">
      <w:pPr>
        <w:ind w:left="163" w:right="56"/>
      </w:pPr>
      <w:r>
        <w:t>9.1.</w:t>
      </w:r>
      <w:r>
        <w:rPr>
          <w:rFonts w:ascii="Arial" w:eastAsia="Arial" w:hAnsi="Arial" w:cs="Arial"/>
        </w:rPr>
        <w:t xml:space="preserve"> </w:t>
      </w:r>
      <w:r>
        <w:t xml:space="preserve">Šalių atsakomybė yra nustatoma pagal galiojančius Lietuvos Respublikos teisės aktus ir šią Sutartį. Šalys įsipareigoja tinkamai vykdyti savo įsipareigojimus, prisiimtus šia Sutartimi, ir </w:t>
      </w:r>
      <w:r>
        <w:lastRenderedPageBreak/>
        <w:t>susilaikyti nuo bet kokių veiksmų, kuriais galėtų padaryti žalos vien</w:t>
      </w:r>
      <w:r>
        <w:t xml:space="preserve">a kitai ar apsunkintų kitos Šalies prisiimtų įsipareigojimų įvykdymą. </w:t>
      </w:r>
    </w:p>
    <w:p w:rsidR="00B0550E" w:rsidRDefault="008F495F">
      <w:pPr>
        <w:ind w:left="163" w:right="56"/>
      </w:pPr>
      <w:r>
        <w:t>9.2.</w:t>
      </w:r>
      <w:r>
        <w:rPr>
          <w:rFonts w:ascii="Arial" w:eastAsia="Arial" w:hAnsi="Arial" w:cs="Arial"/>
        </w:rPr>
        <w:t xml:space="preserve"> </w:t>
      </w:r>
      <w:r>
        <w:t>Uždelsus laiku atsiskaityti už suteiktas Paslaugas, Klientas Paslaugų teikėjui reikalaujant moka 0,02 proc. delspinigius nuo laiku neapmokėtos sumos už kiekvieną vėlavimo dieną. Ša</w:t>
      </w:r>
      <w:r>
        <w:t xml:space="preserve">lys susitaria, kad šiuo atveju palūkanos nemokamos. </w:t>
      </w:r>
    </w:p>
    <w:p w:rsidR="00B0550E" w:rsidRDefault="008F495F">
      <w:pPr>
        <w:ind w:left="163" w:right="56"/>
      </w:pPr>
      <w:r>
        <w:t>9.3.</w:t>
      </w:r>
      <w:r>
        <w:rPr>
          <w:rFonts w:ascii="Arial" w:eastAsia="Arial" w:hAnsi="Arial" w:cs="Arial"/>
        </w:rPr>
        <w:t xml:space="preserve"> </w:t>
      </w:r>
      <w:r>
        <w:t>Kiekvienu atveju Paslaugų teikėjui praleidus bet kurios pareigos įvykdymo terminą, nustatytą Sutartyje, Paslaugų teikėjas moka Klientui 0,02 proc. delspinigius nuo nesuteiktų Paslaugų vertės už kiek</w:t>
      </w:r>
      <w:r>
        <w:t xml:space="preserve">vieną uždelstą dieną. Delspinigiai skaičiuojami iki baudos skyrimo, jei Specialiosiose sutarties sąlygose už sutartinių įsipareigojimų neįvykdymą ar netinkamą vykdymą yra numatytos baudos.  </w:t>
      </w:r>
    </w:p>
    <w:p w:rsidR="00B0550E" w:rsidRDefault="008F495F">
      <w:pPr>
        <w:ind w:left="163" w:right="56"/>
      </w:pPr>
      <w:r>
        <w:t>9.4.</w:t>
      </w:r>
      <w:r>
        <w:rPr>
          <w:rFonts w:ascii="Arial" w:eastAsia="Arial" w:hAnsi="Arial" w:cs="Arial"/>
        </w:rPr>
        <w:t xml:space="preserve"> </w:t>
      </w:r>
      <w:r>
        <w:t>Delspinigių sumokėjimas neatleidžia Šalių nuo pareigos vykdy</w:t>
      </w:r>
      <w:r>
        <w:t xml:space="preserve">ti Sutartyje prisiimtus įsipareigojimus. </w:t>
      </w:r>
    </w:p>
    <w:p w:rsidR="00B0550E" w:rsidRDefault="008F495F">
      <w:pPr>
        <w:ind w:left="163" w:right="56"/>
      </w:pPr>
      <w:r>
        <w:t>9.5.</w:t>
      </w:r>
      <w:r>
        <w:rPr>
          <w:rFonts w:ascii="Arial" w:eastAsia="Arial" w:hAnsi="Arial" w:cs="Arial"/>
        </w:rPr>
        <w:t xml:space="preserve"> </w:t>
      </w:r>
      <w:r>
        <w:t xml:space="preserve">Paslaugų teikėjui pagal Sutartį priskaičiuoti delspinigiai ir (ar) baudos  gali būti išskaičiuojami iš Kliento mokėtinų sumų Paslaugų teikėjui. </w:t>
      </w:r>
    </w:p>
    <w:p w:rsidR="00B0550E" w:rsidRDefault="008F495F">
      <w:pPr>
        <w:ind w:left="163" w:right="56"/>
      </w:pPr>
      <w:r>
        <w:t>9.6.</w:t>
      </w:r>
      <w:r>
        <w:rPr>
          <w:rFonts w:ascii="Arial" w:eastAsia="Arial" w:hAnsi="Arial" w:cs="Arial"/>
        </w:rPr>
        <w:t xml:space="preserve"> </w:t>
      </w:r>
      <w:r>
        <w:t>Šalys susitaria, kad kilus teisminiam ginčui dėl atsiskaity</w:t>
      </w:r>
      <w:r>
        <w:t xml:space="preserve">mo už suteiktas Paslaugas, Paslaugų teikėjas gali reikalauti priteisti ne didesnes kaip 5 (penkių) procentų metines palūkanas nuo nesumokėtos sumos, kaip tai numatyta Lietuvos Respublikos civilinio kodekso  6.210 str. 1 d. </w:t>
      </w:r>
    </w:p>
    <w:p w:rsidR="00B0550E" w:rsidRDefault="008F495F">
      <w:pPr>
        <w:tabs>
          <w:tab w:val="center" w:pos="924"/>
          <w:tab w:val="right" w:pos="9878"/>
        </w:tabs>
        <w:spacing w:after="21" w:line="259" w:lineRule="auto"/>
        <w:ind w:left="0" w:firstLine="0"/>
        <w:jc w:val="left"/>
      </w:pPr>
      <w:r>
        <w:rPr>
          <w:rFonts w:ascii="Calibri" w:eastAsia="Calibri" w:hAnsi="Calibri" w:cs="Calibri"/>
          <w:sz w:val="22"/>
        </w:rPr>
        <w:tab/>
      </w:r>
      <w:r>
        <w:t>9.7.</w:t>
      </w:r>
      <w:r>
        <w:rPr>
          <w:rFonts w:ascii="Arial" w:eastAsia="Arial" w:hAnsi="Arial" w:cs="Arial"/>
        </w:rPr>
        <w:t xml:space="preserve"> </w:t>
      </w:r>
      <w:r>
        <w:rPr>
          <w:rFonts w:ascii="Arial" w:eastAsia="Arial" w:hAnsi="Arial" w:cs="Arial"/>
        </w:rPr>
        <w:tab/>
      </w:r>
      <w:r>
        <w:t xml:space="preserve">Specialiosiose sutarties </w:t>
      </w:r>
      <w:r>
        <w:t xml:space="preserve">sąlygose gali būti numatytos papildomos sankcijos (baudos) už </w:t>
      </w:r>
    </w:p>
    <w:p w:rsidR="00B0550E" w:rsidRDefault="008F495F">
      <w:pPr>
        <w:ind w:left="163" w:right="56" w:firstLine="0"/>
      </w:pPr>
      <w:r>
        <w:t xml:space="preserve">netinkamą sutartinių įsipareigojimų vykdymą ar nevykdymą. </w:t>
      </w:r>
    </w:p>
    <w:p w:rsidR="00B0550E" w:rsidRDefault="008F495F">
      <w:pPr>
        <w:spacing w:after="268" w:line="259" w:lineRule="auto"/>
        <w:ind w:firstLine="0"/>
        <w:jc w:val="left"/>
      </w:pPr>
      <w:r>
        <w:t xml:space="preserve"> </w:t>
      </w:r>
    </w:p>
    <w:p w:rsidR="00B0550E" w:rsidRDefault="008F495F">
      <w:pPr>
        <w:pStyle w:val="Antrat1"/>
        <w:spacing w:after="266"/>
        <w:ind w:left="841" w:right="717"/>
      </w:pPr>
      <w:r>
        <w:t>X. SUBTEIKĖJAI</w:t>
      </w:r>
      <w:r>
        <w:rPr>
          <w:b w:val="0"/>
          <w:i/>
        </w:rPr>
        <w:t xml:space="preserve"> </w:t>
      </w:r>
      <w:r>
        <w:t>IR JŲ KEITIMO TVARKA</w:t>
      </w:r>
      <w:r>
        <w:rPr>
          <w:b w:val="0"/>
        </w:rPr>
        <w:t xml:space="preserve"> </w:t>
      </w:r>
    </w:p>
    <w:p w:rsidR="00B0550E" w:rsidRDefault="008F495F">
      <w:pPr>
        <w:ind w:left="163" w:right="56"/>
      </w:pPr>
      <w:r>
        <w:t>10.1.</w:t>
      </w:r>
      <w:r>
        <w:rPr>
          <w:rFonts w:ascii="Arial" w:eastAsia="Arial" w:hAnsi="Arial" w:cs="Arial"/>
        </w:rPr>
        <w:t xml:space="preserve"> </w:t>
      </w:r>
      <w:r>
        <w:t>Sutarčiai vykdyti pasitelkiami (jeigu tokie yra) subteikėjai nurodomi Specialiosiose suta</w:t>
      </w:r>
      <w:r>
        <w:t xml:space="preserve">rties sąlygose. </w:t>
      </w:r>
    </w:p>
    <w:p w:rsidR="00B0550E" w:rsidRDefault="008F495F">
      <w:pPr>
        <w:ind w:left="163" w:right="56"/>
      </w:pPr>
      <w:r>
        <w:t>10.2.</w:t>
      </w:r>
      <w:r>
        <w:rPr>
          <w:rFonts w:ascii="Arial" w:eastAsia="Arial" w:hAnsi="Arial" w:cs="Arial"/>
        </w:rPr>
        <w:t xml:space="preserve"> </w:t>
      </w:r>
      <w:r>
        <w:t xml:space="preserve">Sutarties galiojimo metu subteikėjų keitimas vietomis tarp Sutartyje numatytų subteikėjų, didesnės (mažesnės) Sutarties dalies (veiklos), negu buvo suderinta, perdavimas kitam Sutartyje numatytam subteikėjui, papildomų ar naujų (tuo </w:t>
      </w:r>
      <w:r>
        <w:t xml:space="preserve">atveju kai teikiant pasiūlymą subteikėjai nebuvo žinomi) subteikėjų pasitelkimas arba Sutartyje numatytų subteikėjų atsisakymas galimas tik raštu apie tai informavus Klientą. </w:t>
      </w:r>
    </w:p>
    <w:p w:rsidR="00B0550E" w:rsidRDefault="008F495F">
      <w:pPr>
        <w:ind w:left="163" w:right="56"/>
      </w:pPr>
      <w:r>
        <w:t>10.3.</w:t>
      </w:r>
      <w:r>
        <w:rPr>
          <w:rFonts w:ascii="Arial" w:eastAsia="Arial" w:hAnsi="Arial" w:cs="Arial"/>
        </w:rPr>
        <w:t xml:space="preserve"> </w:t>
      </w:r>
      <w:r>
        <w:t>Klientas reikalauja, kad kartu su informacija apie naujus subteikėjus (kai</w:t>
      </w:r>
      <w:r>
        <w:t xml:space="preserve"> jų pajėgumais remiamasi kvalifikacijai pagrįsti) būtų pateikti atitiktį kvalifikaciniams reikalavimams (jei jie buvo keliami) patvirtinantys dokumentai. Anksčiau minėti dokumentai pateikiami tai dienai, kai Paslaugų teikėjas kreipiasi į Klientą su prašymu</w:t>
      </w:r>
      <w:r>
        <w:t xml:space="preserve"> pakeisti subteikėjus. </w:t>
      </w:r>
    </w:p>
    <w:p w:rsidR="00B0550E" w:rsidRDefault="008F495F">
      <w:pPr>
        <w:ind w:left="163" w:right="56"/>
      </w:pPr>
      <w:r>
        <w:t>10.4.</w:t>
      </w:r>
      <w:r>
        <w:rPr>
          <w:rFonts w:ascii="Arial" w:eastAsia="Arial" w:hAnsi="Arial" w:cs="Arial"/>
        </w:rPr>
        <w:t xml:space="preserve"> </w:t>
      </w:r>
      <w:r>
        <w:t>Jei Sutartyje keičiami subteikėjai, kurių pajėgumais kvalifikacijai pagrįsti rėmėsi Paslaugų teikėjas, kartu su informacija apie naujus subteikėjus turi būti pateikti naujo subteikėjo pašalinimo pagrindų nebuvimą ir atitiktį k</w:t>
      </w:r>
      <w:r>
        <w:t>valifikaciniams reikalavimams patvirtinantys dokumentai. Anksčiau minėti dokumentai pateikiami tai dienai, kai Paslaugų teikėjas kreipiasi į Klientą su prašymu pakeisti subteikėjus. Klientas reikalauja, kad naujo subteikėjo kvalifikacija būtų ne žemesnė ne</w:t>
      </w:r>
      <w:r>
        <w:t xml:space="preserve">i buvo reikalaujama pirkimo dokumentuose. </w:t>
      </w:r>
    </w:p>
    <w:p w:rsidR="00B0550E" w:rsidRDefault="008F495F">
      <w:pPr>
        <w:ind w:left="163" w:right="56"/>
      </w:pPr>
      <w:r>
        <w:t>10.5.</w:t>
      </w:r>
      <w:r>
        <w:rPr>
          <w:rFonts w:ascii="Arial" w:eastAsia="Arial" w:hAnsi="Arial" w:cs="Arial"/>
        </w:rPr>
        <w:t xml:space="preserve"> </w:t>
      </w:r>
      <w:r>
        <w:t xml:space="preserve">Tais atvejais, kai kvalifikacijai pagrįsti Paslaugų teikėjas nesiremia subteikėjų pajėgumais, Klientas netikrina šių subteikėjų pašalinimo pagrindų. </w:t>
      </w:r>
    </w:p>
    <w:p w:rsidR="00B0550E" w:rsidRDefault="008F495F">
      <w:pPr>
        <w:tabs>
          <w:tab w:val="center" w:pos="1515"/>
          <w:tab w:val="center" w:pos="3070"/>
          <w:tab w:val="center" w:pos="4351"/>
          <w:tab w:val="center" w:pos="5741"/>
          <w:tab w:val="center" w:pos="7072"/>
          <w:tab w:val="center" w:pos="8299"/>
          <w:tab w:val="right" w:pos="9878"/>
        </w:tabs>
        <w:spacing w:after="21" w:line="259" w:lineRule="auto"/>
        <w:ind w:left="0" w:firstLine="0"/>
        <w:jc w:val="left"/>
      </w:pPr>
      <w:r>
        <w:rPr>
          <w:rFonts w:ascii="Calibri" w:eastAsia="Calibri" w:hAnsi="Calibri" w:cs="Calibri"/>
          <w:sz w:val="22"/>
        </w:rPr>
        <w:tab/>
      </w:r>
      <w:r>
        <w:t>10.6.</w:t>
      </w:r>
      <w:r>
        <w:rPr>
          <w:rFonts w:ascii="Arial" w:eastAsia="Arial" w:hAnsi="Arial" w:cs="Arial"/>
        </w:rPr>
        <w:t xml:space="preserve"> </w:t>
      </w:r>
      <w:r>
        <w:t xml:space="preserve">Pakeitus </w:t>
      </w:r>
      <w:r>
        <w:tab/>
        <w:t xml:space="preserve">Sutartyje </w:t>
      </w:r>
      <w:r>
        <w:tab/>
        <w:t xml:space="preserve">numatytus </w:t>
      </w:r>
      <w:r>
        <w:tab/>
        <w:t xml:space="preserve">subteikėjus </w:t>
      </w:r>
      <w:r>
        <w:tab/>
        <w:t xml:space="preserve">vietomis, </w:t>
      </w:r>
      <w:r>
        <w:tab/>
        <w:t xml:space="preserve">perdavus </w:t>
      </w:r>
      <w:r>
        <w:tab/>
        <w:t xml:space="preserve">didesnę </w:t>
      </w:r>
    </w:p>
    <w:p w:rsidR="00B0550E" w:rsidRDefault="008F495F">
      <w:pPr>
        <w:ind w:left="163" w:right="56" w:firstLine="0"/>
      </w:pPr>
      <w:r>
        <w:t>(mažesnę)  Sutarties dalį (veiklą), negu buvo suderinta, kitam Sutartyje numatytam subteikėjui, ir (ar) pasitelkus papildomus ar naujus subteikėjus, subteikėjai gali pradėti vykdyti</w:t>
      </w:r>
      <w:r>
        <w:t xml:space="preserve"> Sutartį, tik Klientui ir Paslaugų teikėjui pasirašius papildomą susitarimą prie Sutarties. Šiame susitarime nurodoma </w:t>
      </w:r>
      <w:r>
        <w:lastRenderedPageBreak/>
        <w:t>pagrindinė informacija apie subteikėją ir Sutarties dalis (veikla), kuriai jis yra pasitelkiamas. Šis papildomas susitarimas tampa neatski</w:t>
      </w:r>
      <w:r>
        <w:t xml:space="preserve">riama Sutarties dalimi. </w:t>
      </w:r>
    </w:p>
    <w:p w:rsidR="00B0550E" w:rsidRDefault="008F495F">
      <w:pPr>
        <w:ind w:left="744" w:right="56" w:firstLine="0"/>
      </w:pPr>
      <w:r>
        <w:t xml:space="preserve">Jei buvo keliami kvalifikacijos reikalavimai specialistams: </w:t>
      </w:r>
    </w:p>
    <w:p w:rsidR="00B0550E" w:rsidRDefault="008F495F">
      <w:pPr>
        <w:ind w:left="744" w:right="56" w:firstLine="0"/>
      </w:pPr>
      <w:r>
        <w:t>10.7.</w:t>
      </w:r>
      <w:r>
        <w:rPr>
          <w:rFonts w:ascii="Arial" w:eastAsia="Arial" w:hAnsi="Arial" w:cs="Arial"/>
        </w:rPr>
        <w:t xml:space="preserve"> </w:t>
      </w:r>
      <w:r>
        <w:t xml:space="preserve">Specialisto keitimas ar naujo skyrimas galimas, tik esant vienai iš šių priežasčių: </w:t>
      </w:r>
    </w:p>
    <w:p w:rsidR="00B0550E" w:rsidRDefault="008F495F">
      <w:pPr>
        <w:ind w:left="163" w:right="56"/>
      </w:pPr>
      <w:r>
        <w:t>10.7.1.</w:t>
      </w:r>
      <w:r>
        <w:rPr>
          <w:rFonts w:ascii="Arial" w:eastAsia="Arial" w:hAnsi="Arial" w:cs="Arial"/>
        </w:rPr>
        <w:t xml:space="preserve"> </w:t>
      </w:r>
      <w:r>
        <w:t>Sutartyje numatytas specialistas atleidžiamas, atsistatydina iš pareigų</w:t>
      </w:r>
      <w:r>
        <w:t xml:space="preserve">, išeina iš darbo, negali eiti savo pareigų dėl ligos ar traumos; </w:t>
      </w:r>
    </w:p>
    <w:p w:rsidR="00B0550E" w:rsidRDefault="008F495F">
      <w:pPr>
        <w:ind w:left="744" w:right="56" w:firstLine="0"/>
      </w:pPr>
      <w:r>
        <w:t>10.7.2.</w:t>
      </w:r>
      <w:r>
        <w:rPr>
          <w:rFonts w:ascii="Arial" w:eastAsia="Arial" w:hAnsi="Arial" w:cs="Arial"/>
        </w:rPr>
        <w:t xml:space="preserve"> </w:t>
      </w:r>
      <w:r>
        <w:t xml:space="preserve">siekiant tinkamai ir laiku įvykdyti Sutartį būtina padidinti Paslaugų teikimo spartą; </w:t>
      </w:r>
    </w:p>
    <w:p w:rsidR="00B0550E" w:rsidRDefault="008F495F">
      <w:pPr>
        <w:ind w:left="744" w:right="56" w:firstLine="0"/>
      </w:pPr>
      <w:r>
        <w:t>10.7.3.</w:t>
      </w:r>
      <w:r>
        <w:rPr>
          <w:rFonts w:ascii="Arial" w:eastAsia="Arial" w:hAnsi="Arial" w:cs="Arial"/>
        </w:rPr>
        <w:t xml:space="preserve"> </w:t>
      </w:r>
      <w:r>
        <w:t xml:space="preserve">esant kitoms nenumatytoms pagrįstoms aplinkybėms. </w:t>
      </w:r>
    </w:p>
    <w:p w:rsidR="00B0550E" w:rsidRDefault="008F495F">
      <w:pPr>
        <w:ind w:left="163" w:right="56"/>
      </w:pPr>
      <w:r>
        <w:t>10.8.</w:t>
      </w:r>
      <w:r>
        <w:rPr>
          <w:rFonts w:ascii="Arial" w:eastAsia="Arial" w:hAnsi="Arial" w:cs="Arial"/>
        </w:rPr>
        <w:t xml:space="preserve"> </w:t>
      </w:r>
      <w:r>
        <w:t xml:space="preserve">Bendrųjų sutarties sąlygų </w:t>
      </w:r>
      <w:r>
        <w:t xml:space="preserve">10.7 punkte nurodytu atveju Paslaugų teikėjas privalo pateikti Kliento atstovui – atsakingam Sutarties vykdytojui: </w:t>
      </w:r>
    </w:p>
    <w:p w:rsidR="00B0550E" w:rsidRDefault="008F495F">
      <w:pPr>
        <w:ind w:left="744" w:right="56" w:firstLine="0"/>
      </w:pPr>
      <w:r>
        <w:t>10.8.1.</w:t>
      </w:r>
      <w:r>
        <w:rPr>
          <w:rFonts w:ascii="Arial" w:eastAsia="Arial" w:hAnsi="Arial" w:cs="Arial"/>
        </w:rPr>
        <w:t xml:space="preserve"> </w:t>
      </w:r>
      <w:r>
        <w:t xml:space="preserve">pagrįstą prašymą, pridedant jį pagrindžiančius dokumentus;  </w:t>
      </w:r>
    </w:p>
    <w:p w:rsidR="00B0550E" w:rsidRDefault="008F495F">
      <w:pPr>
        <w:ind w:left="163" w:right="56"/>
      </w:pPr>
      <w:r>
        <w:t>10.8.2.</w:t>
      </w:r>
      <w:r>
        <w:rPr>
          <w:rFonts w:ascii="Arial" w:eastAsia="Arial" w:hAnsi="Arial" w:cs="Arial"/>
        </w:rPr>
        <w:t xml:space="preserve"> </w:t>
      </w:r>
      <w:r>
        <w:t xml:space="preserve">naujo specialisto dokumentus, įrodančius, kad jo kvalifikacija </w:t>
      </w:r>
      <w:r>
        <w:t xml:space="preserve">atitinka pirkimo dokumentuose nustatytus minimalius kvalifikacijos reikalavimus, keliamus specialistui; </w:t>
      </w:r>
    </w:p>
    <w:p w:rsidR="00B0550E" w:rsidRDefault="008F495F">
      <w:pPr>
        <w:ind w:left="163" w:right="56"/>
      </w:pPr>
      <w:r>
        <w:t>10.8.3.</w:t>
      </w:r>
      <w:r>
        <w:rPr>
          <w:rFonts w:ascii="Arial" w:eastAsia="Arial" w:hAnsi="Arial" w:cs="Arial"/>
        </w:rPr>
        <w:t xml:space="preserve"> </w:t>
      </w:r>
      <w:r>
        <w:t>naujo specialisto paskyrimas įforminamas Paslaugų teikėjo įmonės vadovo įsakymu, kurio kopija pateikiama Kliento atstovui – atsakingam Sutartie</w:t>
      </w:r>
      <w:r>
        <w:t xml:space="preserve">s vykdytojui. </w:t>
      </w:r>
    </w:p>
    <w:p w:rsidR="00B0550E" w:rsidRDefault="008F495F">
      <w:pPr>
        <w:spacing w:after="254" w:line="259" w:lineRule="auto"/>
        <w:ind w:firstLine="0"/>
        <w:jc w:val="left"/>
      </w:pPr>
      <w:r>
        <w:t xml:space="preserve"> </w:t>
      </w:r>
    </w:p>
    <w:p w:rsidR="00B0550E" w:rsidRDefault="008F495F">
      <w:pPr>
        <w:pStyle w:val="Antrat1"/>
        <w:spacing w:after="264"/>
        <w:ind w:left="841" w:right="713"/>
      </w:pPr>
      <w:r>
        <w:t>XI. NENUGALIMOS JĖGOS APLINKYBĖS (</w:t>
      </w:r>
      <w:r>
        <w:rPr>
          <w:i/>
        </w:rPr>
        <w:t>FORCE MAJEURE</w:t>
      </w:r>
      <w:r>
        <w:t>)</w:t>
      </w:r>
      <w:r>
        <w:rPr>
          <w:b w:val="0"/>
        </w:rPr>
        <w:t xml:space="preserve"> </w:t>
      </w:r>
    </w:p>
    <w:p w:rsidR="00B0550E" w:rsidRDefault="008F495F">
      <w:pPr>
        <w:ind w:left="163" w:right="56"/>
      </w:pPr>
      <w:r>
        <w:t>11.1.</w:t>
      </w:r>
      <w:r>
        <w:rPr>
          <w:rFonts w:ascii="Arial" w:eastAsia="Arial" w:hAnsi="Arial" w:cs="Arial"/>
        </w:rPr>
        <w:t xml:space="preserve"> </w:t>
      </w:r>
      <w:r>
        <w:t>Sutarties Šalys atleidžiamos nuo atsakomybės už savo įsipareigojimų nevykdymą jei tai atsitinka dėl nenugalimos jėgos, apibrėžtos Lietuvos Respublikos civilinio kodekso 6.212 straipsn</w:t>
      </w:r>
      <w:r>
        <w:t>yje, veikimo. Šalis, kuri savo įsipareigojimų nevykdymą grindžia „force majeure" aplinkybėmis, privalo iš karto po jų atsiradimo informuoti raštu kitą Šalį ir, šiai pareikalavus, pristatyti dokumentus, patvirtinančius „force majeure" aplinkybių atsiradimą.</w:t>
      </w:r>
      <w:r>
        <w:t xml:space="preserve"> </w:t>
      </w:r>
    </w:p>
    <w:p w:rsidR="00B0550E" w:rsidRDefault="008F495F">
      <w:pPr>
        <w:ind w:left="163" w:right="56"/>
      </w:pPr>
      <w:r>
        <w:t>11.2.</w:t>
      </w:r>
      <w:r>
        <w:rPr>
          <w:rFonts w:ascii="Arial" w:eastAsia="Arial" w:hAnsi="Arial" w:cs="Arial"/>
        </w:rPr>
        <w:t xml:space="preserve"> </w:t>
      </w:r>
      <w:r>
        <w:t>Nenugalima jėga (</w:t>
      </w:r>
      <w:r>
        <w:rPr>
          <w:i/>
        </w:rPr>
        <w:t>force majeure</w:t>
      </w:r>
      <w:r>
        <w:t>) nelaikomos Šalies veiklai turėjusios įtakos aplinkybės, į kurių galimybę Šalys, sudarydamos Sutartį, atsižvelgė, t. y. Lietuvoje, jos ūkyje pasitaikančios aplinkybės, sąlygos, valstybės ar savivaldos institucijų spre</w:t>
      </w:r>
      <w:r>
        <w:t xml:space="preserve">ndimai, sukėlę bet kurios iš Šalių reorganizavimą, privatizavimą, likvidavimą, veiklos pobūdžio pakeitimą, stabdymą (trukdymą), kitos aplinkybės, kurios turėtų būti laikomos ypatingomis, bet Lietuvoje Sutarties sudarymo metu yra tikėtinos. Nenugalima jėga </w:t>
      </w:r>
      <w:r>
        <w:t>(</w:t>
      </w:r>
      <w:r>
        <w:rPr>
          <w:i/>
        </w:rPr>
        <w:t>force majeure</w:t>
      </w:r>
      <w:r>
        <w:t xml:space="preserve">) taip pat nelaikoma tai, kad rinkoje nėra reikalingų prievolei vykdyti prekių, Šalis neturi reikiamų finansinių išteklių arba šalies kontrahentai pažeidžia savo prievoles. </w:t>
      </w:r>
    </w:p>
    <w:p w:rsidR="00B0550E" w:rsidRDefault="008F495F">
      <w:pPr>
        <w:spacing w:after="269" w:line="259" w:lineRule="auto"/>
        <w:ind w:firstLine="0"/>
        <w:jc w:val="left"/>
      </w:pPr>
      <w:r>
        <w:t xml:space="preserve"> </w:t>
      </w:r>
    </w:p>
    <w:p w:rsidR="00B0550E" w:rsidRDefault="008F495F">
      <w:pPr>
        <w:pStyle w:val="Antrat1"/>
        <w:spacing w:after="264"/>
        <w:ind w:left="841" w:right="718"/>
      </w:pPr>
      <w:r>
        <w:t>XII. KONFIDENCIALUMO ĮSIPAREIGOJIMAI</w:t>
      </w:r>
      <w:r>
        <w:rPr>
          <w:b w:val="0"/>
        </w:rPr>
        <w:t xml:space="preserve"> </w:t>
      </w:r>
    </w:p>
    <w:p w:rsidR="00B0550E" w:rsidRDefault="008F495F">
      <w:pPr>
        <w:ind w:left="163" w:right="56"/>
      </w:pPr>
      <w:r>
        <w:t>12.1.</w:t>
      </w:r>
      <w:r>
        <w:rPr>
          <w:rFonts w:ascii="Arial" w:eastAsia="Arial" w:hAnsi="Arial" w:cs="Arial"/>
        </w:rPr>
        <w:t xml:space="preserve"> </w:t>
      </w:r>
      <w:r>
        <w:t xml:space="preserve">Sutarties Šalims yra žinoma, kad ši Sutartis yra vieša, išskyrus joje esančią konfidencialią informaciją. Konfidencialia informacija laikoma tik tokia informacija, kurios atskleidimas prieštarautų teisės aktams. </w:t>
      </w:r>
    </w:p>
    <w:p w:rsidR="00B0550E" w:rsidRDefault="008F495F">
      <w:pPr>
        <w:spacing w:after="269" w:line="259" w:lineRule="auto"/>
        <w:ind w:firstLine="0"/>
        <w:jc w:val="left"/>
      </w:pPr>
      <w:r>
        <w:t xml:space="preserve"> </w:t>
      </w:r>
    </w:p>
    <w:p w:rsidR="00B0550E" w:rsidRDefault="008F495F">
      <w:pPr>
        <w:pStyle w:val="Antrat1"/>
        <w:spacing w:after="219"/>
        <w:ind w:left="841" w:right="717"/>
      </w:pPr>
      <w:r>
        <w:t xml:space="preserve">XIII. GINČŲ NAGRINĖJIMO TVARKA </w:t>
      </w:r>
    </w:p>
    <w:p w:rsidR="00B0550E" w:rsidRDefault="008F495F">
      <w:pPr>
        <w:spacing w:after="264" w:line="259" w:lineRule="auto"/>
        <w:ind w:firstLine="0"/>
        <w:jc w:val="left"/>
      </w:pPr>
      <w:r>
        <w:t xml:space="preserve"> </w:t>
      </w:r>
    </w:p>
    <w:p w:rsidR="00B0550E" w:rsidRDefault="008F495F">
      <w:pPr>
        <w:ind w:left="744" w:right="56" w:firstLine="0"/>
      </w:pPr>
      <w:r>
        <w:t>13.1.</w:t>
      </w:r>
      <w:r>
        <w:rPr>
          <w:rFonts w:ascii="Arial" w:eastAsia="Arial" w:hAnsi="Arial" w:cs="Arial"/>
        </w:rPr>
        <w:t xml:space="preserve"> </w:t>
      </w:r>
      <w:r>
        <w:t>S</w:t>
      </w:r>
      <w:r>
        <w:t xml:space="preserve">utarčiai ir visoms iš  Sutarties atsirandančioms teisėms ir pareigoms taikomi Lietuvos </w:t>
      </w:r>
    </w:p>
    <w:p w:rsidR="00B0550E" w:rsidRDefault="008F495F">
      <w:pPr>
        <w:ind w:left="163" w:right="56" w:firstLine="0"/>
      </w:pPr>
      <w:r>
        <w:lastRenderedPageBreak/>
        <w:t xml:space="preserve">Respublikos įstatymai bei kiti norminiai teisės aktai. Sutartis sudaryta ir turi būti aiškinama vadovaujantis Lietuvos Respublikos teise. </w:t>
      </w:r>
    </w:p>
    <w:p w:rsidR="00B0550E" w:rsidRDefault="008F495F">
      <w:pPr>
        <w:ind w:left="163" w:right="56"/>
      </w:pPr>
      <w:r>
        <w:t>13.2.</w:t>
      </w:r>
      <w:r>
        <w:rPr>
          <w:rFonts w:ascii="Arial" w:eastAsia="Arial" w:hAnsi="Arial" w:cs="Arial"/>
        </w:rPr>
        <w:t xml:space="preserve"> </w:t>
      </w:r>
      <w:r>
        <w:t>Kiekvieną ginčą, nesuta</w:t>
      </w:r>
      <w:r>
        <w:t>rimą ar reikalavimą, kylantį iš Sutarties ar susijusį su Sutartimi, jos sudarymu, galiojimu, vykdymu, pažeidimu, nutraukimu, Šalys spręs derybomis. Ginčo, nesutarimo ar reikalavimo nepavykus išspręsti derybomis, ginčas bus sprendžiamas teisme pagal Kliento</w:t>
      </w:r>
      <w:r>
        <w:t xml:space="preserve"> buveinės vietą. </w:t>
      </w:r>
    </w:p>
    <w:p w:rsidR="00B0550E" w:rsidRDefault="008F495F">
      <w:pPr>
        <w:spacing w:after="269" w:line="259" w:lineRule="auto"/>
        <w:ind w:firstLine="0"/>
        <w:jc w:val="left"/>
      </w:pPr>
      <w:r>
        <w:t xml:space="preserve"> </w:t>
      </w:r>
    </w:p>
    <w:p w:rsidR="00B0550E" w:rsidRDefault="008F495F">
      <w:pPr>
        <w:pStyle w:val="Antrat1"/>
        <w:spacing w:after="266"/>
        <w:ind w:left="841" w:right="718"/>
      </w:pPr>
      <w:r>
        <w:t>XIV. ASMENS DUOMENŲ TVARKYMAS</w:t>
      </w:r>
      <w:r>
        <w:rPr>
          <w:b w:val="0"/>
        </w:rPr>
        <w:t xml:space="preserve"> </w:t>
      </w:r>
    </w:p>
    <w:p w:rsidR="00B0550E" w:rsidRDefault="008F495F">
      <w:pPr>
        <w:ind w:left="163" w:right="56"/>
      </w:pPr>
      <w:r>
        <w:t>14.1.</w:t>
      </w:r>
      <w:r>
        <w:rPr>
          <w:rFonts w:ascii="Arial" w:eastAsia="Arial" w:hAnsi="Arial" w:cs="Arial"/>
        </w:rPr>
        <w:t xml:space="preserve"> </w:t>
      </w:r>
      <w:r>
        <w:t xml:space="preserve">Sudarydamos Sutartį Šalys patvirtina, kad supranta, jog nuo 2018 m. gegužės 25 d. yra tiesiogiai taikomas 2016 m. balandžio 27 d. priimtas Europos Parlamento ir Tarybos reglamentas </w:t>
      </w:r>
    </w:p>
    <w:p w:rsidR="00B0550E" w:rsidRDefault="008F495F">
      <w:pPr>
        <w:ind w:left="163" w:right="56" w:firstLine="0"/>
      </w:pPr>
      <w:r>
        <w:t>(ES) 2016/679 dėl</w:t>
      </w:r>
      <w:r>
        <w:t xml:space="preserve"> fizinių asmenų apsaugos tvarkant asmens duomenis ir dėl laisvo tokių duomenų judėjimo (toliau – Reglamentas). Šalys patvirtina, kad jeigu siekiant užtikrinti tinkamą Sutarties vykdymą bus tvarkomi asmens duomenys, Šalys įsipareigoja sudaryti atskirą susit</w:t>
      </w:r>
      <w:r>
        <w:t xml:space="preserve">arimą dėl duomenų tvarkymo, kuriuo nustato duomenų tvarkymo dalyką ir trukmę, duomenų tvarkymo pobūdį ir tikslą, asmens duomenų rūšis ir duomenų subjektų kategorijas bei duomenų valdytojo prievoles ir teises. </w:t>
      </w:r>
    </w:p>
    <w:p w:rsidR="00B0550E" w:rsidRDefault="008F495F">
      <w:pPr>
        <w:ind w:left="163" w:right="56"/>
      </w:pPr>
      <w:r>
        <w:t>14.2.</w:t>
      </w:r>
      <w:r>
        <w:rPr>
          <w:rFonts w:ascii="Arial" w:eastAsia="Arial" w:hAnsi="Arial" w:cs="Arial"/>
        </w:rPr>
        <w:t xml:space="preserve"> </w:t>
      </w:r>
      <w:r>
        <w:t xml:space="preserve">Jeigu poreikis tvarkyti asmens duomenis </w:t>
      </w:r>
      <w:r>
        <w:t>paaiškėja po Sutarties sudarymo, Šalys įsipareigoja nedelsiant sudaryti papildomą susitarimą dėl duomenų tvarkymo prie Sutarties ir imtis kitų būtinų priemonių siekiant užtikrinti atitiktį Reglamento reikalavimams. Šalys pripažįsta, kad papildomo susitarim</w:t>
      </w:r>
      <w:r>
        <w:t xml:space="preserve">o dėl duomenų tvarkymo pasirašymas nebus laikomas esminiu Sutarties sąlygų pakeitimu. </w:t>
      </w:r>
    </w:p>
    <w:p w:rsidR="00B0550E" w:rsidRDefault="008F495F">
      <w:pPr>
        <w:spacing w:after="216" w:line="259" w:lineRule="auto"/>
        <w:ind w:firstLine="0"/>
        <w:jc w:val="left"/>
      </w:pPr>
      <w:r>
        <w:t xml:space="preserve"> </w:t>
      </w:r>
    </w:p>
    <w:p w:rsidR="00B0550E" w:rsidRDefault="008F495F">
      <w:pPr>
        <w:pStyle w:val="Antrat1"/>
        <w:spacing w:after="266"/>
        <w:ind w:left="841" w:right="719"/>
      </w:pPr>
      <w:r>
        <w:t>XV. GARANTIJA</w:t>
      </w:r>
      <w:r>
        <w:rPr>
          <w:b w:val="0"/>
        </w:rPr>
        <w:t xml:space="preserve"> </w:t>
      </w:r>
    </w:p>
    <w:p w:rsidR="00B0550E" w:rsidRDefault="008F495F">
      <w:pPr>
        <w:ind w:left="163" w:right="56"/>
      </w:pPr>
      <w:r>
        <w:t>15.1.</w:t>
      </w:r>
      <w:r>
        <w:rPr>
          <w:rFonts w:ascii="Arial" w:eastAsia="Arial" w:hAnsi="Arial" w:cs="Arial"/>
        </w:rPr>
        <w:t xml:space="preserve"> </w:t>
      </w:r>
      <w:r>
        <w:t>Paslaugų teikėjas garantuoja Paslaugų kokybę bei paslėptų trūkumų nebuvimą. Paslaugų kokybė privalo atitikti techninėje specifikacijoje ir Sutarties sąlygose pateiktus reikalavimus, taip pat perkamų Paslaugų aprašymus, Paslaugų kokybę nustatančių dokumentų</w:t>
      </w:r>
      <w:r>
        <w:t xml:space="preserve"> reikalavimus. </w:t>
      </w:r>
    </w:p>
    <w:p w:rsidR="00B0550E" w:rsidRDefault="008F495F">
      <w:pPr>
        <w:ind w:left="163" w:right="56"/>
      </w:pPr>
      <w:r>
        <w:t>15.2.</w:t>
      </w:r>
      <w:r>
        <w:rPr>
          <w:rFonts w:ascii="Arial" w:eastAsia="Arial" w:hAnsi="Arial" w:cs="Arial"/>
        </w:rPr>
        <w:t xml:space="preserve"> </w:t>
      </w:r>
      <w:r>
        <w:t xml:space="preserve">Paslaugoms (jei tai įmanoma pagal jų pobūdį) suteikiama konkreti garantija nurodoma Specialiosiose sutarties sąlygose. </w:t>
      </w:r>
    </w:p>
    <w:p w:rsidR="00B0550E" w:rsidRDefault="008F495F">
      <w:pPr>
        <w:ind w:left="163" w:right="56"/>
      </w:pPr>
      <w:r>
        <w:t>15.3.</w:t>
      </w:r>
      <w:r>
        <w:rPr>
          <w:rFonts w:ascii="Arial" w:eastAsia="Arial" w:hAnsi="Arial" w:cs="Arial"/>
        </w:rPr>
        <w:t xml:space="preserve"> </w:t>
      </w:r>
      <w:r>
        <w:t>Garantinis laikotarpis pradedamas skaičiuoti nuo perdavimo-priėmimo akto pasirašymo dienos. Jeigu Paslaugų p</w:t>
      </w:r>
      <w:r>
        <w:t>atikrinimo metu Klientas nustatys trūkumų Sutarties reikalavimams, garantinio laikotarpio skaičiavimo pradžia bus laikoma diena, kai Paslaugų teikėjas ištaisys trūkumus. 15.4.</w:t>
      </w:r>
      <w:r>
        <w:rPr>
          <w:rFonts w:ascii="Arial" w:eastAsia="Arial" w:hAnsi="Arial" w:cs="Arial"/>
        </w:rPr>
        <w:t xml:space="preserve"> </w:t>
      </w:r>
      <w:r>
        <w:t>Net ir pasibaigus garantiniam laikotarpiui, Paslaugų teikėjas, gavęs Kliento pra</w:t>
      </w:r>
      <w:r>
        <w:t xml:space="preserve">nešimą, privalo savo sąskaita pašalinti paslėptus Paslaugų trūkumus, kurie egzistavo perdavimo-priėmimo metu, tačiau Klientas pagrįstai negalėjo žinoti apie juos ar jų nustatyti priėmimo ir (ar) patikrinimo ar garantinio laikotarpio metu. </w:t>
      </w:r>
    </w:p>
    <w:p w:rsidR="00B0550E" w:rsidRDefault="008F495F">
      <w:pPr>
        <w:spacing w:after="267" w:line="259" w:lineRule="auto"/>
        <w:ind w:firstLine="0"/>
        <w:jc w:val="left"/>
      </w:pPr>
      <w:r>
        <w:t xml:space="preserve"> </w:t>
      </w:r>
    </w:p>
    <w:p w:rsidR="00B0550E" w:rsidRDefault="008F495F">
      <w:pPr>
        <w:pStyle w:val="Antrat1"/>
        <w:spacing w:after="251"/>
        <w:ind w:left="841" w:right="716"/>
      </w:pPr>
      <w:r>
        <w:t>XVI. PAKEITIMA</w:t>
      </w:r>
      <w:r>
        <w:t>I. KIEKIO (APIMTIES) KEITIMO SĄLYGOS</w:t>
      </w:r>
      <w:r>
        <w:rPr>
          <w:b w:val="0"/>
        </w:rPr>
        <w:t xml:space="preserve"> </w:t>
      </w:r>
    </w:p>
    <w:p w:rsidR="00B0550E" w:rsidRDefault="008F495F">
      <w:pPr>
        <w:ind w:left="163" w:right="56" w:firstLine="708"/>
      </w:pPr>
      <w:r>
        <w:t>16.1.</w:t>
      </w:r>
      <w:r>
        <w:rPr>
          <w:rFonts w:ascii="Arial" w:eastAsia="Arial" w:hAnsi="Arial" w:cs="Arial"/>
        </w:rPr>
        <w:t xml:space="preserve"> </w:t>
      </w:r>
      <w:r>
        <w:t xml:space="preserve">Sutartis jos galiojimo laikotarpiu gali būti keičiama neatliekant naujos pirkimo procedūros pagal Viešųjų pirkimų įstatymo 89 straipsnio nuostatas. </w:t>
      </w:r>
    </w:p>
    <w:p w:rsidR="00B0550E" w:rsidRDefault="008F495F">
      <w:pPr>
        <w:ind w:left="163" w:right="56" w:firstLine="708"/>
      </w:pPr>
      <w:r>
        <w:t>16.2.</w:t>
      </w:r>
      <w:r>
        <w:rPr>
          <w:rFonts w:ascii="Arial" w:eastAsia="Arial" w:hAnsi="Arial" w:cs="Arial"/>
        </w:rPr>
        <w:t xml:space="preserve"> </w:t>
      </w:r>
      <w:r>
        <w:t>Vadovaujantis Viešųjų pirkimų įstatymo 89 straipsnio 1 da</w:t>
      </w:r>
      <w:r>
        <w:t xml:space="preserve">lies 1 punkto nuostatomis, Klientas, esant būtinybei, pagal šią Sutartį gali įsigyti papildomų paslaugų arba atsisakyti kai kurių Sutartyje numatytų paslaugų. Papildomos paslaugos – Sutartyje nenumatytos, tačiau tiesiogiai su </w:t>
      </w:r>
      <w:r>
        <w:lastRenderedPageBreak/>
        <w:t>Sutartyje numatytomis Paslaugo</w:t>
      </w:r>
      <w:r>
        <w:t>mis, susijusios ir būtinos Sutarčiai įvykdyti (užbaigti) paslaugos. Atsisakomos paslaugos – paslaugos, kurios Sutartyje buvo numatytos, tačiau Sutarties įgyvendinimo eigoje paaiškėjo, kad tokio pobūdžio paslaugų teikimas yra netikslingas. Pakeitimais negal</w:t>
      </w:r>
      <w:r>
        <w:t xml:space="preserve">i būti ženkliai išplečiama Sutarties apimtis į Sutartį įtraukiant paslaugas, kurios nebuvo numatytos pradinėje sutartyje. </w:t>
      </w:r>
    </w:p>
    <w:p w:rsidR="00B0550E" w:rsidRDefault="008F495F">
      <w:pPr>
        <w:ind w:left="886" w:right="56" w:firstLine="0"/>
      </w:pPr>
      <w:r>
        <w:t>16.3.</w:t>
      </w:r>
      <w:r>
        <w:rPr>
          <w:rFonts w:ascii="Arial" w:eastAsia="Arial" w:hAnsi="Arial" w:cs="Arial"/>
        </w:rPr>
        <w:t xml:space="preserve"> </w:t>
      </w:r>
      <w:r>
        <w:t xml:space="preserve">Paslaugų kiekio (apimties) pakeitimai gali būti atliekami šiais atvejais: </w:t>
      </w:r>
    </w:p>
    <w:p w:rsidR="00B0550E" w:rsidRDefault="008F495F">
      <w:pPr>
        <w:ind w:left="163" w:right="56" w:firstLine="708"/>
      </w:pPr>
      <w:r>
        <w:t>16.3.1.</w:t>
      </w:r>
      <w:r>
        <w:rPr>
          <w:rFonts w:ascii="Arial" w:eastAsia="Arial" w:hAnsi="Arial" w:cs="Arial"/>
        </w:rPr>
        <w:t xml:space="preserve"> </w:t>
      </w:r>
      <w:r>
        <w:t>kai techninėje specifikacijoje/kitame dokume</w:t>
      </w:r>
      <w:r>
        <w:t xml:space="preserve">nte nurodytos Paslaugos dėl objektyvių priežasčių tampa nebereikalingos; </w:t>
      </w:r>
    </w:p>
    <w:p w:rsidR="00B0550E" w:rsidRDefault="008F495F">
      <w:pPr>
        <w:ind w:left="886" w:right="56" w:firstLine="0"/>
      </w:pPr>
      <w:r>
        <w:t>16.3.2.</w:t>
      </w:r>
      <w:r>
        <w:rPr>
          <w:rFonts w:ascii="Arial" w:eastAsia="Arial" w:hAnsi="Arial" w:cs="Arial"/>
        </w:rPr>
        <w:t xml:space="preserve"> </w:t>
      </w:r>
      <w:r>
        <w:t xml:space="preserve">kai nėra skiriamas pakankamas finansavimas Paslaugoms apmokėti; </w:t>
      </w:r>
    </w:p>
    <w:p w:rsidR="00B0550E" w:rsidRDefault="008F495F">
      <w:pPr>
        <w:ind w:left="163" w:right="56" w:firstLine="708"/>
      </w:pPr>
      <w:r>
        <w:t>16.3.3.</w:t>
      </w:r>
      <w:r>
        <w:rPr>
          <w:rFonts w:ascii="Arial" w:eastAsia="Arial" w:hAnsi="Arial" w:cs="Arial"/>
        </w:rPr>
        <w:t xml:space="preserve"> </w:t>
      </w:r>
      <w:r>
        <w:t>kai dėl paaiškėjusių techninių priežasčių ir aplinkybių tam tikras Paslaugas pirkti tampa neracionalu</w:t>
      </w:r>
      <w:r>
        <w:t xml:space="preserve">; </w:t>
      </w:r>
    </w:p>
    <w:p w:rsidR="00B0550E" w:rsidRDefault="008F495F">
      <w:pPr>
        <w:ind w:left="163" w:right="56" w:firstLine="708"/>
      </w:pPr>
      <w:r>
        <w:t>16.3.4.</w:t>
      </w:r>
      <w:r>
        <w:rPr>
          <w:rFonts w:ascii="Arial" w:eastAsia="Arial" w:hAnsi="Arial" w:cs="Arial"/>
        </w:rPr>
        <w:t xml:space="preserve"> </w:t>
      </w:r>
      <w:r>
        <w:t xml:space="preserve">kai atsiranda būtinybė įsigyti papildomų paslaugų ar paslaugų neteikti dėl aplinkybių, kurių protingas ir apdairus Klientas negalėjo numatyti, bet iš esmės nesikeičia Paslaugų pobūdis. </w:t>
      </w:r>
    </w:p>
    <w:p w:rsidR="00B0550E" w:rsidRDefault="008F495F">
      <w:pPr>
        <w:ind w:left="163" w:right="56" w:firstLine="708"/>
      </w:pPr>
      <w:r>
        <w:t>16.4.</w:t>
      </w:r>
      <w:r>
        <w:rPr>
          <w:rFonts w:ascii="Arial" w:eastAsia="Arial" w:hAnsi="Arial" w:cs="Arial"/>
        </w:rPr>
        <w:t xml:space="preserve"> </w:t>
      </w:r>
      <w:r>
        <w:t>Atskirų neatliekamų ir reikalingų suteikti Paslaugų v</w:t>
      </w:r>
      <w:r>
        <w:t xml:space="preserve">ertė negali viršyti 50 procentų pradinės Sutarties vertės, o bendra atskirų pakeitimų vertė negali viršyti 100 procentų pradinės Sutarties vertės. Pakeitimo verte laikoma atsisakomų ir papildomai įsigyjamų paslaugų suma. </w:t>
      </w:r>
    </w:p>
    <w:p w:rsidR="00B0550E" w:rsidRDefault="008F495F">
      <w:pPr>
        <w:ind w:left="163" w:right="56" w:firstLine="708"/>
      </w:pPr>
      <w:r>
        <w:t>16.5.</w:t>
      </w:r>
      <w:r>
        <w:rPr>
          <w:rFonts w:ascii="Arial" w:eastAsia="Arial" w:hAnsi="Arial" w:cs="Arial"/>
        </w:rPr>
        <w:t xml:space="preserve"> </w:t>
      </w:r>
      <w:r>
        <w:t>Jeigu, siekiant laiku ir tin</w:t>
      </w:r>
      <w:r>
        <w:t>kamai įvykdyti Sutartį, reikia suteikti papildomas paslaugas, kurių Paslaugų teikėjas nenumatė sudarant šią Sutartį, bet turėjo ir galėjo jas numatyti pagal Kliento pateiktą techninę specifikaciją, pirkimo ir kitus dokumentus, projektinę dokumentaciją, tai</w:t>
      </w:r>
      <w:r>
        <w:t xml:space="preserve">p pat kitą viešai prieinamą informaciją, ir jos yra būtinos Sutarčiai tinkamai įvykdyti, šias paslaugas Paslaugų teikėjas suteikia savo sąskaita. </w:t>
      </w:r>
    </w:p>
    <w:p w:rsidR="00B0550E" w:rsidRDefault="008F495F">
      <w:pPr>
        <w:ind w:left="163" w:right="56" w:firstLine="708"/>
      </w:pPr>
      <w:r>
        <w:t>16.6.</w:t>
      </w:r>
      <w:r>
        <w:rPr>
          <w:rFonts w:ascii="Arial" w:eastAsia="Arial" w:hAnsi="Arial" w:cs="Arial"/>
        </w:rPr>
        <w:t xml:space="preserve"> </w:t>
      </w:r>
      <w:r>
        <w:t xml:space="preserve">Papildomų paslaugų, o esant reikalui ir atsisakomų paslaugų, būtinumas turi būti pagrįstas dokumentais </w:t>
      </w:r>
      <w:r>
        <w:t>ir raštu suderintas su Klientu. Motyvuotą siūlymą dėl papildomų paslaugų, o esant reikalui taip pat ir dėl neteikiamų paslaugų, būtinybės ir jį pagrindžiančius dokumentus Klientui raštu pateikia Paslaugų teikėjas. Klientas prašo Paslaugų teikėjo pateikti m</w:t>
      </w:r>
      <w:r>
        <w:t>otyvuotą paaiškinimą dėl papildomų ir (ar) neatliekamų paslaugų pagrįstumo. Klientas, išnagrinėjęs pateiktus papildomų ir (ar) neteikiamų paslaugų būtinybę pagrindžiančius dokumentus, per 5 darbo dienas įformina papildomas ir (ar) atsisakomas paslaugas, ir</w:t>
      </w:r>
      <w:r>
        <w:t xml:space="preserve"> nurodo papildomų ir (ar) atsisakomų paslaugų pavadinimus, vienetus, kiekius, taip pat pateikia argumentus, pagrindžiančius papildomų ir (ar) atsisakomų paslaugų būtinybę, įkainių (kainos) nustatymo pagrindimą ir skaičiavimą (vadovaujantis Sutarties nuosta</w:t>
      </w:r>
      <w:r>
        <w:t xml:space="preserve">tomis). </w:t>
      </w:r>
    </w:p>
    <w:p w:rsidR="00B0550E" w:rsidRDefault="008F495F">
      <w:pPr>
        <w:ind w:left="163" w:right="56" w:firstLine="708"/>
      </w:pPr>
      <w:r>
        <w:t>16.7.</w:t>
      </w:r>
      <w:r>
        <w:rPr>
          <w:rFonts w:ascii="Arial" w:eastAsia="Arial" w:hAnsi="Arial" w:cs="Arial"/>
        </w:rPr>
        <w:t xml:space="preserve"> </w:t>
      </w:r>
      <w:r>
        <w:t xml:space="preserve">Atsisakomų arba įsigyjamų papildomų paslaugų kainos apskaičiuojamos vadovaujantis Viešųjų pirkimų tarnybos direktoriaus 2019 m. sausio 24 d. įsakymu Nr. 1S-13 patvirtintos </w:t>
      </w:r>
    </w:p>
    <w:p w:rsidR="00B0550E" w:rsidRDefault="008F495F">
      <w:pPr>
        <w:ind w:left="163" w:right="56" w:firstLine="0"/>
      </w:pPr>
      <w:r>
        <w:t xml:space="preserve">Kainodaros taisyklių nustatymo metodikos 56 punkto nuostatomis. </w:t>
      </w:r>
    </w:p>
    <w:p w:rsidR="00B0550E" w:rsidRDefault="008F495F">
      <w:pPr>
        <w:ind w:left="163" w:right="56" w:firstLine="708"/>
      </w:pPr>
      <w:r>
        <w:t>16.</w:t>
      </w:r>
      <w:r>
        <w:t>8.</w:t>
      </w:r>
      <w:r>
        <w:rPr>
          <w:rFonts w:ascii="Arial" w:eastAsia="Arial" w:hAnsi="Arial" w:cs="Arial"/>
        </w:rPr>
        <w:t xml:space="preserve"> </w:t>
      </w:r>
      <w:r>
        <w:t xml:space="preserve">Kiti Sutarties pakeitimai atliekami vadovaujantis Viešųjų pirkimų įstatymo 89 straipsnio 1 dalies 2–5 punktų ir 89 straipsnio 2 dalies nuostatomis. </w:t>
      </w:r>
    </w:p>
    <w:p w:rsidR="00B0550E" w:rsidRDefault="008F495F">
      <w:pPr>
        <w:ind w:left="163" w:right="56" w:firstLine="708"/>
      </w:pPr>
      <w:r>
        <w:t>16.9.</w:t>
      </w:r>
      <w:r>
        <w:rPr>
          <w:rFonts w:ascii="Arial" w:eastAsia="Arial" w:hAnsi="Arial" w:cs="Arial"/>
        </w:rPr>
        <w:t xml:space="preserve"> </w:t>
      </w:r>
      <w:r>
        <w:t>Taikant fiksuoto įkainio kainodarą ir esant poreikiui, Klientas gali įsigyti paslaugų sąraše nenurodytų, tačiau su pirkimo objektu susijusių paslaugų neviršijant 10 procentų pradinės sutarties vertės. Už paslaugų sąraše nenurodytas, tačiau su pirkimo objek</w:t>
      </w:r>
      <w:r>
        <w:t xml:space="preserve">tu susijusias paslaugas bus apmokėta ne didesnėmis nei užsakymo dieną Paslaugų teikėjo prekybos vietoje, kataloge ar interneto svetainėje nurodytomis galiojančiomis šių paslaugų kainomis arba, jei tokios kainos neskelbiamos, Paslaugų teikėjo pasiūlytomis, </w:t>
      </w:r>
      <w:r>
        <w:t xml:space="preserve">konkurencingomis ir rinką atitinkančiomis kainomis. </w:t>
      </w:r>
    </w:p>
    <w:p w:rsidR="00B0550E" w:rsidRDefault="008F495F">
      <w:pPr>
        <w:ind w:left="163" w:right="56"/>
      </w:pPr>
      <w:r>
        <w:t>16.10.</w:t>
      </w:r>
      <w:r>
        <w:rPr>
          <w:rFonts w:ascii="Arial" w:eastAsia="Arial" w:hAnsi="Arial" w:cs="Arial"/>
        </w:rPr>
        <w:t xml:space="preserve"> </w:t>
      </w:r>
      <w:r>
        <w:t>Susitarimai dėl peržiūros ir (ar) kiekio (apimties) keitimo turi būti įforminami raštu, pagrįsti dokumentais, Šalių suderinti ir laikomi sudėtine Sutarties dalimi. Turi būti aiškiai įvardintos ats</w:t>
      </w:r>
      <w:r>
        <w:t xml:space="preserve">isakomos paslaugos, papildomai perkamos paslaugos, nurodomi papildomų ir (ar) atsisakomų </w:t>
      </w:r>
      <w:r>
        <w:lastRenderedPageBreak/>
        <w:t>paslaugų pavadinimai, kiekiai, pateikti argumentai, pagrindžiantys papildomų ir (ar) atsisakomų paslaugų būtinybę, įkainių (kainos) nustatymo pagrindimą ir skaičiavimą</w:t>
      </w:r>
      <w:r>
        <w:t xml:space="preserve">. </w:t>
      </w:r>
    </w:p>
    <w:p w:rsidR="00B0550E" w:rsidRDefault="008F495F">
      <w:pPr>
        <w:spacing w:after="218" w:line="259" w:lineRule="auto"/>
        <w:ind w:firstLine="0"/>
        <w:jc w:val="left"/>
      </w:pPr>
      <w:r>
        <w:t xml:space="preserve"> </w:t>
      </w:r>
    </w:p>
    <w:p w:rsidR="00B0550E" w:rsidRDefault="008F495F">
      <w:pPr>
        <w:pStyle w:val="Antrat1"/>
        <w:spacing w:after="264"/>
        <w:ind w:left="841" w:right="715"/>
      </w:pPr>
      <w:r>
        <w:t>XVII. STABDYMAS</w:t>
      </w:r>
      <w:r>
        <w:rPr>
          <w:b w:val="0"/>
        </w:rPr>
        <w:t xml:space="preserve"> </w:t>
      </w:r>
    </w:p>
    <w:p w:rsidR="00B0550E" w:rsidRDefault="008F495F">
      <w:pPr>
        <w:ind w:left="163" w:right="56"/>
      </w:pPr>
      <w:r>
        <w:t>17.1.</w:t>
      </w:r>
      <w:r>
        <w:rPr>
          <w:rFonts w:ascii="Arial" w:eastAsia="Arial" w:hAnsi="Arial" w:cs="Arial"/>
        </w:rPr>
        <w:t xml:space="preserve"> </w:t>
      </w:r>
      <w:r>
        <w:t>Paslaugų ar jų dalies teikimas, atitinkamai terminų skaičiavimas, gali būti sustabdytas dėl pasikeitusių aplinkybių, kai dėl jų negalima teikti Paslaugų ir, kai jos tampa žinomos po Sutarties sudarymo, o Paslaugų teikėjas nebuvo</w:t>
      </w:r>
      <w:r>
        <w:t xml:space="preserve"> prisiėmęs jų atsiradimo rizikos. </w:t>
      </w:r>
    </w:p>
    <w:p w:rsidR="00B0550E" w:rsidRDefault="008F495F">
      <w:pPr>
        <w:ind w:left="163" w:right="56"/>
      </w:pPr>
      <w:r>
        <w:t>17.2.</w:t>
      </w:r>
      <w:r>
        <w:rPr>
          <w:rFonts w:ascii="Arial" w:eastAsia="Arial" w:hAnsi="Arial" w:cs="Arial"/>
        </w:rPr>
        <w:t xml:space="preserve"> </w:t>
      </w:r>
      <w:r>
        <w:t xml:space="preserve">Paslaugų ar jų dalies teikimo terminas gali būti sustabdomas įskaitant, bet neapsiribojant, šiomis aplinkybėms: </w:t>
      </w:r>
    </w:p>
    <w:p w:rsidR="00B0550E" w:rsidRDefault="008F495F">
      <w:pPr>
        <w:ind w:left="744" w:right="56" w:firstLine="0"/>
      </w:pPr>
      <w:r>
        <w:t>17.2.1.</w:t>
      </w:r>
      <w:r>
        <w:rPr>
          <w:rFonts w:ascii="Arial" w:eastAsia="Arial" w:hAnsi="Arial" w:cs="Arial"/>
        </w:rPr>
        <w:t xml:space="preserve"> </w:t>
      </w:r>
      <w:r>
        <w:t xml:space="preserve">Klientas neturi galimybės vykdyti savo įsipareigojimų pagal Sutartį; </w:t>
      </w:r>
    </w:p>
    <w:p w:rsidR="00B0550E" w:rsidRDefault="008F495F">
      <w:pPr>
        <w:spacing w:after="21" w:line="259" w:lineRule="auto"/>
        <w:ind w:left="10" w:right="54" w:hanging="10"/>
        <w:jc w:val="right"/>
      </w:pPr>
      <w:r>
        <w:t>17.2.2.</w:t>
      </w:r>
      <w:r>
        <w:rPr>
          <w:rFonts w:ascii="Arial" w:eastAsia="Arial" w:hAnsi="Arial" w:cs="Arial"/>
        </w:rPr>
        <w:t xml:space="preserve"> </w:t>
      </w:r>
      <w:r>
        <w:t xml:space="preserve">dėl bet kokio vėlavimo, kliūčių ar trukdymų, sukeltų arba priskiriamų Klientui arba </w:t>
      </w:r>
    </w:p>
    <w:p w:rsidR="00B0550E" w:rsidRDefault="008F495F">
      <w:pPr>
        <w:ind w:left="163" w:right="56" w:firstLine="0"/>
      </w:pPr>
      <w:r>
        <w:t xml:space="preserve">Trečiajai šaliai, Trečiosios šalies neveikimo arba netinkamo veikimo; </w:t>
      </w:r>
    </w:p>
    <w:p w:rsidR="00B0550E" w:rsidRDefault="008F495F">
      <w:pPr>
        <w:ind w:left="744" w:right="56" w:firstLine="0"/>
      </w:pPr>
      <w:r>
        <w:t>17.2.3.</w:t>
      </w:r>
      <w:r>
        <w:rPr>
          <w:rFonts w:ascii="Arial" w:eastAsia="Arial" w:hAnsi="Arial" w:cs="Arial"/>
        </w:rPr>
        <w:t xml:space="preserve"> </w:t>
      </w:r>
      <w:r>
        <w:t xml:space="preserve">būtinas papildomas laikas įvykdyti papildomų paslaugų viešąjį pirkimą; </w:t>
      </w:r>
    </w:p>
    <w:p w:rsidR="00B0550E" w:rsidRDefault="008F495F">
      <w:pPr>
        <w:ind w:left="163" w:right="56"/>
      </w:pPr>
      <w:r>
        <w:t>17.2.4.</w:t>
      </w:r>
      <w:r>
        <w:rPr>
          <w:rFonts w:ascii="Arial" w:eastAsia="Arial" w:hAnsi="Arial" w:cs="Arial"/>
        </w:rPr>
        <w:t xml:space="preserve"> </w:t>
      </w:r>
      <w:r>
        <w:t xml:space="preserve">išskirtinai </w:t>
      </w:r>
      <w:r>
        <w:t xml:space="preserve">nepalankios gamtinės sąlygos (taikoma Paslaugoms, kurių teikimui daro įtaką gamtinės sąlygos); </w:t>
      </w:r>
    </w:p>
    <w:p w:rsidR="00B0550E" w:rsidRDefault="008F495F">
      <w:pPr>
        <w:ind w:left="163" w:right="56"/>
      </w:pPr>
      <w:r>
        <w:t>17.2.5.</w:t>
      </w:r>
      <w:r>
        <w:rPr>
          <w:rFonts w:ascii="Arial" w:eastAsia="Arial" w:hAnsi="Arial" w:cs="Arial"/>
        </w:rPr>
        <w:t xml:space="preserve"> </w:t>
      </w:r>
      <w:r>
        <w:t>fizinės kliūtys arba kitos nei klimatinės fizinės sąlygos, su kuriomis, teikiant Paslaugas, ir tų kliūčių ar sąlygų Paslaugų teikėjas nebūtų galėjęs pag</w:t>
      </w:r>
      <w:r>
        <w:t xml:space="preserve">rįstai numatyti; </w:t>
      </w:r>
    </w:p>
    <w:p w:rsidR="00B0550E" w:rsidRDefault="008F495F">
      <w:pPr>
        <w:ind w:left="163" w:right="56"/>
      </w:pPr>
      <w:r>
        <w:t>17.2.6.</w:t>
      </w:r>
      <w:r>
        <w:rPr>
          <w:rFonts w:ascii="Arial" w:eastAsia="Arial" w:hAnsi="Arial" w:cs="Arial"/>
        </w:rPr>
        <w:t xml:space="preserve"> </w:t>
      </w:r>
      <w:r>
        <w:t>kitos aplinkybės, kurios nebuvo žinomos iki Sutarties pasirašymo ir su kuriomis susidurtų bet kuris Paslaugų teikėjas. Aplinkybės, kurios yra priskiriamos Paslaugų teikėjo rizikai, pvz. subteikėjų neveikimas ar netinkamas veikimas</w:t>
      </w:r>
      <w:r>
        <w:t xml:space="preserve">, nėra laikomos aplinkybėmis, dėl kurių gali būti sustabdomi Paslaugų teikimo terminai. </w:t>
      </w:r>
    </w:p>
    <w:p w:rsidR="00B0550E" w:rsidRDefault="008F495F">
      <w:pPr>
        <w:ind w:left="163" w:right="56"/>
      </w:pPr>
      <w:r>
        <w:t>17.3.</w:t>
      </w:r>
      <w:r>
        <w:rPr>
          <w:rFonts w:ascii="Arial" w:eastAsia="Arial" w:hAnsi="Arial" w:cs="Arial"/>
        </w:rPr>
        <w:t xml:space="preserve"> </w:t>
      </w:r>
      <w:r>
        <w:t>Jeigu Paslaugų ar jų dalies suteikimo terminas stabdomas Kliento iniciatyva, tokiu atveju Klientas, raštu nurodęs atsiradusias aplinkybes pagal Sutarties 17.2 pu</w:t>
      </w:r>
      <w:r>
        <w:t xml:space="preserve">nktą ir įspėjęs Paslaugų teikėją prieš 3 (tris) darbo dienas, stabdo visų Paslaugų arba jų dalies teikimą nurodydamas (jeigu įmanoma) sustabdymo trukmę dienomis. </w:t>
      </w:r>
    </w:p>
    <w:p w:rsidR="00B0550E" w:rsidRDefault="008F495F">
      <w:pPr>
        <w:ind w:left="163" w:right="56"/>
      </w:pPr>
      <w:r>
        <w:t>17.4.</w:t>
      </w:r>
      <w:r>
        <w:rPr>
          <w:rFonts w:ascii="Arial" w:eastAsia="Arial" w:hAnsi="Arial" w:cs="Arial"/>
        </w:rPr>
        <w:t xml:space="preserve"> </w:t>
      </w:r>
      <w:r>
        <w:t>Jeigu Paslaugų teikėjas, teikdamas Paslaugas, susiduria su sąlygomis, kurių jis iki Sut</w:t>
      </w:r>
      <w:r>
        <w:t>arties pasirašymo pagrįstai negalėjo numatyti ir dėl kurių Paslaugų teikėjas neturi galimybės teikti Paslaugų, Paslaugų teikėjas apie tai privalo nedelsdamas (ne vėliau kaip per 3 (tris) darbo dienas) raštu pranešti Klientui, detaliai nurodydamas aplinkybe</w:t>
      </w:r>
      <w:r>
        <w:t>s bei prašydamas pripažinti, kad nurodytos aplinkybės suteikia teisę Paslaugų teikėjui sustabdyti Paslaugų ar jų dalies teikimą ir Paslaugų teikimo termino skaičiavimą. Klientas per 5 (penkias) darbo dienas nuo Paslaugų teikėjo prašymo gavimo dienos priima</w:t>
      </w:r>
      <w:r>
        <w:t xml:space="preserve"> sprendimą, ar stabdyti Paslaugų teikimą ir informuoja apie priimtą sprendimą Paslaugų teikėją. Jei priimtas sprendimas – sustabdyti Paslaugų ar jų dalies teikimą, tokiu atveju, Paslaugų teikimo termino sustabdymas skaičiuojamas nuo Paslaugų teikėjo praneš</w:t>
      </w:r>
      <w:r>
        <w:t xml:space="preserve">imo gavimo dienos. </w:t>
      </w:r>
    </w:p>
    <w:p w:rsidR="00B0550E" w:rsidRDefault="008F495F">
      <w:pPr>
        <w:ind w:left="163" w:right="56"/>
      </w:pPr>
      <w:r>
        <w:t>17.5.</w:t>
      </w:r>
      <w:r>
        <w:rPr>
          <w:rFonts w:ascii="Arial" w:eastAsia="Arial" w:hAnsi="Arial" w:cs="Arial"/>
        </w:rPr>
        <w:t xml:space="preserve"> </w:t>
      </w:r>
      <w:r>
        <w:t>Sustabdytų Paslaugų arba jų dalies teikimas (priklausomai, kas buvo sustabdyta) neatliekamas iki Paslaugų teikimo termino atnaujinimo. Paslaugų ar jų dalies teikimo terminas atnaujinamas išnykus aplinkybėms, dėl kurių jis buvo sus</w:t>
      </w:r>
      <w:r>
        <w:t>tabdytas, Klientui apie tai pranešus raštu. Atnaujinus Paslaugų teikimą, Paslaugos teikiamos per joms likusį laikotarpį (laiką), kuris buvo likęs iki jų teikimo sustabdymo, ir Paslaugų teikėjas neturi teisės Paslaugų sustabdymo pagrindu reikalauti Paslaugų</w:t>
      </w:r>
      <w:r>
        <w:t xml:space="preserve"> teikimo termino pratęsimo. </w:t>
      </w:r>
    </w:p>
    <w:p w:rsidR="00B0550E" w:rsidRDefault="008F495F">
      <w:pPr>
        <w:ind w:left="163" w:right="56"/>
      </w:pPr>
      <w:r>
        <w:t>17.6.</w:t>
      </w:r>
      <w:r>
        <w:rPr>
          <w:rFonts w:ascii="Arial" w:eastAsia="Arial" w:hAnsi="Arial" w:cs="Arial"/>
        </w:rPr>
        <w:t xml:space="preserve"> </w:t>
      </w:r>
      <w:r>
        <w:t>Bendras Paslaugų ar jų dalies teikimo sustabdymo terminas negali būti ilgesnis nei nurodytas Specialiosiose sutarties sąlygose. Paslaugų teikimo sustabdymo metu paaiškėjus, kad aplinkybės, dėl kurių buvo sustabdytas Pasla</w:t>
      </w:r>
      <w:r>
        <w:t xml:space="preserve">ugų ar jų dalies teikimas, truks ilgiau nei numatytas </w:t>
      </w:r>
      <w:r>
        <w:lastRenderedPageBreak/>
        <w:t xml:space="preserve">Sutartyje Paslaugų sustabdymo terminas, Klientas turi teisę Paslaugų sustabdymo terminą pratęsti iki šių aplinkybių visiško pasibaigimo, arba spręsti dėl Sutarties nutraukimo. </w:t>
      </w:r>
    </w:p>
    <w:p w:rsidR="00B0550E" w:rsidRDefault="008F495F">
      <w:pPr>
        <w:ind w:left="163" w:right="56"/>
      </w:pPr>
      <w:r>
        <w:t>17.7.</w:t>
      </w:r>
      <w:r>
        <w:rPr>
          <w:rFonts w:ascii="Arial" w:eastAsia="Arial" w:hAnsi="Arial" w:cs="Arial"/>
        </w:rPr>
        <w:t xml:space="preserve"> </w:t>
      </w:r>
      <w:r>
        <w:t>Paslaugų ar jų dali</w:t>
      </w:r>
      <w:r>
        <w:t>es suteikimo termino sustabdymas ir (ar) Paslaugų ar jų dalies suteikimo termino atnaujinimas įforminamas Kliento raštu. Paslaugų teikimas privalo būti pradėtas ne vėliau kaip per 10 kalendorinių dienų nuo Kliento rašto apie Paslaugų teikimo atnaujinimą ga</w:t>
      </w:r>
      <w:r>
        <w:t xml:space="preserve">vimo dienos. </w:t>
      </w:r>
    </w:p>
    <w:p w:rsidR="00B0550E" w:rsidRDefault="008F495F">
      <w:pPr>
        <w:spacing w:after="267" w:line="259" w:lineRule="auto"/>
        <w:ind w:firstLine="0"/>
        <w:jc w:val="left"/>
      </w:pPr>
      <w:r>
        <w:t xml:space="preserve"> </w:t>
      </w:r>
    </w:p>
    <w:p w:rsidR="00B0550E" w:rsidRDefault="008F495F">
      <w:pPr>
        <w:pStyle w:val="Antrat1"/>
        <w:spacing w:after="264"/>
        <w:ind w:left="841" w:right="715"/>
      </w:pPr>
      <w:r>
        <w:t>XVIII. INTELEKTINĖS NUOSAVYBĖS TEISĖS</w:t>
      </w:r>
      <w:r>
        <w:rPr>
          <w:b w:val="0"/>
        </w:rPr>
        <w:t xml:space="preserve"> </w:t>
      </w:r>
    </w:p>
    <w:p w:rsidR="00B0550E" w:rsidRDefault="008F495F">
      <w:pPr>
        <w:ind w:left="163" w:right="56"/>
      </w:pPr>
      <w:r>
        <w:t>18.1.</w:t>
      </w:r>
      <w:r>
        <w:rPr>
          <w:rFonts w:ascii="Arial" w:eastAsia="Arial" w:hAnsi="Arial" w:cs="Arial"/>
        </w:rPr>
        <w:t xml:space="preserve"> </w:t>
      </w:r>
      <w:r>
        <w:t>Paslaugos ir su jomis susijusios teisės, įgytos vykdant Sutartį, įskaitant autorių turtines (nurodytas Lietuvos Respublikos autorių ir gretutinių teisių įstatymo 15 str.) ir pramoninės nuosavybės teises ar kitas intelektinės nuosavybės teises, išskyrus asm</w:t>
      </w:r>
      <w:r>
        <w:t xml:space="preserve">enines neturtines teises į intelektinės veiklos rezultatus, yra Kliento nuosavybė. </w:t>
      </w:r>
    </w:p>
    <w:p w:rsidR="00B0550E" w:rsidRDefault="008F495F">
      <w:pPr>
        <w:spacing w:after="21" w:line="259" w:lineRule="auto"/>
        <w:ind w:left="10" w:right="54" w:hanging="10"/>
        <w:jc w:val="right"/>
      </w:pPr>
      <w:r>
        <w:t>18.2.</w:t>
      </w:r>
      <w:r>
        <w:rPr>
          <w:rFonts w:ascii="Arial" w:eastAsia="Arial" w:hAnsi="Arial" w:cs="Arial"/>
        </w:rPr>
        <w:t xml:space="preserve"> </w:t>
      </w:r>
      <w:r>
        <w:t xml:space="preserve">Paslaugų teikėjas užtikrina, kad jokios Trečiosios šalies teisės nėra pažeidžiamos </w:t>
      </w:r>
    </w:p>
    <w:p w:rsidR="00B0550E" w:rsidRDefault="008F495F">
      <w:pPr>
        <w:ind w:left="163" w:right="56" w:firstLine="0"/>
      </w:pPr>
      <w:r>
        <w:t>Sutarties vykdymo metu ir Sutarties vykdymui nėra naudojami intelektinės nuosavybė</w:t>
      </w:r>
      <w:r>
        <w:t xml:space="preserve">s teisės saugomi objektai, į kuriuos Paslaugų teikėjas neturi intelektinės nuosavybės teisių. </w:t>
      </w:r>
    </w:p>
    <w:p w:rsidR="00B0550E" w:rsidRDefault="008F495F">
      <w:pPr>
        <w:ind w:left="163" w:right="56"/>
      </w:pPr>
      <w:r>
        <w:t>18.3.</w:t>
      </w:r>
      <w:r>
        <w:rPr>
          <w:rFonts w:ascii="Arial" w:eastAsia="Arial" w:hAnsi="Arial" w:cs="Arial"/>
        </w:rPr>
        <w:t xml:space="preserve"> </w:t>
      </w:r>
      <w:r>
        <w:t xml:space="preserve">Autorių turtinės teisės į Paslaugas Klientui pereina nuo perdavimo-priėmimo akto pasirašymo momento. </w:t>
      </w:r>
    </w:p>
    <w:p w:rsidR="00B0550E" w:rsidRDefault="008F495F">
      <w:pPr>
        <w:ind w:left="163" w:right="56"/>
      </w:pPr>
      <w:r>
        <w:t>18.4.</w:t>
      </w:r>
      <w:r>
        <w:rPr>
          <w:rFonts w:ascii="Arial" w:eastAsia="Arial" w:hAnsi="Arial" w:cs="Arial"/>
        </w:rPr>
        <w:t xml:space="preserve"> </w:t>
      </w:r>
      <w:r>
        <w:t>Paslaugų teikėjas įsipareigoja atlyginti Klient</w:t>
      </w:r>
      <w:r>
        <w:t xml:space="preserve">ui nuostolius, patirtus dėl Trečiosios šalies ieškinių dėl patentinių, prekių ženklų, autorių ir gretutinių teisių pažeidimų, kylančių dėl Sutarties vykdymo. </w:t>
      </w:r>
    </w:p>
    <w:p w:rsidR="00B0550E" w:rsidRDefault="008F495F">
      <w:pPr>
        <w:ind w:left="163" w:right="56"/>
      </w:pPr>
      <w:r>
        <w:t>18.5.</w:t>
      </w:r>
      <w:r>
        <w:rPr>
          <w:rFonts w:ascii="Arial" w:eastAsia="Arial" w:hAnsi="Arial" w:cs="Arial"/>
        </w:rPr>
        <w:t xml:space="preserve"> </w:t>
      </w:r>
      <w:r>
        <w:t xml:space="preserve">Paslaugų teikėjas nedelsdamas praneša Klientui apie tai, kad jam yra pateiktas ieškinys ar </w:t>
      </w:r>
      <w:r>
        <w:t xml:space="preserve">bet koks kitas reikalavimas dėl bet kokių su Sutartimi susijusių autorių teisių ir intelektinės nuosavybės teisės pažeidimo ar įtariamo pažeidimo. </w:t>
      </w:r>
    </w:p>
    <w:p w:rsidR="00B0550E" w:rsidRDefault="008F495F">
      <w:pPr>
        <w:spacing w:after="0" w:line="259" w:lineRule="auto"/>
        <w:ind w:firstLine="0"/>
        <w:jc w:val="left"/>
      </w:pPr>
      <w:r>
        <w:t xml:space="preserve"> </w:t>
      </w:r>
    </w:p>
    <w:p w:rsidR="00B0550E" w:rsidRDefault="008F495F">
      <w:pPr>
        <w:pStyle w:val="Antrat1"/>
        <w:spacing w:after="265"/>
        <w:ind w:left="841" w:right="716"/>
      </w:pPr>
      <w:r>
        <w:t>XIX. SUTARTIES NUTRAUKIMAS</w:t>
      </w:r>
      <w:r>
        <w:rPr>
          <w:b w:val="0"/>
        </w:rPr>
        <w:t xml:space="preserve"> </w:t>
      </w:r>
    </w:p>
    <w:p w:rsidR="00B0550E" w:rsidRDefault="008F495F">
      <w:pPr>
        <w:ind w:left="744" w:right="56" w:firstLine="0"/>
      </w:pPr>
      <w:r>
        <w:t>19.1.</w:t>
      </w:r>
      <w:r>
        <w:rPr>
          <w:rFonts w:ascii="Arial" w:eastAsia="Arial" w:hAnsi="Arial" w:cs="Arial"/>
        </w:rPr>
        <w:t xml:space="preserve"> </w:t>
      </w:r>
      <w:r>
        <w:t xml:space="preserve">Sutartis gali būti nutraukta abiejų Šalių rašytiniu susitarimu; </w:t>
      </w:r>
    </w:p>
    <w:p w:rsidR="00B0550E" w:rsidRDefault="008F495F">
      <w:pPr>
        <w:ind w:left="163" w:right="56"/>
      </w:pPr>
      <w:r>
        <w:t>19.2.</w:t>
      </w:r>
      <w:r>
        <w:rPr>
          <w:rFonts w:ascii="Arial" w:eastAsia="Arial" w:hAnsi="Arial" w:cs="Arial"/>
        </w:rPr>
        <w:t xml:space="preserve"> </w:t>
      </w:r>
      <w:r>
        <w:t>K</w:t>
      </w:r>
      <w:r>
        <w:t xml:space="preserve">lientas, įspėjęs Paslaugų teikėją prieš 15 dienų, turi teisę vienašališkai nutraukti Sutartį: </w:t>
      </w:r>
    </w:p>
    <w:p w:rsidR="00B0550E" w:rsidRDefault="008F495F">
      <w:pPr>
        <w:ind w:left="163" w:right="56"/>
      </w:pPr>
      <w:r>
        <w:t>19.2.1.</w:t>
      </w:r>
      <w:r>
        <w:rPr>
          <w:rFonts w:ascii="Arial" w:eastAsia="Arial" w:hAnsi="Arial" w:cs="Arial"/>
        </w:rPr>
        <w:t xml:space="preserve"> </w:t>
      </w:r>
      <w:r>
        <w:t>dėl esminio Sutarties pažeidimo ir pasinaudoti Sutarties užtikrinimu arba pritaikyti Paslaugų teikėjui baudą, jeigu Sutarties įvykdymo užtikrinimas nebuv</w:t>
      </w:r>
      <w:r>
        <w:t xml:space="preserve">o taikytas. Esminiai Sutarties sąlygų pažeidimai išvardinti Specialiosiose sutarties sąlygose; </w:t>
      </w:r>
    </w:p>
    <w:p w:rsidR="00B0550E" w:rsidRDefault="008F495F">
      <w:pPr>
        <w:ind w:left="744" w:right="56" w:firstLine="0"/>
      </w:pPr>
      <w:r>
        <w:t>19.2.2.</w:t>
      </w:r>
      <w:r>
        <w:rPr>
          <w:rFonts w:ascii="Arial" w:eastAsia="Arial" w:hAnsi="Arial" w:cs="Arial"/>
        </w:rPr>
        <w:t xml:space="preserve"> </w:t>
      </w:r>
      <w:r>
        <w:t xml:space="preserve">Lietuvos Respublikos viešųjų pirkimų įstatymo 90 str. nurodytais atvejais ir tvarka; </w:t>
      </w:r>
    </w:p>
    <w:p w:rsidR="00B0550E" w:rsidRDefault="008F495F">
      <w:pPr>
        <w:ind w:left="163" w:right="56"/>
      </w:pPr>
      <w:r>
        <w:t>19.2.3.</w:t>
      </w:r>
      <w:r>
        <w:rPr>
          <w:rFonts w:ascii="Arial" w:eastAsia="Arial" w:hAnsi="Arial" w:cs="Arial"/>
        </w:rPr>
        <w:t xml:space="preserve"> </w:t>
      </w:r>
      <w:r>
        <w:t xml:space="preserve">kai Lietuvos Respublikos Vyriausybė Nacionaliniam saugumui užtikrinti svarbių objektų apsaugos įstatymo nustatyta tvarka priima sprendimą, patvirtinantį, kad Sutartis neatitinka nacionalinio saugumo interesų. </w:t>
      </w:r>
    </w:p>
    <w:p w:rsidR="00B0550E" w:rsidRDefault="008F495F">
      <w:pPr>
        <w:spacing w:after="21" w:line="259" w:lineRule="auto"/>
        <w:ind w:left="10" w:right="54" w:hanging="10"/>
        <w:jc w:val="right"/>
      </w:pPr>
      <w:r>
        <w:t>19.3.</w:t>
      </w:r>
      <w:r>
        <w:rPr>
          <w:rFonts w:ascii="Arial" w:eastAsia="Arial" w:hAnsi="Arial" w:cs="Arial"/>
        </w:rPr>
        <w:t xml:space="preserve"> </w:t>
      </w:r>
      <w:r>
        <w:t>Klientas taip pat gali nutraukti Sutartį</w:t>
      </w:r>
      <w:r>
        <w:t xml:space="preserve"> ir kitais Lietuvos Respublikos teisės aktuose </w:t>
      </w:r>
    </w:p>
    <w:p w:rsidR="00B0550E" w:rsidRDefault="008F495F">
      <w:pPr>
        <w:ind w:left="163" w:right="56" w:firstLine="0"/>
      </w:pPr>
      <w:r>
        <w:t xml:space="preserve">nustatytais atvejais, įskaitant Lietuvos Respublikos civilinio kodekso 6.721 str. numatytą atvejį. </w:t>
      </w:r>
    </w:p>
    <w:p w:rsidR="00B0550E" w:rsidRDefault="008F495F">
      <w:pPr>
        <w:spacing w:after="219" w:line="259" w:lineRule="auto"/>
        <w:ind w:firstLine="0"/>
        <w:jc w:val="left"/>
      </w:pPr>
      <w:r>
        <w:t xml:space="preserve"> </w:t>
      </w:r>
    </w:p>
    <w:p w:rsidR="00B0550E" w:rsidRDefault="008F495F">
      <w:pPr>
        <w:pStyle w:val="Antrat1"/>
        <w:spacing w:after="264"/>
        <w:ind w:left="841" w:right="717"/>
      </w:pPr>
      <w:r>
        <w:t xml:space="preserve">XX. BAIGIAMOSIOS NUOSTATOS </w:t>
      </w:r>
    </w:p>
    <w:p w:rsidR="00B0550E" w:rsidRDefault="008F495F">
      <w:pPr>
        <w:ind w:left="163" w:right="56"/>
      </w:pPr>
      <w:r>
        <w:t>20.1.</w:t>
      </w:r>
      <w:r>
        <w:rPr>
          <w:rFonts w:ascii="Arial" w:eastAsia="Arial" w:hAnsi="Arial" w:cs="Arial"/>
        </w:rPr>
        <w:t xml:space="preserve"> </w:t>
      </w:r>
      <w:r>
        <w:t xml:space="preserve">Šalys, vykdydamos Sutarties įsipareigojimus, vadovaujasi Lietuvos Respublikos įstatymais, kitais teisės aktais bei 3.1 punkte išvardintais dokumentais. </w:t>
      </w:r>
    </w:p>
    <w:p w:rsidR="00B0550E" w:rsidRDefault="008F495F">
      <w:pPr>
        <w:ind w:left="163" w:right="56"/>
      </w:pPr>
      <w:r>
        <w:t>20.2.</w:t>
      </w:r>
      <w:r>
        <w:rPr>
          <w:rFonts w:ascii="Arial" w:eastAsia="Arial" w:hAnsi="Arial" w:cs="Arial"/>
        </w:rPr>
        <w:t xml:space="preserve"> </w:t>
      </w:r>
      <w:r>
        <w:t xml:space="preserve">Bet kokie pranešimai, informacija, dokumentacija ar korespondencija dėl Sutarties ar jos vykdymo </w:t>
      </w:r>
      <w:r>
        <w:t xml:space="preserve">turi būti įforminta raštu lietuvių kalba ir išsiųsta registruotu paštu per kurjerį, faksu ar elektroniniu paštu. Jeigu informacija perduodama faksu ar elektroniniu paštu, ji laikoma tinkamai </w:t>
      </w:r>
      <w:r>
        <w:lastRenderedPageBreak/>
        <w:t>perduota tik tuo atveju, jeigu Šalis, kuriai skirta tokia informa</w:t>
      </w:r>
      <w:r>
        <w:t xml:space="preserve">cija, faksu arba elektroniniu paštu patvirtina jos gavimo faktą. </w:t>
      </w:r>
    </w:p>
    <w:p w:rsidR="00B0550E" w:rsidRDefault="008F495F">
      <w:pPr>
        <w:ind w:left="163" w:right="56"/>
      </w:pPr>
      <w:r>
        <w:t>20.3.</w:t>
      </w:r>
      <w:r>
        <w:rPr>
          <w:rFonts w:ascii="Arial" w:eastAsia="Arial" w:hAnsi="Arial" w:cs="Arial"/>
        </w:rPr>
        <w:t xml:space="preserve"> </w:t>
      </w:r>
      <w:r>
        <w:t>Pasikeitus Šalies buveinės adresui, banko sąskaitos numeriui ar kitiems rekvizitams, Šalis privalo apie tai pranešti kitai Šaliai. Neįvykdžius šių reikalavimų Šalis neturi teisės reikš</w:t>
      </w:r>
      <w:r>
        <w:t xml:space="preserve">ti pretenzijų ar atsikirtimų, kad kitos Šalies veiksmai, atlikti vadovaujantis paskutine turima informacija, neatitinka Sutarties sąlygų, arba kad ji negavo pranešimų, siųstų pagal paskutinius turimus rekvizitus. </w:t>
      </w:r>
    </w:p>
    <w:p w:rsidR="00B0550E" w:rsidRDefault="008F495F">
      <w:pPr>
        <w:ind w:left="163" w:right="56"/>
      </w:pPr>
      <w:r>
        <w:t>20.4.</w:t>
      </w:r>
      <w:r>
        <w:rPr>
          <w:rFonts w:ascii="Arial" w:eastAsia="Arial" w:hAnsi="Arial" w:cs="Arial"/>
        </w:rPr>
        <w:t xml:space="preserve"> </w:t>
      </w:r>
      <w:r>
        <w:t>Sutarčiai, iš jos kylantiems Šalių s</w:t>
      </w:r>
      <w:r>
        <w:t xml:space="preserve">antykiams bei jų aiškinimui taikoma Lietuvos Respublikos teisė. </w:t>
      </w:r>
    </w:p>
    <w:p w:rsidR="00B0550E" w:rsidRDefault="008F495F">
      <w:pPr>
        <w:ind w:left="163" w:right="56"/>
      </w:pPr>
      <w:r>
        <w:t>20.5.</w:t>
      </w:r>
      <w:r>
        <w:rPr>
          <w:rFonts w:ascii="Arial" w:eastAsia="Arial" w:hAnsi="Arial" w:cs="Arial"/>
        </w:rPr>
        <w:t xml:space="preserve"> </w:t>
      </w:r>
      <w:r>
        <w:t xml:space="preserve">Sutartis sudaryta lietuvių kalba. Šalys sutaria, kad elektroniniu parašu pasirašytas Sutarties egzempliorius turi originalaus dokumento galią. </w:t>
      </w:r>
    </w:p>
    <w:p w:rsidR="00B0550E" w:rsidRDefault="008F495F">
      <w:pPr>
        <w:ind w:left="163" w:right="56"/>
      </w:pPr>
      <w:r>
        <w:t>20.6.</w:t>
      </w:r>
      <w:r>
        <w:rPr>
          <w:rFonts w:ascii="Arial" w:eastAsia="Arial" w:hAnsi="Arial" w:cs="Arial"/>
        </w:rPr>
        <w:t xml:space="preserve"> </w:t>
      </w:r>
      <w:r>
        <w:t>Visus kitus klausimus, kurie neapta</w:t>
      </w:r>
      <w:r>
        <w:t xml:space="preserve">rti Sutartyje, reguliuoja Lietuvos Respublikos teisės aktai. </w:t>
      </w:r>
    </w:p>
    <w:p w:rsidR="00B0550E" w:rsidRDefault="008F495F">
      <w:pPr>
        <w:ind w:left="163" w:right="56"/>
      </w:pPr>
      <w:r>
        <w:t>20.7.</w:t>
      </w:r>
      <w:r>
        <w:rPr>
          <w:rFonts w:ascii="Arial" w:eastAsia="Arial" w:hAnsi="Arial" w:cs="Arial"/>
        </w:rPr>
        <w:t xml:space="preserve"> </w:t>
      </w:r>
      <w:r>
        <w:t xml:space="preserve">Sutarties Šalys, keisdamos Bendrųjų sutarties sąlygų nuostatas, apie tai nurodo Specialiosiose sutarties sąlygose. </w:t>
      </w:r>
    </w:p>
    <w:p w:rsidR="00B0550E" w:rsidRDefault="008F495F">
      <w:pPr>
        <w:spacing w:after="0" w:line="259" w:lineRule="auto"/>
        <w:ind w:left="490" w:firstLine="0"/>
        <w:jc w:val="left"/>
      </w:pPr>
      <w:r>
        <w:t xml:space="preserve"> </w:t>
      </w:r>
    </w:p>
    <w:p w:rsidR="00B0550E" w:rsidRDefault="008F495F">
      <w:pPr>
        <w:spacing w:after="3" w:line="259" w:lineRule="auto"/>
        <w:ind w:left="439" w:hanging="10"/>
        <w:jc w:val="center"/>
      </w:pPr>
      <w:r>
        <w:t xml:space="preserve">_________________________ </w:t>
      </w:r>
    </w:p>
    <w:p w:rsidR="00B0550E" w:rsidRDefault="008F495F">
      <w:pPr>
        <w:spacing w:after="216" w:line="259" w:lineRule="auto"/>
        <w:ind w:firstLine="0"/>
        <w:jc w:val="left"/>
      </w:pPr>
      <w:r>
        <w:rPr>
          <w:b/>
        </w:rPr>
        <w:t xml:space="preserve"> </w:t>
      </w:r>
    </w:p>
    <w:p w:rsidR="00B0550E" w:rsidRDefault="008F495F">
      <w:pPr>
        <w:spacing w:after="0" w:line="259" w:lineRule="auto"/>
        <w:ind w:left="0" w:firstLine="0"/>
        <w:jc w:val="right"/>
      </w:pPr>
      <w:r>
        <w:t xml:space="preserve"> </w:t>
      </w:r>
    </w:p>
    <w:p w:rsidR="00B0550E" w:rsidRDefault="008F495F">
      <w:pPr>
        <w:spacing w:after="0" w:line="259" w:lineRule="auto"/>
        <w:ind w:left="0" w:firstLine="0"/>
        <w:jc w:val="right"/>
      </w:pPr>
      <w:r>
        <w:t xml:space="preserve"> </w:t>
      </w:r>
    </w:p>
    <w:p w:rsidR="00B0550E" w:rsidRDefault="008F495F">
      <w:pPr>
        <w:spacing w:after="0" w:line="259" w:lineRule="auto"/>
        <w:ind w:firstLine="0"/>
        <w:jc w:val="left"/>
      </w:pPr>
      <w:r>
        <w:t xml:space="preserve"> </w:t>
      </w:r>
    </w:p>
    <w:p w:rsidR="00B0550E" w:rsidRDefault="008F495F">
      <w:pPr>
        <w:spacing w:after="0" w:line="259" w:lineRule="auto"/>
        <w:ind w:firstLine="0"/>
        <w:jc w:val="left"/>
      </w:pPr>
      <w:r>
        <w:t xml:space="preserve"> </w:t>
      </w:r>
    </w:p>
    <w:p w:rsidR="00B0550E" w:rsidRDefault="008F495F">
      <w:pPr>
        <w:spacing w:after="0" w:line="259" w:lineRule="auto"/>
        <w:ind w:firstLine="0"/>
        <w:jc w:val="left"/>
      </w:pPr>
      <w:r>
        <w:t xml:space="preserve"> </w:t>
      </w:r>
    </w:p>
    <w:p w:rsidR="00B0550E" w:rsidRDefault="008F495F">
      <w:pPr>
        <w:spacing w:after="0" w:line="259" w:lineRule="auto"/>
        <w:ind w:firstLine="0"/>
        <w:jc w:val="left"/>
      </w:pPr>
      <w:r>
        <w:t xml:space="preserve"> </w:t>
      </w:r>
    </w:p>
    <w:p w:rsidR="00B0550E" w:rsidRDefault="008F495F">
      <w:pPr>
        <w:spacing w:after="0" w:line="259" w:lineRule="auto"/>
        <w:ind w:firstLine="0"/>
        <w:jc w:val="left"/>
      </w:pPr>
      <w:r>
        <w:t xml:space="preserve"> </w:t>
      </w:r>
    </w:p>
    <w:p w:rsidR="00B0550E" w:rsidRDefault="008F495F">
      <w:pPr>
        <w:spacing w:after="0" w:line="259" w:lineRule="auto"/>
        <w:ind w:firstLine="0"/>
        <w:jc w:val="left"/>
      </w:pPr>
      <w:r>
        <w:t xml:space="preserve"> </w:t>
      </w:r>
    </w:p>
    <w:p w:rsidR="00B0550E" w:rsidRDefault="008F495F">
      <w:pPr>
        <w:spacing w:after="0" w:line="259" w:lineRule="auto"/>
        <w:ind w:firstLine="0"/>
        <w:jc w:val="left"/>
      </w:pPr>
      <w:r>
        <w:t xml:space="preserve"> </w:t>
      </w:r>
    </w:p>
    <w:p w:rsidR="00B0550E" w:rsidRDefault="008F495F">
      <w:pPr>
        <w:spacing w:after="0" w:line="259" w:lineRule="auto"/>
        <w:ind w:firstLine="0"/>
        <w:jc w:val="left"/>
      </w:pPr>
      <w:r>
        <w:t xml:space="preserve"> </w:t>
      </w:r>
    </w:p>
    <w:p w:rsidR="00B0550E" w:rsidRDefault="008F495F">
      <w:pPr>
        <w:spacing w:after="0" w:line="259" w:lineRule="auto"/>
        <w:ind w:left="0" w:firstLine="0"/>
        <w:jc w:val="right"/>
      </w:pPr>
      <w:r>
        <w:t xml:space="preserve"> </w:t>
      </w:r>
    </w:p>
    <w:p w:rsidR="00B0550E" w:rsidRDefault="008F495F">
      <w:pPr>
        <w:pStyle w:val="Antrat1"/>
        <w:ind w:left="841" w:right="714"/>
      </w:pPr>
      <w:r>
        <w:t xml:space="preserve">PASLAUGŲ </w:t>
      </w:r>
      <w:r>
        <w:t>PIRKIMO SUTARTIES SPECIALIOSIOS SĄLYGOS</w:t>
      </w:r>
      <w:r>
        <w:rPr>
          <w:b w:val="0"/>
        </w:rPr>
        <w:t xml:space="preserve"> </w:t>
      </w:r>
    </w:p>
    <w:p w:rsidR="00B0550E" w:rsidRDefault="008F495F">
      <w:pPr>
        <w:spacing w:after="0" w:line="259" w:lineRule="auto"/>
        <w:ind w:left="177" w:firstLine="0"/>
        <w:jc w:val="center"/>
      </w:pPr>
      <w:r>
        <w:t xml:space="preserve"> </w:t>
      </w:r>
    </w:p>
    <w:p w:rsidR="00B0550E" w:rsidRDefault="008F495F">
      <w:pPr>
        <w:spacing w:after="3" w:line="259" w:lineRule="auto"/>
        <w:ind w:left="439" w:right="315" w:hanging="10"/>
        <w:jc w:val="center"/>
      </w:pPr>
      <w:r>
        <w:t xml:space="preserve">2023-09-05 Nr. </w:t>
      </w:r>
      <w:r w:rsidR="006C55DE">
        <w:t>2023-3</w:t>
      </w:r>
      <w:r>
        <w:t xml:space="preserve"> </w:t>
      </w:r>
    </w:p>
    <w:p w:rsidR="00B0550E" w:rsidRDefault="008F495F">
      <w:pPr>
        <w:spacing w:after="3" w:line="259" w:lineRule="auto"/>
        <w:ind w:left="439" w:right="315" w:hanging="10"/>
        <w:jc w:val="center"/>
      </w:pPr>
      <w:r>
        <w:t xml:space="preserve">Vilnius </w:t>
      </w:r>
    </w:p>
    <w:p w:rsidR="00B0550E" w:rsidRDefault="008F495F">
      <w:pPr>
        <w:spacing w:after="7" w:line="259" w:lineRule="auto"/>
        <w:ind w:left="177" w:firstLine="0"/>
        <w:jc w:val="center"/>
      </w:pPr>
      <w:r>
        <w:t xml:space="preserve"> </w:t>
      </w:r>
    </w:p>
    <w:p w:rsidR="00B0550E" w:rsidRDefault="008F495F">
      <w:pPr>
        <w:ind w:left="163" w:right="56"/>
      </w:pPr>
      <w:r>
        <w:t>Vilniaus darželis-mokykla „Lokiukas“, esantis Igno Šimulionio g. 8, Vilnius (LT-04330) (toliau – Klientas), atstovaujamas direktorės Anželikos Šimkevičienės, veikiančio(s) pa</w:t>
      </w:r>
      <w:r>
        <w:t>gal Vilniaus darželio-mokyklos „Lokiukas“ nuostatus, patvirtintus Vilniaus miesto savivaldybės administracijos Švietimo skyriaus vedėjo 2007-08-30 įsakymu Nr.A500-1116-(1.2-KSD-1) ir ir SĮ „Susisiekimo paslaugos“, juridinio asmens kodas 124644360, kurios r</w:t>
      </w:r>
      <w:r>
        <w:t>egistruota buveinė yra Žolyno g. 15, Vilnius, duomenys apie įmonę kaupiami ir saugomi Lietuvos Respublikos juridinių asmenų registre, atstovaujama pardavimų vadybininkės Violetos Baškienės, veikiančios pagal SĮ „Susisiekimo paslaugos“ direktoriaus 2022-09-</w:t>
      </w:r>
      <w:r>
        <w:t>02 įgaliojimą Nr. 2022-ĮG-11, sutartyje Klientas ir Paslaugų teikėjas vadinami Šalimis, o kiekvienas atskirai – Šalimi, vadovaujantis centralizuotu būdu atlikto viešojo pirkimo „Viešojo transporto paslaugos“</w:t>
      </w:r>
      <w:r>
        <w:rPr>
          <w:color w:val="FF0000"/>
        </w:rPr>
        <w:t xml:space="preserve"> </w:t>
      </w:r>
      <w:r>
        <w:t xml:space="preserve">(pirkimo numeris – CVP IS </w:t>
      </w:r>
      <w:r>
        <w:rPr>
          <w:color w:val="333333"/>
        </w:rPr>
        <w:t>672797</w:t>
      </w:r>
      <w:r>
        <w:t>))</w:t>
      </w:r>
      <w:r>
        <w:rPr>
          <w:i/>
          <w:color w:val="FF0000"/>
        </w:rPr>
        <w:t xml:space="preserve"> </w:t>
      </w:r>
      <w:r>
        <w:t xml:space="preserve">(toliau – </w:t>
      </w:r>
      <w:r>
        <w:t>pirkimas) sąlygomis bei pirkimui Paslaugų teikėjo pateiktu pasiūlymu susitarė ir sudarė šią prekių tiekimo sutartį (toliau –</w:t>
      </w:r>
      <w:r>
        <w:rPr>
          <w:b/>
        </w:rPr>
        <w:t xml:space="preserve"> </w:t>
      </w:r>
      <w:r>
        <w:t xml:space="preserve">Sutartis). </w:t>
      </w:r>
    </w:p>
    <w:p w:rsidR="00B0550E" w:rsidRDefault="008F495F">
      <w:pPr>
        <w:spacing w:after="0" w:line="259" w:lineRule="auto"/>
        <w:ind w:firstLine="0"/>
        <w:jc w:val="left"/>
      </w:pPr>
      <w:r>
        <w:lastRenderedPageBreak/>
        <w:t xml:space="preserve"> </w:t>
      </w:r>
    </w:p>
    <w:p w:rsidR="00B0550E" w:rsidRDefault="008F495F">
      <w:pPr>
        <w:pStyle w:val="Antrat1"/>
        <w:ind w:left="841" w:right="716"/>
      </w:pPr>
      <w:r>
        <w:t>I. SUTARTIES DALYKAS</w:t>
      </w:r>
      <w:r>
        <w:rPr>
          <w:b w:val="0"/>
        </w:rPr>
        <w:t xml:space="preserve"> </w:t>
      </w:r>
    </w:p>
    <w:p w:rsidR="00B0550E" w:rsidRDefault="008F495F">
      <w:pPr>
        <w:spacing w:after="0" w:line="259" w:lineRule="auto"/>
        <w:ind w:firstLine="0"/>
        <w:jc w:val="left"/>
      </w:pPr>
      <w:r>
        <w:t xml:space="preserve"> </w:t>
      </w:r>
    </w:p>
    <w:p w:rsidR="00B0550E" w:rsidRDefault="008F495F">
      <w:pPr>
        <w:tabs>
          <w:tab w:val="center" w:pos="924"/>
          <w:tab w:val="center" w:pos="4911"/>
        </w:tabs>
        <w:ind w:left="0" w:firstLine="0"/>
        <w:jc w:val="left"/>
      </w:pPr>
      <w:r>
        <w:rPr>
          <w:rFonts w:ascii="Calibri" w:eastAsia="Calibri" w:hAnsi="Calibri" w:cs="Calibri"/>
          <w:sz w:val="22"/>
        </w:rPr>
        <w:tab/>
      </w:r>
      <w:r>
        <w:t>1.1.</w:t>
      </w:r>
      <w:r>
        <w:rPr>
          <w:rFonts w:ascii="Arial" w:eastAsia="Arial" w:hAnsi="Arial" w:cs="Arial"/>
        </w:rPr>
        <w:t xml:space="preserve"> </w:t>
      </w:r>
      <w:r>
        <w:rPr>
          <w:rFonts w:ascii="Arial" w:eastAsia="Arial" w:hAnsi="Arial" w:cs="Arial"/>
        </w:rPr>
        <w:tab/>
      </w:r>
      <w:r>
        <w:t>Sutarties dalykas yra</w:t>
      </w:r>
      <w:r>
        <w:rPr>
          <w:b/>
        </w:rPr>
        <w:t xml:space="preserve"> </w:t>
      </w:r>
      <w:r>
        <w:t>Viešojo transporto paslaugos</w:t>
      </w:r>
      <w:r>
        <w:rPr>
          <w:color w:val="FF0000"/>
        </w:rPr>
        <w:t xml:space="preserve"> </w:t>
      </w:r>
      <w:r>
        <w:t xml:space="preserve">(toliau – Paslaugos). </w:t>
      </w:r>
    </w:p>
    <w:p w:rsidR="00B0550E" w:rsidRDefault="008F495F">
      <w:pPr>
        <w:ind w:left="163" w:right="56"/>
      </w:pPr>
      <w:r>
        <w:t>1.2.</w:t>
      </w:r>
      <w:r>
        <w:rPr>
          <w:rFonts w:ascii="Arial" w:eastAsia="Arial" w:hAnsi="Arial" w:cs="Arial"/>
        </w:rPr>
        <w:t xml:space="preserve"> </w:t>
      </w:r>
      <w:r>
        <w:t>Paslaugų teikėjas įsipareigoja Sutartyje nustatytomis sąlygomis, laikydamasis teisės aktuose įtvirtintų reikalavimų ir geriausios praktikos, suteikti Klientui Paslaugas, kurių detalus aprašymas, jų kokybė nustatyti techninėje specifikacijoje  (1 priedas) i</w:t>
      </w:r>
      <w:r>
        <w:t xml:space="preserve">r pasiūlyme  (2 priedas), o Klientas įsipareigoja Sutartyje nustatytomis sąlygomis priimti Paslaugas ir apmokėti už jas Sutartyje nustatytomis sąlygomis ir terminais. </w:t>
      </w:r>
    </w:p>
    <w:p w:rsidR="00B0550E" w:rsidRDefault="008F495F">
      <w:pPr>
        <w:ind w:left="163" w:right="56"/>
      </w:pPr>
      <w:r>
        <w:t>1.3.</w:t>
      </w:r>
      <w:r>
        <w:rPr>
          <w:rFonts w:ascii="Arial" w:eastAsia="Arial" w:hAnsi="Arial" w:cs="Arial"/>
        </w:rPr>
        <w:t xml:space="preserve"> </w:t>
      </w:r>
      <w:r>
        <w:t>Perkamų Paslaugų kiekis:  Paslaugų bus įsigyjama neviršijant pradinės Sutarties ver</w:t>
      </w:r>
      <w:r>
        <w:t>tės 48 241,99 EUR be PVM. Užsakomų paslaugų apimtys nurodomos pagal 2023 m. liepos 27 d. Vilniaus miesto savivaldybės administracijos direktoriaus įsakyme Nr. 30-1737/23 „Dėl Vilniaus miesto savivaldybės švietimo įstaigų mokytojų ir darbuotojų (aptarnaujan</w:t>
      </w:r>
      <w:r>
        <w:t>čio personalo) naudojimosi vilniečio kortelėmis ir bilietais tvarkos aprašo ir įstaigų sąrašo tvirtinimo“ (aktuali redakcija) pateiktą poreikį.</w:t>
      </w:r>
      <w:r>
        <w:rPr>
          <w:color w:val="FF0000"/>
        </w:rPr>
        <w:t xml:space="preserve"> </w:t>
      </w:r>
    </w:p>
    <w:p w:rsidR="00B0550E" w:rsidRDefault="008F495F">
      <w:pPr>
        <w:tabs>
          <w:tab w:val="center" w:pos="924"/>
          <w:tab w:val="center" w:pos="5012"/>
        </w:tabs>
        <w:ind w:left="0" w:firstLine="0"/>
        <w:jc w:val="left"/>
      </w:pPr>
      <w:r>
        <w:rPr>
          <w:rFonts w:ascii="Calibri" w:eastAsia="Calibri" w:hAnsi="Calibri" w:cs="Calibri"/>
          <w:sz w:val="22"/>
        </w:rPr>
        <w:tab/>
      </w:r>
      <w:r>
        <w:t>1.4.</w:t>
      </w:r>
      <w:r>
        <w:rPr>
          <w:rFonts w:ascii="Arial" w:eastAsia="Arial" w:hAnsi="Arial" w:cs="Arial"/>
        </w:rPr>
        <w:t xml:space="preserve"> </w:t>
      </w:r>
      <w:r>
        <w:rPr>
          <w:rFonts w:ascii="Arial" w:eastAsia="Arial" w:hAnsi="Arial" w:cs="Arial"/>
        </w:rPr>
        <w:tab/>
      </w:r>
      <w:r>
        <w:t xml:space="preserve">Paslaugų teikimo terminai: 36 mėnesiai nuo Sutarties įsigaliojimo dienos. </w:t>
      </w:r>
    </w:p>
    <w:p w:rsidR="00B0550E" w:rsidRDefault="008F495F">
      <w:pPr>
        <w:tabs>
          <w:tab w:val="center" w:pos="924"/>
          <w:tab w:val="center" w:pos="4299"/>
        </w:tabs>
        <w:ind w:left="0" w:firstLine="0"/>
        <w:jc w:val="left"/>
      </w:pPr>
      <w:r>
        <w:rPr>
          <w:rFonts w:ascii="Calibri" w:eastAsia="Calibri" w:hAnsi="Calibri" w:cs="Calibri"/>
          <w:sz w:val="22"/>
        </w:rPr>
        <w:tab/>
      </w:r>
      <w:r>
        <w:t>1.5.</w:t>
      </w:r>
      <w:r>
        <w:rPr>
          <w:rFonts w:ascii="Arial" w:eastAsia="Arial" w:hAnsi="Arial" w:cs="Arial"/>
        </w:rPr>
        <w:t xml:space="preserve"> </w:t>
      </w:r>
      <w:r>
        <w:rPr>
          <w:rFonts w:ascii="Arial" w:eastAsia="Arial" w:hAnsi="Arial" w:cs="Arial"/>
        </w:rPr>
        <w:tab/>
      </w:r>
      <w:r>
        <w:t>Paslaugų teikimo laiko</w:t>
      </w:r>
      <w:r>
        <w:t xml:space="preserve">tarpio pratęsimas nėra numatomas. </w:t>
      </w:r>
    </w:p>
    <w:p w:rsidR="00B0550E" w:rsidRDefault="008F495F">
      <w:pPr>
        <w:tabs>
          <w:tab w:val="center" w:pos="924"/>
          <w:tab w:val="right" w:pos="9878"/>
        </w:tabs>
        <w:spacing w:after="21" w:line="259" w:lineRule="auto"/>
        <w:ind w:left="0" w:firstLine="0"/>
        <w:jc w:val="left"/>
      </w:pPr>
      <w:r>
        <w:rPr>
          <w:rFonts w:ascii="Calibri" w:eastAsia="Calibri" w:hAnsi="Calibri" w:cs="Calibri"/>
          <w:sz w:val="22"/>
        </w:rPr>
        <w:tab/>
      </w:r>
      <w:r>
        <w:t>1.6.</w:t>
      </w:r>
      <w:r>
        <w:rPr>
          <w:rFonts w:ascii="Arial" w:eastAsia="Arial" w:hAnsi="Arial" w:cs="Arial"/>
        </w:rPr>
        <w:t xml:space="preserve"> </w:t>
      </w:r>
      <w:r>
        <w:rPr>
          <w:rFonts w:ascii="Arial" w:eastAsia="Arial" w:hAnsi="Arial" w:cs="Arial"/>
        </w:rPr>
        <w:tab/>
      </w:r>
      <w:r>
        <w:t xml:space="preserve">Kitos Paslaugų teikimo sąlygos, kiek nėra aptartos Sutartyje, yra nustatytos Pirkimo </w:t>
      </w:r>
    </w:p>
    <w:p w:rsidR="00B0550E" w:rsidRDefault="008F495F">
      <w:pPr>
        <w:ind w:left="163" w:right="56" w:firstLine="0"/>
      </w:pPr>
      <w:r>
        <w:t xml:space="preserve">dokumentuose, techninėje specifikacijoje (1 priedas) ir yra Sutarties šalims privalomos. </w:t>
      </w:r>
    </w:p>
    <w:p w:rsidR="00B0550E" w:rsidRDefault="008F495F">
      <w:pPr>
        <w:spacing w:after="21" w:line="259" w:lineRule="auto"/>
        <w:ind w:firstLine="0"/>
        <w:jc w:val="left"/>
      </w:pPr>
      <w:r>
        <w:t xml:space="preserve"> </w:t>
      </w:r>
    </w:p>
    <w:p w:rsidR="00B0550E" w:rsidRDefault="008F495F">
      <w:pPr>
        <w:pStyle w:val="Antrat1"/>
        <w:ind w:left="841" w:right="720"/>
      </w:pPr>
      <w:r>
        <w:t xml:space="preserve">II. PASLAUGŲ KAINA IR APMOKĖJIMAS </w:t>
      </w:r>
    </w:p>
    <w:p w:rsidR="00B0550E" w:rsidRDefault="008F495F">
      <w:pPr>
        <w:spacing w:after="10" w:line="259" w:lineRule="auto"/>
        <w:ind w:firstLine="0"/>
        <w:jc w:val="left"/>
      </w:pPr>
      <w:r>
        <w:t xml:space="preserve"> </w:t>
      </w:r>
    </w:p>
    <w:p w:rsidR="00B0550E" w:rsidRDefault="008F495F">
      <w:pPr>
        <w:ind w:left="163" w:right="56"/>
      </w:pPr>
      <w:r>
        <w:t>2.1.</w:t>
      </w:r>
      <w:r>
        <w:rPr>
          <w:rFonts w:ascii="Arial" w:eastAsia="Arial" w:hAnsi="Arial" w:cs="Arial"/>
        </w:rPr>
        <w:t xml:space="preserve"> </w:t>
      </w:r>
      <w:r>
        <w:t xml:space="preserve">Pradinės Sutarties vertė yra 48 241,99 EUR be PVM.  Šioje Sutartyje nurodytų Paslaugų įkainiai yra nurodyti Paslaugų teikėjo pasiūlyme. </w:t>
      </w:r>
    </w:p>
    <w:p w:rsidR="00B0550E" w:rsidRDefault="008F495F">
      <w:pPr>
        <w:ind w:left="163" w:right="56"/>
      </w:pPr>
      <w:r>
        <w:t>2.2.</w:t>
      </w:r>
      <w:r>
        <w:rPr>
          <w:rFonts w:ascii="Arial" w:eastAsia="Arial" w:hAnsi="Arial" w:cs="Arial"/>
        </w:rPr>
        <w:t xml:space="preserve"> </w:t>
      </w:r>
      <w:r>
        <w:t>Sutartyje ir jos galimiems keitimo atvejams yra pasirinktas šis kainos apskaičiavimo būdas: fiksuotas įkaini</w:t>
      </w:r>
      <w:r>
        <w:t xml:space="preserve">s. Šis kainos apskaičiavimo būdas yra viena iš esminių Sutarties sąlygų, kuri negali būti keičiama. </w:t>
      </w:r>
    </w:p>
    <w:p w:rsidR="00B0550E" w:rsidRDefault="008F495F">
      <w:pPr>
        <w:ind w:left="163" w:right="56"/>
      </w:pPr>
      <w:r>
        <w:t>2.3.</w:t>
      </w:r>
      <w:r>
        <w:rPr>
          <w:rFonts w:ascii="Arial" w:eastAsia="Arial" w:hAnsi="Arial" w:cs="Arial"/>
        </w:rPr>
        <w:t xml:space="preserve"> </w:t>
      </w:r>
      <w:r>
        <w:t>Paslaugų įkainiai, nurodyti Sutarties 2 priede, yra galutiniai ir apima visas tiesiogines ir netiesiogines išlaidas, susijusias su Paslaugų teikimu. S</w:t>
      </w:r>
      <w:r>
        <w:t xml:space="preserve">utarties įkainiai gali būti keičiami tik tuo atveju, jei Vilniaus miesto savivaldybės taryba priima sprendimą pakeisti šiuos įkainius. Tokiu būdu nuo atitinkamo Vilniaus miesto savivaldybės tarybos sprendimo įsigaliojimo dienos, Sutarčiai taikomi pakeisti </w:t>
      </w:r>
      <w:r>
        <w:t xml:space="preserve">bilieto ir (ar) kortelės įkainiai, bet Paslaugų bus perkama tik neviršijant maksimalios pirkimui skirtos lėšų sumos – </w:t>
      </w:r>
      <w:r>
        <w:rPr>
          <w:b/>
        </w:rPr>
        <w:t>24 793 600,00</w:t>
      </w:r>
      <w:r>
        <w:t xml:space="preserve"> EUR, įskaitant visus mokesčius. Pakeitus bilieto ir (ar) kortelės įkainius Vilniaus miesto savivaldybės tarybos sprendimu, K</w:t>
      </w:r>
      <w:r>
        <w:t xml:space="preserve">lientas ir Paslaugų teikėjas nepasirašo atskiro susitarimo dėl Sutarties pakeitimo“. </w:t>
      </w:r>
    </w:p>
    <w:p w:rsidR="00B0550E" w:rsidRDefault="008F495F">
      <w:pPr>
        <w:tabs>
          <w:tab w:val="center" w:pos="924"/>
          <w:tab w:val="center" w:pos="3884"/>
        </w:tabs>
        <w:ind w:left="0" w:firstLine="0"/>
        <w:jc w:val="left"/>
      </w:pPr>
      <w:r>
        <w:rPr>
          <w:rFonts w:ascii="Calibri" w:eastAsia="Calibri" w:hAnsi="Calibri" w:cs="Calibri"/>
          <w:sz w:val="22"/>
        </w:rPr>
        <w:tab/>
      </w:r>
      <w:r>
        <w:t>2.4.</w:t>
      </w:r>
      <w:r>
        <w:rPr>
          <w:rFonts w:ascii="Arial" w:eastAsia="Arial" w:hAnsi="Arial" w:cs="Arial"/>
        </w:rPr>
        <w:t xml:space="preserve"> </w:t>
      </w:r>
      <w:r>
        <w:rPr>
          <w:rFonts w:ascii="Arial" w:eastAsia="Arial" w:hAnsi="Arial" w:cs="Arial"/>
        </w:rPr>
        <w:tab/>
      </w:r>
      <w:r>
        <w:t xml:space="preserve">Bendrųjų sutarties sąlygų 7.9 punktas netaikomas. </w:t>
      </w:r>
    </w:p>
    <w:p w:rsidR="00B0550E" w:rsidRDefault="008F495F">
      <w:pPr>
        <w:spacing w:after="0" w:line="259" w:lineRule="auto"/>
        <w:ind w:left="744" w:firstLine="0"/>
        <w:jc w:val="left"/>
      </w:pPr>
      <w:r>
        <w:t xml:space="preserve"> </w:t>
      </w:r>
    </w:p>
    <w:p w:rsidR="00B0550E" w:rsidRDefault="008F495F">
      <w:pPr>
        <w:pStyle w:val="Antrat1"/>
        <w:ind w:left="841" w:right="718"/>
      </w:pPr>
      <w:r>
        <w:t>III. PASLAUGŲ PRIĖMIMAS, ATSISKAITYMO TVARKA</w:t>
      </w:r>
      <w:r>
        <w:rPr>
          <w:b w:val="0"/>
        </w:rPr>
        <w:t xml:space="preserve"> </w:t>
      </w:r>
    </w:p>
    <w:p w:rsidR="00B0550E" w:rsidRDefault="008F495F">
      <w:pPr>
        <w:spacing w:after="24" w:line="259" w:lineRule="auto"/>
        <w:ind w:left="744" w:firstLine="0"/>
        <w:jc w:val="left"/>
      </w:pPr>
      <w:r>
        <w:t xml:space="preserve"> </w:t>
      </w:r>
    </w:p>
    <w:p w:rsidR="00B0550E" w:rsidRDefault="008F495F">
      <w:pPr>
        <w:ind w:left="163" w:right="56"/>
      </w:pPr>
      <w:r>
        <w:t>3.1.</w:t>
      </w:r>
      <w:r>
        <w:rPr>
          <w:rFonts w:ascii="Arial" w:eastAsia="Arial" w:hAnsi="Arial" w:cs="Arial"/>
        </w:rPr>
        <w:t xml:space="preserve"> </w:t>
      </w:r>
      <w:r>
        <w:t xml:space="preserve">Klientas įsipareigoja kiekvieną mėnesį su Paslaugos teikėju atsiskaityti Sutartyje nustatyta tvarka už faktiškai per atsiskaitomąjį mėnesį pateiktas vilniečio korteles pagal numatytus įkainius. </w:t>
      </w:r>
    </w:p>
    <w:p w:rsidR="00B0550E" w:rsidRDefault="008F495F">
      <w:pPr>
        <w:ind w:left="163" w:right="56"/>
      </w:pPr>
      <w:r>
        <w:t>3.2.</w:t>
      </w:r>
      <w:r>
        <w:rPr>
          <w:rFonts w:ascii="Arial" w:eastAsia="Arial" w:hAnsi="Arial" w:cs="Arial"/>
        </w:rPr>
        <w:t xml:space="preserve"> </w:t>
      </w:r>
      <w:r>
        <w:t>Paslaugų perdavimas ir priėmimas įforminamas perdavimo–p</w:t>
      </w:r>
      <w:r>
        <w:t>riėmimo aktu, kuris pasirašomas Paslaugų teikėjo ir Kliento įgaliotų atstovų, jeigu Paslaugos suteiktos laikantis Sutarties nuostatų. Klientas turi ne vėliau kaip po 5 (penkių) darbo dienų pasirašyti perdavimo-priėmimo aktą arba atmesti Paslaugų teikėjo pr</w:t>
      </w:r>
      <w:r>
        <w:t xml:space="preserve">ašymą pasirašyti perdavimo-priėmimo aktą, nurodydamas savo sprendimo motyvus bei priemones, kurių Paslaugų teikėjas privalo imtis, kad perdavimo-priėmimo </w:t>
      </w:r>
      <w:r>
        <w:lastRenderedPageBreak/>
        <w:t xml:space="preserve">aktas būtų pasirašytas. Perkant bilietų papildymą Paslaugos perdavimo-priėmimo aktu laikoma </w:t>
      </w:r>
      <w:r>
        <w:rPr>
          <w:u w:val="single" w:color="000000"/>
        </w:rPr>
        <w:t xml:space="preserve">Paslaugos </w:t>
      </w:r>
      <w:r>
        <w:rPr>
          <w:u w:val="single" w:color="000000"/>
        </w:rPr>
        <w:t>teikėjo Klientui išrašyta PVM sąskaita faktūra, papildomas priėmimo-perdavimo aktas</w:t>
      </w:r>
      <w:r>
        <w:t xml:space="preserve"> </w:t>
      </w:r>
      <w:r>
        <w:rPr>
          <w:u w:val="single" w:color="000000"/>
        </w:rPr>
        <w:t>neteikiamas.”</w:t>
      </w:r>
      <w:r>
        <w:t xml:space="preserve"> </w:t>
      </w:r>
    </w:p>
    <w:p w:rsidR="00B0550E" w:rsidRDefault="008F495F">
      <w:pPr>
        <w:ind w:left="163" w:right="56"/>
      </w:pPr>
      <w:r>
        <w:t>3.3.</w:t>
      </w:r>
      <w:r>
        <w:rPr>
          <w:rFonts w:ascii="Arial" w:eastAsia="Arial" w:hAnsi="Arial" w:cs="Arial"/>
        </w:rPr>
        <w:t xml:space="preserve"> </w:t>
      </w:r>
      <w:r>
        <w:t>Jeigu suteiktos Paslaugos neatitinka Sutartyje nustatytų kokybės reikalavimų  Klientas turi teisę per 3 darbo dienas pareikšti Paslaugų teikėjui pretenz</w:t>
      </w:r>
      <w:r>
        <w:t xml:space="preserve">iją, nurodant trūkumus, ir savo pasirinkimu pareikalauti, kad: </w:t>
      </w:r>
    </w:p>
    <w:p w:rsidR="00B0550E" w:rsidRDefault="008F495F">
      <w:pPr>
        <w:ind w:left="163" w:right="56"/>
      </w:pPr>
      <w:r>
        <w:t>3.3.1.</w:t>
      </w:r>
      <w:r>
        <w:rPr>
          <w:rFonts w:ascii="Arial" w:eastAsia="Arial" w:hAnsi="Arial" w:cs="Arial"/>
        </w:rPr>
        <w:t xml:space="preserve"> </w:t>
      </w:r>
      <w:r>
        <w:t xml:space="preserve">Paslaugų teikėjas neatlygintinai per 3 darbo dienas pašalintų ar ištaisytų Paslaugų trūkumus arba atlygintų Kliento išlaidas joms ištaisyti arba pašalinti; </w:t>
      </w:r>
    </w:p>
    <w:p w:rsidR="00B0550E" w:rsidRDefault="008F495F">
      <w:pPr>
        <w:ind w:left="744" w:right="56" w:firstLine="0"/>
      </w:pPr>
      <w:r>
        <w:t>3.3.2.</w:t>
      </w:r>
      <w:r>
        <w:rPr>
          <w:rFonts w:ascii="Arial" w:eastAsia="Arial" w:hAnsi="Arial" w:cs="Arial"/>
        </w:rPr>
        <w:t xml:space="preserve"> </w:t>
      </w:r>
      <w:r>
        <w:t xml:space="preserve"> </w:t>
      </w:r>
    </w:p>
    <w:p w:rsidR="00B0550E" w:rsidRDefault="008F495F">
      <w:pPr>
        <w:ind w:left="163" w:right="56"/>
      </w:pPr>
      <w:r>
        <w:t>3.3.3.</w:t>
      </w:r>
      <w:r>
        <w:rPr>
          <w:rFonts w:ascii="Arial" w:eastAsia="Arial" w:hAnsi="Arial" w:cs="Arial"/>
        </w:rPr>
        <w:t xml:space="preserve"> </w:t>
      </w:r>
      <w:r>
        <w:t>Paslaugų tei</w:t>
      </w:r>
      <w:r>
        <w:t xml:space="preserve">kėjas grąžintų už kokybės reikalavimų neatitinkančias Paslaugas sumokėtas sumas ir nutraukti Sutartį, kai netinkamos kokybės Paslaugų suteikimas yra esminis Sutarties pažeidimas. </w:t>
      </w:r>
    </w:p>
    <w:p w:rsidR="00B0550E" w:rsidRDefault="008F495F">
      <w:pPr>
        <w:ind w:left="163" w:right="56"/>
      </w:pPr>
      <w:r>
        <w:t>3.4.</w:t>
      </w:r>
      <w:r>
        <w:rPr>
          <w:rFonts w:ascii="Arial" w:eastAsia="Arial" w:hAnsi="Arial" w:cs="Arial"/>
        </w:rPr>
        <w:t xml:space="preserve"> </w:t>
      </w:r>
      <w:r>
        <w:t>Jeigu Paslaugų teikėjas nepašalina trūkumų, Klientas turi teisę reikala</w:t>
      </w:r>
      <w:r>
        <w:t xml:space="preserve">uti proporcingai sumažinti Sutarties kainą ar mokėtinas sumas ir mokėti tik už tas Paslaugas ar jų dalį, kurios atitinka Sutartyje nustatytus reikalavimus. </w:t>
      </w:r>
    </w:p>
    <w:p w:rsidR="00B0550E" w:rsidRDefault="008F495F">
      <w:pPr>
        <w:ind w:left="163" w:right="56"/>
      </w:pPr>
      <w:r>
        <w:t>3.5.</w:t>
      </w:r>
      <w:r>
        <w:rPr>
          <w:rFonts w:ascii="Arial" w:eastAsia="Arial" w:hAnsi="Arial" w:cs="Arial"/>
        </w:rPr>
        <w:t xml:space="preserve"> </w:t>
      </w:r>
      <w:r>
        <w:t>Paslaugų teikėjas turi užtikrinti vilniečių kortelių ir bilietų išdavimą Kliento įgaliotiems a</w:t>
      </w:r>
      <w:r>
        <w:t xml:space="preserve">smenims pagal priėmimo–perdavimo aktus ir konsultuoti Klientą klausimais dėl vilniečių kortelių ir bilietų naudojimo.  </w:t>
      </w:r>
    </w:p>
    <w:p w:rsidR="00B0550E" w:rsidRDefault="008F495F">
      <w:pPr>
        <w:spacing w:after="5"/>
        <w:ind w:right="53"/>
      </w:pPr>
      <w:r>
        <w:t>3.6.</w:t>
      </w:r>
      <w:r>
        <w:rPr>
          <w:rFonts w:ascii="Arial" w:eastAsia="Arial" w:hAnsi="Arial" w:cs="Arial"/>
        </w:rPr>
        <w:t xml:space="preserve"> </w:t>
      </w:r>
      <w:r>
        <w:rPr>
          <w:color w:val="0F243E"/>
        </w:rPr>
        <w:t xml:space="preserve">Nustačius vilniečių kortelių trūkumus, netinkamos kokybės prekės grąžinamos per 5 darbo dienas Paslaugos teikėjui nurodytu adresu. </w:t>
      </w:r>
      <w:r>
        <w:rPr>
          <w:color w:val="0F243E"/>
        </w:rPr>
        <w:t xml:space="preserve">Paslaugos teikėjas įsipareigoja pakeisti netinkamos kokybės korteles į tinkamos kokybės korteles savo sąskaita per 5 darbo dienas. </w:t>
      </w:r>
      <w:r>
        <w:t xml:space="preserve"> </w:t>
      </w:r>
    </w:p>
    <w:p w:rsidR="00B0550E" w:rsidRDefault="008F495F">
      <w:pPr>
        <w:spacing w:after="0" w:line="259" w:lineRule="auto"/>
        <w:ind w:firstLine="0"/>
        <w:jc w:val="left"/>
      </w:pPr>
      <w:r>
        <w:t xml:space="preserve"> </w:t>
      </w:r>
    </w:p>
    <w:p w:rsidR="00B0550E" w:rsidRDefault="008F495F">
      <w:pPr>
        <w:pStyle w:val="Antrat1"/>
        <w:ind w:left="841" w:right="719"/>
      </w:pPr>
      <w:r>
        <w:t xml:space="preserve"> IV. EKONOMINIO NAUDINGUMO KRITERIJAI  </w:t>
      </w:r>
    </w:p>
    <w:p w:rsidR="00B0550E" w:rsidRDefault="008F495F">
      <w:pPr>
        <w:spacing w:after="21" w:line="259" w:lineRule="auto"/>
        <w:ind w:left="177" w:firstLine="0"/>
        <w:jc w:val="center"/>
      </w:pPr>
      <w:r>
        <w:rPr>
          <w:b/>
        </w:rPr>
        <w:t xml:space="preserve"> </w:t>
      </w:r>
    </w:p>
    <w:p w:rsidR="00B0550E" w:rsidRDefault="008F495F">
      <w:pPr>
        <w:ind w:left="163" w:right="56"/>
      </w:pPr>
      <w:r>
        <w:t>4.1. Paslaugų teikėjas privalo užtikrinti pasiūlyme pirkimui nurodytų ekonomini</w:t>
      </w:r>
      <w:r>
        <w:t xml:space="preserve">o naudingumo vertinimo kriterijų, kurie, įskaitant, bet neapsiribojant, laikomi esminėmis Sutarties sąlygomis, įgyvendinimą. Pasiūlyme pirkimui nurodytas ekonominio naudingumo vertinimo kriterijus: </w:t>
      </w:r>
    </w:p>
    <w:p w:rsidR="00B0550E" w:rsidRDefault="008F495F">
      <w:pPr>
        <w:ind w:left="163" w:right="56"/>
      </w:pPr>
      <w:r>
        <w:t>4.1.1. Paslaugų teikėjas įsipareigoja, kad Sutartį vykdys</w:t>
      </w:r>
      <w:r>
        <w:t xml:space="preserve"> toks už Sutarties vykdymą atsakingas specialistas, kuris buvo nurodytas pasiūlyme ir už kurio patirtį Paslaugų teikėjui buvo skirti ekonominio naudingumo balai. Paslaugų teikėjas, vykdydamas Sutartį negali keisti savo pasiūlyme nurodyto specialisto be Kli</w:t>
      </w:r>
      <w:r>
        <w:t>ento rašytinio sutikimo. Paslaugų teikėjas, norėdamas pakeisti esamą specialistą privalo iš anksto pateikti Klientui motyvuotą prašymą ir gauti Kliento sutikimą raštu. Klientas turi teisę netenkinti Paslaugų teikėjo prašymo pakeisti esamą specialistą, jeig</w:t>
      </w:r>
      <w:r>
        <w:t xml:space="preserve">u nustatoma, kad keičiamas specialistas neturi pirkimo dokumentuose nustatytos patirties, kuri buvo vertinama pagal pirkime nustatytus pasiūlymų vertinimo kriterijus. Kartu su prašymu Paslaugų teikėjas privalo pateikti dokumentus, pagrindžiančius, kad: </w:t>
      </w:r>
    </w:p>
    <w:p w:rsidR="00B0550E" w:rsidRDefault="008F495F">
      <w:pPr>
        <w:ind w:left="163" w:right="56"/>
      </w:pPr>
      <w:r>
        <w:t>4.</w:t>
      </w:r>
      <w:r>
        <w:t xml:space="preserve">1.1.1. keičiamas specialistas atitinka jam taikytiną pirkimo dokumentuose nustatytą patirties reikalavimą ir pasiūlymo vertinimo kriterijų ir (ar) keitimo metu jo patirtis yra nežemesnė nei keičiamo specialisto, kurio patirtis buvo vertinama pagal pirkimo </w:t>
      </w:r>
      <w:r>
        <w:t xml:space="preserve">dokumentuose nustatytą pasiūlymų vertinimo kriterijų; </w:t>
      </w:r>
    </w:p>
    <w:p w:rsidR="00B0550E" w:rsidRDefault="008F495F">
      <w:pPr>
        <w:ind w:left="163" w:right="56"/>
      </w:pPr>
      <w:r>
        <w:t>4.1.1.2. egzistuoja objektyvios priežastys, dėl kurių kilo būtinybė pakeisti esamą specialistą. Pakeisti esamą specialistą, už kurio patirtį Paslaugų teikėjui buvo skirti ekonominio naudingumo balai, k</w:t>
      </w:r>
      <w:r>
        <w:t>itu ir paskirti naują specialistą Paslaugoms, Paslaugų teikėjas gali tik tada, kai to reikia dėl objektyvių priežasčių, tokių kaip: atostogų, ligos ar mirties atvejais, nutrūkus darbo santykiams su Paslaugų teikėju, specialisto atsisakymas vykdyti savo įsi</w:t>
      </w:r>
      <w:r>
        <w:t xml:space="preserve">pareigojimus arba specialisto netinkamas </w:t>
      </w:r>
      <w:r>
        <w:lastRenderedPageBreak/>
        <w:t xml:space="preserve">įsipareigojimų vykdymas, keliantis pagrįstą grėsmę pažeisti Sutarties reikalavimus dėl Paslaugų kokybės ir (ar) Paslaugų atlikimo terminų. </w:t>
      </w:r>
    </w:p>
    <w:p w:rsidR="00B0550E" w:rsidRDefault="008F495F">
      <w:pPr>
        <w:spacing w:after="24" w:line="259" w:lineRule="auto"/>
        <w:ind w:firstLine="0"/>
        <w:jc w:val="left"/>
      </w:pPr>
      <w:r>
        <w:rPr>
          <w:b/>
        </w:rPr>
        <w:t xml:space="preserve"> </w:t>
      </w:r>
    </w:p>
    <w:p w:rsidR="00B0550E" w:rsidRDefault="008F495F">
      <w:pPr>
        <w:pStyle w:val="Antrat1"/>
        <w:ind w:left="841" w:right="718"/>
      </w:pPr>
      <w:r>
        <w:t xml:space="preserve">V. SUTARTIES PRIEVOLIŲ ĮVYKDYMO UŽTIKRINIMAS </w:t>
      </w:r>
      <w:r>
        <w:rPr>
          <w:b w:val="0"/>
        </w:rPr>
        <w:t xml:space="preserve"> </w:t>
      </w:r>
    </w:p>
    <w:p w:rsidR="00B0550E" w:rsidRDefault="008F495F">
      <w:pPr>
        <w:spacing w:after="24" w:line="259" w:lineRule="auto"/>
        <w:ind w:firstLine="0"/>
        <w:jc w:val="left"/>
      </w:pPr>
      <w:r>
        <w:t xml:space="preserve"> </w:t>
      </w:r>
    </w:p>
    <w:p w:rsidR="00B0550E" w:rsidRDefault="008F495F">
      <w:pPr>
        <w:ind w:left="163" w:right="56"/>
      </w:pPr>
      <w:r>
        <w:t>5.1.</w:t>
      </w:r>
      <w:r>
        <w:rPr>
          <w:rFonts w:ascii="Arial" w:eastAsia="Arial" w:hAnsi="Arial" w:cs="Arial"/>
        </w:rPr>
        <w:t xml:space="preserve"> </w:t>
      </w:r>
      <w:r>
        <w:t xml:space="preserve">Bendrųjų sutarties </w:t>
      </w:r>
      <w:r>
        <w:t xml:space="preserve">sąlygų VIII skyrius dėl Sutarties įvykdymo užtikrinimo užstatu, besąlygine ir neatšaukiama banko garantija ar besąlyginiu ir neatšaukiamu draudimo bendrovės laidavimo raštu netaikomas.  </w:t>
      </w:r>
    </w:p>
    <w:p w:rsidR="00B0550E" w:rsidRDefault="008F495F">
      <w:pPr>
        <w:spacing w:after="22" w:line="259" w:lineRule="auto"/>
        <w:ind w:firstLine="0"/>
        <w:jc w:val="left"/>
      </w:pPr>
      <w:r>
        <w:t xml:space="preserve"> </w:t>
      </w:r>
    </w:p>
    <w:p w:rsidR="00B0550E" w:rsidRDefault="008F495F">
      <w:pPr>
        <w:pStyle w:val="Antrat1"/>
        <w:ind w:left="841" w:right="718"/>
      </w:pPr>
      <w:r>
        <w:t xml:space="preserve">VI. ŠALIŲ ATSAKOMYBĖ </w:t>
      </w:r>
    </w:p>
    <w:p w:rsidR="00B0550E" w:rsidRDefault="008F495F">
      <w:pPr>
        <w:spacing w:after="19" w:line="259" w:lineRule="auto"/>
        <w:ind w:firstLine="0"/>
        <w:jc w:val="left"/>
      </w:pPr>
      <w:r>
        <w:t xml:space="preserve"> </w:t>
      </w:r>
    </w:p>
    <w:p w:rsidR="00B0550E" w:rsidRDefault="008F495F">
      <w:pPr>
        <w:ind w:left="163" w:right="56"/>
      </w:pPr>
      <w:r>
        <w:t>6.1.</w:t>
      </w:r>
      <w:r>
        <w:rPr>
          <w:rFonts w:ascii="Arial" w:eastAsia="Arial" w:hAnsi="Arial" w:cs="Arial"/>
        </w:rPr>
        <w:t xml:space="preserve"> </w:t>
      </w:r>
      <w:r>
        <w:t>Paslaugų teikėjui Klientas gali skirti</w:t>
      </w:r>
      <w:r>
        <w:t xml:space="preserve"> šias baudas už Sutarties pažeidimus, padarytus ne dėl Kliento kaltės:  </w:t>
      </w:r>
    </w:p>
    <w:p w:rsidR="00B0550E" w:rsidRDefault="008F495F">
      <w:pPr>
        <w:ind w:left="163" w:right="56"/>
      </w:pPr>
      <w:r>
        <w:t>6.1.1.</w:t>
      </w:r>
      <w:r>
        <w:rPr>
          <w:rFonts w:ascii="Arial" w:eastAsia="Arial" w:hAnsi="Arial" w:cs="Arial"/>
        </w:rPr>
        <w:t xml:space="preserve"> </w:t>
      </w:r>
      <w:r>
        <w:t>Paslaugų teikėjui vėluojant daugiau nei 5 darbo dienas išsiųsti vilniečio korteles arba paruošti bilietais papildytas vilniečio korteles atsiėmimui, Paslaugų teikėjas moka 5 (</w:t>
      </w:r>
      <w:r>
        <w:t xml:space="preserve">penkių) EUR dydžio baudą už kiekvieną pavėluotą dieną dėl kiekvienos neparuoštos vilniečio kortelės; </w:t>
      </w:r>
    </w:p>
    <w:p w:rsidR="00B0550E" w:rsidRDefault="008F495F">
      <w:pPr>
        <w:ind w:left="163" w:right="56"/>
      </w:pPr>
      <w:r>
        <w:t>6.1.2.</w:t>
      </w:r>
      <w:r>
        <w:rPr>
          <w:rFonts w:ascii="Arial" w:eastAsia="Arial" w:hAnsi="Arial" w:cs="Arial"/>
        </w:rPr>
        <w:t xml:space="preserve"> </w:t>
      </w:r>
      <w:r>
        <w:t xml:space="preserve">Paslaugų teikėjui vėluojant daugiau nei 3 darbo dienas  papildyti vilniečio korteles bilietais, Paslaugų teikėjas moka 5 (penkių) EUR dydžio baudą už kiekvieną tokį atvejį. </w:t>
      </w:r>
    </w:p>
    <w:p w:rsidR="00B0550E" w:rsidRDefault="008F495F">
      <w:pPr>
        <w:ind w:left="163" w:right="56"/>
      </w:pPr>
      <w:r>
        <w:t>6.2.</w:t>
      </w:r>
      <w:r>
        <w:rPr>
          <w:rFonts w:ascii="Arial" w:eastAsia="Arial" w:hAnsi="Arial" w:cs="Arial"/>
        </w:rPr>
        <w:t xml:space="preserve"> </w:t>
      </w:r>
      <w:r>
        <w:t xml:space="preserve">Jei Paslaugų teikėjas nutraukia Sutartį vienašališkai ne dėl Kliento kaltės, </w:t>
      </w:r>
      <w:r>
        <w:t xml:space="preserve">Paslaugų teikėjas moka Klientui 10 proc. dydžio baudą nuo pradinės Sutarties vertės ir Paslaugų teikėjas atlygina Klientui dėl Paslaugų teikėjo kaltės atsiradusius nuostolius, kiek jų nepadengia šiame punkte nurodyto dydžio bauda. </w:t>
      </w:r>
    </w:p>
    <w:p w:rsidR="00B0550E" w:rsidRDefault="008F495F">
      <w:pPr>
        <w:spacing w:after="23" w:line="259" w:lineRule="auto"/>
        <w:ind w:firstLine="0"/>
        <w:jc w:val="left"/>
      </w:pPr>
      <w:r>
        <w:t xml:space="preserve"> </w:t>
      </w:r>
    </w:p>
    <w:p w:rsidR="00B0550E" w:rsidRDefault="008F495F">
      <w:pPr>
        <w:pStyle w:val="Antrat1"/>
        <w:ind w:left="841" w:right="718"/>
      </w:pPr>
      <w:r>
        <w:t>VII. SUBTEIKĖJAI BEI J</w:t>
      </w:r>
      <w:r>
        <w:t>Ų KEITIMO TVARKA</w:t>
      </w:r>
      <w:r>
        <w:rPr>
          <w:b w:val="0"/>
        </w:rPr>
        <w:t xml:space="preserve"> </w:t>
      </w:r>
    </w:p>
    <w:p w:rsidR="00B0550E" w:rsidRDefault="008F495F">
      <w:pPr>
        <w:spacing w:after="23" w:line="259" w:lineRule="auto"/>
        <w:ind w:firstLine="0"/>
        <w:jc w:val="left"/>
      </w:pPr>
      <w:r>
        <w:t xml:space="preserve">  </w:t>
      </w:r>
    </w:p>
    <w:p w:rsidR="00B0550E" w:rsidRDefault="008F495F">
      <w:pPr>
        <w:ind w:left="163" w:right="56"/>
      </w:pPr>
      <w:r>
        <w:t>7.1.</w:t>
      </w:r>
      <w:r>
        <w:rPr>
          <w:rFonts w:ascii="Arial" w:eastAsia="Arial" w:hAnsi="Arial" w:cs="Arial"/>
        </w:rPr>
        <w:t xml:space="preserve"> </w:t>
      </w:r>
      <w:r>
        <w:t xml:space="preserve">Sutarčiai vykdyti pasitelkiami šie subteikėjai: nėra. Paslaugų teikėjas įsipareigoja ne vėliau kaip iki Sutarties vykdymo pradžios raštu pranešti Kliento atstovui subtiekėjų kontaktinius duomenis ir subteikėjų atstovus. </w:t>
      </w:r>
    </w:p>
    <w:p w:rsidR="00B0550E" w:rsidRDefault="008F495F">
      <w:pPr>
        <w:spacing w:after="0" w:line="259" w:lineRule="auto"/>
        <w:ind w:firstLine="0"/>
        <w:jc w:val="left"/>
      </w:pPr>
      <w:r>
        <w:t xml:space="preserve"> </w:t>
      </w:r>
    </w:p>
    <w:p w:rsidR="00B0550E" w:rsidRDefault="008F495F">
      <w:pPr>
        <w:pStyle w:val="Antrat1"/>
        <w:ind w:left="841" w:right="716"/>
      </w:pPr>
      <w:r>
        <w:t>VIII. S</w:t>
      </w:r>
      <w:r>
        <w:t xml:space="preserve">UTARTIES ESMINIAI PAŽEIDIMAI </w:t>
      </w:r>
    </w:p>
    <w:p w:rsidR="00B0550E" w:rsidRDefault="008F495F">
      <w:pPr>
        <w:spacing w:after="18" w:line="259" w:lineRule="auto"/>
        <w:ind w:firstLine="0"/>
        <w:jc w:val="left"/>
      </w:pPr>
      <w:r>
        <w:t xml:space="preserve"> </w:t>
      </w:r>
    </w:p>
    <w:p w:rsidR="00B0550E" w:rsidRDefault="008F495F">
      <w:pPr>
        <w:ind w:left="744" w:right="56" w:firstLine="0"/>
      </w:pPr>
      <w:r>
        <w:t xml:space="preserve">8.1. Sutarties esminiais pažeidimais bus laikoma: </w:t>
      </w:r>
    </w:p>
    <w:p w:rsidR="00B0550E" w:rsidRDefault="008F495F">
      <w:pPr>
        <w:ind w:left="319" w:right="56" w:firstLine="425"/>
      </w:pPr>
      <w:r>
        <w:t>8.1.1.</w:t>
      </w:r>
      <w:r>
        <w:rPr>
          <w:rFonts w:ascii="Arial" w:eastAsia="Arial" w:hAnsi="Arial" w:cs="Arial"/>
        </w:rPr>
        <w:t xml:space="preserve"> </w:t>
      </w:r>
      <w:r>
        <w:t xml:space="preserve">jeigu Paslaugų teikėjas daugiau nei 5 kartus pažeidžia techninėje specifikacijoje nurodytus Paslaugų teikimo terminus; </w:t>
      </w:r>
    </w:p>
    <w:p w:rsidR="00B0550E" w:rsidRDefault="008F495F">
      <w:pPr>
        <w:ind w:left="319" w:right="56" w:firstLine="425"/>
      </w:pPr>
      <w:r>
        <w:t>8.1.2.</w:t>
      </w:r>
      <w:r>
        <w:rPr>
          <w:rFonts w:ascii="Arial" w:eastAsia="Arial" w:hAnsi="Arial" w:cs="Arial"/>
        </w:rPr>
        <w:t xml:space="preserve"> </w:t>
      </w:r>
      <w:r>
        <w:t>jeigu Paslaugų teikėjas siekia padidint</w:t>
      </w:r>
      <w:r>
        <w:t xml:space="preserve">i Sutarties kainą (įkainius) (t. y. nevykdo Sutarties už Sutartyje nustatytą kainą (įkainius)), </w:t>
      </w:r>
      <w:r>
        <w:rPr>
          <w:u w:val="single" w:color="000000"/>
        </w:rPr>
        <w:t>išskyrus Specialiųjų sutarties sąlygų 2.3. punkte nurodytą</w:t>
      </w:r>
      <w:r>
        <w:t xml:space="preserve"> </w:t>
      </w:r>
      <w:r>
        <w:rPr>
          <w:u w:val="single" w:color="000000"/>
        </w:rPr>
        <w:t>atvejį;</w:t>
      </w:r>
      <w:r>
        <w:t xml:space="preserve">  </w:t>
      </w:r>
    </w:p>
    <w:p w:rsidR="00B0550E" w:rsidRDefault="008F495F">
      <w:pPr>
        <w:ind w:left="319" w:right="56" w:firstLine="425"/>
      </w:pPr>
      <w:r>
        <w:t>8.1.3.</w:t>
      </w:r>
      <w:r>
        <w:rPr>
          <w:rFonts w:ascii="Arial" w:eastAsia="Arial" w:hAnsi="Arial" w:cs="Arial"/>
        </w:rPr>
        <w:t xml:space="preserve"> </w:t>
      </w:r>
      <w:r>
        <w:t>jeigu Paslaugų teikėjas atsisakys vykdyti Sutartį dėl nuo Kliento nepriklausančių pr</w:t>
      </w:r>
      <w:r>
        <w:t xml:space="preserve">iežasčių; </w:t>
      </w:r>
    </w:p>
    <w:p w:rsidR="00B0550E" w:rsidRDefault="008F495F">
      <w:pPr>
        <w:ind w:left="744" w:right="56" w:firstLine="0"/>
      </w:pPr>
      <w:r>
        <w:t>8.1.4.</w:t>
      </w:r>
      <w:r>
        <w:rPr>
          <w:rFonts w:ascii="Arial" w:eastAsia="Arial" w:hAnsi="Arial" w:cs="Arial"/>
        </w:rPr>
        <w:t xml:space="preserve"> </w:t>
      </w:r>
      <w:r>
        <w:t xml:space="preserve">Sutartį vykdys tokios teisės neturintis (-ys) asmuo (-enys). </w:t>
      </w:r>
    </w:p>
    <w:p w:rsidR="00B0550E" w:rsidRDefault="008F495F">
      <w:pPr>
        <w:ind w:left="744" w:right="56" w:firstLine="0"/>
      </w:pPr>
      <w:r>
        <w:t xml:space="preserve">8.2. Nustačius esminį Sutarties pažeidimą, Klientas turi teisę: </w:t>
      </w:r>
    </w:p>
    <w:p w:rsidR="00B0550E" w:rsidRDefault="008F495F">
      <w:pPr>
        <w:ind w:left="163" w:right="56"/>
      </w:pPr>
      <w:r>
        <w:t>8.2.1.</w:t>
      </w:r>
      <w:r>
        <w:rPr>
          <w:rFonts w:ascii="Arial" w:eastAsia="Arial" w:hAnsi="Arial" w:cs="Arial"/>
        </w:rPr>
        <w:t xml:space="preserve"> </w:t>
      </w:r>
      <w:r>
        <w:t xml:space="preserve">vienašališkai nutraukti Sutartį, įspėjus Paslaugų teikėją prieš 15 (penkiolika) kalendorinių dienų; </w:t>
      </w:r>
    </w:p>
    <w:p w:rsidR="00B0550E" w:rsidRDefault="008F495F">
      <w:pPr>
        <w:ind w:left="744" w:right="56" w:firstLine="0"/>
      </w:pPr>
      <w:r>
        <w:t>8.2</w:t>
      </w:r>
      <w:r>
        <w:t>.2.</w:t>
      </w:r>
      <w:r>
        <w:rPr>
          <w:rFonts w:ascii="Arial" w:eastAsia="Arial" w:hAnsi="Arial" w:cs="Arial"/>
        </w:rPr>
        <w:t xml:space="preserve"> </w:t>
      </w:r>
      <w:r>
        <w:t xml:space="preserve">taikyti Paslaugų teikėjui 10 proc. nuo pradinės Sutarties vertės dydžio baudą; </w:t>
      </w:r>
    </w:p>
    <w:p w:rsidR="00B0550E" w:rsidRDefault="008F495F">
      <w:pPr>
        <w:ind w:left="744" w:right="56" w:firstLine="0"/>
      </w:pPr>
      <w:r>
        <w:t>8.2.3.</w:t>
      </w:r>
      <w:r>
        <w:rPr>
          <w:rFonts w:ascii="Arial" w:eastAsia="Arial" w:hAnsi="Arial" w:cs="Arial"/>
        </w:rPr>
        <w:t xml:space="preserve"> </w:t>
      </w:r>
      <w:r>
        <w:t xml:space="preserve">gali taikyti abu aukščiau išvardytus atvejus. </w:t>
      </w:r>
    </w:p>
    <w:p w:rsidR="00B0550E" w:rsidRDefault="008F495F">
      <w:pPr>
        <w:spacing w:after="0" w:line="259" w:lineRule="auto"/>
        <w:ind w:firstLine="0"/>
        <w:jc w:val="left"/>
      </w:pPr>
      <w:r>
        <w:rPr>
          <w:b/>
        </w:rPr>
        <w:t xml:space="preserve"> </w:t>
      </w:r>
    </w:p>
    <w:p w:rsidR="00B0550E" w:rsidRDefault="008F495F">
      <w:pPr>
        <w:spacing w:after="0" w:line="259" w:lineRule="auto"/>
        <w:ind w:left="841" w:right="717" w:hanging="10"/>
        <w:jc w:val="center"/>
      </w:pPr>
      <w:r>
        <w:rPr>
          <w:b/>
        </w:rPr>
        <w:lastRenderedPageBreak/>
        <w:t xml:space="preserve">IX. GARANTIJA </w:t>
      </w:r>
    </w:p>
    <w:p w:rsidR="00B0550E" w:rsidRDefault="008F495F">
      <w:pPr>
        <w:spacing w:after="22" w:line="259" w:lineRule="auto"/>
        <w:ind w:left="177" w:firstLine="0"/>
        <w:jc w:val="center"/>
      </w:pPr>
      <w:r>
        <w:rPr>
          <w:b/>
        </w:rPr>
        <w:t xml:space="preserve"> </w:t>
      </w:r>
    </w:p>
    <w:p w:rsidR="00B0550E" w:rsidRDefault="008F495F">
      <w:pPr>
        <w:ind w:left="744" w:right="56" w:firstLine="0"/>
      </w:pPr>
      <w:r>
        <w:t xml:space="preserve">9.1. Bendrųjų sutarties sąlygų XV skyrius netaikomas.  </w:t>
      </w:r>
    </w:p>
    <w:p w:rsidR="00B0550E" w:rsidRDefault="008F495F">
      <w:pPr>
        <w:spacing w:after="0" w:line="259" w:lineRule="auto"/>
        <w:ind w:firstLine="0"/>
        <w:jc w:val="left"/>
      </w:pPr>
      <w:r>
        <w:rPr>
          <w:b/>
        </w:rPr>
        <w:t xml:space="preserve"> </w:t>
      </w:r>
    </w:p>
    <w:p w:rsidR="00B0550E" w:rsidRDefault="008F495F">
      <w:pPr>
        <w:spacing w:after="0" w:line="259" w:lineRule="auto"/>
        <w:ind w:left="177" w:firstLine="0"/>
        <w:jc w:val="center"/>
      </w:pPr>
      <w:r>
        <w:rPr>
          <w:b/>
        </w:rPr>
        <w:t xml:space="preserve"> </w:t>
      </w:r>
    </w:p>
    <w:p w:rsidR="00B0550E" w:rsidRDefault="008F495F">
      <w:pPr>
        <w:pStyle w:val="Antrat1"/>
        <w:ind w:left="841" w:right="717"/>
      </w:pPr>
      <w:r>
        <w:t xml:space="preserve">X. KITOS NUOSTATOS </w:t>
      </w:r>
    </w:p>
    <w:p w:rsidR="00B0550E" w:rsidRDefault="008F495F">
      <w:pPr>
        <w:spacing w:after="12" w:line="259" w:lineRule="auto"/>
        <w:ind w:firstLine="0"/>
        <w:jc w:val="left"/>
      </w:pPr>
      <w:r>
        <w:t xml:space="preserve"> </w:t>
      </w:r>
    </w:p>
    <w:p w:rsidR="00B0550E" w:rsidRDefault="008F495F">
      <w:pPr>
        <w:ind w:left="163" w:right="56"/>
      </w:pPr>
      <w:r>
        <w:t>10.1.</w:t>
      </w:r>
      <w:r>
        <w:rPr>
          <w:rFonts w:ascii="Arial" w:eastAsia="Arial" w:hAnsi="Arial" w:cs="Arial"/>
        </w:rPr>
        <w:t xml:space="preserve"> </w:t>
      </w:r>
      <w:r>
        <w:t xml:space="preserve">Klientas </w:t>
      </w:r>
      <w:r>
        <w:t>Sutarčiai vykdyti skiria atsakingą Sutarties vykdytoją (us): direktoriaus pavaduotoją ūkio reikalams</w:t>
      </w:r>
      <w:r>
        <w:t xml:space="preserve">, el. paštas: </w:t>
      </w:r>
      <w:r>
        <w:rPr>
          <w:color w:val="0000FF"/>
          <w:u w:val="single" w:color="0000FF"/>
        </w:rPr>
        <w:t>ukis@lokiukas.vilnius.lm.lt</w:t>
      </w:r>
      <w:r>
        <w:t xml:space="preserve">  </w:t>
      </w:r>
    </w:p>
    <w:p w:rsidR="00B0550E" w:rsidRDefault="008F495F">
      <w:pPr>
        <w:ind w:left="163" w:right="56"/>
      </w:pPr>
      <w:r>
        <w:t>10.2.</w:t>
      </w:r>
      <w:r>
        <w:rPr>
          <w:rFonts w:ascii="Arial" w:eastAsia="Arial" w:hAnsi="Arial" w:cs="Arial"/>
        </w:rPr>
        <w:t xml:space="preserve"> </w:t>
      </w:r>
      <w:r>
        <w:t>Paslaugų teikėjas Sutarčiai vykdyti skiria atsakingą Sutarties vykdytoją: Pardavimų vadybininkė</w:t>
      </w:r>
      <w:r>
        <w:t xml:space="preserve">, el. paštas: </w:t>
      </w:r>
      <w:r>
        <w:rPr>
          <w:color w:val="0000FF"/>
          <w:u w:val="single" w:color="0000FF"/>
        </w:rPr>
        <w:t>violeta.baskiene@judu.lt</w:t>
      </w:r>
      <w:r>
        <w:t xml:space="preserve">. </w:t>
      </w:r>
    </w:p>
    <w:p w:rsidR="00B0550E" w:rsidRDefault="008F495F">
      <w:pPr>
        <w:ind w:left="163" w:right="56"/>
      </w:pPr>
      <w:r>
        <w:t>10.3.</w:t>
      </w:r>
      <w:r>
        <w:rPr>
          <w:rFonts w:ascii="Arial" w:eastAsia="Arial" w:hAnsi="Arial" w:cs="Arial"/>
        </w:rPr>
        <w:t xml:space="preserve"> </w:t>
      </w:r>
      <w:r>
        <w:t>Asmuo, atsakingas už Sutarties ir pakeitimų paskelbimą pagal Viešųjų pirkimų įs</w:t>
      </w:r>
      <w:r>
        <w:t>tatymo 86 straipsnio 9 dalies nuostatas, yra direktori</w:t>
      </w:r>
      <w:r w:rsidR="006C55DE">
        <w:t xml:space="preserve">aus pavaduotojas ūkio reikalams, </w:t>
      </w:r>
      <w:r>
        <w:t xml:space="preserve">el. paštas: ukis@lokiukas.vilnius.lm.lt. </w:t>
      </w:r>
    </w:p>
    <w:p w:rsidR="00B0550E" w:rsidRDefault="008F495F">
      <w:pPr>
        <w:pStyle w:val="Antrat1"/>
        <w:ind w:left="841" w:right="718"/>
      </w:pPr>
      <w:r>
        <w:t xml:space="preserve">XI. SUTARTIES PRIEDAI </w:t>
      </w:r>
    </w:p>
    <w:p w:rsidR="00B0550E" w:rsidRDefault="008F495F">
      <w:pPr>
        <w:spacing w:after="7" w:line="259" w:lineRule="auto"/>
        <w:ind w:firstLine="0"/>
        <w:jc w:val="left"/>
      </w:pPr>
      <w:r>
        <w:t xml:space="preserve"> </w:t>
      </w:r>
    </w:p>
    <w:p w:rsidR="00B0550E" w:rsidRDefault="008F495F">
      <w:pPr>
        <w:ind w:left="744" w:right="56" w:firstLine="0"/>
      </w:pPr>
      <w:r>
        <w:t>11.1.</w:t>
      </w:r>
      <w:r>
        <w:rPr>
          <w:rFonts w:ascii="Arial" w:eastAsia="Arial" w:hAnsi="Arial" w:cs="Arial"/>
        </w:rPr>
        <w:t xml:space="preserve"> </w:t>
      </w:r>
      <w:r>
        <w:t xml:space="preserve">Techninė specifikacija – 1 priedas. </w:t>
      </w:r>
    </w:p>
    <w:p w:rsidR="00B0550E" w:rsidRDefault="008F495F">
      <w:pPr>
        <w:ind w:left="744" w:right="56" w:firstLine="0"/>
      </w:pPr>
      <w:r>
        <w:t>11.2.</w:t>
      </w:r>
      <w:r>
        <w:rPr>
          <w:rFonts w:ascii="Arial" w:eastAsia="Arial" w:hAnsi="Arial" w:cs="Arial"/>
        </w:rPr>
        <w:t xml:space="preserve"> </w:t>
      </w:r>
      <w:r>
        <w:t xml:space="preserve">Paslaugų priėmimo – perdavimo aktas – 2 priedas. </w:t>
      </w:r>
    </w:p>
    <w:p w:rsidR="00B0550E" w:rsidRDefault="008F495F">
      <w:pPr>
        <w:spacing w:after="0" w:line="259" w:lineRule="auto"/>
        <w:ind w:left="744" w:firstLine="0"/>
        <w:jc w:val="left"/>
      </w:pPr>
      <w:r>
        <w:t xml:space="preserve"> </w:t>
      </w:r>
    </w:p>
    <w:p w:rsidR="00B0550E" w:rsidRDefault="008F495F">
      <w:pPr>
        <w:spacing w:after="26" w:line="259" w:lineRule="auto"/>
        <w:ind w:firstLine="0"/>
        <w:jc w:val="left"/>
      </w:pPr>
      <w:r>
        <w:t xml:space="preserve"> </w:t>
      </w:r>
    </w:p>
    <w:p w:rsidR="00B0550E" w:rsidRDefault="008F495F">
      <w:pPr>
        <w:pStyle w:val="Antrat1"/>
        <w:ind w:left="841"/>
      </w:pPr>
      <w:r>
        <w:t xml:space="preserve">XI. ŠALIŲ REKVIZITAI IR PARAŠAI </w:t>
      </w:r>
    </w:p>
    <w:p w:rsidR="00B0550E" w:rsidRDefault="008F495F">
      <w:pPr>
        <w:spacing w:after="8" w:line="259" w:lineRule="auto"/>
        <w:ind w:firstLine="0"/>
        <w:jc w:val="left"/>
      </w:pPr>
      <w:r>
        <w:rPr>
          <w:b/>
        </w:rPr>
        <w:t xml:space="preserve"> </w:t>
      </w:r>
    </w:p>
    <w:p w:rsidR="00B0550E" w:rsidRDefault="008F495F">
      <w:pPr>
        <w:tabs>
          <w:tab w:val="center" w:pos="4681"/>
          <w:tab w:val="center" w:pos="6048"/>
        </w:tabs>
        <w:spacing w:after="18" w:line="259" w:lineRule="auto"/>
        <w:ind w:left="-15" w:firstLine="0"/>
        <w:jc w:val="left"/>
      </w:pPr>
      <w:r>
        <w:rPr>
          <w:b/>
        </w:rPr>
        <w:t xml:space="preserve">Klientas: </w:t>
      </w:r>
      <w:r>
        <w:rPr>
          <w:b/>
        </w:rPr>
        <w:tab/>
      </w:r>
      <w:r>
        <w:t xml:space="preserve"> </w:t>
      </w:r>
      <w:r>
        <w:tab/>
      </w:r>
      <w:r>
        <w:rPr>
          <w:b/>
        </w:rPr>
        <w:t xml:space="preserve">Paslaugų teikėjas: </w:t>
      </w:r>
    </w:p>
    <w:p w:rsidR="00B0550E" w:rsidRDefault="00B0550E">
      <w:pPr>
        <w:sectPr w:rsidR="00B0550E">
          <w:headerReference w:type="even" r:id="rId9"/>
          <w:headerReference w:type="default" r:id="rId10"/>
          <w:headerReference w:type="first" r:id="rId11"/>
          <w:pgSz w:w="11906" w:h="16838"/>
          <w:pgMar w:top="1142" w:right="504" w:bottom="1146" w:left="1524" w:header="567" w:footer="567" w:gutter="0"/>
          <w:cols w:space="1296"/>
          <w:titlePg/>
        </w:sectPr>
      </w:pPr>
    </w:p>
    <w:p w:rsidR="00B0550E" w:rsidRDefault="008F495F">
      <w:pPr>
        <w:tabs>
          <w:tab w:val="center" w:pos="4681"/>
        </w:tabs>
        <w:ind w:left="0" w:firstLine="0"/>
        <w:jc w:val="left"/>
      </w:pPr>
      <w:r>
        <w:lastRenderedPageBreak/>
        <w:t xml:space="preserve">Vilniaus darželis-mokykla „Lokiukas“ </w:t>
      </w:r>
      <w:r>
        <w:tab/>
        <w:t xml:space="preserve"> </w:t>
      </w:r>
    </w:p>
    <w:p w:rsidR="00B0550E" w:rsidRDefault="008F495F">
      <w:pPr>
        <w:spacing w:after="10" w:line="252" w:lineRule="auto"/>
        <w:ind w:left="-5" w:right="1927" w:hanging="10"/>
        <w:jc w:val="left"/>
      </w:pPr>
      <w:r>
        <w:t xml:space="preserve">Juridinio asmens kodas Igno Šimulionio g. 8, Vilnius Tel. +370 5 245 5798 </w:t>
      </w:r>
    </w:p>
    <w:p w:rsidR="00B0550E" w:rsidRDefault="008F495F">
      <w:pPr>
        <w:ind w:left="0" w:right="56" w:firstLine="0"/>
      </w:pPr>
      <w:r>
        <w:t xml:space="preserve">El. p. rastine@lokiukas.vilnius.lm.lt </w:t>
      </w:r>
    </w:p>
    <w:p w:rsidR="00B0550E" w:rsidRDefault="008F495F">
      <w:pPr>
        <w:ind w:left="0" w:right="56" w:firstLine="0"/>
      </w:pPr>
      <w:r>
        <w:t xml:space="preserve">Banko sąskaitos Nr. LT104010042403921811 </w:t>
      </w:r>
    </w:p>
    <w:p w:rsidR="00B0550E" w:rsidRDefault="008F495F">
      <w:pPr>
        <w:ind w:left="0" w:right="56" w:firstLine="0"/>
      </w:pPr>
      <w:r>
        <w:t xml:space="preserve">LUMINOR Bank AS Lietuvos skyrius </w:t>
      </w:r>
    </w:p>
    <w:p w:rsidR="00B0550E" w:rsidRDefault="008F495F">
      <w:pPr>
        <w:spacing w:after="24" w:line="259" w:lineRule="auto"/>
        <w:ind w:left="0" w:firstLine="0"/>
        <w:jc w:val="left"/>
      </w:pPr>
      <w:r>
        <w:t>Banko kod</w:t>
      </w:r>
      <w:r>
        <w:t xml:space="preserve">as </w:t>
      </w:r>
      <w:r>
        <w:rPr>
          <w:sz w:val="22"/>
        </w:rPr>
        <w:t>SWIFT: AGBLLT2X</w:t>
      </w:r>
      <w:r>
        <w:t xml:space="preserve"> </w:t>
      </w:r>
    </w:p>
    <w:p w:rsidR="00B0550E" w:rsidRDefault="008F495F">
      <w:pPr>
        <w:ind w:left="0" w:right="56" w:firstLine="0"/>
      </w:pPr>
      <w:r>
        <w:t xml:space="preserve">Banko sąskaitos turėtojas: </w:t>
      </w:r>
    </w:p>
    <w:p w:rsidR="00B0550E" w:rsidRDefault="008F495F">
      <w:pPr>
        <w:ind w:left="0" w:right="56" w:firstLine="0"/>
      </w:pPr>
      <w:r>
        <w:t xml:space="preserve">BĮ "Skaitlis " </w:t>
      </w:r>
    </w:p>
    <w:p w:rsidR="00B0550E" w:rsidRDefault="008F495F">
      <w:pPr>
        <w:ind w:left="0" w:right="56" w:firstLine="0"/>
      </w:pPr>
      <w:r>
        <w:t xml:space="preserve">Įmonės kodas: 300035837 </w:t>
      </w:r>
    </w:p>
    <w:p w:rsidR="00B0550E" w:rsidRDefault="008F495F">
      <w:pPr>
        <w:spacing w:after="20" w:line="259" w:lineRule="auto"/>
        <w:ind w:left="0" w:firstLine="0"/>
        <w:jc w:val="left"/>
      </w:pPr>
      <w:r>
        <w:t xml:space="preserve"> </w:t>
      </w:r>
    </w:p>
    <w:p w:rsidR="00B0550E" w:rsidRDefault="008F495F">
      <w:pPr>
        <w:ind w:left="0" w:right="2511" w:firstLine="0"/>
      </w:pPr>
      <w:r>
        <w:t xml:space="preserve">Direktorė  Anželika Šimkevičienė  </w:t>
      </w:r>
    </w:p>
    <w:p w:rsidR="00B0550E" w:rsidRDefault="008F495F">
      <w:pPr>
        <w:spacing w:after="3" w:line="259" w:lineRule="auto"/>
        <w:ind w:left="-5" w:hanging="10"/>
        <w:jc w:val="left"/>
      </w:pPr>
      <w:r>
        <w:rPr>
          <w:sz w:val="16"/>
        </w:rPr>
        <w:t xml:space="preserve">(parašas) </w:t>
      </w:r>
    </w:p>
    <w:p w:rsidR="00B0550E" w:rsidRDefault="008F495F">
      <w:pPr>
        <w:spacing w:after="0" w:line="259" w:lineRule="auto"/>
        <w:ind w:left="-29" w:firstLine="0"/>
        <w:jc w:val="left"/>
      </w:pPr>
      <w:r>
        <w:rPr>
          <w:rFonts w:ascii="Calibri" w:eastAsia="Calibri" w:hAnsi="Calibri" w:cs="Calibri"/>
          <w:noProof/>
          <w:sz w:val="22"/>
        </w:rPr>
        <mc:AlternateContent>
          <mc:Choice Requires="wpg">
            <w:drawing>
              <wp:inline distT="0" distB="0" distL="0" distR="0">
                <wp:extent cx="2869946" cy="18286"/>
                <wp:effectExtent l="0" t="0" r="0" b="0"/>
                <wp:docPr id="31150" name="Group 31150"/>
                <wp:cNvGraphicFramePr/>
                <a:graphic xmlns:a="http://schemas.openxmlformats.org/drawingml/2006/main">
                  <a:graphicData uri="http://schemas.microsoft.com/office/word/2010/wordprocessingGroup">
                    <wpg:wgp>
                      <wpg:cNvGrpSpPr/>
                      <wpg:grpSpPr>
                        <a:xfrm>
                          <a:off x="0" y="0"/>
                          <a:ext cx="2869946" cy="18286"/>
                          <a:chOff x="0" y="0"/>
                          <a:chExt cx="2869946" cy="18286"/>
                        </a:xfrm>
                      </wpg:grpSpPr>
                      <wps:wsp>
                        <wps:cNvPr id="34907" name="Shape 34907"/>
                        <wps:cNvSpPr/>
                        <wps:spPr>
                          <a:xfrm>
                            <a:off x="0" y="0"/>
                            <a:ext cx="2869946" cy="18286"/>
                          </a:xfrm>
                          <a:custGeom>
                            <a:avLst/>
                            <a:gdLst/>
                            <a:ahLst/>
                            <a:cxnLst/>
                            <a:rect l="0" t="0" r="0" b="0"/>
                            <a:pathLst>
                              <a:path w="2869946" h="18286">
                                <a:moveTo>
                                  <a:pt x="0" y="0"/>
                                </a:moveTo>
                                <a:lnTo>
                                  <a:pt x="2869946" y="0"/>
                                </a:lnTo>
                                <a:lnTo>
                                  <a:pt x="2869946"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150" style="width:225.98pt;height:1.43988pt;mso-position-horizontal-relative:char;mso-position-vertical-relative:line" coordsize="28699,182">
                <v:shape id="Shape 34908" style="position:absolute;width:28699;height:182;left:0;top:0;" coordsize="2869946,18286" path="m0,0l2869946,0l2869946,18286l0,18286l0,0">
                  <v:stroke weight="0pt" endcap="flat" joinstyle="miter" miterlimit="10" on="false" color="#000000" opacity="0"/>
                  <v:fill on="true" color="#000000"/>
                </v:shape>
              </v:group>
            </w:pict>
          </mc:Fallback>
        </mc:AlternateContent>
      </w:r>
    </w:p>
    <w:p w:rsidR="00B0550E" w:rsidRDefault="008F495F">
      <w:pPr>
        <w:spacing w:after="166" w:line="259" w:lineRule="auto"/>
        <w:ind w:left="-5" w:hanging="10"/>
        <w:jc w:val="left"/>
      </w:pPr>
      <w:r>
        <w:rPr>
          <w:sz w:val="16"/>
        </w:rPr>
        <w:t xml:space="preserve">(data) </w:t>
      </w:r>
    </w:p>
    <w:p w:rsidR="00B0550E" w:rsidRDefault="008F495F">
      <w:pPr>
        <w:spacing w:after="0" w:line="238" w:lineRule="auto"/>
        <w:ind w:right="1622" w:firstLine="0"/>
        <w:jc w:val="left"/>
      </w:pPr>
      <w:r>
        <w:lastRenderedPageBreak/>
        <w:t xml:space="preserve">  </w:t>
      </w:r>
      <w:r>
        <w:tab/>
        <w:t xml:space="preserve"> </w:t>
      </w:r>
    </w:p>
    <w:p w:rsidR="00B0550E" w:rsidRDefault="008F495F">
      <w:pPr>
        <w:spacing w:after="10" w:line="252" w:lineRule="auto"/>
        <w:ind w:left="-5" w:right="32" w:hanging="10"/>
        <w:jc w:val="left"/>
      </w:pPr>
      <w:r>
        <w:t xml:space="preserve">Savivaldybės įmonė „Susisiekimo paslaugos“ Juridinio asmens kodas 124644360 Laisvės pr. 10A, LT- </w:t>
      </w:r>
      <w:r>
        <w:t xml:space="preserve">04215 Vilnius Tel. +370 5 210 7050 </w:t>
      </w:r>
    </w:p>
    <w:p w:rsidR="00B0550E" w:rsidRDefault="008F495F">
      <w:pPr>
        <w:spacing w:after="0" w:line="259" w:lineRule="auto"/>
        <w:ind w:left="0" w:firstLine="0"/>
        <w:jc w:val="left"/>
      </w:pPr>
      <w:r>
        <w:t xml:space="preserve">El. paštas: </w:t>
      </w:r>
      <w:r>
        <w:rPr>
          <w:color w:val="0000FF"/>
          <w:sz w:val="22"/>
          <w:u w:val="single" w:color="0000FF"/>
        </w:rPr>
        <w:t>info@judu.lt</w:t>
      </w:r>
      <w:r>
        <w:t xml:space="preserve">  </w:t>
      </w:r>
    </w:p>
    <w:p w:rsidR="00B0550E" w:rsidRDefault="008F495F">
      <w:pPr>
        <w:ind w:left="0" w:right="56" w:firstLine="0"/>
      </w:pPr>
      <w:r>
        <w:t xml:space="preserve">Banko sąskaitos Nr. LT147044060007642185 AB SEB bankas (b/k:70440 BIC/SWIFT: </w:t>
      </w:r>
    </w:p>
    <w:p w:rsidR="00B0550E" w:rsidRDefault="008F495F">
      <w:pPr>
        <w:ind w:left="0" w:right="56" w:firstLine="0"/>
      </w:pPr>
      <w:r>
        <w:t xml:space="preserve">CBVILT2X). </w:t>
      </w:r>
    </w:p>
    <w:p w:rsidR="00B0550E" w:rsidRDefault="008F495F">
      <w:pPr>
        <w:ind w:left="0" w:right="56" w:firstLine="0"/>
      </w:pPr>
      <w:r>
        <w:t xml:space="preserve">PVM kodas LT246443610 </w:t>
      </w:r>
    </w:p>
    <w:p w:rsidR="00B0550E" w:rsidRDefault="008F495F">
      <w:pPr>
        <w:spacing w:after="0" w:line="259" w:lineRule="auto"/>
        <w:ind w:left="0" w:firstLine="0"/>
        <w:jc w:val="left"/>
      </w:pPr>
      <w:r>
        <w:t xml:space="preserve"> </w:t>
      </w:r>
    </w:p>
    <w:p w:rsidR="00B0550E" w:rsidRDefault="008F495F">
      <w:pPr>
        <w:spacing w:after="0" w:line="259" w:lineRule="auto"/>
        <w:ind w:left="0" w:firstLine="0"/>
        <w:jc w:val="left"/>
      </w:pPr>
      <w:r>
        <w:t xml:space="preserve"> </w:t>
      </w:r>
    </w:p>
    <w:p w:rsidR="00B0550E" w:rsidRDefault="008F495F">
      <w:pPr>
        <w:spacing w:after="22" w:line="259" w:lineRule="auto"/>
        <w:ind w:left="0" w:firstLine="0"/>
        <w:jc w:val="left"/>
      </w:pPr>
      <w:r>
        <w:t xml:space="preserve"> </w:t>
      </w:r>
    </w:p>
    <w:p w:rsidR="00B0550E" w:rsidRDefault="008F495F">
      <w:pPr>
        <w:ind w:left="0" w:right="56" w:firstLine="0"/>
      </w:pPr>
      <w:r>
        <w:t xml:space="preserve">Pardavimų vadybininkė  </w:t>
      </w:r>
    </w:p>
    <w:p w:rsidR="00B0550E" w:rsidRDefault="008F495F">
      <w:pPr>
        <w:ind w:left="0" w:right="56" w:firstLine="0"/>
      </w:pPr>
      <w:r>
        <w:t xml:space="preserve">Violeta Baškienė </w:t>
      </w:r>
    </w:p>
    <w:p w:rsidR="00B0550E" w:rsidRDefault="008F495F">
      <w:pPr>
        <w:spacing w:after="3" w:line="259" w:lineRule="auto"/>
        <w:ind w:left="-5" w:hanging="10"/>
        <w:jc w:val="left"/>
      </w:pPr>
      <w:r>
        <w:rPr>
          <w:sz w:val="16"/>
        </w:rPr>
        <w:t xml:space="preserve">(parašas) </w:t>
      </w:r>
    </w:p>
    <w:p w:rsidR="00B0550E" w:rsidRDefault="008F495F">
      <w:pPr>
        <w:spacing w:after="0" w:line="259" w:lineRule="auto"/>
        <w:ind w:left="-29" w:right="-190" w:firstLine="0"/>
        <w:jc w:val="left"/>
      </w:pPr>
      <w:r>
        <w:rPr>
          <w:rFonts w:ascii="Calibri" w:eastAsia="Calibri" w:hAnsi="Calibri" w:cs="Calibri"/>
          <w:noProof/>
          <w:sz w:val="22"/>
        </w:rPr>
        <mc:AlternateContent>
          <mc:Choice Requires="wpg">
            <w:drawing>
              <wp:inline distT="0" distB="0" distL="0" distR="0">
                <wp:extent cx="2958338" cy="18286"/>
                <wp:effectExtent l="0" t="0" r="0" b="0"/>
                <wp:docPr id="31152" name="Group 31152"/>
                <wp:cNvGraphicFramePr/>
                <a:graphic xmlns:a="http://schemas.openxmlformats.org/drawingml/2006/main">
                  <a:graphicData uri="http://schemas.microsoft.com/office/word/2010/wordprocessingGroup">
                    <wpg:wgp>
                      <wpg:cNvGrpSpPr/>
                      <wpg:grpSpPr>
                        <a:xfrm>
                          <a:off x="0" y="0"/>
                          <a:ext cx="2958338" cy="18286"/>
                          <a:chOff x="0" y="0"/>
                          <a:chExt cx="2958338" cy="18286"/>
                        </a:xfrm>
                      </wpg:grpSpPr>
                      <wps:wsp>
                        <wps:cNvPr id="34909" name="Shape 34909"/>
                        <wps:cNvSpPr/>
                        <wps:spPr>
                          <a:xfrm>
                            <a:off x="0" y="0"/>
                            <a:ext cx="2958338" cy="18286"/>
                          </a:xfrm>
                          <a:custGeom>
                            <a:avLst/>
                            <a:gdLst/>
                            <a:ahLst/>
                            <a:cxnLst/>
                            <a:rect l="0" t="0" r="0" b="0"/>
                            <a:pathLst>
                              <a:path w="2958338" h="18286">
                                <a:moveTo>
                                  <a:pt x="0" y="0"/>
                                </a:moveTo>
                                <a:lnTo>
                                  <a:pt x="2958338" y="0"/>
                                </a:lnTo>
                                <a:lnTo>
                                  <a:pt x="2958338"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152" style="width:232.94pt;height:1.43988pt;mso-position-horizontal-relative:char;mso-position-vertical-relative:line" coordsize="29583,182">
                <v:shape id="Shape 34910" style="position:absolute;width:29583;height:182;left:0;top:0;" coordsize="2958338,18286" path="m0,0l2958338,0l2958338,18286l0,18286l0,0">
                  <v:stroke weight="0pt" endcap="flat" joinstyle="miter" miterlimit="10" on="false" color="#000000" opacity="0"/>
                  <v:fill on="true" color="#000000"/>
                </v:shape>
              </v:group>
            </w:pict>
          </mc:Fallback>
        </mc:AlternateContent>
      </w:r>
    </w:p>
    <w:p w:rsidR="00B0550E" w:rsidRDefault="008F495F">
      <w:pPr>
        <w:spacing w:after="3" w:line="259" w:lineRule="auto"/>
        <w:ind w:left="-5" w:hanging="10"/>
        <w:jc w:val="left"/>
      </w:pPr>
      <w:r>
        <w:rPr>
          <w:sz w:val="16"/>
        </w:rPr>
        <w:t>(data)</w:t>
      </w:r>
      <w:r>
        <w:t xml:space="preserve"> </w:t>
      </w:r>
    </w:p>
    <w:p w:rsidR="00B0550E" w:rsidRDefault="00B0550E">
      <w:pPr>
        <w:sectPr w:rsidR="00B0550E">
          <w:type w:val="continuous"/>
          <w:pgSz w:w="11906" w:h="16838"/>
          <w:pgMar w:top="1440" w:right="824" w:bottom="1440" w:left="1524" w:header="567" w:footer="567" w:gutter="0"/>
          <w:cols w:num="2" w:space="1296" w:equalWidth="0">
            <w:col w:w="4711" w:space="375"/>
            <w:col w:w="4472"/>
          </w:cols>
        </w:sectPr>
      </w:pPr>
    </w:p>
    <w:p w:rsidR="00B0550E" w:rsidRDefault="008F495F">
      <w:pPr>
        <w:spacing w:after="21" w:line="259" w:lineRule="auto"/>
        <w:ind w:left="10" w:right="54" w:hanging="10"/>
        <w:jc w:val="right"/>
      </w:pPr>
      <w:r>
        <w:lastRenderedPageBreak/>
        <w:t xml:space="preserve">Sutarties 1 priedas </w:t>
      </w:r>
    </w:p>
    <w:p w:rsidR="00B0550E" w:rsidRDefault="008F495F">
      <w:pPr>
        <w:spacing w:after="26" w:line="259" w:lineRule="auto"/>
        <w:ind w:left="0" w:right="4" w:firstLine="0"/>
        <w:jc w:val="right"/>
      </w:pPr>
      <w:r>
        <w:t xml:space="preserve"> </w:t>
      </w:r>
    </w:p>
    <w:p w:rsidR="00B0550E" w:rsidRDefault="008F495F">
      <w:pPr>
        <w:pStyle w:val="Antrat1"/>
        <w:ind w:left="841" w:right="896"/>
      </w:pPr>
      <w:r>
        <w:t xml:space="preserve">TECHNINĖ SPECIFIKACIJA </w:t>
      </w:r>
    </w:p>
    <w:p w:rsidR="00B0550E" w:rsidRDefault="008F495F">
      <w:pPr>
        <w:spacing w:after="24" w:line="259" w:lineRule="auto"/>
        <w:ind w:left="0" w:firstLine="0"/>
        <w:jc w:val="left"/>
      </w:pPr>
      <w:r>
        <w:t xml:space="preserve"> </w:t>
      </w:r>
    </w:p>
    <w:p w:rsidR="00B0550E" w:rsidRDefault="008F495F">
      <w:pPr>
        <w:numPr>
          <w:ilvl w:val="0"/>
          <w:numId w:val="1"/>
        </w:numPr>
        <w:spacing w:after="259" w:line="259" w:lineRule="auto"/>
        <w:ind w:hanging="240"/>
        <w:jc w:val="left"/>
      </w:pPr>
      <w:r>
        <w:rPr>
          <w:b/>
        </w:rPr>
        <w:t xml:space="preserve">Sąvokos: </w:t>
      </w:r>
    </w:p>
    <w:p w:rsidR="00B0550E" w:rsidRDefault="008F495F">
      <w:pPr>
        <w:numPr>
          <w:ilvl w:val="1"/>
          <w:numId w:val="1"/>
        </w:numPr>
        <w:ind w:right="56"/>
      </w:pPr>
      <w:r>
        <w:lastRenderedPageBreak/>
        <w:t xml:space="preserve">Paslaugos – Viešojo transporto paslaugos – vilniečio kortelių įsigijimas bei jų papildymas bilietais, galiojančiais 12 mėnesių (365 dienų): </w:t>
      </w:r>
    </w:p>
    <w:p w:rsidR="00B0550E" w:rsidRDefault="008F495F">
      <w:pPr>
        <w:numPr>
          <w:ilvl w:val="2"/>
          <w:numId w:val="1"/>
        </w:numPr>
        <w:ind w:right="56" w:hanging="660"/>
      </w:pPr>
      <w:r>
        <w:t xml:space="preserve">12 mėnesių (365 dienų) bilietai galiojantys tik darbo dienomis; </w:t>
      </w:r>
    </w:p>
    <w:p w:rsidR="00B0550E" w:rsidRDefault="008F495F">
      <w:pPr>
        <w:numPr>
          <w:ilvl w:val="2"/>
          <w:numId w:val="1"/>
        </w:numPr>
        <w:ind w:right="56" w:hanging="660"/>
      </w:pPr>
      <w:r>
        <w:t xml:space="preserve">12 mėnesių (365 dienų) bilietai galiojantys visomis savaitėmis dienomis. </w:t>
      </w:r>
    </w:p>
    <w:p w:rsidR="00B0550E" w:rsidRDefault="008F495F">
      <w:pPr>
        <w:numPr>
          <w:ilvl w:val="1"/>
          <w:numId w:val="1"/>
        </w:numPr>
        <w:ind w:right="56"/>
      </w:pPr>
      <w:r>
        <w:t xml:space="preserve">Klientas – Vilniaus miesto savivaldybės administracija; </w:t>
      </w:r>
    </w:p>
    <w:p w:rsidR="00B0550E" w:rsidRDefault="008F495F">
      <w:pPr>
        <w:numPr>
          <w:ilvl w:val="1"/>
          <w:numId w:val="1"/>
        </w:numPr>
        <w:ind w:right="56"/>
      </w:pPr>
      <w:r>
        <w:t xml:space="preserve">Įstaiga (-os) – Vilniaus miesto savivaldybės administracija </w:t>
      </w:r>
      <w:r>
        <w:t xml:space="preserve">ir jai pavaldžios  centralizuotos įstaigos bei pavaldžios įstaigos, įgaliojusios Vilniaus miesto savivaldybės administraciją atlikti viešojo transporto paslaugų pirkimą; </w:t>
      </w:r>
    </w:p>
    <w:p w:rsidR="00B0550E" w:rsidRDefault="008F495F">
      <w:pPr>
        <w:numPr>
          <w:ilvl w:val="1"/>
          <w:numId w:val="1"/>
        </w:numPr>
        <w:ind w:right="56"/>
      </w:pPr>
      <w:r>
        <w:t xml:space="preserve">Paslaugų teikėjas – ūkio subjektas - fizinis asmuo, privatusis ar viešasis juridinis </w:t>
      </w:r>
      <w:r>
        <w:t xml:space="preserve">asmuo, kita organizacija ir jų padalinys arba tokių asmenų grupė, įskaitant laikinas ūkio subjektų asociacijas, su kuriuo Klientas sudarys preliminariąją sutartį ir kurios pagrindu įstaigos galės pagal poreikį sudaryti pirkimo sutartis. </w:t>
      </w:r>
    </w:p>
    <w:p w:rsidR="00B0550E" w:rsidRDefault="008F495F">
      <w:pPr>
        <w:spacing w:after="21" w:line="259" w:lineRule="auto"/>
        <w:ind w:left="708" w:firstLine="0"/>
        <w:jc w:val="left"/>
      </w:pPr>
      <w:r>
        <w:t xml:space="preserve"> </w:t>
      </w:r>
    </w:p>
    <w:p w:rsidR="00B0550E" w:rsidRDefault="008F495F">
      <w:pPr>
        <w:numPr>
          <w:ilvl w:val="0"/>
          <w:numId w:val="1"/>
        </w:numPr>
        <w:spacing w:after="262" w:line="259" w:lineRule="auto"/>
        <w:ind w:hanging="240"/>
        <w:jc w:val="left"/>
      </w:pPr>
      <w:r>
        <w:rPr>
          <w:b/>
        </w:rPr>
        <w:t>Vilniečio kortel</w:t>
      </w:r>
      <w:r>
        <w:rPr>
          <w:b/>
        </w:rPr>
        <w:t xml:space="preserve">ės: </w:t>
      </w:r>
    </w:p>
    <w:p w:rsidR="00B0550E" w:rsidRDefault="008F495F">
      <w:pPr>
        <w:numPr>
          <w:ilvl w:val="1"/>
          <w:numId w:val="1"/>
        </w:numPr>
        <w:ind w:right="56"/>
      </w:pPr>
      <w:r>
        <w:t>Įstaiga Paslaugų teikėjui pateikia bendrą suderintos formos ( 1 priedas) Vilniečio kortelių įsigijimo užsakymą ne dažniau kaip vieną kartą per mėnesį. Paslaugų teikėjas Vilniečio korteles paruošia per 5 darbo dienas nuo užsakymo gavimo dienos. Apie pa</w:t>
      </w:r>
      <w:r>
        <w:t xml:space="preserve">ruoštas Vilniečio korteles Paslaugų teikėjo įgaliotas asmuo informuoja Įstaigos įgaliotą asmenį.   </w:t>
      </w:r>
    </w:p>
    <w:p w:rsidR="00B0550E" w:rsidRDefault="008F495F">
      <w:pPr>
        <w:numPr>
          <w:ilvl w:val="1"/>
          <w:numId w:val="1"/>
        </w:numPr>
        <w:ind w:right="56"/>
      </w:pPr>
      <w:r>
        <w:t>Įstaiga turi teisę užsakyti išskirtinio dizaino Vilniečio korteles, kurios dizainą Paslaugų teikėjas su Vilniaus miesto savivaldybės administracija suderina</w:t>
      </w:r>
      <w:r>
        <w:t xml:space="preserve"> per 4 savaites nuo preliminarios sutarties pasirašymo. Išskirtinio dizaino Vilniečio kortelės gali būti užsakomoms ne anksčiau nei po 10 savaičių nuo dizaino suderinimo.  </w:t>
      </w:r>
    </w:p>
    <w:p w:rsidR="00B0550E" w:rsidRDefault="008F495F">
      <w:pPr>
        <w:numPr>
          <w:ilvl w:val="1"/>
          <w:numId w:val="1"/>
        </w:numPr>
        <w:ind w:right="56"/>
      </w:pPr>
      <w:r>
        <w:t>Jei užsakoma iki 10 vnt. Vilniečio kortelių – jų atsiėmimas/pristatymas yra vykdoma</w:t>
      </w:r>
      <w:r>
        <w:t>s susitarimo pagrindu tarp Įstaigos ir Paslaugų teikėjo. Jei užsakoma ir aktyvuojama yra daugiau nei 10 vnt.  Vilniečio kortelių – už jų pristatymą Įstaigai Vilniaus mieste yra atsakingas Paslaugų teikėjas ir tokias paslaugas jis turi vykdyti savo lėšomis.</w:t>
      </w:r>
      <w:r>
        <w:t xml:space="preserve"> </w:t>
      </w:r>
    </w:p>
    <w:p w:rsidR="00B0550E" w:rsidRDefault="008F495F">
      <w:pPr>
        <w:numPr>
          <w:ilvl w:val="1"/>
          <w:numId w:val="1"/>
        </w:numPr>
        <w:ind w:right="56"/>
      </w:pPr>
      <w:r>
        <w:t xml:space="preserve">Perkant Vilniečio korteles Paslaugų teikėjas išrašo PVM sąskaitą faktūrą už per mėnesį įsigytas korteles. PVM sąskaita faktūra apmokama pirkimo sutartyje nustatyta tvarka ir terminais.  </w:t>
      </w:r>
    </w:p>
    <w:p w:rsidR="00B0550E" w:rsidRDefault="008F495F">
      <w:pPr>
        <w:spacing w:after="24" w:line="259" w:lineRule="auto"/>
        <w:ind w:left="566" w:firstLine="0"/>
        <w:jc w:val="left"/>
      </w:pPr>
      <w:r>
        <w:t xml:space="preserve"> </w:t>
      </w:r>
    </w:p>
    <w:p w:rsidR="00B0550E" w:rsidRDefault="008F495F">
      <w:pPr>
        <w:numPr>
          <w:ilvl w:val="0"/>
          <w:numId w:val="1"/>
        </w:numPr>
        <w:spacing w:after="324" w:line="259" w:lineRule="auto"/>
        <w:ind w:hanging="240"/>
        <w:jc w:val="left"/>
      </w:pPr>
      <w:r>
        <w:rPr>
          <w:b/>
        </w:rPr>
        <w:t>Vilniečio kortelių papildymas</w:t>
      </w:r>
      <w:r>
        <w:rPr>
          <w:rFonts w:ascii="Sylfaen" w:eastAsia="Sylfaen" w:hAnsi="Sylfaen" w:cs="Sylfaen"/>
          <w:color w:val="00000A"/>
          <w:sz w:val="20"/>
        </w:rPr>
        <w:t xml:space="preserve">: </w:t>
      </w:r>
    </w:p>
    <w:p w:rsidR="00B0550E" w:rsidRDefault="008F495F">
      <w:pPr>
        <w:numPr>
          <w:ilvl w:val="1"/>
          <w:numId w:val="1"/>
        </w:numPr>
        <w:ind w:right="56"/>
      </w:pPr>
      <w:r>
        <w:t>Po užsakymo gavimo Paslaugų teikėjas per 5 darbo dienas papildo nurodytas Vilniečio korteles nurodytais bilietais. Apie Vilniečio kortelių papildymą Paslaugų teikėjo įgaliotas asmuo informuoja Įstaigos įgaliotą asmenį. Kartu su užsakymu Įstaigos privalo nu</w:t>
      </w:r>
      <w:r>
        <w:t>rodyti Vilniečio kortelių, kurios turi būti papildytos bilietais, numerius.</w:t>
      </w:r>
      <w:r>
        <w:rPr>
          <w:rFonts w:ascii="Calibri" w:eastAsia="Calibri" w:hAnsi="Calibri" w:cs="Calibri"/>
          <w:sz w:val="20"/>
        </w:rPr>
        <w:t xml:space="preserve"> </w:t>
      </w:r>
    </w:p>
    <w:p w:rsidR="00B0550E" w:rsidRDefault="008F495F">
      <w:pPr>
        <w:numPr>
          <w:ilvl w:val="0"/>
          <w:numId w:val="2"/>
        </w:numPr>
        <w:spacing w:after="62" w:line="259" w:lineRule="auto"/>
        <w:ind w:right="54" w:hanging="180"/>
        <w:jc w:val="right"/>
      </w:pPr>
      <w:r>
        <w:t xml:space="preserve">2.Po Vilniečio kortelių papildymo bilietais, bilietai korteles pasiekia ne vėliau kaip per parą.  </w:t>
      </w:r>
    </w:p>
    <w:p w:rsidR="00B0550E" w:rsidRDefault="008F495F">
      <w:pPr>
        <w:numPr>
          <w:ilvl w:val="1"/>
          <w:numId w:val="2"/>
        </w:numPr>
        <w:spacing w:after="39"/>
        <w:ind w:right="56"/>
      </w:pPr>
      <w:r>
        <w:t xml:space="preserve">Po Vilniečio kortelių papildymo bilietais, Paslaugų teikėjas </w:t>
      </w:r>
      <w:r>
        <w:t xml:space="preserve">išrašo PVM sąskaitą faktūrą. PVM sąskaita faktūra apmokama pirkimo sutartyje nustatyta tvarka ir terminais.  </w:t>
      </w:r>
    </w:p>
    <w:p w:rsidR="00B0550E" w:rsidRDefault="008F495F">
      <w:pPr>
        <w:numPr>
          <w:ilvl w:val="1"/>
          <w:numId w:val="2"/>
        </w:numPr>
        <w:spacing w:after="51"/>
        <w:ind w:right="56"/>
      </w:pPr>
      <w:r>
        <w:t>Jeigu per nurodytą terminą (24 val.) Įstaiga (-os) negauna paslaugų (t. y. Vilniečio kortelė nepasipildo elektroniniu bilietu), Įstaigos (-ų) įgal</w:t>
      </w:r>
      <w:r>
        <w:t xml:space="preserve">iotas asmuo apie tai nedelsiant informuoja  </w:t>
      </w:r>
    </w:p>
    <w:p w:rsidR="00B0550E" w:rsidRDefault="008F495F">
      <w:pPr>
        <w:spacing w:after="52"/>
        <w:ind w:left="0" w:right="56" w:firstLine="0"/>
      </w:pPr>
      <w:r>
        <w:lastRenderedPageBreak/>
        <w:t xml:space="preserve">Paslaugų teikėjo kontaktinį asmenį raštu arba el. paštu. </w:t>
      </w:r>
    </w:p>
    <w:p w:rsidR="00B0550E" w:rsidRDefault="008F495F">
      <w:pPr>
        <w:numPr>
          <w:ilvl w:val="1"/>
          <w:numId w:val="2"/>
        </w:numPr>
        <w:spacing w:after="46"/>
        <w:ind w:right="56"/>
      </w:pPr>
      <w:r>
        <w:t xml:space="preserve">Paslaugų trūkumus (defektus) Paslaugų teikėjas pašalina per 3 (tris) darbo dienas nuo pranešimo apie trūkumus (defektus) gavimo.  </w:t>
      </w:r>
    </w:p>
    <w:p w:rsidR="00B0550E" w:rsidRDefault="008F495F">
      <w:pPr>
        <w:numPr>
          <w:ilvl w:val="0"/>
          <w:numId w:val="3"/>
        </w:numPr>
        <w:ind w:right="28" w:hanging="240"/>
        <w:jc w:val="left"/>
      </w:pPr>
      <w:r>
        <w:t>6.Vilniečio korteles p</w:t>
      </w:r>
      <w:r>
        <w:t xml:space="preserve">aslaugų teikėjas papildo nuotoliniu būdu. </w:t>
      </w:r>
    </w:p>
    <w:p w:rsidR="00B0550E" w:rsidRDefault="008F495F">
      <w:pPr>
        <w:spacing w:after="47"/>
        <w:ind w:left="0" w:right="56"/>
      </w:pPr>
      <w:r>
        <w:t xml:space="preserve">3.7. Paslaugų teikėjas blokuoja Įstaigos (-ų) įgalioto asmens raštišku prašymu nurodytą Vilniečio kortelę. </w:t>
      </w:r>
    </w:p>
    <w:p w:rsidR="00B0550E" w:rsidRDefault="008F495F">
      <w:pPr>
        <w:spacing w:after="56" w:line="259" w:lineRule="auto"/>
        <w:ind w:left="0" w:firstLine="0"/>
        <w:jc w:val="left"/>
      </w:pPr>
      <w:r>
        <w:t xml:space="preserve"> </w:t>
      </w:r>
    </w:p>
    <w:p w:rsidR="00B0550E" w:rsidRDefault="008F495F">
      <w:pPr>
        <w:numPr>
          <w:ilvl w:val="0"/>
          <w:numId w:val="3"/>
        </w:numPr>
        <w:spacing w:after="18" w:line="259" w:lineRule="auto"/>
        <w:ind w:right="28" w:hanging="240"/>
        <w:jc w:val="left"/>
      </w:pPr>
      <w:r>
        <w:rPr>
          <w:b/>
        </w:rPr>
        <w:t xml:space="preserve">Preliminari 12 mėnesių paslaugų apimtis: </w:t>
      </w:r>
    </w:p>
    <w:p w:rsidR="00B0550E" w:rsidRDefault="008F495F">
      <w:pPr>
        <w:spacing w:after="0" w:line="259" w:lineRule="auto"/>
        <w:ind w:left="702" w:firstLine="0"/>
        <w:jc w:val="center"/>
      </w:pPr>
      <w:r>
        <w:t xml:space="preserve"> </w:t>
      </w:r>
    </w:p>
    <w:p w:rsidR="00B0550E" w:rsidRDefault="008F495F">
      <w:pPr>
        <w:spacing w:after="89" w:line="259" w:lineRule="auto"/>
        <w:ind w:left="0" w:firstLine="0"/>
        <w:jc w:val="left"/>
      </w:pPr>
      <w:r>
        <w:rPr>
          <w:rFonts w:ascii="Sylfaen" w:eastAsia="Sylfaen" w:hAnsi="Sylfaen" w:cs="Sylfaen"/>
          <w:color w:val="00000A"/>
          <w:sz w:val="20"/>
        </w:rPr>
        <w:t xml:space="preserve"> </w:t>
      </w:r>
    </w:p>
    <w:p w:rsidR="00B0550E" w:rsidRDefault="008F495F">
      <w:pPr>
        <w:pStyle w:val="Antrat1"/>
        <w:ind w:left="841" w:right="190"/>
      </w:pPr>
      <w:r>
        <w:t xml:space="preserve">VILNIEČIO KORTELĖS </w:t>
      </w:r>
    </w:p>
    <w:p w:rsidR="00B0550E" w:rsidRDefault="008F495F">
      <w:pPr>
        <w:spacing w:after="0" w:line="259" w:lineRule="auto"/>
        <w:ind w:left="692" w:firstLine="0"/>
        <w:jc w:val="center"/>
      </w:pPr>
      <w:r>
        <w:rPr>
          <w:rFonts w:ascii="Sylfaen" w:eastAsia="Sylfaen" w:hAnsi="Sylfaen" w:cs="Sylfaen"/>
          <w:color w:val="00000A"/>
          <w:sz w:val="20"/>
        </w:rPr>
        <w:t xml:space="preserve"> </w:t>
      </w:r>
    </w:p>
    <w:tbl>
      <w:tblPr>
        <w:tblStyle w:val="TableGrid"/>
        <w:tblW w:w="9129" w:type="dxa"/>
        <w:tblInd w:w="257" w:type="dxa"/>
        <w:tblCellMar>
          <w:top w:w="33" w:type="dxa"/>
          <w:left w:w="106" w:type="dxa"/>
          <w:bottom w:w="0" w:type="dxa"/>
          <w:right w:w="115" w:type="dxa"/>
        </w:tblCellMar>
        <w:tblLook w:val="04A0" w:firstRow="1" w:lastRow="0" w:firstColumn="1" w:lastColumn="0" w:noHBand="0" w:noVBand="1"/>
      </w:tblPr>
      <w:tblGrid>
        <w:gridCol w:w="737"/>
        <w:gridCol w:w="4537"/>
        <w:gridCol w:w="1133"/>
        <w:gridCol w:w="2722"/>
      </w:tblGrid>
      <w:tr w:rsidR="00B0550E">
        <w:trPr>
          <w:trHeight w:val="1140"/>
        </w:trPr>
        <w:tc>
          <w:tcPr>
            <w:tcW w:w="737" w:type="dxa"/>
            <w:tcBorders>
              <w:top w:val="single" w:sz="6" w:space="0" w:color="00000A"/>
              <w:left w:val="single" w:sz="6" w:space="0" w:color="00000A"/>
              <w:bottom w:val="single" w:sz="6" w:space="0" w:color="00000A"/>
              <w:right w:val="single" w:sz="6" w:space="0" w:color="00000A"/>
            </w:tcBorders>
          </w:tcPr>
          <w:p w:rsidR="00B0550E" w:rsidRDefault="008F495F">
            <w:pPr>
              <w:spacing w:after="0" w:line="259" w:lineRule="auto"/>
              <w:ind w:left="89" w:hanging="7"/>
              <w:jc w:val="left"/>
            </w:pPr>
            <w:r>
              <w:rPr>
                <w:b/>
              </w:rPr>
              <w:t xml:space="preserve">Eil. Nr. </w:t>
            </w:r>
          </w:p>
        </w:tc>
        <w:tc>
          <w:tcPr>
            <w:tcW w:w="4537" w:type="dxa"/>
            <w:tcBorders>
              <w:top w:val="single" w:sz="6" w:space="0" w:color="00000A"/>
              <w:left w:val="single" w:sz="6" w:space="0" w:color="00000A"/>
              <w:bottom w:val="single" w:sz="6" w:space="0" w:color="00000A"/>
              <w:right w:val="single" w:sz="6" w:space="0" w:color="00000A"/>
            </w:tcBorders>
          </w:tcPr>
          <w:p w:rsidR="00B0550E" w:rsidRDefault="008F495F">
            <w:pPr>
              <w:spacing w:after="0" w:line="259" w:lineRule="auto"/>
              <w:ind w:left="6" w:firstLine="0"/>
              <w:jc w:val="center"/>
            </w:pPr>
            <w:r>
              <w:rPr>
                <w:b/>
              </w:rPr>
              <w:t xml:space="preserve">Pavadinimas </w:t>
            </w:r>
          </w:p>
        </w:tc>
        <w:tc>
          <w:tcPr>
            <w:tcW w:w="1133" w:type="dxa"/>
            <w:tcBorders>
              <w:top w:val="single" w:sz="6" w:space="0" w:color="00000A"/>
              <w:left w:val="single" w:sz="6" w:space="0" w:color="00000A"/>
              <w:bottom w:val="single" w:sz="6" w:space="0" w:color="00000A"/>
              <w:right w:val="single" w:sz="6" w:space="0" w:color="00000A"/>
            </w:tcBorders>
          </w:tcPr>
          <w:p w:rsidR="00B0550E" w:rsidRDefault="008F495F">
            <w:pPr>
              <w:spacing w:after="218" w:line="259" w:lineRule="auto"/>
              <w:ind w:left="3" w:firstLine="0"/>
              <w:jc w:val="center"/>
            </w:pPr>
            <w:r>
              <w:rPr>
                <w:b/>
              </w:rPr>
              <w:t xml:space="preserve">Mato </w:t>
            </w:r>
          </w:p>
          <w:p w:rsidR="00B0550E" w:rsidRDefault="008F495F">
            <w:pPr>
              <w:spacing w:after="0" w:line="259" w:lineRule="auto"/>
              <w:ind w:left="5" w:firstLine="0"/>
              <w:jc w:val="center"/>
            </w:pPr>
            <w:r>
              <w:rPr>
                <w:b/>
              </w:rPr>
              <w:t xml:space="preserve">vnt. </w:t>
            </w:r>
          </w:p>
        </w:tc>
        <w:tc>
          <w:tcPr>
            <w:tcW w:w="2722" w:type="dxa"/>
            <w:tcBorders>
              <w:top w:val="single" w:sz="6" w:space="0" w:color="00000A"/>
              <w:left w:val="single" w:sz="6" w:space="0" w:color="00000A"/>
              <w:bottom w:val="single" w:sz="6" w:space="0" w:color="00000A"/>
              <w:right w:val="single" w:sz="4" w:space="0" w:color="00000A"/>
            </w:tcBorders>
          </w:tcPr>
          <w:p w:rsidR="00B0550E" w:rsidRDefault="008F495F">
            <w:pPr>
              <w:spacing w:after="0" w:line="259" w:lineRule="auto"/>
              <w:ind w:left="10" w:firstLine="0"/>
              <w:jc w:val="center"/>
            </w:pPr>
            <w:r>
              <w:rPr>
                <w:b/>
              </w:rPr>
              <w:t xml:space="preserve">Preliminarus kiekis </w:t>
            </w:r>
          </w:p>
        </w:tc>
      </w:tr>
      <w:tr w:rsidR="00B0550E">
        <w:trPr>
          <w:trHeight w:val="566"/>
        </w:trPr>
        <w:tc>
          <w:tcPr>
            <w:tcW w:w="737" w:type="dxa"/>
            <w:tcBorders>
              <w:top w:val="single" w:sz="6" w:space="0" w:color="00000A"/>
              <w:left w:val="single" w:sz="6" w:space="0" w:color="00000A"/>
              <w:bottom w:val="single" w:sz="6" w:space="0" w:color="00000A"/>
              <w:right w:val="single" w:sz="6" w:space="0" w:color="00000A"/>
            </w:tcBorders>
          </w:tcPr>
          <w:p w:rsidR="00B0550E" w:rsidRDefault="008F495F">
            <w:pPr>
              <w:spacing w:after="0" w:line="259" w:lineRule="auto"/>
              <w:ind w:left="5" w:firstLine="0"/>
              <w:jc w:val="center"/>
            </w:pPr>
            <w:r>
              <w:t xml:space="preserve">1. </w:t>
            </w:r>
          </w:p>
        </w:tc>
        <w:tc>
          <w:tcPr>
            <w:tcW w:w="4537" w:type="dxa"/>
            <w:tcBorders>
              <w:top w:val="single" w:sz="6" w:space="0" w:color="00000A"/>
              <w:left w:val="single" w:sz="6" w:space="0" w:color="00000A"/>
              <w:bottom w:val="single" w:sz="6" w:space="0" w:color="00000A"/>
              <w:right w:val="single" w:sz="6" w:space="0" w:color="00000A"/>
            </w:tcBorders>
          </w:tcPr>
          <w:p w:rsidR="00B0550E" w:rsidRDefault="008F495F">
            <w:pPr>
              <w:spacing w:after="0" w:line="259" w:lineRule="auto"/>
              <w:ind w:left="0" w:firstLine="0"/>
              <w:jc w:val="left"/>
            </w:pPr>
            <w:r>
              <w:t xml:space="preserve">Vilniečio kortelė (standartinio dizaino) </w:t>
            </w:r>
          </w:p>
        </w:tc>
        <w:tc>
          <w:tcPr>
            <w:tcW w:w="1133" w:type="dxa"/>
            <w:tcBorders>
              <w:top w:val="single" w:sz="6" w:space="0" w:color="00000A"/>
              <w:left w:val="single" w:sz="6" w:space="0" w:color="00000A"/>
              <w:bottom w:val="single" w:sz="6" w:space="0" w:color="00000A"/>
              <w:right w:val="single" w:sz="6" w:space="0" w:color="00000A"/>
            </w:tcBorders>
          </w:tcPr>
          <w:p w:rsidR="00B0550E" w:rsidRDefault="008F495F">
            <w:pPr>
              <w:spacing w:after="0" w:line="259" w:lineRule="auto"/>
              <w:ind w:left="7" w:firstLine="0"/>
              <w:jc w:val="center"/>
            </w:pPr>
            <w:r>
              <w:t xml:space="preserve">vnt. </w:t>
            </w:r>
          </w:p>
        </w:tc>
        <w:tc>
          <w:tcPr>
            <w:tcW w:w="2722" w:type="dxa"/>
            <w:tcBorders>
              <w:top w:val="single" w:sz="6" w:space="0" w:color="00000A"/>
              <w:left w:val="single" w:sz="6" w:space="0" w:color="00000A"/>
              <w:bottom w:val="single" w:sz="6" w:space="0" w:color="00000A"/>
              <w:right w:val="single" w:sz="4" w:space="0" w:color="00000A"/>
            </w:tcBorders>
          </w:tcPr>
          <w:p w:rsidR="00B0550E" w:rsidRDefault="008F495F">
            <w:pPr>
              <w:spacing w:after="0" w:line="259" w:lineRule="auto"/>
              <w:ind w:left="8" w:firstLine="0"/>
              <w:jc w:val="center"/>
            </w:pPr>
            <w:r>
              <w:t xml:space="preserve">3 000   </w:t>
            </w:r>
          </w:p>
        </w:tc>
      </w:tr>
      <w:tr w:rsidR="00B0550E">
        <w:trPr>
          <w:trHeight w:val="569"/>
        </w:trPr>
        <w:tc>
          <w:tcPr>
            <w:tcW w:w="737" w:type="dxa"/>
            <w:tcBorders>
              <w:top w:val="single" w:sz="6" w:space="0" w:color="00000A"/>
              <w:left w:val="single" w:sz="6" w:space="0" w:color="00000A"/>
              <w:bottom w:val="single" w:sz="6" w:space="0" w:color="00000A"/>
              <w:right w:val="single" w:sz="6" w:space="0" w:color="00000A"/>
            </w:tcBorders>
          </w:tcPr>
          <w:p w:rsidR="00B0550E" w:rsidRDefault="008F495F">
            <w:pPr>
              <w:spacing w:after="0" w:line="259" w:lineRule="auto"/>
              <w:ind w:left="5" w:firstLine="0"/>
              <w:jc w:val="center"/>
            </w:pPr>
            <w:r>
              <w:t xml:space="preserve">2. </w:t>
            </w:r>
          </w:p>
        </w:tc>
        <w:tc>
          <w:tcPr>
            <w:tcW w:w="4537" w:type="dxa"/>
            <w:tcBorders>
              <w:top w:val="single" w:sz="6" w:space="0" w:color="00000A"/>
              <w:left w:val="single" w:sz="6" w:space="0" w:color="00000A"/>
              <w:bottom w:val="single" w:sz="6" w:space="0" w:color="00000A"/>
              <w:right w:val="single" w:sz="6" w:space="0" w:color="00000A"/>
            </w:tcBorders>
          </w:tcPr>
          <w:p w:rsidR="00B0550E" w:rsidRDefault="008F495F">
            <w:pPr>
              <w:spacing w:after="0" w:line="259" w:lineRule="auto"/>
              <w:ind w:left="0" w:firstLine="0"/>
              <w:jc w:val="left"/>
            </w:pPr>
            <w:r>
              <w:t xml:space="preserve">Vilniečio kortelė (išskirtinio dizaino) </w:t>
            </w:r>
          </w:p>
        </w:tc>
        <w:tc>
          <w:tcPr>
            <w:tcW w:w="1133" w:type="dxa"/>
            <w:tcBorders>
              <w:top w:val="single" w:sz="6" w:space="0" w:color="00000A"/>
              <w:left w:val="single" w:sz="6" w:space="0" w:color="00000A"/>
              <w:bottom w:val="single" w:sz="6" w:space="0" w:color="00000A"/>
              <w:right w:val="single" w:sz="6" w:space="0" w:color="00000A"/>
            </w:tcBorders>
          </w:tcPr>
          <w:p w:rsidR="00B0550E" w:rsidRDefault="008F495F">
            <w:pPr>
              <w:spacing w:after="0" w:line="259" w:lineRule="auto"/>
              <w:ind w:left="7" w:firstLine="0"/>
              <w:jc w:val="center"/>
            </w:pPr>
            <w:r>
              <w:t xml:space="preserve">vnt. </w:t>
            </w:r>
          </w:p>
        </w:tc>
        <w:tc>
          <w:tcPr>
            <w:tcW w:w="2722" w:type="dxa"/>
            <w:tcBorders>
              <w:top w:val="single" w:sz="6" w:space="0" w:color="00000A"/>
              <w:left w:val="single" w:sz="6" w:space="0" w:color="00000A"/>
              <w:bottom w:val="single" w:sz="6" w:space="0" w:color="00000A"/>
              <w:right w:val="single" w:sz="4" w:space="0" w:color="00000A"/>
            </w:tcBorders>
          </w:tcPr>
          <w:p w:rsidR="00B0550E" w:rsidRDefault="008F495F">
            <w:pPr>
              <w:spacing w:after="0" w:line="259" w:lineRule="auto"/>
              <w:ind w:left="8" w:firstLine="0"/>
              <w:jc w:val="center"/>
            </w:pPr>
            <w:r>
              <w:t xml:space="preserve">25 000    </w:t>
            </w:r>
          </w:p>
        </w:tc>
      </w:tr>
    </w:tbl>
    <w:p w:rsidR="00B0550E" w:rsidRDefault="008F495F">
      <w:pPr>
        <w:spacing w:after="0" w:line="259" w:lineRule="auto"/>
        <w:ind w:left="0" w:firstLine="0"/>
        <w:jc w:val="left"/>
      </w:pPr>
      <w:r>
        <w:rPr>
          <w:b/>
        </w:rPr>
        <w:t xml:space="preserve"> </w:t>
      </w:r>
    </w:p>
    <w:p w:rsidR="00B0550E" w:rsidRDefault="008F495F">
      <w:pPr>
        <w:spacing w:after="67" w:line="259" w:lineRule="auto"/>
        <w:ind w:left="702" w:firstLine="0"/>
        <w:jc w:val="center"/>
      </w:pPr>
      <w:r>
        <w:rPr>
          <w:b/>
        </w:rPr>
        <w:t xml:space="preserve"> </w:t>
      </w:r>
    </w:p>
    <w:p w:rsidR="00B0550E" w:rsidRDefault="008F495F">
      <w:pPr>
        <w:spacing w:after="18" w:line="259" w:lineRule="auto"/>
        <w:ind w:left="2379" w:hanging="10"/>
        <w:jc w:val="left"/>
      </w:pPr>
      <w:r>
        <w:rPr>
          <w:b/>
        </w:rPr>
        <w:t xml:space="preserve">VILNIEČIO KORTELIŲ PAPILDYMAS BILIETAIS </w:t>
      </w:r>
    </w:p>
    <w:p w:rsidR="00B0550E" w:rsidRDefault="008F495F">
      <w:pPr>
        <w:spacing w:after="0" w:line="259" w:lineRule="auto"/>
        <w:ind w:left="566" w:firstLine="0"/>
        <w:jc w:val="left"/>
      </w:pPr>
      <w:r>
        <w:rPr>
          <w:b/>
        </w:rPr>
        <w:t xml:space="preserve"> </w:t>
      </w:r>
    </w:p>
    <w:tbl>
      <w:tblPr>
        <w:tblStyle w:val="TableGrid"/>
        <w:tblW w:w="9069" w:type="dxa"/>
        <w:tblInd w:w="286" w:type="dxa"/>
        <w:tblCellMar>
          <w:top w:w="14" w:type="dxa"/>
          <w:left w:w="101" w:type="dxa"/>
          <w:bottom w:w="0" w:type="dxa"/>
          <w:right w:w="99" w:type="dxa"/>
        </w:tblCellMar>
        <w:tblLook w:val="04A0" w:firstRow="1" w:lastRow="0" w:firstColumn="1" w:lastColumn="0" w:noHBand="0" w:noVBand="1"/>
      </w:tblPr>
      <w:tblGrid>
        <w:gridCol w:w="711"/>
        <w:gridCol w:w="4532"/>
        <w:gridCol w:w="1082"/>
        <w:gridCol w:w="2744"/>
      </w:tblGrid>
      <w:tr w:rsidR="00B0550E">
        <w:trPr>
          <w:trHeight w:val="845"/>
        </w:trPr>
        <w:tc>
          <w:tcPr>
            <w:tcW w:w="710" w:type="dxa"/>
            <w:tcBorders>
              <w:top w:val="single" w:sz="4" w:space="0" w:color="000001"/>
              <w:left w:val="single" w:sz="4" w:space="0" w:color="000001"/>
              <w:bottom w:val="single" w:sz="4" w:space="0" w:color="000001"/>
              <w:right w:val="single" w:sz="4" w:space="0" w:color="000001"/>
            </w:tcBorders>
          </w:tcPr>
          <w:p w:rsidR="00B0550E" w:rsidRDefault="008F495F">
            <w:pPr>
              <w:spacing w:after="0" w:line="259" w:lineRule="auto"/>
              <w:ind w:left="79" w:hanging="7"/>
              <w:jc w:val="left"/>
            </w:pPr>
            <w:r>
              <w:rPr>
                <w:b/>
              </w:rPr>
              <w:t xml:space="preserve">Eil. Nr. </w:t>
            </w:r>
          </w:p>
        </w:tc>
        <w:tc>
          <w:tcPr>
            <w:tcW w:w="4532" w:type="dxa"/>
            <w:tcBorders>
              <w:top w:val="single" w:sz="4" w:space="0" w:color="000001"/>
              <w:left w:val="single" w:sz="4" w:space="0" w:color="000001"/>
              <w:bottom w:val="single" w:sz="4" w:space="0" w:color="000001"/>
              <w:right w:val="single" w:sz="4" w:space="0" w:color="000001"/>
            </w:tcBorders>
          </w:tcPr>
          <w:p w:rsidR="00B0550E" w:rsidRDefault="008F495F">
            <w:pPr>
              <w:spacing w:after="0" w:line="259" w:lineRule="auto"/>
              <w:ind w:left="0" w:right="11" w:firstLine="0"/>
              <w:jc w:val="center"/>
            </w:pPr>
            <w:r>
              <w:rPr>
                <w:b/>
              </w:rPr>
              <w:t xml:space="preserve">Vilniečio kortelių rūšys </w:t>
            </w:r>
          </w:p>
        </w:tc>
        <w:tc>
          <w:tcPr>
            <w:tcW w:w="1082" w:type="dxa"/>
            <w:tcBorders>
              <w:top w:val="single" w:sz="4" w:space="0" w:color="000001"/>
              <w:left w:val="single" w:sz="4" w:space="0" w:color="000001"/>
              <w:bottom w:val="single" w:sz="4" w:space="0" w:color="000001"/>
              <w:right w:val="single" w:sz="4" w:space="0" w:color="000001"/>
            </w:tcBorders>
          </w:tcPr>
          <w:p w:rsidR="00B0550E" w:rsidRDefault="008F495F">
            <w:pPr>
              <w:spacing w:after="0" w:line="259" w:lineRule="auto"/>
              <w:ind w:left="0" w:firstLine="0"/>
              <w:jc w:val="center"/>
            </w:pPr>
            <w:r>
              <w:rPr>
                <w:b/>
              </w:rPr>
              <w:t xml:space="preserve">Mato vnt. </w:t>
            </w:r>
          </w:p>
        </w:tc>
        <w:tc>
          <w:tcPr>
            <w:tcW w:w="2744" w:type="dxa"/>
            <w:tcBorders>
              <w:top w:val="single" w:sz="4" w:space="0" w:color="000001"/>
              <w:left w:val="single" w:sz="4" w:space="0" w:color="000001"/>
              <w:bottom w:val="single" w:sz="4" w:space="0" w:color="000001"/>
              <w:right w:val="single" w:sz="4" w:space="0" w:color="000001"/>
            </w:tcBorders>
          </w:tcPr>
          <w:p w:rsidR="00B0550E" w:rsidRDefault="008F495F">
            <w:pPr>
              <w:spacing w:after="0" w:line="259" w:lineRule="auto"/>
              <w:ind w:left="0" w:right="8" w:firstLine="0"/>
              <w:jc w:val="center"/>
            </w:pPr>
            <w:r>
              <w:rPr>
                <w:b/>
              </w:rPr>
              <w:t xml:space="preserve">Preliminarus kiekis </w:t>
            </w:r>
          </w:p>
        </w:tc>
      </w:tr>
      <w:tr w:rsidR="00B0550E">
        <w:trPr>
          <w:trHeight w:val="1114"/>
        </w:trPr>
        <w:tc>
          <w:tcPr>
            <w:tcW w:w="710" w:type="dxa"/>
            <w:tcBorders>
              <w:top w:val="single" w:sz="4" w:space="0" w:color="000001"/>
              <w:left w:val="single" w:sz="4" w:space="0" w:color="000001"/>
              <w:bottom w:val="single" w:sz="4" w:space="0" w:color="000001"/>
              <w:right w:val="single" w:sz="4" w:space="0" w:color="000001"/>
            </w:tcBorders>
          </w:tcPr>
          <w:p w:rsidR="00B0550E" w:rsidRDefault="008F495F">
            <w:pPr>
              <w:spacing w:after="0" w:line="259" w:lineRule="auto"/>
              <w:ind w:left="0" w:right="9" w:firstLine="0"/>
              <w:jc w:val="center"/>
            </w:pPr>
            <w:r>
              <w:t xml:space="preserve">1. </w:t>
            </w:r>
          </w:p>
        </w:tc>
        <w:tc>
          <w:tcPr>
            <w:tcW w:w="4532" w:type="dxa"/>
            <w:tcBorders>
              <w:top w:val="single" w:sz="4" w:space="0" w:color="000001"/>
              <w:left w:val="single" w:sz="4" w:space="0" w:color="000001"/>
              <w:bottom w:val="single" w:sz="4" w:space="0" w:color="000001"/>
              <w:right w:val="single" w:sz="4" w:space="0" w:color="000001"/>
            </w:tcBorders>
          </w:tcPr>
          <w:p w:rsidR="00B0550E" w:rsidRDefault="008F495F">
            <w:pPr>
              <w:spacing w:after="0" w:line="259" w:lineRule="auto"/>
              <w:ind w:left="0" w:firstLine="0"/>
              <w:jc w:val="left"/>
            </w:pPr>
            <w:r>
              <w:t xml:space="preserve">12 mėnesių (365 dienų) bilietas galiojantis tik darbo dienomis   </w:t>
            </w:r>
          </w:p>
        </w:tc>
        <w:tc>
          <w:tcPr>
            <w:tcW w:w="1082" w:type="dxa"/>
            <w:tcBorders>
              <w:top w:val="single" w:sz="4" w:space="0" w:color="000001"/>
              <w:left w:val="single" w:sz="4" w:space="0" w:color="000001"/>
              <w:bottom w:val="single" w:sz="4" w:space="0" w:color="000001"/>
              <w:right w:val="single" w:sz="4" w:space="0" w:color="000001"/>
            </w:tcBorders>
          </w:tcPr>
          <w:p w:rsidR="00B0550E" w:rsidRDefault="008F495F">
            <w:pPr>
              <w:spacing w:after="0" w:line="259" w:lineRule="auto"/>
              <w:ind w:left="0" w:right="7" w:firstLine="0"/>
              <w:jc w:val="center"/>
            </w:pPr>
            <w:r>
              <w:t xml:space="preserve">vnt. </w:t>
            </w:r>
          </w:p>
        </w:tc>
        <w:tc>
          <w:tcPr>
            <w:tcW w:w="2744" w:type="dxa"/>
            <w:tcBorders>
              <w:top w:val="single" w:sz="4" w:space="0" w:color="000001"/>
              <w:left w:val="single" w:sz="4" w:space="0" w:color="000001"/>
              <w:bottom w:val="single" w:sz="4" w:space="0" w:color="000001"/>
              <w:right w:val="single" w:sz="4" w:space="0" w:color="000001"/>
            </w:tcBorders>
          </w:tcPr>
          <w:p w:rsidR="00B0550E" w:rsidRDefault="008F495F">
            <w:pPr>
              <w:spacing w:after="216" w:line="259" w:lineRule="auto"/>
              <w:ind w:left="52" w:firstLine="0"/>
              <w:jc w:val="center"/>
            </w:pPr>
            <w:r>
              <w:t xml:space="preserve"> </w:t>
            </w:r>
          </w:p>
          <w:p w:rsidR="00B0550E" w:rsidRDefault="008F495F">
            <w:pPr>
              <w:spacing w:after="0" w:line="259" w:lineRule="auto"/>
              <w:ind w:left="0" w:right="6" w:firstLine="0"/>
              <w:jc w:val="center"/>
            </w:pPr>
            <w:r>
              <w:t xml:space="preserve">3 000  </w:t>
            </w:r>
          </w:p>
        </w:tc>
      </w:tr>
      <w:tr w:rsidR="00B0550E">
        <w:trPr>
          <w:trHeight w:val="1162"/>
        </w:trPr>
        <w:tc>
          <w:tcPr>
            <w:tcW w:w="710" w:type="dxa"/>
            <w:tcBorders>
              <w:top w:val="single" w:sz="4" w:space="0" w:color="000001"/>
              <w:left w:val="single" w:sz="4" w:space="0" w:color="000001"/>
              <w:bottom w:val="single" w:sz="4" w:space="0" w:color="000001"/>
              <w:right w:val="single" w:sz="4" w:space="0" w:color="000001"/>
            </w:tcBorders>
          </w:tcPr>
          <w:p w:rsidR="00B0550E" w:rsidRDefault="008F495F">
            <w:pPr>
              <w:spacing w:after="0" w:line="259" w:lineRule="auto"/>
              <w:ind w:left="0" w:right="9" w:firstLine="0"/>
              <w:jc w:val="center"/>
            </w:pPr>
            <w:r>
              <w:t xml:space="preserve">2. </w:t>
            </w:r>
          </w:p>
        </w:tc>
        <w:tc>
          <w:tcPr>
            <w:tcW w:w="4532" w:type="dxa"/>
            <w:tcBorders>
              <w:top w:val="single" w:sz="4" w:space="0" w:color="000001"/>
              <w:left w:val="single" w:sz="4" w:space="0" w:color="000001"/>
              <w:bottom w:val="single" w:sz="4" w:space="0" w:color="000001"/>
              <w:right w:val="single" w:sz="4" w:space="0" w:color="000001"/>
            </w:tcBorders>
          </w:tcPr>
          <w:p w:rsidR="00B0550E" w:rsidRDefault="008F495F">
            <w:pPr>
              <w:spacing w:after="0" w:line="259" w:lineRule="auto"/>
              <w:ind w:left="0" w:firstLine="0"/>
              <w:jc w:val="left"/>
            </w:pPr>
            <w:r>
              <w:t xml:space="preserve">12 mėnesių (365 dienų) bilietas galiojantis tik darbo dienomis  (vienu užsakymu perkant daugiau nei 50 vnt.) </w:t>
            </w:r>
          </w:p>
        </w:tc>
        <w:tc>
          <w:tcPr>
            <w:tcW w:w="1082" w:type="dxa"/>
            <w:tcBorders>
              <w:top w:val="single" w:sz="4" w:space="0" w:color="000001"/>
              <w:left w:val="single" w:sz="4" w:space="0" w:color="000001"/>
              <w:bottom w:val="single" w:sz="4" w:space="0" w:color="000001"/>
              <w:right w:val="single" w:sz="4" w:space="0" w:color="000001"/>
            </w:tcBorders>
          </w:tcPr>
          <w:p w:rsidR="00B0550E" w:rsidRDefault="008F495F">
            <w:pPr>
              <w:spacing w:after="0" w:line="259" w:lineRule="auto"/>
              <w:ind w:left="0" w:right="7" w:firstLine="0"/>
              <w:jc w:val="center"/>
            </w:pPr>
            <w:r>
              <w:t xml:space="preserve">vnt. </w:t>
            </w:r>
          </w:p>
        </w:tc>
        <w:tc>
          <w:tcPr>
            <w:tcW w:w="2744" w:type="dxa"/>
            <w:tcBorders>
              <w:top w:val="single" w:sz="4" w:space="0" w:color="000001"/>
              <w:left w:val="single" w:sz="4" w:space="0" w:color="000001"/>
              <w:bottom w:val="single" w:sz="4" w:space="0" w:color="000001"/>
              <w:right w:val="single" w:sz="4" w:space="0" w:color="000001"/>
            </w:tcBorders>
          </w:tcPr>
          <w:p w:rsidR="00B0550E" w:rsidRDefault="008F495F">
            <w:pPr>
              <w:spacing w:after="216" w:line="259" w:lineRule="auto"/>
              <w:ind w:left="52" w:firstLine="0"/>
              <w:jc w:val="center"/>
            </w:pPr>
            <w:r>
              <w:t xml:space="preserve"> </w:t>
            </w:r>
          </w:p>
          <w:p w:rsidR="00B0550E" w:rsidRDefault="008F495F">
            <w:pPr>
              <w:spacing w:after="0" w:line="259" w:lineRule="auto"/>
              <w:ind w:left="0" w:right="6" w:firstLine="0"/>
              <w:jc w:val="center"/>
            </w:pPr>
            <w:r>
              <w:t xml:space="preserve">10 000   </w:t>
            </w:r>
          </w:p>
        </w:tc>
      </w:tr>
      <w:tr w:rsidR="00B0550E">
        <w:trPr>
          <w:trHeight w:val="1114"/>
        </w:trPr>
        <w:tc>
          <w:tcPr>
            <w:tcW w:w="710" w:type="dxa"/>
            <w:tcBorders>
              <w:top w:val="single" w:sz="4" w:space="0" w:color="000001"/>
              <w:left w:val="single" w:sz="4" w:space="0" w:color="000001"/>
              <w:bottom w:val="single" w:sz="4" w:space="0" w:color="000001"/>
              <w:right w:val="single" w:sz="4" w:space="0" w:color="000001"/>
            </w:tcBorders>
          </w:tcPr>
          <w:p w:rsidR="00B0550E" w:rsidRDefault="008F495F">
            <w:pPr>
              <w:spacing w:after="0" w:line="259" w:lineRule="auto"/>
              <w:ind w:left="0" w:right="9" w:firstLine="0"/>
              <w:jc w:val="center"/>
            </w:pPr>
            <w:r>
              <w:t xml:space="preserve">3. </w:t>
            </w:r>
          </w:p>
        </w:tc>
        <w:tc>
          <w:tcPr>
            <w:tcW w:w="4532" w:type="dxa"/>
            <w:tcBorders>
              <w:top w:val="single" w:sz="4" w:space="0" w:color="000001"/>
              <w:left w:val="single" w:sz="4" w:space="0" w:color="000001"/>
              <w:bottom w:val="single" w:sz="4" w:space="0" w:color="000001"/>
              <w:right w:val="single" w:sz="4" w:space="0" w:color="000001"/>
            </w:tcBorders>
          </w:tcPr>
          <w:p w:rsidR="00B0550E" w:rsidRDefault="008F495F">
            <w:pPr>
              <w:spacing w:after="0" w:line="259" w:lineRule="auto"/>
              <w:ind w:left="0" w:firstLine="0"/>
              <w:jc w:val="left"/>
            </w:pPr>
            <w:r>
              <w:t xml:space="preserve">12 mėnesių (365 dienų) bilietas galiojantis visomis savaitės dienomis   </w:t>
            </w:r>
          </w:p>
        </w:tc>
        <w:tc>
          <w:tcPr>
            <w:tcW w:w="1082" w:type="dxa"/>
            <w:tcBorders>
              <w:top w:val="single" w:sz="4" w:space="0" w:color="000001"/>
              <w:left w:val="single" w:sz="4" w:space="0" w:color="000001"/>
              <w:bottom w:val="single" w:sz="4" w:space="0" w:color="000001"/>
              <w:right w:val="single" w:sz="4" w:space="0" w:color="000001"/>
            </w:tcBorders>
          </w:tcPr>
          <w:p w:rsidR="00B0550E" w:rsidRDefault="008F495F">
            <w:pPr>
              <w:spacing w:after="0" w:line="259" w:lineRule="auto"/>
              <w:ind w:left="0" w:right="7" w:firstLine="0"/>
              <w:jc w:val="center"/>
            </w:pPr>
            <w:r>
              <w:t xml:space="preserve">vnt. </w:t>
            </w:r>
          </w:p>
        </w:tc>
        <w:tc>
          <w:tcPr>
            <w:tcW w:w="2744" w:type="dxa"/>
            <w:tcBorders>
              <w:top w:val="single" w:sz="4" w:space="0" w:color="000001"/>
              <w:left w:val="single" w:sz="4" w:space="0" w:color="000001"/>
              <w:bottom w:val="single" w:sz="4" w:space="0" w:color="000001"/>
              <w:right w:val="single" w:sz="4" w:space="0" w:color="000001"/>
            </w:tcBorders>
          </w:tcPr>
          <w:p w:rsidR="00B0550E" w:rsidRDefault="008F495F">
            <w:pPr>
              <w:spacing w:after="218" w:line="259" w:lineRule="auto"/>
              <w:ind w:left="52" w:firstLine="0"/>
              <w:jc w:val="center"/>
            </w:pPr>
            <w:r>
              <w:t xml:space="preserve"> </w:t>
            </w:r>
          </w:p>
          <w:p w:rsidR="00B0550E" w:rsidRDefault="008F495F">
            <w:pPr>
              <w:spacing w:after="0" w:line="259" w:lineRule="auto"/>
              <w:ind w:left="0" w:right="6" w:firstLine="0"/>
              <w:jc w:val="center"/>
            </w:pPr>
            <w:r>
              <w:t xml:space="preserve">3 000   </w:t>
            </w:r>
          </w:p>
        </w:tc>
      </w:tr>
      <w:tr w:rsidR="00B0550E">
        <w:trPr>
          <w:trHeight w:val="1162"/>
        </w:trPr>
        <w:tc>
          <w:tcPr>
            <w:tcW w:w="710" w:type="dxa"/>
            <w:tcBorders>
              <w:top w:val="single" w:sz="4" w:space="0" w:color="000001"/>
              <w:left w:val="single" w:sz="4" w:space="0" w:color="000001"/>
              <w:bottom w:val="single" w:sz="4" w:space="0" w:color="000001"/>
              <w:right w:val="single" w:sz="4" w:space="0" w:color="000001"/>
            </w:tcBorders>
          </w:tcPr>
          <w:p w:rsidR="00B0550E" w:rsidRDefault="008F495F">
            <w:pPr>
              <w:spacing w:after="0" w:line="259" w:lineRule="auto"/>
              <w:ind w:left="0" w:right="9" w:firstLine="0"/>
              <w:jc w:val="center"/>
            </w:pPr>
            <w:r>
              <w:t xml:space="preserve">4.  </w:t>
            </w:r>
          </w:p>
        </w:tc>
        <w:tc>
          <w:tcPr>
            <w:tcW w:w="4532" w:type="dxa"/>
            <w:tcBorders>
              <w:top w:val="single" w:sz="4" w:space="0" w:color="000001"/>
              <w:left w:val="single" w:sz="4" w:space="0" w:color="000001"/>
              <w:bottom w:val="single" w:sz="4" w:space="0" w:color="000001"/>
              <w:right w:val="single" w:sz="4" w:space="0" w:color="000001"/>
            </w:tcBorders>
          </w:tcPr>
          <w:p w:rsidR="00B0550E" w:rsidRDefault="008F495F">
            <w:pPr>
              <w:spacing w:after="0" w:line="259" w:lineRule="auto"/>
              <w:ind w:left="0" w:firstLine="0"/>
              <w:jc w:val="left"/>
            </w:pPr>
            <w:r>
              <w:t xml:space="preserve">12 mėnesių (365 dienų) bilietas galiojantis visomis savaitės dienomis  (vienu užsakymu perkant daugiau nei 50 vnt.) </w:t>
            </w:r>
          </w:p>
        </w:tc>
        <w:tc>
          <w:tcPr>
            <w:tcW w:w="1082" w:type="dxa"/>
            <w:tcBorders>
              <w:top w:val="single" w:sz="4" w:space="0" w:color="000001"/>
              <w:left w:val="single" w:sz="4" w:space="0" w:color="000001"/>
              <w:bottom w:val="single" w:sz="4" w:space="0" w:color="000001"/>
              <w:right w:val="single" w:sz="4" w:space="0" w:color="000001"/>
            </w:tcBorders>
          </w:tcPr>
          <w:p w:rsidR="00B0550E" w:rsidRDefault="008F495F">
            <w:pPr>
              <w:spacing w:after="0" w:line="259" w:lineRule="auto"/>
              <w:ind w:left="0" w:right="7" w:firstLine="0"/>
              <w:jc w:val="center"/>
            </w:pPr>
            <w:r>
              <w:t xml:space="preserve">vnt. </w:t>
            </w:r>
          </w:p>
        </w:tc>
        <w:tc>
          <w:tcPr>
            <w:tcW w:w="2744" w:type="dxa"/>
            <w:tcBorders>
              <w:top w:val="single" w:sz="4" w:space="0" w:color="000001"/>
              <w:left w:val="single" w:sz="4" w:space="0" w:color="000001"/>
              <w:bottom w:val="single" w:sz="4" w:space="0" w:color="000001"/>
              <w:right w:val="single" w:sz="4" w:space="0" w:color="000001"/>
            </w:tcBorders>
          </w:tcPr>
          <w:p w:rsidR="00B0550E" w:rsidRDefault="008F495F">
            <w:pPr>
              <w:spacing w:after="218" w:line="259" w:lineRule="auto"/>
              <w:ind w:left="52" w:firstLine="0"/>
              <w:jc w:val="center"/>
            </w:pPr>
            <w:r>
              <w:t xml:space="preserve"> </w:t>
            </w:r>
          </w:p>
          <w:p w:rsidR="00B0550E" w:rsidRDefault="008F495F">
            <w:pPr>
              <w:spacing w:after="0" w:line="259" w:lineRule="auto"/>
              <w:ind w:left="0" w:right="6" w:firstLine="0"/>
              <w:jc w:val="center"/>
            </w:pPr>
            <w:r>
              <w:t xml:space="preserve">60 000 </w:t>
            </w:r>
          </w:p>
        </w:tc>
      </w:tr>
    </w:tbl>
    <w:p w:rsidR="00B0550E" w:rsidRDefault="008F495F">
      <w:pPr>
        <w:spacing w:after="0" w:line="259" w:lineRule="auto"/>
        <w:ind w:left="0" w:firstLine="0"/>
        <w:jc w:val="left"/>
      </w:pPr>
      <w:r>
        <w:t xml:space="preserve"> </w:t>
      </w:r>
    </w:p>
    <w:p w:rsidR="00B0550E" w:rsidRDefault="008F495F">
      <w:pPr>
        <w:numPr>
          <w:ilvl w:val="0"/>
          <w:numId w:val="4"/>
        </w:numPr>
        <w:spacing w:after="18" w:line="259" w:lineRule="auto"/>
        <w:ind w:hanging="240"/>
        <w:jc w:val="left"/>
      </w:pPr>
      <w:r>
        <w:rPr>
          <w:b/>
        </w:rPr>
        <w:t xml:space="preserve">Bendri reikalavimai </w:t>
      </w:r>
    </w:p>
    <w:p w:rsidR="00B0550E" w:rsidRDefault="008F495F">
      <w:pPr>
        <w:spacing w:after="0" w:line="259" w:lineRule="auto"/>
        <w:ind w:left="0" w:firstLine="0"/>
        <w:jc w:val="left"/>
      </w:pPr>
      <w:r>
        <w:rPr>
          <w:b/>
        </w:rPr>
        <w:t xml:space="preserve"> </w:t>
      </w:r>
    </w:p>
    <w:p w:rsidR="00B0550E" w:rsidRDefault="008F495F">
      <w:pPr>
        <w:numPr>
          <w:ilvl w:val="1"/>
          <w:numId w:val="4"/>
        </w:numPr>
        <w:ind w:right="56"/>
      </w:pPr>
      <w:r>
        <w:lastRenderedPageBreak/>
        <w:t>Paslaugų teikimo terminas – 36 (trisdešimt šeši) mėn. nuo pirkimo sutarties (-čių) įsigaliojimo dienos. Paslaugų teikimo laikotarpio pratęsimas nenumatomas. Preliminarioji sutartis sudaroma 18 (aštuoniolikos) mėn. laikotarpiui, kurios pagrindu bus sudaromo</w:t>
      </w:r>
      <w:r>
        <w:t xml:space="preserve">s pirkimo sutartys. </w:t>
      </w:r>
    </w:p>
    <w:p w:rsidR="00B0550E" w:rsidRDefault="008F495F">
      <w:pPr>
        <w:numPr>
          <w:ilvl w:val="1"/>
          <w:numId w:val="4"/>
        </w:numPr>
        <w:ind w:right="56"/>
      </w:pPr>
      <w:r>
        <w:t xml:space="preserve">Paslaugų teikėjas per 5 darbo dienas nuo prašymo pateikimo turi pateikti Įstaigai informaciją apie Vilniečio kortelių aktyvavimą ir naudojimą. </w:t>
      </w:r>
    </w:p>
    <w:p w:rsidR="00B0550E" w:rsidRDefault="008F495F">
      <w:pPr>
        <w:numPr>
          <w:ilvl w:val="1"/>
          <w:numId w:val="4"/>
        </w:numPr>
        <w:spacing w:after="5"/>
        <w:ind w:right="56"/>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-34448</wp:posOffset>
                </wp:positionV>
                <wp:extent cx="6121222" cy="350520"/>
                <wp:effectExtent l="0" t="0" r="0" b="0"/>
                <wp:wrapNone/>
                <wp:docPr id="33919" name="Group 33919"/>
                <wp:cNvGraphicFramePr/>
                <a:graphic xmlns:a="http://schemas.openxmlformats.org/drawingml/2006/main">
                  <a:graphicData uri="http://schemas.microsoft.com/office/word/2010/wordprocessingGroup">
                    <wpg:wgp>
                      <wpg:cNvGrpSpPr/>
                      <wpg:grpSpPr>
                        <a:xfrm>
                          <a:off x="0" y="0"/>
                          <a:ext cx="6121222" cy="350520"/>
                          <a:chOff x="0" y="0"/>
                          <a:chExt cx="6121222" cy="350520"/>
                        </a:xfrm>
                      </wpg:grpSpPr>
                      <wps:wsp>
                        <wps:cNvPr id="34929" name="Shape 34929"/>
                        <wps:cNvSpPr/>
                        <wps:spPr>
                          <a:xfrm>
                            <a:off x="774141" y="0"/>
                            <a:ext cx="5347081" cy="175260"/>
                          </a:xfrm>
                          <a:custGeom>
                            <a:avLst/>
                            <a:gdLst/>
                            <a:ahLst/>
                            <a:cxnLst/>
                            <a:rect l="0" t="0" r="0" b="0"/>
                            <a:pathLst>
                              <a:path w="5347081" h="175260">
                                <a:moveTo>
                                  <a:pt x="0" y="0"/>
                                </a:moveTo>
                                <a:lnTo>
                                  <a:pt x="5347081" y="0"/>
                                </a:lnTo>
                                <a:lnTo>
                                  <a:pt x="5347081" y="175260"/>
                                </a:lnTo>
                                <a:lnTo>
                                  <a:pt x="0" y="175260"/>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s:wsp>
                        <wps:cNvPr id="34930" name="Shape 34930"/>
                        <wps:cNvSpPr/>
                        <wps:spPr>
                          <a:xfrm>
                            <a:off x="0" y="175260"/>
                            <a:ext cx="1325880" cy="175260"/>
                          </a:xfrm>
                          <a:custGeom>
                            <a:avLst/>
                            <a:gdLst/>
                            <a:ahLst/>
                            <a:cxnLst/>
                            <a:rect l="0" t="0" r="0" b="0"/>
                            <a:pathLst>
                              <a:path w="1325880" h="175260">
                                <a:moveTo>
                                  <a:pt x="0" y="0"/>
                                </a:moveTo>
                                <a:lnTo>
                                  <a:pt x="1325880" y="0"/>
                                </a:lnTo>
                                <a:lnTo>
                                  <a:pt x="1325880" y="175260"/>
                                </a:lnTo>
                                <a:lnTo>
                                  <a:pt x="0" y="175260"/>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g:wgp>
                  </a:graphicData>
                </a:graphic>
              </wp:anchor>
            </w:drawing>
          </mc:Choice>
          <mc:Fallback xmlns:a="http://schemas.openxmlformats.org/drawingml/2006/main">
            <w:pict>
              <v:group id="Group 33919" style="width:481.986pt;height:27.6pt;position:absolute;z-index:-2147483337;mso-position-horizontal-relative:text;mso-position-horizontal:absolute;margin-left:0pt;mso-position-vertical-relative:text;margin-top:-2.71252pt;" coordsize="61212,3505">
                <v:shape id="Shape 34931" style="position:absolute;width:53470;height:1752;left:7741;top:0;" coordsize="5347081,175260" path="m0,0l5347081,0l5347081,175260l0,175260l0,0">
                  <v:stroke weight="0pt" endcap="flat" joinstyle="miter" miterlimit="10" on="false" color="#000000" opacity="0"/>
                  <v:fill on="true" color="#fcfcfc"/>
                </v:shape>
                <v:shape id="Shape 34932" style="position:absolute;width:13258;height:1752;left:0;top:1752;" coordsize="1325880,175260" path="m0,0l1325880,0l1325880,175260l0,175260l0,0">
                  <v:stroke weight="0pt" endcap="flat" joinstyle="miter" miterlimit="10" on="false" color="#000000" opacity="0"/>
                  <v:fill on="true" color="#fcfcfc"/>
                </v:shape>
              </v:group>
            </w:pict>
          </mc:Fallback>
        </mc:AlternateContent>
      </w:r>
      <w:r>
        <w:rPr>
          <w:color w:val="0F243E"/>
        </w:rPr>
        <w:t>Kortelių ir neaktyvuotų bilietų grąžinimas vyksta vadovaujantis Vilniaus miesto savivaldyb</w:t>
      </w:r>
      <w:r>
        <w:rPr>
          <w:color w:val="0F243E"/>
        </w:rPr>
        <w:t>ės tarybos 2022 m. birželio 29 d. Nr. 1-1508 sprendimu „Dėl Keleivių ir bagažo vežimo taisyklių patvirtinimo“.</w:t>
      </w:r>
      <w:r>
        <w:t xml:space="preserve"> </w:t>
      </w:r>
    </w:p>
    <w:p w:rsidR="00B0550E" w:rsidRDefault="008F495F">
      <w:pPr>
        <w:numPr>
          <w:ilvl w:val="1"/>
          <w:numId w:val="4"/>
        </w:numPr>
        <w:ind w:right="56"/>
      </w:pPr>
      <w:r>
        <w:t>Ne dažniau kaip kartą per 6 mėnesius Įstaiga (-os) turi teisę Paslaugų teikėjo prašyti pateikti  per Power BI ar kitą lygiavertį įrankį (suderin</w:t>
      </w:r>
      <w:r>
        <w:t>tą su Įstaiga), pateikti apibendrinančią ataskaitą, naudojant (tačiau neapsiribojant tik jais),  šiuos duomenis: Įstaigos kodas, Įstaigos pavadinimas, Įstaigos kontaktinis el. paštas, Įstaigai priskirtų Vilniečio kortelių numeriai, Vilniečio kortelės būsen</w:t>
      </w:r>
      <w:r>
        <w:t xml:space="preserve">a: aktyvuota/neaktyvuota ir jei kortelė aktyvuota, tiksli aktyvavimo data ir laikas, Įstaigos tipas, Įstaigų adresų atvaizdavimą žemėlapyje, priklausymas miesto seniūnijoms.  </w:t>
      </w:r>
    </w:p>
    <w:p w:rsidR="00B0550E" w:rsidRDefault="008F495F">
      <w:pPr>
        <w:numPr>
          <w:ilvl w:val="1"/>
          <w:numId w:val="4"/>
        </w:numPr>
        <w:spacing w:after="168"/>
        <w:ind w:right="56"/>
      </w:pPr>
      <w:r>
        <w:t>Šioje techninėje specifikacijoje nurodytas 36 mėnesių paslaugų teikimo laikotarp</w:t>
      </w:r>
      <w:r>
        <w:t xml:space="preserve">iu Vilniečio kortelių kiekis ir vilniečio kortelių papildymas bilietais yra preliminarus, gali būti įsigyta daugiau ar mažiau nurodytų paslaugų, neviršijant maksimalios 36 mėnesių pirkimui skirtos lėšų sumos </w:t>
      </w:r>
      <w:r>
        <w:rPr>
          <w:b/>
        </w:rPr>
        <w:t>– 24 793 600,00</w:t>
      </w:r>
      <w:r>
        <w:t xml:space="preserve"> EUR, įskaitant visus mokesčius. </w:t>
      </w:r>
      <w:r>
        <w:t xml:space="preserve">Klientas neįsipareigoja nupirkti paslaugų už visą 36 mėnesių pirkimui skirtą lėšų sumą. </w:t>
      </w:r>
    </w:p>
    <w:p w:rsidR="00B0550E" w:rsidRDefault="008F495F">
      <w:pPr>
        <w:spacing w:after="0" w:line="259" w:lineRule="auto"/>
        <w:ind w:left="0" w:firstLine="0"/>
        <w:jc w:val="left"/>
      </w:pPr>
      <w:r>
        <w:t xml:space="preserve"> </w:t>
      </w:r>
      <w:r>
        <w:tab/>
        <w:t xml:space="preserve"> </w:t>
      </w:r>
      <w:r>
        <w:br w:type="page"/>
      </w:r>
    </w:p>
    <w:p w:rsidR="00B0550E" w:rsidRDefault="008F495F">
      <w:pPr>
        <w:spacing w:after="218" w:line="259" w:lineRule="auto"/>
        <w:ind w:left="10" w:right="54" w:hanging="10"/>
        <w:jc w:val="right"/>
      </w:pPr>
      <w:r>
        <w:lastRenderedPageBreak/>
        <w:t xml:space="preserve">Sutarties 2 priedas </w:t>
      </w:r>
    </w:p>
    <w:p w:rsidR="00B0550E" w:rsidRDefault="008F495F">
      <w:pPr>
        <w:spacing w:after="12" w:line="259" w:lineRule="auto"/>
        <w:ind w:left="0" w:right="4" w:firstLine="0"/>
        <w:jc w:val="right"/>
      </w:pPr>
      <w:r>
        <w:t xml:space="preserve"> </w:t>
      </w:r>
    </w:p>
    <w:p w:rsidR="00B0550E" w:rsidRDefault="008F495F">
      <w:pPr>
        <w:ind w:left="0" w:right="56" w:firstLine="0"/>
      </w:pPr>
      <w:r>
        <w:rPr>
          <w:b/>
        </w:rPr>
        <w:t>Klientas:</w:t>
      </w:r>
      <w:r>
        <w:t xml:space="preserve"> Vilniaus darželis-mokykla „Lokiukas“ </w:t>
      </w:r>
    </w:p>
    <w:p w:rsidR="00B0550E" w:rsidRDefault="008F495F">
      <w:pPr>
        <w:spacing w:after="0" w:line="259" w:lineRule="auto"/>
        <w:ind w:left="0" w:firstLine="0"/>
        <w:jc w:val="left"/>
      </w:pPr>
      <w:r>
        <w:t xml:space="preserve"> </w:t>
      </w:r>
    </w:p>
    <w:p w:rsidR="00B0550E" w:rsidRDefault="008F495F">
      <w:pPr>
        <w:spacing w:after="23" w:line="259" w:lineRule="auto"/>
        <w:ind w:left="0" w:firstLine="0"/>
        <w:jc w:val="left"/>
      </w:pPr>
      <w:r>
        <w:rPr>
          <w:b/>
        </w:rPr>
        <w:t xml:space="preserve"> </w:t>
      </w:r>
    </w:p>
    <w:p w:rsidR="00B0550E" w:rsidRDefault="008F495F">
      <w:pPr>
        <w:ind w:left="0" w:right="56" w:firstLine="0"/>
      </w:pPr>
      <w:r>
        <w:rPr>
          <w:b/>
        </w:rPr>
        <w:t>Paslaugų teikėjas:</w:t>
      </w:r>
      <w:r>
        <w:t xml:space="preserve"> SĮ „Susisiekimo paslaugos“ </w:t>
      </w:r>
    </w:p>
    <w:p w:rsidR="00B0550E" w:rsidRDefault="008F495F">
      <w:pPr>
        <w:spacing w:after="0" w:line="259" w:lineRule="auto"/>
        <w:ind w:left="0" w:firstLine="0"/>
        <w:jc w:val="left"/>
      </w:pPr>
      <w:r>
        <w:rPr>
          <w:b/>
        </w:rPr>
        <w:t xml:space="preserve"> </w:t>
      </w:r>
    </w:p>
    <w:p w:rsidR="00B0550E" w:rsidRDefault="008F495F">
      <w:pPr>
        <w:ind w:left="0" w:right="56" w:firstLine="0"/>
      </w:pPr>
      <w:r>
        <w:rPr>
          <w:b/>
        </w:rPr>
        <w:t>Sutartis:</w:t>
      </w:r>
      <w:r>
        <w:t xml:space="preserve"> 2023-09-05,  Nr</w:t>
      </w:r>
      <w:r w:rsidR="006C55DE">
        <w:t>. 2023-3</w:t>
      </w:r>
      <w:r>
        <w:t xml:space="preserve"> </w:t>
      </w:r>
    </w:p>
    <w:p w:rsidR="00B0550E" w:rsidRDefault="008F495F">
      <w:pPr>
        <w:spacing w:line="259" w:lineRule="auto"/>
        <w:ind w:left="0" w:firstLine="0"/>
        <w:jc w:val="left"/>
      </w:pPr>
      <w:r>
        <w:t xml:space="preserve"> </w:t>
      </w:r>
    </w:p>
    <w:p w:rsidR="00B0550E" w:rsidRDefault="008F495F">
      <w:pPr>
        <w:spacing w:after="0" w:line="259" w:lineRule="auto"/>
        <w:ind w:left="6" w:firstLine="0"/>
        <w:jc w:val="center"/>
      </w:pPr>
      <w:r>
        <w:rPr>
          <w:b/>
          <w:sz w:val="28"/>
        </w:rPr>
        <w:t xml:space="preserve"> </w:t>
      </w:r>
    </w:p>
    <w:p w:rsidR="00B0550E" w:rsidRDefault="008F495F">
      <w:pPr>
        <w:spacing w:after="0" w:line="259" w:lineRule="auto"/>
        <w:ind w:left="6" w:firstLine="0"/>
        <w:jc w:val="center"/>
      </w:pPr>
      <w:r>
        <w:rPr>
          <w:b/>
          <w:sz w:val="28"/>
        </w:rPr>
        <w:t xml:space="preserve"> </w:t>
      </w:r>
    </w:p>
    <w:p w:rsidR="00B0550E" w:rsidRDefault="008F495F">
      <w:pPr>
        <w:spacing w:after="19" w:line="259" w:lineRule="auto"/>
        <w:ind w:left="6" w:firstLine="0"/>
        <w:jc w:val="center"/>
      </w:pPr>
      <w:r>
        <w:rPr>
          <w:b/>
          <w:sz w:val="28"/>
        </w:rPr>
        <w:t xml:space="preserve"> </w:t>
      </w:r>
    </w:p>
    <w:p w:rsidR="00B0550E" w:rsidRDefault="008F495F">
      <w:pPr>
        <w:pStyle w:val="Antrat1"/>
        <w:ind w:left="841" w:right="897"/>
      </w:pPr>
      <w:r>
        <w:t>Paslaugų priėmimo – perdavimo AKTAS Nr.</w:t>
      </w:r>
      <w:r>
        <w:rPr>
          <w:b w:val="0"/>
          <w:sz w:val="28"/>
        </w:rPr>
        <w:t xml:space="preserve"> _______ </w:t>
      </w:r>
    </w:p>
    <w:p w:rsidR="00B0550E" w:rsidRDefault="008F495F">
      <w:pPr>
        <w:spacing w:after="0" w:line="259" w:lineRule="auto"/>
        <w:ind w:left="6" w:firstLine="0"/>
        <w:jc w:val="center"/>
      </w:pPr>
      <w:r>
        <w:rPr>
          <w:sz w:val="28"/>
        </w:rPr>
        <w:t xml:space="preserve"> </w:t>
      </w:r>
    </w:p>
    <w:p w:rsidR="00B0550E" w:rsidRDefault="008F495F">
      <w:pPr>
        <w:spacing w:after="3" w:line="259" w:lineRule="auto"/>
        <w:ind w:left="439" w:right="493" w:hanging="10"/>
        <w:jc w:val="center"/>
      </w:pPr>
      <w:r>
        <w:t xml:space="preserve">2023 m. rugsėjo mėn. 5 d.  </w:t>
      </w:r>
    </w:p>
    <w:p w:rsidR="00B0550E" w:rsidRDefault="008F495F">
      <w:pPr>
        <w:spacing w:after="0" w:line="259" w:lineRule="auto"/>
        <w:ind w:left="6" w:firstLine="0"/>
        <w:jc w:val="center"/>
      </w:pPr>
      <w:r>
        <w:rPr>
          <w:b/>
          <w:sz w:val="28"/>
        </w:rPr>
        <w:t xml:space="preserve"> </w:t>
      </w:r>
    </w:p>
    <w:p w:rsidR="00B0550E" w:rsidRDefault="008F495F">
      <w:pPr>
        <w:spacing w:after="0" w:line="259" w:lineRule="auto"/>
        <w:ind w:left="6" w:firstLine="0"/>
        <w:jc w:val="center"/>
      </w:pPr>
      <w:r>
        <w:rPr>
          <w:b/>
          <w:sz w:val="28"/>
        </w:rPr>
        <w:t xml:space="preserve"> </w:t>
      </w:r>
    </w:p>
    <w:tbl>
      <w:tblPr>
        <w:tblStyle w:val="TableGrid"/>
        <w:tblW w:w="9661" w:type="dxa"/>
        <w:tblInd w:w="-11" w:type="dxa"/>
        <w:tblCellMar>
          <w:top w:w="13" w:type="dxa"/>
          <w:left w:w="108" w:type="dxa"/>
          <w:bottom w:w="0" w:type="dxa"/>
          <w:right w:w="48" w:type="dxa"/>
        </w:tblCellMar>
        <w:tblLook w:val="04A0" w:firstRow="1" w:lastRow="0" w:firstColumn="1" w:lastColumn="0" w:noHBand="0" w:noVBand="1"/>
      </w:tblPr>
      <w:tblGrid>
        <w:gridCol w:w="718"/>
        <w:gridCol w:w="3389"/>
        <w:gridCol w:w="903"/>
        <w:gridCol w:w="1399"/>
        <w:gridCol w:w="1621"/>
        <w:gridCol w:w="1631"/>
      </w:tblGrid>
      <w:tr w:rsidR="00B0550E">
        <w:trPr>
          <w:trHeight w:val="286"/>
        </w:trPr>
        <w:tc>
          <w:tcPr>
            <w:tcW w:w="719" w:type="dxa"/>
            <w:vMerge w:val="restart"/>
            <w:tcBorders>
              <w:top w:val="single" w:sz="4" w:space="0" w:color="000000"/>
              <w:left w:val="single" w:sz="4" w:space="0" w:color="000000"/>
              <w:bottom w:val="single" w:sz="4" w:space="0" w:color="000000"/>
              <w:right w:val="single" w:sz="4" w:space="0" w:color="000000"/>
            </w:tcBorders>
          </w:tcPr>
          <w:p w:rsidR="00B0550E" w:rsidRDefault="008F495F">
            <w:pPr>
              <w:spacing w:after="0" w:line="259" w:lineRule="auto"/>
              <w:ind w:left="0" w:firstLine="0"/>
              <w:jc w:val="center"/>
            </w:pPr>
            <w:r>
              <w:rPr>
                <w:b/>
              </w:rPr>
              <w:t xml:space="preserve">Eil. nr. </w:t>
            </w:r>
          </w:p>
        </w:tc>
        <w:tc>
          <w:tcPr>
            <w:tcW w:w="3389" w:type="dxa"/>
            <w:vMerge w:val="restart"/>
            <w:tcBorders>
              <w:top w:val="single" w:sz="4" w:space="0" w:color="000000"/>
              <w:left w:val="single" w:sz="4" w:space="0" w:color="000000"/>
              <w:bottom w:val="single" w:sz="4" w:space="0" w:color="000000"/>
              <w:right w:val="single" w:sz="4" w:space="0" w:color="000000"/>
            </w:tcBorders>
            <w:vAlign w:val="center"/>
          </w:tcPr>
          <w:p w:rsidR="00B0550E" w:rsidRDefault="008F495F">
            <w:pPr>
              <w:spacing w:after="0" w:line="259" w:lineRule="auto"/>
              <w:ind w:left="0" w:right="59" w:firstLine="0"/>
              <w:jc w:val="center"/>
            </w:pPr>
            <w:r>
              <w:rPr>
                <w:b/>
              </w:rPr>
              <w:t xml:space="preserve">Pavadinimas </w:t>
            </w:r>
          </w:p>
        </w:tc>
        <w:tc>
          <w:tcPr>
            <w:tcW w:w="903" w:type="dxa"/>
            <w:vMerge w:val="restart"/>
            <w:tcBorders>
              <w:top w:val="single" w:sz="4" w:space="0" w:color="000000"/>
              <w:left w:val="single" w:sz="4" w:space="0" w:color="000000"/>
              <w:bottom w:val="single" w:sz="4" w:space="0" w:color="000000"/>
              <w:right w:val="single" w:sz="4" w:space="0" w:color="000000"/>
            </w:tcBorders>
          </w:tcPr>
          <w:p w:rsidR="00B0550E" w:rsidRDefault="008F495F">
            <w:pPr>
              <w:spacing w:after="0" w:line="259" w:lineRule="auto"/>
              <w:ind w:left="0" w:firstLine="0"/>
              <w:jc w:val="center"/>
            </w:pPr>
            <w:r>
              <w:rPr>
                <w:b/>
              </w:rPr>
              <w:t xml:space="preserve">Mato vnt. </w:t>
            </w:r>
          </w:p>
        </w:tc>
        <w:tc>
          <w:tcPr>
            <w:tcW w:w="1399" w:type="dxa"/>
            <w:vMerge w:val="restart"/>
            <w:tcBorders>
              <w:top w:val="single" w:sz="4" w:space="0" w:color="000000"/>
              <w:left w:val="single" w:sz="4" w:space="0" w:color="000000"/>
              <w:bottom w:val="single" w:sz="4" w:space="0" w:color="000000"/>
              <w:right w:val="single" w:sz="4" w:space="0" w:color="000000"/>
            </w:tcBorders>
            <w:vAlign w:val="center"/>
          </w:tcPr>
          <w:p w:rsidR="00B0550E" w:rsidRDefault="008F495F">
            <w:pPr>
              <w:spacing w:after="0" w:line="259" w:lineRule="auto"/>
              <w:ind w:left="0" w:right="61" w:firstLine="0"/>
              <w:jc w:val="center"/>
            </w:pPr>
            <w:r>
              <w:rPr>
                <w:b/>
              </w:rPr>
              <w:t xml:space="preserve">Kiekis </w:t>
            </w:r>
          </w:p>
        </w:tc>
        <w:tc>
          <w:tcPr>
            <w:tcW w:w="3251" w:type="dxa"/>
            <w:gridSpan w:val="2"/>
            <w:tcBorders>
              <w:top w:val="single" w:sz="4" w:space="0" w:color="000000"/>
              <w:left w:val="single" w:sz="4" w:space="0" w:color="000000"/>
              <w:bottom w:val="single" w:sz="4" w:space="0" w:color="000000"/>
              <w:right w:val="single" w:sz="4" w:space="0" w:color="000000"/>
            </w:tcBorders>
          </w:tcPr>
          <w:p w:rsidR="00B0550E" w:rsidRDefault="008F495F">
            <w:pPr>
              <w:spacing w:after="0" w:line="259" w:lineRule="auto"/>
              <w:ind w:left="0" w:right="82" w:firstLine="0"/>
              <w:jc w:val="center"/>
            </w:pPr>
            <w:r>
              <w:rPr>
                <w:b/>
              </w:rPr>
              <w:t xml:space="preserve">Kaina (EUR) be PVM </w:t>
            </w:r>
          </w:p>
        </w:tc>
      </w:tr>
      <w:tr w:rsidR="00B0550E">
        <w:trPr>
          <w:trHeight w:val="286"/>
        </w:trPr>
        <w:tc>
          <w:tcPr>
            <w:tcW w:w="0" w:type="auto"/>
            <w:vMerge/>
            <w:tcBorders>
              <w:top w:val="nil"/>
              <w:left w:val="single" w:sz="4" w:space="0" w:color="000000"/>
              <w:bottom w:val="single" w:sz="4" w:space="0" w:color="000000"/>
              <w:right w:val="single" w:sz="4" w:space="0" w:color="000000"/>
            </w:tcBorders>
          </w:tcPr>
          <w:p w:rsidR="00B0550E" w:rsidRDefault="00B0550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B0550E" w:rsidRDefault="00B0550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B0550E" w:rsidRDefault="00B0550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B0550E" w:rsidRDefault="00B0550E">
            <w:pPr>
              <w:spacing w:after="160" w:line="259" w:lineRule="auto"/>
              <w:ind w:left="0" w:firstLine="0"/>
              <w:jc w:val="left"/>
            </w:pPr>
          </w:p>
        </w:tc>
        <w:tc>
          <w:tcPr>
            <w:tcW w:w="1621" w:type="dxa"/>
            <w:tcBorders>
              <w:top w:val="single" w:sz="4" w:space="0" w:color="000000"/>
              <w:left w:val="single" w:sz="4" w:space="0" w:color="000000"/>
              <w:bottom w:val="single" w:sz="4" w:space="0" w:color="000000"/>
              <w:right w:val="single" w:sz="4" w:space="0" w:color="000000"/>
            </w:tcBorders>
          </w:tcPr>
          <w:p w:rsidR="00B0550E" w:rsidRDefault="008F495F">
            <w:pPr>
              <w:spacing w:after="0" w:line="259" w:lineRule="auto"/>
              <w:ind w:left="0" w:right="61" w:firstLine="0"/>
              <w:jc w:val="center"/>
            </w:pPr>
            <w:r>
              <w:rPr>
                <w:b/>
              </w:rPr>
              <w:t xml:space="preserve">vieneto </w:t>
            </w:r>
          </w:p>
        </w:tc>
        <w:tc>
          <w:tcPr>
            <w:tcW w:w="1631" w:type="dxa"/>
            <w:tcBorders>
              <w:top w:val="single" w:sz="4" w:space="0" w:color="000000"/>
              <w:left w:val="single" w:sz="4" w:space="0" w:color="000000"/>
              <w:bottom w:val="single" w:sz="4" w:space="0" w:color="000000"/>
              <w:right w:val="single" w:sz="4" w:space="0" w:color="000000"/>
            </w:tcBorders>
          </w:tcPr>
          <w:p w:rsidR="00B0550E" w:rsidRDefault="008F495F">
            <w:pPr>
              <w:spacing w:after="0" w:line="259" w:lineRule="auto"/>
              <w:ind w:left="0" w:right="74" w:firstLine="0"/>
              <w:jc w:val="center"/>
            </w:pPr>
            <w:r>
              <w:rPr>
                <w:b/>
              </w:rPr>
              <w:t xml:space="preserve">viso kiekio </w:t>
            </w:r>
          </w:p>
        </w:tc>
      </w:tr>
      <w:tr w:rsidR="00B0550E">
        <w:trPr>
          <w:trHeight w:val="288"/>
        </w:trPr>
        <w:tc>
          <w:tcPr>
            <w:tcW w:w="719" w:type="dxa"/>
            <w:tcBorders>
              <w:top w:val="single" w:sz="4" w:space="0" w:color="000000"/>
              <w:left w:val="single" w:sz="4" w:space="0" w:color="000000"/>
              <w:bottom w:val="single" w:sz="4" w:space="0" w:color="000000"/>
              <w:right w:val="single" w:sz="4" w:space="0" w:color="000000"/>
            </w:tcBorders>
          </w:tcPr>
          <w:p w:rsidR="00B0550E" w:rsidRDefault="008F495F">
            <w:pPr>
              <w:spacing w:after="0" w:line="259" w:lineRule="auto"/>
              <w:ind w:left="0" w:right="47" w:firstLine="0"/>
              <w:jc w:val="center"/>
            </w:pPr>
            <w:r>
              <w:rPr>
                <w:b/>
              </w:rPr>
              <w:t xml:space="preserve">1 </w:t>
            </w:r>
          </w:p>
        </w:tc>
        <w:tc>
          <w:tcPr>
            <w:tcW w:w="3389" w:type="dxa"/>
            <w:tcBorders>
              <w:top w:val="single" w:sz="4" w:space="0" w:color="000000"/>
              <w:left w:val="single" w:sz="4" w:space="0" w:color="000000"/>
              <w:bottom w:val="single" w:sz="4" w:space="0" w:color="000000"/>
              <w:right w:val="single" w:sz="4" w:space="0" w:color="000000"/>
            </w:tcBorders>
          </w:tcPr>
          <w:p w:rsidR="00B0550E" w:rsidRDefault="008F495F">
            <w:pPr>
              <w:spacing w:after="0" w:line="259" w:lineRule="auto"/>
              <w:ind w:left="0" w:right="59" w:firstLine="0"/>
              <w:jc w:val="center"/>
            </w:pPr>
            <w:r>
              <w:rPr>
                <w:b/>
              </w:rPr>
              <w:t xml:space="preserve">2 </w:t>
            </w:r>
          </w:p>
        </w:tc>
        <w:tc>
          <w:tcPr>
            <w:tcW w:w="903" w:type="dxa"/>
            <w:tcBorders>
              <w:top w:val="single" w:sz="4" w:space="0" w:color="000000"/>
              <w:left w:val="single" w:sz="4" w:space="0" w:color="000000"/>
              <w:bottom w:val="single" w:sz="4" w:space="0" w:color="000000"/>
              <w:right w:val="single" w:sz="4" w:space="0" w:color="000000"/>
            </w:tcBorders>
          </w:tcPr>
          <w:p w:rsidR="00B0550E" w:rsidRDefault="008F495F">
            <w:pPr>
              <w:spacing w:after="0" w:line="259" w:lineRule="auto"/>
              <w:ind w:left="0" w:right="60" w:firstLine="0"/>
              <w:jc w:val="center"/>
            </w:pPr>
            <w:r>
              <w:rPr>
                <w:b/>
              </w:rPr>
              <w:t xml:space="preserve">3 </w:t>
            </w:r>
          </w:p>
        </w:tc>
        <w:tc>
          <w:tcPr>
            <w:tcW w:w="1399" w:type="dxa"/>
            <w:tcBorders>
              <w:top w:val="single" w:sz="4" w:space="0" w:color="000000"/>
              <w:left w:val="single" w:sz="4" w:space="0" w:color="000000"/>
              <w:bottom w:val="single" w:sz="4" w:space="0" w:color="000000"/>
              <w:right w:val="single" w:sz="4" w:space="0" w:color="000000"/>
            </w:tcBorders>
          </w:tcPr>
          <w:p w:rsidR="00B0550E" w:rsidRDefault="008F495F">
            <w:pPr>
              <w:spacing w:after="0" w:line="259" w:lineRule="auto"/>
              <w:ind w:left="0" w:right="62" w:firstLine="0"/>
              <w:jc w:val="center"/>
            </w:pPr>
            <w:r>
              <w:rPr>
                <w:b/>
              </w:rPr>
              <w:t xml:space="preserve">4 </w:t>
            </w:r>
          </w:p>
        </w:tc>
        <w:tc>
          <w:tcPr>
            <w:tcW w:w="1621" w:type="dxa"/>
            <w:tcBorders>
              <w:top w:val="single" w:sz="4" w:space="0" w:color="000000"/>
              <w:left w:val="single" w:sz="4" w:space="0" w:color="000000"/>
              <w:bottom w:val="single" w:sz="4" w:space="0" w:color="000000"/>
              <w:right w:val="single" w:sz="4" w:space="0" w:color="000000"/>
            </w:tcBorders>
          </w:tcPr>
          <w:p w:rsidR="00B0550E" w:rsidRDefault="008F495F">
            <w:pPr>
              <w:spacing w:after="0" w:line="259" w:lineRule="auto"/>
              <w:ind w:left="0" w:right="63" w:firstLine="0"/>
              <w:jc w:val="center"/>
            </w:pPr>
            <w:r>
              <w:rPr>
                <w:b/>
              </w:rPr>
              <w:t xml:space="preserve">5 </w:t>
            </w:r>
          </w:p>
        </w:tc>
        <w:tc>
          <w:tcPr>
            <w:tcW w:w="1631" w:type="dxa"/>
            <w:tcBorders>
              <w:top w:val="single" w:sz="4" w:space="0" w:color="000000"/>
              <w:left w:val="single" w:sz="4" w:space="0" w:color="000000"/>
              <w:bottom w:val="single" w:sz="4" w:space="0" w:color="000000"/>
              <w:right w:val="single" w:sz="4" w:space="0" w:color="000000"/>
            </w:tcBorders>
          </w:tcPr>
          <w:p w:rsidR="00B0550E" w:rsidRDefault="008F495F">
            <w:pPr>
              <w:spacing w:after="0" w:line="259" w:lineRule="auto"/>
              <w:ind w:left="0" w:right="76" w:firstLine="0"/>
              <w:jc w:val="center"/>
            </w:pPr>
            <w:r>
              <w:rPr>
                <w:b/>
              </w:rPr>
              <w:t xml:space="preserve">6=4x5 </w:t>
            </w:r>
          </w:p>
        </w:tc>
      </w:tr>
      <w:tr w:rsidR="00B0550E">
        <w:trPr>
          <w:trHeight w:val="1114"/>
        </w:trPr>
        <w:tc>
          <w:tcPr>
            <w:tcW w:w="719" w:type="dxa"/>
            <w:tcBorders>
              <w:top w:val="single" w:sz="4" w:space="0" w:color="000000"/>
              <w:left w:val="single" w:sz="4" w:space="0" w:color="000000"/>
              <w:bottom w:val="single" w:sz="4" w:space="0" w:color="000000"/>
              <w:right w:val="single" w:sz="4" w:space="0" w:color="000000"/>
            </w:tcBorders>
            <w:vAlign w:val="center"/>
          </w:tcPr>
          <w:p w:rsidR="00B0550E" w:rsidRDefault="008F495F">
            <w:pPr>
              <w:spacing w:after="0" w:line="259" w:lineRule="auto"/>
              <w:ind w:left="0" w:right="44" w:firstLine="0"/>
              <w:jc w:val="center"/>
            </w:pPr>
            <w:r>
              <w:t xml:space="preserve">1. </w:t>
            </w:r>
          </w:p>
        </w:tc>
        <w:tc>
          <w:tcPr>
            <w:tcW w:w="3389" w:type="dxa"/>
            <w:tcBorders>
              <w:top w:val="single" w:sz="4" w:space="0" w:color="000000"/>
              <w:left w:val="single" w:sz="4" w:space="0" w:color="000000"/>
              <w:bottom w:val="single" w:sz="4" w:space="0" w:color="000000"/>
              <w:right w:val="single" w:sz="4" w:space="0" w:color="000000"/>
            </w:tcBorders>
          </w:tcPr>
          <w:p w:rsidR="00B0550E" w:rsidRDefault="008F495F">
            <w:pPr>
              <w:spacing w:after="0" w:line="259" w:lineRule="auto"/>
              <w:ind w:left="0" w:right="208" w:firstLine="0"/>
            </w:pPr>
            <w:r>
              <w:t xml:space="preserve">12 mėnesių (365 dienų) bilietas galiojantis visomis savaitės dienomis  (vienu užsakymu perkant daugiau nei 50 vnt.) </w:t>
            </w:r>
          </w:p>
        </w:tc>
        <w:tc>
          <w:tcPr>
            <w:tcW w:w="903" w:type="dxa"/>
            <w:tcBorders>
              <w:top w:val="single" w:sz="4" w:space="0" w:color="000000"/>
              <w:left w:val="single" w:sz="4" w:space="0" w:color="000000"/>
              <w:bottom w:val="single" w:sz="4" w:space="0" w:color="000000"/>
              <w:right w:val="single" w:sz="4" w:space="0" w:color="000000"/>
            </w:tcBorders>
            <w:vAlign w:val="center"/>
          </w:tcPr>
          <w:p w:rsidR="00B0550E" w:rsidRDefault="008F495F">
            <w:pPr>
              <w:spacing w:after="0" w:line="259" w:lineRule="auto"/>
              <w:ind w:left="0" w:firstLine="0"/>
              <w:jc w:val="left"/>
            </w:pPr>
            <w:r>
              <w:t xml:space="preserve">Vnt. </w:t>
            </w:r>
          </w:p>
        </w:tc>
        <w:tc>
          <w:tcPr>
            <w:tcW w:w="1399" w:type="dxa"/>
            <w:tcBorders>
              <w:top w:val="single" w:sz="4" w:space="0" w:color="000000"/>
              <w:left w:val="single" w:sz="4" w:space="0" w:color="000000"/>
              <w:bottom w:val="single" w:sz="4" w:space="0" w:color="000000"/>
              <w:right w:val="single" w:sz="4" w:space="0" w:color="000000"/>
            </w:tcBorders>
            <w:vAlign w:val="center"/>
          </w:tcPr>
          <w:p w:rsidR="00B0550E" w:rsidRDefault="008F495F">
            <w:pPr>
              <w:spacing w:after="0" w:line="259" w:lineRule="auto"/>
              <w:ind w:left="0" w:firstLine="0"/>
              <w:jc w:val="left"/>
            </w:pPr>
            <w:r>
              <w:t xml:space="preserve">60 </w:t>
            </w:r>
          </w:p>
        </w:tc>
        <w:tc>
          <w:tcPr>
            <w:tcW w:w="1621" w:type="dxa"/>
            <w:tcBorders>
              <w:top w:val="single" w:sz="4" w:space="0" w:color="000000"/>
              <w:left w:val="single" w:sz="4" w:space="0" w:color="000000"/>
              <w:bottom w:val="single" w:sz="4" w:space="0" w:color="000000"/>
              <w:right w:val="single" w:sz="4" w:space="0" w:color="000000"/>
            </w:tcBorders>
            <w:vAlign w:val="center"/>
          </w:tcPr>
          <w:p w:rsidR="00B0550E" w:rsidRDefault="008F495F">
            <w:pPr>
              <w:spacing w:after="0" w:line="259" w:lineRule="auto"/>
              <w:ind w:left="0" w:firstLine="0"/>
              <w:jc w:val="left"/>
            </w:pPr>
            <w:r>
              <w:t xml:space="preserve">229,36 </w:t>
            </w:r>
          </w:p>
        </w:tc>
        <w:tc>
          <w:tcPr>
            <w:tcW w:w="1631" w:type="dxa"/>
            <w:tcBorders>
              <w:top w:val="single" w:sz="4" w:space="0" w:color="000000"/>
              <w:left w:val="single" w:sz="4" w:space="0" w:color="000000"/>
              <w:bottom w:val="single" w:sz="4" w:space="0" w:color="000000"/>
              <w:right w:val="single" w:sz="4" w:space="0" w:color="000000"/>
            </w:tcBorders>
            <w:vAlign w:val="center"/>
          </w:tcPr>
          <w:p w:rsidR="00B0550E" w:rsidRDefault="008F495F">
            <w:pPr>
              <w:spacing w:after="0" w:line="259" w:lineRule="auto"/>
              <w:ind w:left="0" w:firstLine="0"/>
              <w:jc w:val="left"/>
            </w:pPr>
            <w:r>
              <w:t xml:space="preserve">13761,60 </w:t>
            </w:r>
          </w:p>
        </w:tc>
      </w:tr>
      <w:tr w:rsidR="00B0550E">
        <w:trPr>
          <w:trHeight w:val="562"/>
        </w:trPr>
        <w:tc>
          <w:tcPr>
            <w:tcW w:w="719" w:type="dxa"/>
            <w:tcBorders>
              <w:top w:val="single" w:sz="4" w:space="0" w:color="000000"/>
              <w:left w:val="single" w:sz="4" w:space="0" w:color="000000"/>
              <w:bottom w:val="single" w:sz="4" w:space="0" w:color="000000"/>
              <w:right w:val="single" w:sz="4" w:space="0" w:color="000000"/>
            </w:tcBorders>
            <w:vAlign w:val="center"/>
          </w:tcPr>
          <w:p w:rsidR="00B0550E" w:rsidRDefault="008F495F">
            <w:pPr>
              <w:spacing w:after="0" w:line="259" w:lineRule="auto"/>
              <w:ind w:left="0" w:right="44" w:firstLine="0"/>
              <w:jc w:val="center"/>
            </w:pPr>
            <w:r>
              <w:t xml:space="preserve">2. </w:t>
            </w:r>
          </w:p>
        </w:tc>
        <w:tc>
          <w:tcPr>
            <w:tcW w:w="3389" w:type="dxa"/>
            <w:tcBorders>
              <w:top w:val="single" w:sz="4" w:space="0" w:color="000000"/>
              <w:left w:val="single" w:sz="4" w:space="0" w:color="000000"/>
              <w:bottom w:val="single" w:sz="4" w:space="0" w:color="000000"/>
              <w:right w:val="single" w:sz="4" w:space="0" w:color="000000"/>
            </w:tcBorders>
          </w:tcPr>
          <w:p w:rsidR="00B0550E" w:rsidRDefault="008F495F">
            <w:pPr>
              <w:spacing w:after="0" w:line="259" w:lineRule="auto"/>
              <w:ind w:left="0" w:firstLine="0"/>
              <w:jc w:val="left"/>
            </w:pPr>
            <w:r>
              <w:t xml:space="preserve">Vilniečio kortelė (išskirtinio dizaino) </w:t>
            </w:r>
          </w:p>
        </w:tc>
        <w:tc>
          <w:tcPr>
            <w:tcW w:w="903" w:type="dxa"/>
            <w:tcBorders>
              <w:top w:val="single" w:sz="4" w:space="0" w:color="000000"/>
              <w:left w:val="single" w:sz="4" w:space="0" w:color="000000"/>
              <w:bottom w:val="single" w:sz="4" w:space="0" w:color="000000"/>
              <w:right w:val="single" w:sz="4" w:space="0" w:color="000000"/>
            </w:tcBorders>
            <w:vAlign w:val="center"/>
          </w:tcPr>
          <w:p w:rsidR="00B0550E" w:rsidRDefault="008F495F">
            <w:pPr>
              <w:spacing w:after="0" w:line="259" w:lineRule="auto"/>
              <w:ind w:left="0" w:firstLine="0"/>
              <w:jc w:val="left"/>
            </w:pPr>
            <w:r>
              <w:t xml:space="preserve">Vnt. </w:t>
            </w:r>
          </w:p>
        </w:tc>
        <w:tc>
          <w:tcPr>
            <w:tcW w:w="1399" w:type="dxa"/>
            <w:tcBorders>
              <w:top w:val="single" w:sz="4" w:space="0" w:color="000000"/>
              <w:left w:val="single" w:sz="4" w:space="0" w:color="000000"/>
              <w:bottom w:val="single" w:sz="4" w:space="0" w:color="000000"/>
              <w:right w:val="single" w:sz="4" w:space="0" w:color="000000"/>
            </w:tcBorders>
            <w:vAlign w:val="center"/>
          </w:tcPr>
          <w:p w:rsidR="00B0550E" w:rsidRDefault="008F495F">
            <w:pPr>
              <w:spacing w:after="0" w:line="259" w:lineRule="auto"/>
              <w:ind w:left="0" w:firstLine="0"/>
              <w:jc w:val="left"/>
            </w:pPr>
            <w:r>
              <w:t xml:space="preserve">60 </w:t>
            </w:r>
          </w:p>
        </w:tc>
        <w:tc>
          <w:tcPr>
            <w:tcW w:w="1621" w:type="dxa"/>
            <w:tcBorders>
              <w:top w:val="single" w:sz="4" w:space="0" w:color="000000"/>
              <w:left w:val="single" w:sz="4" w:space="0" w:color="000000"/>
              <w:bottom w:val="single" w:sz="4" w:space="0" w:color="000000"/>
              <w:right w:val="single" w:sz="4" w:space="0" w:color="000000"/>
            </w:tcBorders>
            <w:vAlign w:val="center"/>
          </w:tcPr>
          <w:p w:rsidR="00B0550E" w:rsidRDefault="008F495F">
            <w:pPr>
              <w:spacing w:after="0" w:line="259" w:lineRule="auto"/>
              <w:ind w:left="0" w:firstLine="0"/>
              <w:jc w:val="left"/>
            </w:pPr>
            <w:r>
              <w:t xml:space="preserve">1,57 </w:t>
            </w:r>
          </w:p>
        </w:tc>
        <w:tc>
          <w:tcPr>
            <w:tcW w:w="1631" w:type="dxa"/>
            <w:tcBorders>
              <w:top w:val="single" w:sz="4" w:space="0" w:color="000000"/>
              <w:left w:val="single" w:sz="4" w:space="0" w:color="000000"/>
              <w:bottom w:val="single" w:sz="4" w:space="0" w:color="000000"/>
              <w:right w:val="single" w:sz="4" w:space="0" w:color="000000"/>
            </w:tcBorders>
            <w:vAlign w:val="center"/>
          </w:tcPr>
          <w:p w:rsidR="00B0550E" w:rsidRDefault="008F495F">
            <w:pPr>
              <w:spacing w:after="0" w:line="259" w:lineRule="auto"/>
              <w:ind w:left="0" w:firstLine="0"/>
              <w:jc w:val="left"/>
            </w:pPr>
            <w:r>
              <w:t xml:space="preserve">94,20 </w:t>
            </w:r>
          </w:p>
        </w:tc>
      </w:tr>
      <w:tr w:rsidR="00B0550E">
        <w:trPr>
          <w:trHeight w:val="286"/>
        </w:trPr>
        <w:tc>
          <w:tcPr>
            <w:tcW w:w="719" w:type="dxa"/>
            <w:tcBorders>
              <w:top w:val="single" w:sz="4" w:space="0" w:color="000000"/>
              <w:left w:val="single" w:sz="4" w:space="0" w:color="000000"/>
              <w:bottom w:val="single" w:sz="4" w:space="0" w:color="000000"/>
              <w:right w:val="nil"/>
            </w:tcBorders>
          </w:tcPr>
          <w:p w:rsidR="00B0550E" w:rsidRDefault="00B0550E">
            <w:pPr>
              <w:spacing w:after="160" w:line="259" w:lineRule="auto"/>
              <w:ind w:left="0" w:firstLine="0"/>
              <w:jc w:val="left"/>
            </w:pPr>
          </w:p>
        </w:tc>
        <w:tc>
          <w:tcPr>
            <w:tcW w:w="3389" w:type="dxa"/>
            <w:tcBorders>
              <w:top w:val="single" w:sz="4" w:space="0" w:color="000000"/>
              <w:left w:val="nil"/>
              <w:bottom w:val="single" w:sz="4" w:space="0" w:color="000000"/>
              <w:right w:val="nil"/>
            </w:tcBorders>
          </w:tcPr>
          <w:p w:rsidR="00B0550E" w:rsidRDefault="00B0550E">
            <w:pPr>
              <w:spacing w:after="160" w:line="259" w:lineRule="auto"/>
              <w:ind w:left="0" w:firstLine="0"/>
              <w:jc w:val="left"/>
            </w:pPr>
          </w:p>
        </w:tc>
        <w:tc>
          <w:tcPr>
            <w:tcW w:w="903" w:type="dxa"/>
            <w:tcBorders>
              <w:top w:val="single" w:sz="4" w:space="0" w:color="000000"/>
              <w:left w:val="nil"/>
              <w:bottom w:val="single" w:sz="4" w:space="0" w:color="000000"/>
              <w:right w:val="nil"/>
            </w:tcBorders>
          </w:tcPr>
          <w:p w:rsidR="00B0550E" w:rsidRDefault="00B0550E">
            <w:pPr>
              <w:spacing w:after="160" w:line="259" w:lineRule="auto"/>
              <w:ind w:left="0" w:firstLine="0"/>
              <w:jc w:val="left"/>
            </w:pPr>
          </w:p>
        </w:tc>
        <w:tc>
          <w:tcPr>
            <w:tcW w:w="3020" w:type="dxa"/>
            <w:gridSpan w:val="2"/>
            <w:tcBorders>
              <w:top w:val="single" w:sz="4" w:space="0" w:color="000000"/>
              <w:left w:val="nil"/>
              <w:bottom w:val="single" w:sz="4" w:space="0" w:color="000000"/>
              <w:right w:val="single" w:sz="4" w:space="0" w:color="000000"/>
            </w:tcBorders>
          </w:tcPr>
          <w:p w:rsidR="00B0550E" w:rsidRDefault="008F495F">
            <w:pPr>
              <w:spacing w:after="0" w:line="259" w:lineRule="auto"/>
              <w:ind w:left="0" w:right="63" w:firstLine="0"/>
              <w:jc w:val="right"/>
            </w:pPr>
            <w:r>
              <w:rPr>
                <w:b/>
              </w:rPr>
              <w:t xml:space="preserve">Viso EUR be PVM: </w:t>
            </w:r>
          </w:p>
        </w:tc>
        <w:tc>
          <w:tcPr>
            <w:tcW w:w="1631" w:type="dxa"/>
            <w:tcBorders>
              <w:top w:val="single" w:sz="4" w:space="0" w:color="000000"/>
              <w:left w:val="single" w:sz="4" w:space="0" w:color="000000"/>
              <w:bottom w:val="single" w:sz="4" w:space="0" w:color="000000"/>
              <w:right w:val="single" w:sz="4" w:space="0" w:color="000000"/>
            </w:tcBorders>
          </w:tcPr>
          <w:p w:rsidR="00B0550E" w:rsidRDefault="008F495F">
            <w:pPr>
              <w:spacing w:after="0" w:line="259" w:lineRule="auto"/>
              <w:ind w:left="0" w:firstLine="0"/>
              <w:jc w:val="left"/>
            </w:pPr>
            <w:r>
              <w:rPr>
                <w:b/>
              </w:rPr>
              <w:t xml:space="preserve">13855,80 </w:t>
            </w:r>
          </w:p>
        </w:tc>
      </w:tr>
      <w:tr w:rsidR="00B0550E">
        <w:trPr>
          <w:trHeight w:val="286"/>
        </w:trPr>
        <w:tc>
          <w:tcPr>
            <w:tcW w:w="719" w:type="dxa"/>
            <w:tcBorders>
              <w:top w:val="single" w:sz="4" w:space="0" w:color="000000"/>
              <w:left w:val="single" w:sz="4" w:space="0" w:color="000000"/>
              <w:bottom w:val="single" w:sz="4" w:space="0" w:color="000000"/>
              <w:right w:val="nil"/>
            </w:tcBorders>
          </w:tcPr>
          <w:p w:rsidR="00B0550E" w:rsidRDefault="00B0550E">
            <w:pPr>
              <w:spacing w:after="160" w:line="259" w:lineRule="auto"/>
              <w:ind w:left="0" w:firstLine="0"/>
              <w:jc w:val="left"/>
            </w:pPr>
          </w:p>
        </w:tc>
        <w:tc>
          <w:tcPr>
            <w:tcW w:w="3389" w:type="dxa"/>
            <w:tcBorders>
              <w:top w:val="single" w:sz="4" w:space="0" w:color="000000"/>
              <w:left w:val="nil"/>
              <w:bottom w:val="single" w:sz="4" w:space="0" w:color="000000"/>
              <w:right w:val="nil"/>
            </w:tcBorders>
          </w:tcPr>
          <w:p w:rsidR="00B0550E" w:rsidRDefault="00B0550E">
            <w:pPr>
              <w:spacing w:after="160" w:line="259" w:lineRule="auto"/>
              <w:ind w:left="0" w:firstLine="0"/>
              <w:jc w:val="left"/>
            </w:pPr>
          </w:p>
        </w:tc>
        <w:tc>
          <w:tcPr>
            <w:tcW w:w="903" w:type="dxa"/>
            <w:tcBorders>
              <w:top w:val="single" w:sz="4" w:space="0" w:color="000000"/>
              <w:left w:val="nil"/>
              <w:bottom w:val="single" w:sz="4" w:space="0" w:color="000000"/>
              <w:right w:val="nil"/>
            </w:tcBorders>
          </w:tcPr>
          <w:p w:rsidR="00B0550E" w:rsidRDefault="00B0550E">
            <w:pPr>
              <w:spacing w:after="160" w:line="259" w:lineRule="auto"/>
              <w:ind w:left="0" w:firstLine="0"/>
              <w:jc w:val="left"/>
            </w:pPr>
          </w:p>
        </w:tc>
        <w:tc>
          <w:tcPr>
            <w:tcW w:w="3020" w:type="dxa"/>
            <w:gridSpan w:val="2"/>
            <w:tcBorders>
              <w:top w:val="single" w:sz="4" w:space="0" w:color="000000"/>
              <w:left w:val="nil"/>
              <w:bottom w:val="single" w:sz="4" w:space="0" w:color="000000"/>
              <w:right w:val="single" w:sz="4" w:space="0" w:color="000000"/>
            </w:tcBorders>
          </w:tcPr>
          <w:p w:rsidR="00B0550E" w:rsidRDefault="008F495F">
            <w:pPr>
              <w:spacing w:after="0" w:line="259" w:lineRule="auto"/>
              <w:ind w:left="0" w:right="62" w:firstLine="0"/>
              <w:jc w:val="right"/>
            </w:pPr>
            <w:r>
              <w:rPr>
                <w:b/>
              </w:rPr>
              <w:t xml:space="preserve">PVM </w:t>
            </w:r>
            <w:r>
              <w:rPr>
                <w:b/>
              </w:rPr>
              <w:t xml:space="preserve">9%: </w:t>
            </w:r>
          </w:p>
        </w:tc>
        <w:tc>
          <w:tcPr>
            <w:tcW w:w="1631" w:type="dxa"/>
            <w:tcBorders>
              <w:top w:val="single" w:sz="4" w:space="0" w:color="000000"/>
              <w:left w:val="single" w:sz="4" w:space="0" w:color="000000"/>
              <w:bottom w:val="single" w:sz="4" w:space="0" w:color="000000"/>
              <w:right w:val="single" w:sz="4" w:space="0" w:color="000000"/>
            </w:tcBorders>
          </w:tcPr>
          <w:p w:rsidR="00B0550E" w:rsidRDefault="008F495F">
            <w:pPr>
              <w:spacing w:after="0" w:line="259" w:lineRule="auto"/>
              <w:ind w:left="0" w:firstLine="0"/>
              <w:jc w:val="left"/>
            </w:pPr>
            <w:r>
              <w:rPr>
                <w:b/>
              </w:rPr>
              <w:t xml:space="preserve"> </w:t>
            </w:r>
          </w:p>
        </w:tc>
      </w:tr>
      <w:tr w:rsidR="00B0550E">
        <w:trPr>
          <w:trHeight w:val="286"/>
        </w:trPr>
        <w:tc>
          <w:tcPr>
            <w:tcW w:w="719" w:type="dxa"/>
            <w:tcBorders>
              <w:top w:val="single" w:sz="4" w:space="0" w:color="000000"/>
              <w:left w:val="single" w:sz="4" w:space="0" w:color="000000"/>
              <w:bottom w:val="single" w:sz="4" w:space="0" w:color="000000"/>
              <w:right w:val="nil"/>
            </w:tcBorders>
          </w:tcPr>
          <w:p w:rsidR="00B0550E" w:rsidRDefault="00B0550E">
            <w:pPr>
              <w:spacing w:after="160" w:line="259" w:lineRule="auto"/>
              <w:ind w:left="0" w:firstLine="0"/>
              <w:jc w:val="left"/>
            </w:pPr>
          </w:p>
        </w:tc>
        <w:tc>
          <w:tcPr>
            <w:tcW w:w="3389" w:type="dxa"/>
            <w:tcBorders>
              <w:top w:val="single" w:sz="4" w:space="0" w:color="000000"/>
              <w:left w:val="nil"/>
              <w:bottom w:val="single" w:sz="4" w:space="0" w:color="000000"/>
              <w:right w:val="nil"/>
            </w:tcBorders>
          </w:tcPr>
          <w:p w:rsidR="00B0550E" w:rsidRDefault="00B0550E">
            <w:pPr>
              <w:spacing w:after="160" w:line="259" w:lineRule="auto"/>
              <w:ind w:left="0" w:firstLine="0"/>
              <w:jc w:val="left"/>
            </w:pPr>
          </w:p>
        </w:tc>
        <w:tc>
          <w:tcPr>
            <w:tcW w:w="903" w:type="dxa"/>
            <w:tcBorders>
              <w:top w:val="single" w:sz="4" w:space="0" w:color="000000"/>
              <w:left w:val="nil"/>
              <w:bottom w:val="single" w:sz="4" w:space="0" w:color="000000"/>
              <w:right w:val="nil"/>
            </w:tcBorders>
          </w:tcPr>
          <w:p w:rsidR="00B0550E" w:rsidRDefault="00B0550E">
            <w:pPr>
              <w:spacing w:after="160" w:line="259" w:lineRule="auto"/>
              <w:ind w:left="0" w:firstLine="0"/>
              <w:jc w:val="left"/>
            </w:pPr>
          </w:p>
        </w:tc>
        <w:tc>
          <w:tcPr>
            <w:tcW w:w="3020" w:type="dxa"/>
            <w:gridSpan w:val="2"/>
            <w:tcBorders>
              <w:top w:val="single" w:sz="4" w:space="0" w:color="000000"/>
              <w:left w:val="nil"/>
              <w:bottom w:val="single" w:sz="4" w:space="0" w:color="000000"/>
              <w:right w:val="single" w:sz="4" w:space="0" w:color="000000"/>
            </w:tcBorders>
          </w:tcPr>
          <w:p w:rsidR="00B0550E" w:rsidRDefault="008F495F">
            <w:pPr>
              <w:spacing w:after="0" w:line="259" w:lineRule="auto"/>
              <w:ind w:left="0" w:right="62" w:firstLine="0"/>
              <w:jc w:val="right"/>
            </w:pPr>
            <w:r>
              <w:rPr>
                <w:b/>
              </w:rPr>
              <w:t xml:space="preserve">PVM 21%: </w:t>
            </w:r>
          </w:p>
        </w:tc>
        <w:tc>
          <w:tcPr>
            <w:tcW w:w="1631" w:type="dxa"/>
            <w:tcBorders>
              <w:top w:val="single" w:sz="4" w:space="0" w:color="000000"/>
              <w:left w:val="single" w:sz="4" w:space="0" w:color="000000"/>
              <w:bottom w:val="single" w:sz="4" w:space="0" w:color="000000"/>
              <w:right w:val="single" w:sz="4" w:space="0" w:color="000000"/>
            </w:tcBorders>
          </w:tcPr>
          <w:p w:rsidR="00B0550E" w:rsidRDefault="008F495F">
            <w:pPr>
              <w:spacing w:after="0" w:line="259" w:lineRule="auto"/>
              <w:ind w:left="0" w:firstLine="0"/>
              <w:jc w:val="left"/>
            </w:pPr>
            <w:r>
              <w:rPr>
                <w:b/>
              </w:rPr>
              <w:t xml:space="preserve"> </w:t>
            </w:r>
          </w:p>
        </w:tc>
      </w:tr>
      <w:tr w:rsidR="00B0550E">
        <w:trPr>
          <w:trHeight w:val="289"/>
        </w:trPr>
        <w:tc>
          <w:tcPr>
            <w:tcW w:w="719" w:type="dxa"/>
            <w:tcBorders>
              <w:top w:val="single" w:sz="4" w:space="0" w:color="000000"/>
              <w:left w:val="single" w:sz="4" w:space="0" w:color="000000"/>
              <w:bottom w:val="single" w:sz="4" w:space="0" w:color="000000"/>
              <w:right w:val="nil"/>
            </w:tcBorders>
          </w:tcPr>
          <w:p w:rsidR="00B0550E" w:rsidRDefault="00B0550E">
            <w:pPr>
              <w:spacing w:after="160" w:line="259" w:lineRule="auto"/>
              <w:ind w:left="0" w:firstLine="0"/>
              <w:jc w:val="left"/>
            </w:pPr>
          </w:p>
        </w:tc>
        <w:tc>
          <w:tcPr>
            <w:tcW w:w="3389" w:type="dxa"/>
            <w:tcBorders>
              <w:top w:val="single" w:sz="4" w:space="0" w:color="000000"/>
              <w:left w:val="nil"/>
              <w:bottom w:val="single" w:sz="4" w:space="0" w:color="000000"/>
              <w:right w:val="nil"/>
            </w:tcBorders>
            <w:vAlign w:val="center"/>
          </w:tcPr>
          <w:p w:rsidR="00B0550E" w:rsidRDefault="00B0550E">
            <w:pPr>
              <w:spacing w:after="160" w:line="259" w:lineRule="auto"/>
              <w:ind w:left="0" w:firstLine="0"/>
              <w:jc w:val="left"/>
            </w:pPr>
          </w:p>
        </w:tc>
        <w:tc>
          <w:tcPr>
            <w:tcW w:w="903" w:type="dxa"/>
            <w:tcBorders>
              <w:top w:val="single" w:sz="4" w:space="0" w:color="000000"/>
              <w:left w:val="nil"/>
              <w:bottom w:val="single" w:sz="4" w:space="0" w:color="000000"/>
              <w:right w:val="nil"/>
            </w:tcBorders>
          </w:tcPr>
          <w:p w:rsidR="00B0550E" w:rsidRDefault="00B0550E">
            <w:pPr>
              <w:spacing w:after="160" w:line="259" w:lineRule="auto"/>
              <w:ind w:left="0" w:firstLine="0"/>
              <w:jc w:val="left"/>
            </w:pPr>
          </w:p>
        </w:tc>
        <w:tc>
          <w:tcPr>
            <w:tcW w:w="3020" w:type="dxa"/>
            <w:gridSpan w:val="2"/>
            <w:tcBorders>
              <w:top w:val="single" w:sz="4" w:space="0" w:color="000000"/>
              <w:left w:val="nil"/>
              <w:bottom w:val="single" w:sz="4" w:space="0" w:color="000000"/>
              <w:right w:val="single" w:sz="4" w:space="0" w:color="000000"/>
            </w:tcBorders>
          </w:tcPr>
          <w:p w:rsidR="00B0550E" w:rsidRDefault="008F495F">
            <w:pPr>
              <w:spacing w:after="0" w:line="259" w:lineRule="auto"/>
              <w:ind w:left="0" w:right="63" w:firstLine="0"/>
              <w:jc w:val="right"/>
            </w:pPr>
            <w:r>
              <w:rPr>
                <w:b/>
              </w:rPr>
              <w:t xml:space="preserve">Viso EUR su PVM: </w:t>
            </w:r>
          </w:p>
        </w:tc>
        <w:tc>
          <w:tcPr>
            <w:tcW w:w="1631" w:type="dxa"/>
            <w:tcBorders>
              <w:top w:val="single" w:sz="4" w:space="0" w:color="000000"/>
              <w:left w:val="single" w:sz="4" w:space="0" w:color="000000"/>
              <w:bottom w:val="single" w:sz="4" w:space="0" w:color="000000"/>
              <w:right w:val="single" w:sz="4" w:space="0" w:color="000000"/>
            </w:tcBorders>
          </w:tcPr>
          <w:p w:rsidR="00B0550E" w:rsidRDefault="008F495F">
            <w:pPr>
              <w:spacing w:after="0" w:line="259" w:lineRule="auto"/>
              <w:ind w:left="0" w:firstLine="0"/>
              <w:jc w:val="left"/>
            </w:pPr>
            <w:r>
              <w:rPr>
                <w:b/>
              </w:rPr>
              <w:t xml:space="preserve">15114,00 </w:t>
            </w:r>
          </w:p>
        </w:tc>
      </w:tr>
      <w:tr w:rsidR="00B0550E">
        <w:trPr>
          <w:trHeight w:val="280"/>
        </w:trPr>
        <w:tc>
          <w:tcPr>
            <w:tcW w:w="719" w:type="dxa"/>
            <w:tcBorders>
              <w:top w:val="single" w:sz="4" w:space="0" w:color="000000"/>
              <w:left w:val="nil"/>
              <w:bottom w:val="nil"/>
              <w:right w:val="nil"/>
            </w:tcBorders>
            <w:shd w:val="clear" w:color="auto" w:fill="FFFFFF"/>
          </w:tcPr>
          <w:p w:rsidR="00B0550E" w:rsidRDefault="00B0550E">
            <w:pPr>
              <w:spacing w:after="160" w:line="259" w:lineRule="auto"/>
              <w:ind w:left="0" w:firstLine="0"/>
              <w:jc w:val="left"/>
            </w:pPr>
          </w:p>
        </w:tc>
        <w:tc>
          <w:tcPr>
            <w:tcW w:w="3389" w:type="dxa"/>
            <w:tcBorders>
              <w:top w:val="single" w:sz="4" w:space="0" w:color="000000"/>
              <w:left w:val="nil"/>
              <w:bottom w:val="nil"/>
              <w:right w:val="nil"/>
            </w:tcBorders>
            <w:shd w:val="clear" w:color="auto" w:fill="FFFFFF"/>
          </w:tcPr>
          <w:p w:rsidR="00B0550E" w:rsidRDefault="00B0550E">
            <w:pPr>
              <w:spacing w:after="160" w:line="259" w:lineRule="auto"/>
              <w:ind w:left="0" w:firstLine="0"/>
              <w:jc w:val="left"/>
            </w:pPr>
          </w:p>
        </w:tc>
        <w:tc>
          <w:tcPr>
            <w:tcW w:w="903" w:type="dxa"/>
            <w:tcBorders>
              <w:top w:val="single" w:sz="4" w:space="0" w:color="000000"/>
              <w:left w:val="nil"/>
              <w:bottom w:val="nil"/>
              <w:right w:val="nil"/>
            </w:tcBorders>
            <w:shd w:val="clear" w:color="auto" w:fill="FFFFFF"/>
          </w:tcPr>
          <w:p w:rsidR="00B0550E" w:rsidRDefault="008F495F">
            <w:pPr>
              <w:spacing w:after="0" w:line="259" w:lineRule="auto"/>
              <w:ind w:left="0" w:right="72" w:firstLine="0"/>
              <w:jc w:val="right"/>
            </w:pPr>
            <w:r>
              <w:rPr>
                <w:b/>
              </w:rPr>
              <w:t xml:space="preserve"> </w:t>
            </w:r>
          </w:p>
        </w:tc>
        <w:tc>
          <w:tcPr>
            <w:tcW w:w="4651" w:type="dxa"/>
            <w:gridSpan w:val="3"/>
            <w:tcBorders>
              <w:top w:val="single" w:sz="4" w:space="0" w:color="000000"/>
              <w:left w:val="nil"/>
              <w:bottom w:val="nil"/>
              <w:right w:val="nil"/>
            </w:tcBorders>
            <w:shd w:val="clear" w:color="auto" w:fill="FFFFFF"/>
          </w:tcPr>
          <w:p w:rsidR="00B0550E" w:rsidRDefault="00B0550E">
            <w:pPr>
              <w:spacing w:after="160" w:line="259" w:lineRule="auto"/>
              <w:ind w:left="0" w:firstLine="0"/>
              <w:jc w:val="left"/>
            </w:pPr>
          </w:p>
        </w:tc>
      </w:tr>
    </w:tbl>
    <w:p w:rsidR="00B0550E" w:rsidRDefault="008F495F">
      <w:pPr>
        <w:spacing w:after="0" w:line="259" w:lineRule="auto"/>
        <w:ind w:left="0" w:firstLine="0"/>
        <w:jc w:val="left"/>
      </w:pPr>
      <w:r>
        <w:t xml:space="preserve"> </w:t>
      </w:r>
    </w:p>
    <w:p w:rsidR="00B0550E" w:rsidRDefault="008F495F">
      <w:pPr>
        <w:spacing w:after="22" w:line="259" w:lineRule="auto"/>
        <w:ind w:left="0" w:firstLine="0"/>
        <w:jc w:val="left"/>
      </w:pPr>
      <w:r>
        <w:t xml:space="preserve"> </w:t>
      </w:r>
    </w:p>
    <w:p w:rsidR="00B0550E" w:rsidRDefault="008F495F">
      <w:pPr>
        <w:ind w:left="0" w:right="56" w:firstLine="0"/>
      </w:pPr>
      <w:r>
        <w:rPr>
          <w:b/>
        </w:rPr>
        <w:t xml:space="preserve">Paslaugas pridavė </w:t>
      </w:r>
      <w:r>
        <w:t xml:space="preserve">(Paslaugų teikėjas):  SĮ „Susisiekimo paslaugos“    </w:t>
      </w:r>
    </w:p>
    <w:p w:rsidR="00B0550E" w:rsidRDefault="008F495F">
      <w:pPr>
        <w:spacing w:after="0" w:line="259" w:lineRule="auto"/>
        <w:ind w:left="0" w:firstLine="0"/>
        <w:jc w:val="left"/>
      </w:pPr>
      <w:r>
        <w:t xml:space="preserve"> </w:t>
      </w:r>
    </w:p>
    <w:p w:rsidR="00B0550E" w:rsidRDefault="008F495F">
      <w:pPr>
        <w:spacing w:after="0" w:line="259" w:lineRule="auto"/>
        <w:ind w:left="0" w:firstLine="0"/>
        <w:jc w:val="left"/>
      </w:pPr>
      <w:r>
        <w:t xml:space="preserve"> </w:t>
      </w:r>
    </w:p>
    <w:p w:rsidR="00B0550E" w:rsidRDefault="008F495F">
      <w:pPr>
        <w:spacing w:after="0" w:line="259" w:lineRule="auto"/>
        <w:ind w:left="0" w:firstLine="0"/>
        <w:jc w:val="left"/>
      </w:pPr>
      <w:r>
        <w:t xml:space="preserve"> </w:t>
      </w:r>
    </w:p>
    <w:p w:rsidR="00B0550E" w:rsidRDefault="008F495F">
      <w:pPr>
        <w:spacing w:after="15" w:line="259" w:lineRule="auto"/>
        <w:ind w:left="0" w:firstLine="0"/>
        <w:jc w:val="left"/>
      </w:pPr>
      <w:r>
        <w:t xml:space="preserve">                                            </w:t>
      </w:r>
    </w:p>
    <w:p w:rsidR="00B0550E" w:rsidRDefault="008F495F">
      <w:pPr>
        <w:ind w:left="0" w:right="56" w:firstLine="0"/>
      </w:pPr>
      <w:r>
        <w:rPr>
          <w:b/>
        </w:rPr>
        <w:t xml:space="preserve">Paslaugas priėmė </w:t>
      </w:r>
      <w:r>
        <w:t>(Klientas):</w:t>
      </w:r>
      <w:r>
        <w:rPr>
          <w:b/>
        </w:rPr>
        <w:t xml:space="preserve"> </w:t>
      </w:r>
      <w:r>
        <w:t xml:space="preserve">Vilniaus darželis-mokykla „Lokiukas“   </w:t>
      </w:r>
    </w:p>
    <w:p w:rsidR="00B0550E" w:rsidRDefault="008F495F">
      <w:pPr>
        <w:spacing w:after="233" w:line="259" w:lineRule="auto"/>
        <w:ind w:left="36" w:firstLine="0"/>
        <w:jc w:val="center"/>
      </w:pPr>
      <w:r>
        <w:rPr>
          <w:rFonts w:ascii="Calibri" w:eastAsia="Calibri" w:hAnsi="Calibri" w:cs="Calibri"/>
          <w:sz w:val="22"/>
        </w:rPr>
        <w:t xml:space="preserve">  </w:t>
      </w:r>
    </w:p>
    <w:p w:rsidR="00B0550E" w:rsidRDefault="00B0550E" w:rsidP="006C55DE">
      <w:pPr>
        <w:spacing w:after="0" w:line="259" w:lineRule="auto"/>
        <w:ind w:left="566" w:firstLine="0"/>
        <w:jc w:val="left"/>
      </w:pPr>
      <w:bookmarkStart w:id="0" w:name="_GoBack"/>
      <w:bookmarkEnd w:id="0"/>
    </w:p>
    <w:sectPr w:rsidR="00B0550E">
      <w:type w:val="continuous"/>
      <w:pgSz w:w="11906" w:h="16838"/>
      <w:pgMar w:top="1142" w:right="501" w:bottom="1276" w:left="1702" w:header="567" w:footer="567" w:gutter="0"/>
      <w:cols w:space="1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95F" w:rsidRDefault="008F495F">
      <w:pPr>
        <w:spacing w:after="0" w:line="240" w:lineRule="auto"/>
      </w:pPr>
      <w:r>
        <w:separator/>
      </w:r>
    </w:p>
  </w:endnote>
  <w:endnote w:type="continuationSeparator" w:id="0">
    <w:p w:rsidR="008F495F" w:rsidRDefault="008F4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BA"/>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95F" w:rsidRDefault="008F495F">
      <w:pPr>
        <w:spacing w:after="0" w:line="240" w:lineRule="auto"/>
      </w:pPr>
      <w:r>
        <w:separator/>
      </w:r>
    </w:p>
  </w:footnote>
  <w:footnote w:type="continuationSeparator" w:id="0">
    <w:p w:rsidR="008F495F" w:rsidRDefault="008F4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50E" w:rsidRDefault="008F495F">
    <w:pPr>
      <w:spacing w:after="0" w:line="259" w:lineRule="auto"/>
      <w:ind w:left="117" w:firstLine="0"/>
      <w:jc w:val="center"/>
    </w:pPr>
    <w:r>
      <w:fldChar w:fldCharType="begin"/>
    </w:r>
    <w:r>
      <w:instrText xml:space="preserve"> PAGE   \* MERGEFORMAT </w:instrText>
    </w:r>
    <w:r>
      <w:fldChar w:fldCharType="separate"/>
    </w:r>
    <w:r w:rsidR="006C55DE">
      <w:rPr>
        <w:noProof/>
      </w:rPr>
      <w:t>22</w:t>
    </w:r>
    <w:r>
      <w:fldChar w:fldCharType="end"/>
    </w:r>
    <w:r>
      <w:t xml:space="preserve"> </w:t>
    </w:r>
  </w:p>
  <w:p w:rsidR="00B0550E" w:rsidRDefault="008F495F">
    <w:pPr>
      <w:spacing w:after="0" w:line="259" w:lineRule="auto"/>
      <w:ind w:firstLine="0"/>
      <w:jc w:val="lef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50E" w:rsidRDefault="008F495F">
    <w:pPr>
      <w:spacing w:after="0" w:line="259" w:lineRule="auto"/>
      <w:ind w:left="117" w:firstLine="0"/>
      <w:jc w:val="center"/>
    </w:pPr>
    <w:r>
      <w:fldChar w:fldCharType="begin"/>
    </w:r>
    <w:r>
      <w:instrText xml:space="preserve"> PAGE   \* MERGEFORMAT </w:instrText>
    </w:r>
    <w:r>
      <w:fldChar w:fldCharType="separate"/>
    </w:r>
    <w:r w:rsidR="006C55DE">
      <w:rPr>
        <w:noProof/>
      </w:rPr>
      <w:t>23</w:t>
    </w:r>
    <w:r>
      <w:fldChar w:fldCharType="end"/>
    </w:r>
    <w:r>
      <w:t xml:space="preserve"> </w:t>
    </w:r>
  </w:p>
  <w:p w:rsidR="00B0550E" w:rsidRDefault="008F495F">
    <w:pPr>
      <w:spacing w:after="0" w:line="259" w:lineRule="auto"/>
      <w:ind w:firstLine="0"/>
      <w:jc w:val="left"/>
    </w:pPr>
    <w:r>
      <w:t xml:space="preserve"> </w:t>
    </w:r>
  </w:p>
  <w:p w:rsidR="00B0550E" w:rsidRDefault="008F495F">
    <w:pPr>
      <w:spacing w:after="0" w:line="259" w:lineRule="auto"/>
      <w:ind w:left="1284" w:firstLine="0"/>
      <w:jc w:val="left"/>
    </w:pP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50E" w:rsidRDefault="00B0550E">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4157F"/>
    <w:multiLevelType w:val="multilevel"/>
    <w:tmpl w:val="AB22E190"/>
    <w:lvl w:ilvl="0">
      <w:start w:val="5"/>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B2445D6"/>
    <w:multiLevelType w:val="multilevel"/>
    <w:tmpl w:val="CBAC4198"/>
    <w:lvl w:ilvl="0">
      <w:start w:val="3"/>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2133167"/>
    <w:multiLevelType w:val="hybridMultilevel"/>
    <w:tmpl w:val="F50C805C"/>
    <w:lvl w:ilvl="0" w:tplc="E6CA809E">
      <w:start w:val="3"/>
      <w:numFmt w:val="decimal"/>
      <w:lvlText w:val="%1."/>
      <w:lvlJc w:val="left"/>
      <w:pPr>
        <w:ind w:left="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6E3C6C">
      <w:start w:val="1"/>
      <w:numFmt w:val="lowerLetter"/>
      <w:lvlText w:val="%2"/>
      <w:lvlJc w:val="left"/>
      <w:pPr>
        <w:ind w:left="1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94AAD6">
      <w:start w:val="1"/>
      <w:numFmt w:val="lowerRoman"/>
      <w:lvlText w:val="%3"/>
      <w:lvlJc w:val="left"/>
      <w:pPr>
        <w:ind w:left="2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06834E">
      <w:start w:val="1"/>
      <w:numFmt w:val="decimal"/>
      <w:lvlText w:val="%4"/>
      <w:lvlJc w:val="left"/>
      <w:pPr>
        <w:ind w:left="2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122B86">
      <w:start w:val="1"/>
      <w:numFmt w:val="lowerLetter"/>
      <w:lvlText w:val="%5"/>
      <w:lvlJc w:val="left"/>
      <w:pPr>
        <w:ind w:left="3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0AD47A">
      <w:start w:val="1"/>
      <w:numFmt w:val="lowerRoman"/>
      <w:lvlText w:val="%6"/>
      <w:lvlJc w:val="left"/>
      <w:pPr>
        <w:ind w:left="4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4A470A">
      <w:start w:val="1"/>
      <w:numFmt w:val="decimal"/>
      <w:lvlText w:val="%7"/>
      <w:lvlJc w:val="left"/>
      <w:pPr>
        <w:ind w:left="5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1CAD10">
      <w:start w:val="1"/>
      <w:numFmt w:val="lowerLetter"/>
      <w:lvlText w:val="%8"/>
      <w:lvlJc w:val="left"/>
      <w:pPr>
        <w:ind w:left="5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88F924">
      <w:start w:val="1"/>
      <w:numFmt w:val="lowerRoman"/>
      <w:lvlText w:val="%9"/>
      <w:lvlJc w:val="left"/>
      <w:pPr>
        <w:ind w:left="6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F3F5837"/>
    <w:multiLevelType w:val="multilevel"/>
    <w:tmpl w:val="05E69D58"/>
    <w:lvl w:ilvl="0">
      <w:start w:val="1"/>
      <w:numFmt w:val="decimal"/>
      <w:lvlText w:val="%1."/>
      <w:lvlJc w:val="left"/>
      <w:pPr>
        <w:ind w:left="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50E"/>
    <w:rsid w:val="006C55DE"/>
    <w:rsid w:val="008F495F"/>
    <w:rsid w:val="00B055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00DD7"/>
  <w15:docId w15:val="{1C77682B-04A7-4A3B-99DE-94DEC6445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14" w:line="268" w:lineRule="auto"/>
      <w:ind w:left="178" w:firstLine="556"/>
      <w:jc w:val="both"/>
    </w:pPr>
    <w:rPr>
      <w:rFonts w:ascii="Times New Roman" w:eastAsia="Times New Roman" w:hAnsi="Times New Roman" w:cs="Times New Roman"/>
      <w:color w:val="000000"/>
      <w:sz w:val="24"/>
    </w:rPr>
  </w:style>
  <w:style w:type="paragraph" w:styleId="Antrat1">
    <w:name w:val="heading 1"/>
    <w:next w:val="prastasis"/>
    <w:link w:val="Antrat1Diagrama"/>
    <w:uiPriority w:val="9"/>
    <w:unhideWhenUsed/>
    <w:qFormat/>
    <w:pPr>
      <w:keepNext/>
      <w:keepLines/>
      <w:spacing w:after="0"/>
      <w:ind w:left="128" w:hanging="10"/>
      <w:jc w:val="center"/>
      <w:outlineLvl w:val="0"/>
    </w:pPr>
    <w:rPr>
      <w:rFonts w:ascii="Times New Roman" w:eastAsia="Times New Roman" w:hAnsi="Times New Roman" w:cs="Times New Roman"/>
      <w:b/>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osp.stat.gov.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sp.stat.gov.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41625</Words>
  <Characters>23727</Characters>
  <Application>Microsoft Office Word</Application>
  <DocSecurity>0</DocSecurity>
  <Lines>197</Lines>
  <Paragraphs>130</Paragraphs>
  <ScaleCrop>false</ScaleCrop>
  <HeadingPairs>
    <vt:vector size="2" baseType="variant">
      <vt:variant>
        <vt:lpstr>Pavadinimas</vt:lpstr>
      </vt:variant>
      <vt:variant>
        <vt:i4>1</vt:i4>
      </vt:variant>
    </vt:vector>
  </HeadingPairs>
  <TitlesOfParts>
    <vt:vector size="1" baseType="lpstr">
      <vt:lpstr>Viešojo transporto bilietai</vt:lpstr>
    </vt:vector>
  </TitlesOfParts>
  <Company>HP Inc.</Company>
  <LinksUpToDate>false</LinksUpToDate>
  <CharactersWithSpaces>65222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Viešojo transporto bilietai</dc:title>
  <dc:subject/>
  <dc:creator>Susisiekimo paslaugos, SĮ</dc:creator>
  <cp:keywords/>
  <cp:lastModifiedBy>Saulius Matulevičius</cp:lastModifiedBy>
  <cp:revision>2</cp:revision>
  <dcterms:created xsi:type="dcterms:W3CDTF">2024-02-20T11:23:00Z</dcterms:created>
  <dcterms:modified xsi:type="dcterms:W3CDTF">2024-02-20T11:23:00Z</dcterms:modified>
</cp:coreProperties>
</file>