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C2818" w14:textId="77777777" w:rsidR="00A06A89" w:rsidRPr="00576392" w:rsidRDefault="00A06A89" w:rsidP="00A06A89">
      <w:pPr>
        <w:ind w:left="5760" w:firstLine="720"/>
        <w:rPr>
          <w:rFonts w:ascii="Times New Roman" w:hAnsi="Times New Roman" w:cs="Times New Roman"/>
          <w:i/>
          <w:sz w:val="24"/>
          <w:szCs w:val="24"/>
        </w:rPr>
      </w:pPr>
      <w:r>
        <w:rPr>
          <w:rFonts w:ascii="Times New Roman" w:eastAsia="Times New Roman" w:hAnsi="Times New Roman" w:cs="Times New Roman"/>
          <w:sz w:val="24"/>
          <w:szCs w:val="24"/>
        </w:rPr>
        <w:t>3 priedas „Sutarties projektas“</w:t>
      </w:r>
    </w:p>
    <w:p w14:paraId="1E5AC8A8" w14:textId="77777777" w:rsidR="00A06A89" w:rsidRDefault="00A06A89" w:rsidP="00A06A89">
      <w:pPr>
        <w:jc w:val="center"/>
        <w:outlineLvl w:val="0"/>
        <w:rPr>
          <w:rFonts w:ascii="Times New Roman" w:eastAsia="Times New Roman" w:hAnsi="Times New Roman" w:cs="Times New Roman"/>
          <w:b/>
          <w:sz w:val="24"/>
          <w:szCs w:val="24"/>
        </w:rPr>
      </w:pPr>
    </w:p>
    <w:p w14:paraId="1BD0A7C1" w14:textId="77777777" w:rsidR="00A06A89" w:rsidRDefault="00A06A89" w:rsidP="00A06A89">
      <w:pPr>
        <w:jc w:val="center"/>
        <w:outlineLvl w:val="0"/>
        <w:rPr>
          <w:rFonts w:ascii="Times New Roman" w:eastAsia="Times New Roman" w:hAnsi="Times New Roman" w:cs="Times New Roman"/>
          <w:b/>
          <w:sz w:val="24"/>
          <w:szCs w:val="24"/>
        </w:rPr>
      </w:pPr>
    </w:p>
    <w:p w14:paraId="2EC05EF9" w14:textId="77777777" w:rsidR="00A06A89" w:rsidRDefault="00A06A89" w:rsidP="00A06A89">
      <w:pPr>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PASLAUGŲ SUTARTIS </w:t>
      </w:r>
    </w:p>
    <w:p w14:paraId="2508315A" w14:textId="77777777" w:rsidR="00A06A89" w:rsidRDefault="00A06A89" w:rsidP="00A06A89">
      <w:pPr>
        <w:jc w:val="center"/>
        <w:outlineLvl w:val="0"/>
        <w:rPr>
          <w:rFonts w:ascii="Times New Roman" w:eastAsia="Times New Roman" w:hAnsi="Times New Roman" w:cs="Times New Roman"/>
          <w:b/>
          <w:sz w:val="24"/>
          <w:szCs w:val="24"/>
        </w:rPr>
      </w:pPr>
    </w:p>
    <w:p w14:paraId="465A1AB1" w14:textId="3E87B309" w:rsidR="00A06A89" w:rsidRDefault="00A06A89" w:rsidP="00A06A89">
      <w:pPr>
        <w:ind w:left="360"/>
        <w:jc w:val="center"/>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2023 m. </w:t>
      </w:r>
      <w:r w:rsidR="001623C4">
        <w:rPr>
          <w:rFonts w:ascii="Times New Roman" w:eastAsia="Times New Roman" w:hAnsi="Times New Roman" w:cs="Times New Roman"/>
          <w:sz w:val="24"/>
          <w:szCs w:val="24"/>
        </w:rPr>
        <w:t xml:space="preserve">lapkričio </w:t>
      </w:r>
      <w:r w:rsidR="00AC30BD">
        <w:rPr>
          <w:rFonts w:ascii="Times New Roman" w:eastAsia="Times New Roman" w:hAnsi="Times New Roman" w:cs="Times New Roman"/>
          <w:sz w:val="24"/>
          <w:szCs w:val="24"/>
        </w:rPr>
        <w:t>14</w:t>
      </w:r>
      <w:bookmarkStart w:id="0" w:name="_GoBack"/>
      <w:bookmarkEnd w:id="0"/>
      <w:r w:rsidR="008B78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 Nr. </w:t>
      </w:r>
    </w:p>
    <w:p w14:paraId="09BEDFB5" w14:textId="77777777" w:rsidR="00A06A89" w:rsidRDefault="00A06A89" w:rsidP="00A06A89">
      <w:pPr>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Prienai</w:t>
      </w:r>
    </w:p>
    <w:p w14:paraId="7A98C957" w14:textId="77777777" w:rsidR="00A06A89" w:rsidRDefault="00A06A89" w:rsidP="00A06A89">
      <w:pPr>
        <w:jc w:val="both"/>
        <w:rPr>
          <w:rFonts w:ascii="Times New Roman" w:eastAsia="Times New Roman" w:hAnsi="Times New Roman" w:cs="Times New Roman"/>
          <w:sz w:val="24"/>
          <w:szCs w:val="24"/>
        </w:rPr>
      </w:pPr>
    </w:p>
    <w:p w14:paraId="5270FD59" w14:textId="68775C86" w:rsidR="00A06A89" w:rsidRDefault="00A06A89" w:rsidP="00A06A89">
      <w:pPr>
        <w:ind w:firstLine="900"/>
        <w:jc w:val="both"/>
        <w:rPr>
          <w:rFonts w:ascii="Times New Roman" w:hAnsi="Times New Roman" w:cs="Times New Roman"/>
          <w:sz w:val="24"/>
          <w:szCs w:val="24"/>
        </w:rPr>
      </w:pPr>
      <w:r>
        <w:rPr>
          <w:rFonts w:ascii="Times New Roman" w:eastAsia="Times New Roman" w:hAnsi="Times New Roman" w:cs="Times New Roman"/>
          <w:sz w:val="24"/>
          <w:szCs w:val="24"/>
        </w:rPr>
        <w:t xml:space="preserve">Prienų r. Veiverių Tomo Žilinsko gimnazija, įmonės kodas 190193030 (toliau – paslaugų gavėjas), atstovaujama direktorės Audronės </w:t>
      </w:r>
      <w:proofErr w:type="spellStart"/>
      <w:r>
        <w:rPr>
          <w:rFonts w:ascii="Times New Roman" w:eastAsia="Times New Roman" w:hAnsi="Times New Roman" w:cs="Times New Roman"/>
          <w:sz w:val="24"/>
          <w:szCs w:val="24"/>
        </w:rPr>
        <w:t>Raibužienės</w:t>
      </w:r>
      <w:proofErr w:type="spellEnd"/>
      <w:r>
        <w:rPr>
          <w:rFonts w:ascii="Times New Roman" w:eastAsia="Times New Roman" w:hAnsi="Times New Roman" w:cs="Times New Roman"/>
          <w:sz w:val="24"/>
          <w:szCs w:val="24"/>
        </w:rPr>
        <w:t xml:space="preserve">, ir </w:t>
      </w:r>
      <w:r w:rsidR="003151A6">
        <w:rPr>
          <w:rFonts w:ascii="Times New Roman" w:eastAsia="Times New Roman" w:hAnsi="Times New Roman" w:cs="Times New Roman"/>
          <w:sz w:val="24"/>
          <w:szCs w:val="24"/>
        </w:rPr>
        <w:t>VšĮ „Mokyklų tobulinimo centras“</w:t>
      </w:r>
      <w:r>
        <w:rPr>
          <w:rFonts w:ascii="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kodas </w:t>
      </w:r>
      <w:r w:rsidR="003151A6">
        <w:rPr>
          <w:rFonts w:ascii="Times New Roman" w:eastAsia="Times New Roman" w:hAnsi="Times New Roman" w:cs="Times New Roman"/>
          <w:sz w:val="24"/>
          <w:szCs w:val="24"/>
        </w:rPr>
        <w:t>124631338</w:t>
      </w:r>
      <w:r>
        <w:rPr>
          <w:rFonts w:ascii="Times New Roman" w:hAnsi="Times New Roman" w:cs="Times New Roman"/>
          <w:sz w:val="24"/>
          <w:szCs w:val="24"/>
        </w:rPr>
        <w:t xml:space="preserve">, buveinės adresas </w:t>
      </w:r>
      <w:r w:rsidR="003151A6">
        <w:rPr>
          <w:rFonts w:ascii="Times New Roman" w:hAnsi="Times New Roman" w:cs="Times New Roman"/>
          <w:sz w:val="24"/>
          <w:szCs w:val="24"/>
        </w:rPr>
        <w:t>Vilniaus g. 39, Vilnius</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atstovaujama </w:t>
      </w:r>
      <w:r w:rsidR="003151A6">
        <w:rPr>
          <w:rFonts w:ascii="Times New Roman" w:hAnsi="Times New Roman" w:cs="Times New Roman"/>
          <w:sz w:val="24"/>
          <w:szCs w:val="24"/>
        </w:rPr>
        <w:t>vykdančiosios direktorės Ritos Stankevičienės</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veikiančio/s pagal </w:t>
      </w:r>
      <w:r w:rsidR="003151A6">
        <w:rPr>
          <w:rFonts w:ascii="Times New Roman" w:eastAsia="Times New Roman" w:hAnsi="Times New Roman" w:cs="Times New Roman"/>
          <w:bCs/>
          <w:sz w:val="24"/>
          <w:szCs w:val="24"/>
        </w:rPr>
        <w:t>įstaigos įstatus</w:t>
      </w:r>
      <w:r>
        <w:rPr>
          <w:rFonts w:ascii="Times New Roman" w:eastAsia="Times New Roman" w:hAnsi="Times New Roman" w:cs="Times New Roman"/>
          <w:bCs/>
          <w:i/>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(toliau – paslaugų teikėjas), toliau kiekvienas atskirai vadinamas šalimi, o kartu – šalimis, sudarė šią paslaugų sutartį (toliau – sutartis).</w:t>
      </w:r>
      <w:r>
        <w:rPr>
          <w:rFonts w:ascii="Times New Roman" w:hAnsi="Times New Roman" w:cs="Times New Roman"/>
          <w:sz w:val="24"/>
          <w:szCs w:val="24"/>
        </w:rPr>
        <w:t xml:space="preserve"> </w:t>
      </w:r>
    </w:p>
    <w:p w14:paraId="53B42B27" w14:textId="77777777" w:rsidR="00A06A89" w:rsidRDefault="00A06A89" w:rsidP="00A06A89">
      <w:pPr>
        <w:jc w:val="both"/>
        <w:rPr>
          <w:rFonts w:ascii="Times New Roman" w:eastAsia="Times New Roman" w:hAnsi="Times New Roman" w:cs="Times New Roman"/>
          <w:sz w:val="24"/>
          <w:szCs w:val="24"/>
        </w:rPr>
      </w:pPr>
    </w:p>
    <w:p w14:paraId="41E85F9E" w14:textId="77777777" w:rsidR="00A06A89" w:rsidRDefault="00A06A89" w:rsidP="00A06A89">
      <w:pPr>
        <w:numPr>
          <w:ilvl w:val="0"/>
          <w:numId w:val="1"/>
        </w:numPr>
        <w:suppressAutoHyphens w:val="0"/>
        <w:ind w:left="357" w:hanging="35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SUTARTIES PAGRINDAS</w:t>
      </w:r>
    </w:p>
    <w:p w14:paraId="0AA9122F" w14:textId="77777777" w:rsidR="00A06A89" w:rsidRDefault="00A06A89" w:rsidP="00A06A89">
      <w:pPr>
        <w:rPr>
          <w:rFonts w:ascii="Times New Roman" w:eastAsia="Times New Roman" w:hAnsi="Times New Roman" w:cs="Times New Roman"/>
          <w:b/>
          <w:sz w:val="24"/>
          <w:szCs w:val="24"/>
          <w:lang w:eastAsia="ar-SA"/>
        </w:rPr>
      </w:pPr>
    </w:p>
    <w:p w14:paraId="132B4A20" w14:textId="77777777" w:rsidR="00A06A89" w:rsidRDefault="00A06A89" w:rsidP="00A06A89">
      <w:pPr>
        <w:numPr>
          <w:ilvl w:val="1"/>
          <w:numId w:val="2"/>
        </w:numPr>
        <w:tabs>
          <w:tab w:val="left" w:pos="1276"/>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lang w:eastAsia="ar-SA"/>
        </w:rPr>
        <w:t xml:space="preserve">Sutartis sudaryta vadovaujantis </w:t>
      </w:r>
      <w:r>
        <w:rPr>
          <w:rFonts w:ascii="Times New Roman" w:eastAsia="Times New Roman" w:hAnsi="Times New Roman" w:cs="Times New Roman"/>
          <w:sz w:val="24"/>
          <w:szCs w:val="24"/>
        </w:rPr>
        <w:t xml:space="preserve">mažos vertės pirkimo Renginių </w:t>
      </w:r>
      <w:r>
        <w:rPr>
          <w:rFonts w:ascii="Times New Roman" w:hAnsi="Times New Roman" w:cs="Times New Roman"/>
          <w:sz w:val="24"/>
          <w:szCs w:val="24"/>
        </w:rPr>
        <w:t xml:space="preserve">organizavimo paslaugų, skirtų </w:t>
      </w:r>
      <w:r w:rsidRPr="00576392">
        <w:rPr>
          <w:rFonts w:ascii="Times New Roman" w:hAnsi="Times New Roman" w:cs="Times New Roman"/>
          <w:sz w:val="24"/>
          <w:szCs w:val="24"/>
        </w:rPr>
        <w:t>„Tūkstantmečio mokyklos I“ projekte dalyvaujančių mokyklų pedagogų kompetencijom stiprinti (tol</w:t>
      </w:r>
      <w:r>
        <w:rPr>
          <w:rFonts w:ascii="Times New Roman" w:hAnsi="Times New Roman" w:cs="Times New Roman"/>
          <w:sz w:val="24"/>
          <w:szCs w:val="24"/>
        </w:rPr>
        <w:t xml:space="preserve">iau – renginiai), </w:t>
      </w:r>
      <w:r>
        <w:rPr>
          <w:rFonts w:ascii="Times New Roman" w:eastAsia="Calibri" w:hAnsi="Times New Roman" w:cs="Times New Roman"/>
          <w:sz w:val="24"/>
          <w:szCs w:val="24"/>
          <w:lang w:eastAsia="ar-SA"/>
        </w:rPr>
        <w:t>vykdomo neskelbiamos apklausos būdu (toliau – pirkimas) sąlygomis.</w:t>
      </w:r>
    </w:p>
    <w:p w14:paraId="7EC7782D" w14:textId="4D078826" w:rsidR="00A06A89" w:rsidRDefault="00A06A89" w:rsidP="00A06A89">
      <w:pPr>
        <w:numPr>
          <w:ilvl w:val="1"/>
          <w:numId w:val="2"/>
        </w:numPr>
        <w:tabs>
          <w:tab w:val="left" w:pos="1276"/>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lang w:eastAsia="ar-SA"/>
        </w:rPr>
        <w:t>Sutartis sudaryta vadovaujantis Lietuvos Respublikos viešųjų pirkimų įstatymu ir kitais viešuosius pirkimus reglamentuojančiais teisės aktais bei pirkimo sąlygomis (jei taikoma). Sutarties sudarymo pagrindas –</w:t>
      </w:r>
      <w:r w:rsidR="00B02ABE">
        <w:rPr>
          <w:rFonts w:ascii="Times New Roman" w:eastAsia="Calibri" w:hAnsi="Times New Roman" w:cs="Times New Roman"/>
          <w:sz w:val="24"/>
          <w:szCs w:val="24"/>
          <w:lang w:eastAsia="ar-SA"/>
        </w:rPr>
        <w:t>2023-10-31 pirkimas Nr. 2835.</w:t>
      </w:r>
    </w:p>
    <w:p w14:paraId="455A4C49" w14:textId="77777777" w:rsidR="00A06A89" w:rsidRDefault="00A06A89" w:rsidP="00A06A89">
      <w:pPr>
        <w:jc w:val="both"/>
        <w:rPr>
          <w:rFonts w:ascii="Times New Roman" w:eastAsia="Calibri" w:hAnsi="Times New Roman" w:cs="Times New Roman"/>
          <w:sz w:val="24"/>
          <w:szCs w:val="24"/>
          <w:lang w:eastAsia="ar-SA"/>
        </w:rPr>
      </w:pPr>
    </w:p>
    <w:p w14:paraId="342D62C3" w14:textId="77777777" w:rsidR="00A06A89" w:rsidRDefault="00A06A89" w:rsidP="00A06A89">
      <w:pPr>
        <w:numPr>
          <w:ilvl w:val="0"/>
          <w:numId w:val="2"/>
        </w:numPr>
        <w:suppressAutoHyphens w:val="0"/>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SUTARTIES OBJEKTAS</w:t>
      </w:r>
    </w:p>
    <w:p w14:paraId="4C32AF4D" w14:textId="77777777" w:rsidR="00A06A89" w:rsidRDefault="00A06A89" w:rsidP="00A06A89">
      <w:pPr>
        <w:rPr>
          <w:rFonts w:ascii="Times New Roman" w:eastAsia="Calibri" w:hAnsi="Times New Roman" w:cs="Times New Roman"/>
          <w:b/>
          <w:sz w:val="24"/>
          <w:szCs w:val="24"/>
          <w:lang w:eastAsia="ar-SA"/>
        </w:rPr>
      </w:pPr>
    </w:p>
    <w:p w14:paraId="4F7BFC5B" w14:textId="77777777" w:rsidR="00A06A89" w:rsidRDefault="00A06A89" w:rsidP="00A06A89">
      <w:pPr>
        <w:numPr>
          <w:ilvl w:val="1"/>
          <w:numId w:val="2"/>
        </w:numPr>
        <w:tabs>
          <w:tab w:val="left" w:pos="1276"/>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Šia sutartimi paslaugų </w:t>
      </w:r>
      <w:r>
        <w:rPr>
          <w:rFonts w:ascii="Times New Roman" w:eastAsia="Calibri" w:hAnsi="Times New Roman" w:cs="Times New Roman"/>
          <w:bCs/>
          <w:sz w:val="24"/>
          <w:szCs w:val="24"/>
        </w:rPr>
        <w:t xml:space="preserve">teikėjas </w:t>
      </w:r>
      <w:r>
        <w:rPr>
          <w:rFonts w:ascii="Times New Roman" w:eastAsia="Calibri" w:hAnsi="Times New Roman" w:cs="Times New Roman"/>
          <w:sz w:val="24"/>
          <w:szCs w:val="24"/>
        </w:rPr>
        <w:t>įsipareigoja</w:t>
      </w:r>
      <w:r>
        <w:rPr>
          <w:rFonts w:ascii="Times New Roman" w:eastAsia="Calibri" w:hAnsi="Times New Roman" w:cs="Times New Roman"/>
          <w:sz w:val="24"/>
          <w:szCs w:val="24"/>
          <w:shd w:val="clear" w:color="auto" w:fill="FFFFFF"/>
        </w:rPr>
        <w:t xml:space="preserve"> su</w:t>
      </w:r>
      <w:r>
        <w:rPr>
          <w:rFonts w:ascii="Times New Roman" w:eastAsia="Calibri" w:hAnsi="Times New Roman" w:cs="Times New Roman"/>
          <w:color w:val="000000"/>
          <w:sz w:val="24"/>
          <w:szCs w:val="24"/>
        </w:rPr>
        <w:t>teikti renginių -</w:t>
      </w:r>
      <w:r>
        <w:rPr>
          <w:rFonts w:ascii="Times New Roman" w:hAnsi="Times New Roman" w:cs="Times New Roman"/>
          <w:sz w:val="24"/>
          <w:szCs w:val="24"/>
        </w:rPr>
        <w:t xml:space="preserve"> ilgalaikės kultūrinio ugdymo programos (seminaro) pedagogams, kūrybinių dirbtuvių pedagogams „Integruotų pamokų kūrimas pasitelkiant skaitymo skatinimo įrankius“, sambūrio „Kompetencijų ugdymas, pasitelkiant judesio teatro metodus“</w:t>
      </w:r>
      <w:r>
        <w:rPr>
          <w:rFonts w:ascii="Times New Roman" w:eastAsia="Calibri" w:hAnsi="Times New Roman" w:cs="Times New Roman"/>
          <w:color w:val="000000"/>
          <w:sz w:val="24"/>
          <w:szCs w:val="24"/>
        </w:rPr>
        <w:t xml:space="preserve"> </w:t>
      </w:r>
      <w:r>
        <w:rPr>
          <w:rFonts w:ascii="Times New Roman" w:hAnsi="Times New Roman" w:cs="Times New Roman"/>
          <w:sz w:val="24"/>
          <w:szCs w:val="24"/>
        </w:rPr>
        <w:t>su kavos pertraukomis (toliau – renginiai) organizavimo</w:t>
      </w:r>
      <w:r>
        <w:rPr>
          <w:rFonts w:ascii="Times New Roman" w:eastAsia="Times New Roman" w:hAnsi="Times New Roman" w:cs="Times New Roman"/>
          <w:i/>
          <w:color w:val="FF0000"/>
          <w:sz w:val="24"/>
          <w:szCs w:val="24"/>
        </w:rPr>
        <w:t xml:space="preserve"> </w:t>
      </w:r>
      <w:r>
        <w:rPr>
          <w:rFonts w:ascii="Times New Roman" w:eastAsia="Calibri" w:hAnsi="Times New Roman" w:cs="Times New Roman"/>
          <w:color w:val="000000"/>
          <w:sz w:val="24"/>
          <w:szCs w:val="24"/>
        </w:rPr>
        <w:t>paslauga</w:t>
      </w:r>
      <w:r>
        <w:rPr>
          <w:rFonts w:ascii="Times New Roman" w:eastAsia="Calibri" w:hAnsi="Times New Roman" w:cs="Times New Roman"/>
          <w:sz w:val="24"/>
          <w:szCs w:val="24"/>
        </w:rPr>
        <w:t>s</w:t>
      </w:r>
      <w:r>
        <w:rPr>
          <w:rFonts w:ascii="Times New Roman" w:eastAsia="Calibri" w:hAnsi="Times New Roman" w:cs="Times New Roman"/>
          <w:color w:val="000000"/>
          <w:sz w:val="24"/>
          <w:szCs w:val="24"/>
        </w:rPr>
        <w:t xml:space="preserve"> (toliau – paslaugos).</w:t>
      </w:r>
    </w:p>
    <w:p w14:paraId="628D11AA" w14:textId="77777777" w:rsidR="00A06A89" w:rsidRDefault="00A06A89" w:rsidP="00A06A89">
      <w:pPr>
        <w:numPr>
          <w:ilvl w:val="1"/>
          <w:numId w:val="2"/>
        </w:numPr>
        <w:tabs>
          <w:tab w:val="left" w:pos="1276"/>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Paslaugų gavėjas įsipareigoja priimti tinkamai suteiktas paslaugas ir sumokėti </w:t>
      </w:r>
      <w:r>
        <w:rPr>
          <w:rFonts w:ascii="Times New Roman" w:eastAsia="Calibri" w:hAnsi="Times New Roman" w:cs="Times New Roman"/>
          <w:bCs/>
          <w:sz w:val="24"/>
          <w:szCs w:val="24"/>
        </w:rPr>
        <w:t xml:space="preserve">paslaugų teikėjui </w:t>
      </w:r>
      <w:r>
        <w:rPr>
          <w:rFonts w:ascii="Times New Roman" w:eastAsia="Calibri" w:hAnsi="Times New Roman" w:cs="Times New Roman"/>
          <w:sz w:val="24"/>
          <w:szCs w:val="24"/>
        </w:rPr>
        <w:t>šioje sutartyje nustatytomis sąlygomis ir tvarka.</w:t>
      </w:r>
    </w:p>
    <w:p w14:paraId="58EB8218" w14:textId="77777777" w:rsidR="00A06A89" w:rsidRDefault="00A06A89" w:rsidP="00A06A89">
      <w:pPr>
        <w:numPr>
          <w:ilvl w:val="1"/>
          <w:numId w:val="2"/>
        </w:numPr>
        <w:tabs>
          <w:tab w:val="left" w:pos="1276"/>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lang w:eastAsia="ar-SA"/>
        </w:rPr>
        <w:t xml:space="preserve">Reikalavimai paslaugoms ir kiti su paslaugų teikimu susiję reikalavimai yra nurodyti sutarties 1 priede „Techninė specifikacija“, kuris yra neatskiriama šios sutarties dalis. </w:t>
      </w:r>
    </w:p>
    <w:p w14:paraId="5DEABCAA" w14:textId="77777777" w:rsidR="00A06A89" w:rsidRDefault="00A06A89" w:rsidP="00A06A89">
      <w:pPr>
        <w:numPr>
          <w:ilvl w:val="1"/>
          <w:numId w:val="2"/>
        </w:numPr>
        <w:tabs>
          <w:tab w:val="left" w:pos="1276"/>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lang w:eastAsia="ar-SA"/>
        </w:rPr>
        <w:t>Paslaugos turi būti suteiktos techninėje specifikacijoje nurodytu terminu, jeigu sutarties šalys nesusitars kitaip.</w:t>
      </w:r>
    </w:p>
    <w:p w14:paraId="1154BFD2" w14:textId="77777777" w:rsidR="00A06A89" w:rsidRDefault="00A06A89" w:rsidP="00A06A89">
      <w:pPr>
        <w:tabs>
          <w:tab w:val="left" w:pos="851"/>
        </w:tabs>
        <w:jc w:val="both"/>
        <w:rPr>
          <w:rFonts w:ascii="Times New Roman" w:eastAsia="Calibri" w:hAnsi="Times New Roman" w:cs="Times New Roman"/>
          <w:sz w:val="24"/>
          <w:szCs w:val="24"/>
          <w:lang w:eastAsia="ar-SA"/>
        </w:rPr>
      </w:pPr>
    </w:p>
    <w:p w14:paraId="7B4F8AA4" w14:textId="77777777" w:rsidR="00A06A89" w:rsidRDefault="00A06A89" w:rsidP="00A06A89">
      <w:pPr>
        <w:numPr>
          <w:ilvl w:val="0"/>
          <w:numId w:val="2"/>
        </w:numPr>
        <w:suppressAutoHyphens w:val="0"/>
        <w:ind w:left="357" w:hanging="357"/>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SUTARTIES KAINA</w:t>
      </w:r>
    </w:p>
    <w:p w14:paraId="3586ADFD" w14:textId="77777777" w:rsidR="00A06A89" w:rsidRDefault="00A06A89" w:rsidP="00A06A89">
      <w:pPr>
        <w:ind w:left="357"/>
        <w:rPr>
          <w:rFonts w:ascii="Times New Roman" w:eastAsia="Calibri" w:hAnsi="Times New Roman" w:cs="Times New Roman"/>
          <w:b/>
          <w:sz w:val="24"/>
          <w:szCs w:val="24"/>
          <w:lang w:eastAsia="ar-SA"/>
        </w:rPr>
      </w:pPr>
    </w:p>
    <w:p w14:paraId="0ACD98DB" w14:textId="42B370FC" w:rsidR="00A06A89" w:rsidRDefault="00A06A89" w:rsidP="00A06A89">
      <w:pPr>
        <w:numPr>
          <w:ilvl w:val="1"/>
          <w:numId w:val="3"/>
        </w:numPr>
        <w:tabs>
          <w:tab w:val="left" w:pos="1276"/>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Be</w:t>
      </w:r>
      <w:r w:rsidR="003151A6">
        <w:rPr>
          <w:rFonts w:ascii="Times New Roman" w:eastAsia="Calibri" w:hAnsi="Times New Roman" w:cs="Times New Roman"/>
          <w:sz w:val="24"/>
          <w:szCs w:val="24"/>
        </w:rPr>
        <w:t>n</w:t>
      </w:r>
      <w:r>
        <w:rPr>
          <w:rFonts w:ascii="Times New Roman" w:eastAsia="Calibri" w:hAnsi="Times New Roman" w:cs="Times New Roman"/>
          <w:sz w:val="24"/>
          <w:szCs w:val="24"/>
        </w:rPr>
        <w:t>dra sutarties vertė</w:t>
      </w:r>
      <w:r w:rsidR="001C7E34">
        <w:rPr>
          <w:rFonts w:ascii="Times New Roman" w:eastAsia="Calibri" w:hAnsi="Times New Roman" w:cs="Times New Roman"/>
          <w:sz w:val="24"/>
          <w:szCs w:val="24"/>
        </w:rPr>
        <w:t xml:space="preserve"> yra</w:t>
      </w:r>
      <w:r>
        <w:rPr>
          <w:rFonts w:ascii="Times New Roman" w:eastAsia="Calibri" w:hAnsi="Times New Roman" w:cs="Times New Roman"/>
          <w:sz w:val="24"/>
          <w:szCs w:val="24"/>
        </w:rPr>
        <w:t xml:space="preserve"> </w:t>
      </w:r>
      <w:r w:rsidR="001C7E34">
        <w:rPr>
          <w:rFonts w:ascii="Times New Roman" w:eastAsia="Calibri" w:hAnsi="Times New Roman" w:cs="Times New Roman"/>
          <w:sz w:val="24"/>
          <w:szCs w:val="24"/>
        </w:rPr>
        <w:t>13 250</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Eur</w:t>
      </w:r>
      <w:proofErr w:type="spellEnd"/>
      <w:r>
        <w:rPr>
          <w:rFonts w:ascii="Times New Roman" w:eastAsia="Calibri" w:hAnsi="Times New Roman" w:cs="Times New Roman"/>
          <w:sz w:val="24"/>
          <w:szCs w:val="24"/>
        </w:rPr>
        <w:t xml:space="preserve"> (</w:t>
      </w:r>
      <w:r w:rsidR="001C7E34">
        <w:rPr>
          <w:rFonts w:ascii="Times New Roman" w:eastAsia="Calibri" w:hAnsi="Times New Roman" w:cs="Times New Roman"/>
          <w:sz w:val="24"/>
          <w:szCs w:val="24"/>
        </w:rPr>
        <w:t>Trylika tūkstančių du šimtai penkiasdešimt Eurų</w:t>
      </w:r>
      <w:r>
        <w:rPr>
          <w:rFonts w:ascii="Times New Roman" w:eastAsia="Calibri" w:hAnsi="Times New Roman" w:cs="Times New Roman"/>
          <w:sz w:val="24"/>
          <w:szCs w:val="24"/>
        </w:rPr>
        <w:t>) su PVM.</w:t>
      </w:r>
    </w:p>
    <w:p w14:paraId="0C6DCA26" w14:textId="77777777" w:rsidR="00A06A89" w:rsidRDefault="00A06A89" w:rsidP="00A06A89">
      <w:pPr>
        <w:numPr>
          <w:ilvl w:val="1"/>
          <w:numId w:val="4"/>
        </w:numPr>
        <w:tabs>
          <w:tab w:val="left" w:pos="1276"/>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Į sutarties kainą įeina visos kitos paslaugų teikėjo išlaidos ir visi mokesčiai, taip pat PVM, jei taikoma.</w:t>
      </w:r>
    </w:p>
    <w:p w14:paraId="6AF0DD4F" w14:textId="77777777" w:rsidR="00A06A89" w:rsidRDefault="00A06A89" w:rsidP="00A06A89">
      <w:pPr>
        <w:numPr>
          <w:ilvl w:val="1"/>
          <w:numId w:val="4"/>
        </w:numPr>
        <w:tabs>
          <w:tab w:val="left" w:pos="1276"/>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Paslaugų </w:t>
      </w:r>
      <w:r w:rsidRPr="00D43E0A">
        <w:rPr>
          <w:rFonts w:ascii="Times New Roman" w:hAnsi="Times New Roman" w:cs="Times New Roman"/>
          <w:sz w:val="24"/>
          <w:szCs w:val="24"/>
        </w:rPr>
        <w:t xml:space="preserve">kaina </w:t>
      </w:r>
      <w:r>
        <w:rPr>
          <w:rFonts w:ascii="Times New Roman" w:eastAsia="Calibri" w:hAnsi="Times New Roman" w:cs="Times New Roman"/>
          <w:sz w:val="24"/>
          <w:szCs w:val="24"/>
        </w:rPr>
        <w:t xml:space="preserve">yra fiksuota ir nustatyta visam sutarties galiojimo laikotarpiui. Paslaugų </w:t>
      </w:r>
      <w:r w:rsidRPr="00D43E0A">
        <w:rPr>
          <w:rFonts w:ascii="Times New Roman" w:hAnsi="Times New Roman" w:cs="Times New Roman"/>
          <w:sz w:val="24"/>
          <w:szCs w:val="24"/>
        </w:rPr>
        <w:t>kaina</w:t>
      </w:r>
      <w:r>
        <w:rPr>
          <w:rFonts w:ascii="Times New Roman" w:eastAsia="Calibri" w:hAnsi="Times New Roman" w:cs="Times New Roman"/>
          <w:sz w:val="24"/>
          <w:szCs w:val="24"/>
        </w:rPr>
        <w:t xml:space="preserve"> dėl rinkos kainų lygio pasikeitimo ar mokesčių (išskyrus pridėtinės vertės mokestį) pasikeitimo nebus perskaičiuojami.</w:t>
      </w:r>
      <w:r>
        <w:rPr>
          <w:rFonts w:ascii="Times New Roman" w:eastAsia="Calibri" w:hAnsi="Times New Roman" w:cs="Times New Roman"/>
          <w:b/>
          <w:bCs/>
          <w:color w:val="DC143C"/>
          <w:sz w:val="24"/>
          <w:szCs w:val="24"/>
        </w:rPr>
        <w:t xml:space="preserve"> </w:t>
      </w:r>
    </w:p>
    <w:p w14:paraId="356700CF" w14:textId="77777777" w:rsidR="00A06A89" w:rsidRDefault="00A06A89" w:rsidP="00A06A89">
      <w:pPr>
        <w:numPr>
          <w:ilvl w:val="1"/>
          <w:numId w:val="4"/>
        </w:numPr>
        <w:tabs>
          <w:tab w:val="left" w:pos="1276"/>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Jeigu sutarties galiojimo metu, teisės aktais pakeitus taikomą pridėtinės vertės mokestį sutartyje nurodytoms paslaugoms, atsiskaitymo dokumentuose bus nurodomas paslaugų atlikimo metu galiosiantis pridėtinės vertės mokestis.</w:t>
      </w:r>
    </w:p>
    <w:p w14:paraId="4B96C842" w14:textId="77777777" w:rsidR="00A06A89" w:rsidRDefault="00A06A89" w:rsidP="00A06A89">
      <w:pPr>
        <w:jc w:val="both"/>
        <w:rPr>
          <w:rFonts w:ascii="Times New Roman" w:eastAsia="Calibri" w:hAnsi="Times New Roman" w:cs="Times New Roman"/>
          <w:sz w:val="24"/>
          <w:szCs w:val="24"/>
        </w:rPr>
      </w:pPr>
    </w:p>
    <w:p w14:paraId="728D7B9E" w14:textId="77777777" w:rsidR="00A06A89" w:rsidRDefault="00A06A89" w:rsidP="00A06A89">
      <w:pPr>
        <w:jc w:val="both"/>
        <w:rPr>
          <w:rFonts w:ascii="Times New Roman" w:eastAsia="Calibri" w:hAnsi="Times New Roman" w:cs="Times New Roman"/>
          <w:sz w:val="24"/>
          <w:szCs w:val="24"/>
        </w:rPr>
      </w:pPr>
    </w:p>
    <w:p w14:paraId="38CC4EF7" w14:textId="77777777" w:rsidR="00A06A89" w:rsidRDefault="00A06A89" w:rsidP="00A06A89">
      <w:pPr>
        <w:jc w:val="both"/>
        <w:rPr>
          <w:rFonts w:ascii="Times New Roman" w:eastAsia="Calibri" w:hAnsi="Times New Roman" w:cs="Times New Roman"/>
          <w:sz w:val="24"/>
          <w:szCs w:val="24"/>
        </w:rPr>
      </w:pPr>
    </w:p>
    <w:p w14:paraId="10FE293C" w14:textId="77777777" w:rsidR="00A06A89" w:rsidRDefault="00A06A89" w:rsidP="00A06A89">
      <w:pPr>
        <w:numPr>
          <w:ilvl w:val="0"/>
          <w:numId w:val="2"/>
        </w:numPr>
        <w:suppressAutoHyphens w:val="0"/>
        <w:ind w:left="357" w:hanging="357"/>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lastRenderedPageBreak/>
        <w:t>ATSISKAITYMŲ TVARKA</w:t>
      </w:r>
    </w:p>
    <w:p w14:paraId="01808B90" w14:textId="77777777" w:rsidR="00A06A89" w:rsidRDefault="00A06A89" w:rsidP="00A06A89">
      <w:pPr>
        <w:ind w:left="357"/>
        <w:rPr>
          <w:rFonts w:ascii="Times New Roman" w:eastAsia="Calibri" w:hAnsi="Times New Roman" w:cs="Times New Roman"/>
          <w:b/>
          <w:sz w:val="24"/>
          <w:szCs w:val="24"/>
          <w:lang w:eastAsia="ar-SA"/>
        </w:rPr>
      </w:pPr>
    </w:p>
    <w:p w14:paraId="3B76BF99" w14:textId="77777777" w:rsidR="00A06A89" w:rsidRDefault="00A06A89" w:rsidP="00A06A89">
      <w:pPr>
        <w:numPr>
          <w:ilvl w:val="1"/>
          <w:numId w:val="2"/>
        </w:numPr>
        <w:tabs>
          <w:tab w:val="left" w:pos="1276"/>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Už tinkamai suteiktas paslaugas paslaugų gavėjas su paslaugų teikėju atsiskaito po kiekvieno įvykusio renginio pagal iš paslaugų teikėjo gautas PVM sąskaitas faktūras </w:t>
      </w:r>
      <w:r>
        <w:rPr>
          <w:rFonts w:ascii="Times New Roman" w:eastAsia="Times New Roman" w:hAnsi="Times New Roman" w:cs="Times New Roman"/>
          <w:sz w:val="24"/>
          <w:szCs w:val="24"/>
        </w:rPr>
        <w:t>ne vėliau kaip per 15 darbo dienų nuo PVM sąskaitos faktūros gavimo dienos.</w:t>
      </w:r>
    </w:p>
    <w:p w14:paraId="55A11178" w14:textId="77777777" w:rsidR="00A06A89" w:rsidRDefault="00A06A89" w:rsidP="00A06A89">
      <w:pPr>
        <w:numPr>
          <w:ilvl w:val="1"/>
          <w:numId w:val="2"/>
        </w:numPr>
        <w:tabs>
          <w:tab w:val="left" w:pos="1276"/>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Paslaugų gavėjas apmoka už faktiškai tinkamai suteiktas paslaugas. Tinkamai suteiktos paslaugos perduodamos paslaugų teikėjui ir perkančiajai organizacijai pasirašius paslaugų perdavimo–priėmimo aktą ir pagal jį paslaugų teikėjui pateikus PVM sąskaitą faktūrą</w:t>
      </w:r>
      <w:r>
        <w:rPr>
          <w:rFonts w:ascii="Times New Roman" w:eastAsia="Calibri" w:hAnsi="Times New Roman" w:cs="Times New Roman"/>
          <w:bCs/>
          <w:sz w:val="24"/>
          <w:szCs w:val="24"/>
        </w:rPr>
        <w:t>.</w:t>
      </w:r>
    </w:p>
    <w:p w14:paraId="1F281970" w14:textId="77777777" w:rsidR="00A06A89" w:rsidRDefault="00A06A89" w:rsidP="00A06A89">
      <w:pPr>
        <w:numPr>
          <w:ilvl w:val="1"/>
          <w:numId w:val="2"/>
        </w:numPr>
        <w:tabs>
          <w:tab w:val="left" w:pos="1276"/>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Paslaugų gavėjas už suteiktas paslaugas su paslaugų teikėju atsiskaito mokėjimo pavedimu į paslaugų teikėjo sutarties rekvizituose nurodytą banko sąskaitą. Apmokėjimas laikomas įvykdytu, kai pinigai patenka į paslaugų teikėjo šioje sutartyje nurodytą sąskaitą.</w:t>
      </w:r>
    </w:p>
    <w:p w14:paraId="6064A64B" w14:textId="77777777" w:rsidR="00A06A89" w:rsidRDefault="00A06A89" w:rsidP="00A06A89">
      <w:pPr>
        <w:ind w:left="851"/>
        <w:jc w:val="both"/>
        <w:rPr>
          <w:rFonts w:ascii="Times New Roman" w:eastAsia="Calibri" w:hAnsi="Times New Roman" w:cs="Times New Roman"/>
          <w:sz w:val="24"/>
          <w:szCs w:val="24"/>
        </w:rPr>
      </w:pPr>
    </w:p>
    <w:p w14:paraId="104C6577" w14:textId="77777777" w:rsidR="00A06A89" w:rsidRDefault="00A06A89" w:rsidP="00A06A89">
      <w:pPr>
        <w:numPr>
          <w:ilvl w:val="0"/>
          <w:numId w:val="2"/>
        </w:numPr>
        <w:suppressAutoHyphens w:val="0"/>
        <w:ind w:left="357" w:hanging="357"/>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PASLAUGŲ TEIKĖJO PAREIGOS IR TEISĖS</w:t>
      </w:r>
    </w:p>
    <w:p w14:paraId="5DDD2E04" w14:textId="77777777" w:rsidR="00A06A89" w:rsidRDefault="00A06A89" w:rsidP="00A06A89">
      <w:pPr>
        <w:ind w:left="357"/>
        <w:rPr>
          <w:rFonts w:ascii="Times New Roman" w:eastAsia="Calibri" w:hAnsi="Times New Roman" w:cs="Times New Roman"/>
          <w:b/>
          <w:sz w:val="24"/>
          <w:szCs w:val="24"/>
          <w:lang w:eastAsia="ar-SA"/>
        </w:rPr>
      </w:pPr>
    </w:p>
    <w:p w14:paraId="093B3A9B" w14:textId="77777777" w:rsidR="00A06A89" w:rsidRDefault="00A06A89" w:rsidP="00A06A89">
      <w:pPr>
        <w:numPr>
          <w:ilvl w:val="1"/>
          <w:numId w:val="2"/>
        </w:numPr>
        <w:tabs>
          <w:tab w:val="left" w:pos="1276"/>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Paslaugų teikėjas įsipareigoja:</w:t>
      </w:r>
    </w:p>
    <w:p w14:paraId="4043F60B" w14:textId="77777777" w:rsidR="00A06A89" w:rsidRDefault="00A06A89" w:rsidP="00A06A89">
      <w:pPr>
        <w:numPr>
          <w:ilvl w:val="2"/>
          <w:numId w:val="2"/>
        </w:numPr>
        <w:tabs>
          <w:tab w:val="left" w:pos="1560"/>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teikti paslaugas paslaugų gavėjui už sutarties 3.1 papunktyje nurodytą paslaugų kainą, savo rizika bei sąskaita kaip įmanoma rūpestingai ir efektyviai, įskaitant, bet neapsiribojant, paslaugų teikimą pagal geriausius visuotinai pripažįstamus profesinius, techninius standartus ir praktiką, panaudodamas visus reikiamus įgūdžius, žinias;</w:t>
      </w:r>
    </w:p>
    <w:p w14:paraId="0A42E482" w14:textId="77777777" w:rsidR="00A06A89" w:rsidRDefault="00A06A89" w:rsidP="00A06A89">
      <w:pPr>
        <w:numPr>
          <w:ilvl w:val="2"/>
          <w:numId w:val="2"/>
        </w:numPr>
        <w:tabs>
          <w:tab w:val="left" w:pos="1560"/>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užtikrinti, kad sutarties sudarymo momentu ir visą jos galiojimo laikotarpį paslaugų teikėjo darbuotojai turėtų reikiamą kvalifikaciją ir patirtį, reikalingas tinkamai teikti paslaugas;</w:t>
      </w:r>
    </w:p>
    <w:p w14:paraId="434500E7" w14:textId="77777777" w:rsidR="00A06A89" w:rsidRDefault="00A06A89" w:rsidP="00A06A89">
      <w:pPr>
        <w:numPr>
          <w:ilvl w:val="2"/>
          <w:numId w:val="2"/>
        </w:numPr>
        <w:tabs>
          <w:tab w:val="left" w:pos="1560"/>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nedelsdamas raštu informuoti paslaugų gavėją apie bet kurias aplinkybes, kurios trukdo ar gali sutrukdyti paslaugų teikėjui suteikti paslaugas sutartyje nustatytais terminais;</w:t>
      </w:r>
    </w:p>
    <w:p w14:paraId="4940882B" w14:textId="77777777" w:rsidR="00A06A89" w:rsidRDefault="00A06A89" w:rsidP="00A06A89">
      <w:pPr>
        <w:numPr>
          <w:ilvl w:val="2"/>
          <w:numId w:val="2"/>
        </w:numPr>
        <w:tabs>
          <w:tab w:val="left" w:pos="1560"/>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užtikrinti iš paslaugų gavėjo sutarties vykdymo metu gautos ir su sutarties vykdymu susijusios informacijos konfidencialumą bei apsaugą;</w:t>
      </w:r>
    </w:p>
    <w:p w14:paraId="4BB4A2D3" w14:textId="77777777" w:rsidR="00A06A89" w:rsidRDefault="00A06A89" w:rsidP="00A06A89">
      <w:pPr>
        <w:numPr>
          <w:ilvl w:val="2"/>
          <w:numId w:val="2"/>
        </w:numPr>
        <w:tabs>
          <w:tab w:val="left" w:pos="1560"/>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fiksuoti visas ūkines ir kitas operacijas, susijusias su sutarties vykdymu, ir teisės aktų nustatyta tvarka saugoti su šiomis operacijomis susijusius dokumentus;</w:t>
      </w:r>
    </w:p>
    <w:p w14:paraId="6BD7643F" w14:textId="77777777" w:rsidR="00A06A89" w:rsidRDefault="00A06A89" w:rsidP="00A06A89">
      <w:pPr>
        <w:numPr>
          <w:ilvl w:val="2"/>
          <w:numId w:val="2"/>
        </w:numPr>
        <w:tabs>
          <w:tab w:val="left" w:pos="1560"/>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pasirūpinti ištekliais, reikalingais įvykdyti sutartyje nurodytus paslaugų teikėjo įsipareigojimus;</w:t>
      </w:r>
    </w:p>
    <w:p w14:paraId="412DBECC" w14:textId="77777777" w:rsidR="00A06A89" w:rsidRDefault="00A06A89" w:rsidP="00A06A89">
      <w:pPr>
        <w:numPr>
          <w:ilvl w:val="2"/>
          <w:numId w:val="2"/>
        </w:numPr>
        <w:tabs>
          <w:tab w:val="left" w:pos="1560"/>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tinkamai vykdyti kitus įsipareigojimus, numatytus sutartyje ir galiojančiuose Lietuvos Respublikos teisės aktuose;</w:t>
      </w:r>
    </w:p>
    <w:p w14:paraId="12FD5FF8" w14:textId="77777777" w:rsidR="00A06A89" w:rsidRDefault="00A06A89" w:rsidP="00A06A89">
      <w:pPr>
        <w:numPr>
          <w:ilvl w:val="1"/>
          <w:numId w:val="2"/>
        </w:numPr>
        <w:tabs>
          <w:tab w:val="left" w:pos="1276"/>
        </w:tabs>
        <w:suppressAutoHyphens w:val="0"/>
        <w:ind w:left="0" w:firstLine="851"/>
        <w:jc w:val="both"/>
        <w:rPr>
          <w:rFonts w:ascii="Times New Roman" w:eastAsia="Calibri" w:hAnsi="Times New Roman" w:cs="Times New Roman"/>
          <w:iCs/>
          <w:sz w:val="24"/>
          <w:szCs w:val="24"/>
          <w:lang w:eastAsia="ar-SA"/>
        </w:rPr>
      </w:pPr>
      <w:r>
        <w:rPr>
          <w:rFonts w:ascii="Times New Roman" w:eastAsia="Calibri" w:hAnsi="Times New Roman" w:cs="Times New Roman"/>
          <w:iCs/>
          <w:sz w:val="24"/>
          <w:szCs w:val="24"/>
          <w:lang w:eastAsia="ar-SA"/>
        </w:rPr>
        <w:t>Paslaugų teikėjas turi teisę laisvai pasirinkti sutarties įvykdymo būdus ir priemones, kiek tai neprieštarauja sutarties esmei ir paslaugų gavėjo nurodymams.</w:t>
      </w:r>
    </w:p>
    <w:p w14:paraId="1D5767FD" w14:textId="77777777" w:rsidR="00A06A89" w:rsidRDefault="00A06A89" w:rsidP="00A06A89">
      <w:pPr>
        <w:tabs>
          <w:tab w:val="left" w:pos="1276"/>
        </w:tabs>
        <w:ind w:left="851"/>
        <w:jc w:val="both"/>
        <w:rPr>
          <w:rFonts w:ascii="Times New Roman" w:eastAsia="Calibri" w:hAnsi="Times New Roman" w:cs="Times New Roman"/>
          <w:iCs/>
          <w:sz w:val="24"/>
          <w:szCs w:val="24"/>
          <w:lang w:eastAsia="ar-SA"/>
        </w:rPr>
      </w:pPr>
    </w:p>
    <w:p w14:paraId="3D3D25E8" w14:textId="77777777" w:rsidR="00A06A89" w:rsidRDefault="00A06A89" w:rsidP="00A06A89">
      <w:pPr>
        <w:numPr>
          <w:ilvl w:val="0"/>
          <w:numId w:val="2"/>
        </w:numPr>
        <w:suppressAutoHyphens w:val="0"/>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PASLAUGŲ GAVĖJO PAREIGOS IR TEISĖS</w:t>
      </w:r>
    </w:p>
    <w:p w14:paraId="6DE41CAE" w14:textId="77777777" w:rsidR="00A06A89" w:rsidRDefault="00A06A89" w:rsidP="00A06A89">
      <w:pPr>
        <w:rPr>
          <w:rFonts w:ascii="Times New Roman" w:eastAsia="Calibri" w:hAnsi="Times New Roman" w:cs="Times New Roman"/>
          <w:b/>
          <w:sz w:val="24"/>
          <w:szCs w:val="24"/>
          <w:lang w:eastAsia="ar-SA"/>
        </w:rPr>
      </w:pPr>
    </w:p>
    <w:p w14:paraId="632D3286" w14:textId="77777777" w:rsidR="00A06A89" w:rsidRDefault="00A06A89" w:rsidP="00A06A89">
      <w:pPr>
        <w:numPr>
          <w:ilvl w:val="1"/>
          <w:numId w:val="2"/>
        </w:numPr>
        <w:tabs>
          <w:tab w:val="left" w:pos="1276"/>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Paslaugų gavėjas įsipareigoja:</w:t>
      </w:r>
    </w:p>
    <w:p w14:paraId="57F82D7F" w14:textId="77777777" w:rsidR="00A06A89" w:rsidRDefault="00A06A89" w:rsidP="00A06A89">
      <w:pPr>
        <w:numPr>
          <w:ilvl w:val="2"/>
          <w:numId w:val="2"/>
        </w:numPr>
        <w:tabs>
          <w:tab w:val="left" w:pos="1418"/>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bendradarbiauti su paslaugų teikėju ir suteikti jam visą turimą informaciją, kurios paslaugų teikėjas gali pagrįstai prašyti, kad galėtų vykdyti sutartį;</w:t>
      </w:r>
    </w:p>
    <w:p w14:paraId="66F653C6" w14:textId="77777777" w:rsidR="00A06A89" w:rsidRDefault="00A06A89" w:rsidP="00A06A89">
      <w:pPr>
        <w:numPr>
          <w:ilvl w:val="2"/>
          <w:numId w:val="2"/>
        </w:numPr>
        <w:tabs>
          <w:tab w:val="left" w:pos="1418"/>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apmokėti už paslaugų teikėjo suteiktas paslaugas pagal šioje sutartyje nustatytas sąlygas ir tvarką.</w:t>
      </w:r>
    </w:p>
    <w:p w14:paraId="12F8CFB0" w14:textId="77777777" w:rsidR="00A06A89" w:rsidRDefault="00A06A89" w:rsidP="00A06A89">
      <w:pPr>
        <w:numPr>
          <w:ilvl w:val="1"/>
          <w:numId w:val="2"/>
        </w:numPr>
        <w:tabs>
          <w:tab w:val="left" w:pos="1276"/>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Paslaugų gavėjas turi visas šioje sutartyje ir galiojančiuose Lietuvos Respublikoje teisės aktuose numatytas teises.</w:t>
      </w:r>
    </w:p>
    <w:p w14:paraId="6E4456F8" w14:textId="77777777" w:rsidR="00A06A89" w:rsidRDefault="00A06A89" w:rsidP="00A06A89">
      <w:pPr>
        <w:jc w:val="both"/>
        <w:rPr>
          <w:rFonts w:ascii="Times New Roman" w:eastAsia="Calibri" w:hAnsi="Times New Roman" w:cs="Times New Roman"/>
          <w:sz w:val="24"/>
          <w:szCs w:val="24"/>
          <w:lang w:eastAsia="ar-SA"/>
        </w:rPr>
      </w:pPr>
    </w:p>
    <w:p w14:paraId="4EC96599" w14:textId="77777777" w:rsidR="00A06A89" w:rsidRDefault="00A06A89" w:rsidP="00A06A89">
      <w:pPr>
        <w:numPr>
          <w:ilvl w:val="0"/>
          <w:numId w:val="2"/>
        </w:numPr>
        <w:suppressAutoHyphens w:val="0"/>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PRIEVOLIŲ ĮVYKDYMO UŽTIKRINIMAS, ATSAKOMYBĖ</w:t>
      </w:r>
    </w:p>
    <w:p w14:paraId="1F4B8204" w14:textId="77777777" w:rsidR="00A06A89" w:rsidRDefault="00A06A89" w:rsidP="00A06A89">
      <w:pPr>
        <w:rPr>
          <w:rFonts w:ascii="Times New Roman" w:eastAsia="Calibri" w:hAnsi="Times New Roman" w:cs="Times New Roman"/>
          <w:b/>
          <w:sz w:val="24"/>
          <w:szCs w:val="24"/>
          <w:lang w:eastAsia="ar-SA"/>
        </w:rPr>
      </w:pPr>
    </w:p>
    <w:p w14:paraId="2EC7885B" w14:textId="77777777" w:rsidR="00A06A89" w:rsidRDefault="00A06A89" w:rsidP="00A06A89">
      <w:pPr>
        <w:numPr>
          <w:ilvl w:val="1"/>
          <w:numId w:val="2"/>
        </w:numPr>
        <w:tabs>
          <w:tab w:val="left" w:pos="1276"/>
        </w:tabs>
        <w:suppressAutoHyphens w:val="0"/>
        <w:ind w:left="0" w:firstLine="851"/>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Sutarties įvykdymas užtikrinamas Lietuvos Respublikos civiliniame kodekse numatytu prievolių įvykdymo užtikrinimo būdu – netesybomis. Jeigu paslaugų teikėjas nesuteiks visų ar dalies paslaugų, jas suteiks netinkamai arba kitaip nevykdys sutartyje nustatytų įsipareigojimų, turės sumokėti 5 (penkių) proc. dydžio baudą nuo sutarties 3.1 papunktyje nurodytos sutarties kainos be pridėtinės vertės mokesčio.</w:t>
      </w:r>
    </w:p>
    <w:p w14:paraId="37C6C7AD" w14:textId="77777777" w:rsidR="00A06A89" w:rsidRDefault="00A06A89" w:rsidP="00A06A89">
      <w:pPr>
        <w:numPr>
          <w:ilvl w:val="1"/>
          <w:numId w:val="2"/>
        </w:numPr>
        <w:tabs>
          <w:tab w:val="left" w:pos="1276"/>
        </w:tabs>
        <w:suppressAutoHyphens w:val="0"/>
        <w:ind w:left="0" w:firstLine="851"/>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lastRenderedPageBreak/>
        <w:t>Paslaugų gavėjas, uždelsęs atsiskaityti už suteiktas paslaugas šioje sutartyje numatytais terminais, paslaugų teikėjo reikalavimu, moka paslaugų teikėjui 0,02 proc. dydžio delspinigius nuo laiku nesumokėtos sumos už kiekvieną uždelstą dieną.</w:t>
      </w:r>
    </w:p>
    <w:p w14:paraId="5FE70FA9" w14:textId="77777777" w:rsidR="00A06A89" w:rsidRDefault="00A06A89" w:rsidP="00A06A89">
      <w:pPr>
        <w:numPr>
          <w:ilvl w:val="1"/>
          <w:numId w:val="2"/>
        </w:numPr>
        <w:tabs>
          <w:tab w:val="left" w:pos="1276"/>
        </w:tabs>
        <w:suppressAutoHyphens w:val="0"/>
        <w:ind w:left="0" w:firstLine="851"/>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Šalys neatsako už tai, kad laiku nevykdomi sutartiniai įsipareigojimai, ir už šį laiką nemokamos baudos bei delspinigiai, jei šalys negali vykdyti sutarties dėl nenugalimos jėgos (force majeure) aplinkybių arba Lietuvos Respublikos Vyriausybei sprendimu šalyje ar jos dalyje bus paskelbtas karantinas.</w:t>
      </w:r>
    </w:p>
    <w:p w14:paraId="3E50C21A" w14:textId="77777777" w:rsidR="00A06A89" w:rsidRDefault="00A06A89" w:rsidP="00A06A89">
      <w:pPr>
        <w:widowControl w:val="0"/>
        <w:tabs>
          <w:tab w:val="left" w:pos="1276"/>
          <w:tab w:val="left" w:pos="1418"/>
          <w:tab w:val="left" w:pos="1560"/>
        </w:tabs>
        <w:ind w:left="851"/>
        <w:jc w:val="both"/>
        <w:rPr>
          <w:rFonts w:ascii="Times New Roman" w:eastAsia="Lucida Sans Unicode" w:hAnsi="Times New Roman" w:cs="Times New Roman"/>
          <w:sz w:val="24"/>
          <w:szCs w:val="24"/>
        </w:rPr>
      </w:pPr>
    </w:p>
    <w:p w14:paraId="3B333504" w14:textId="77777777" w:rsidR="00A06A89" w:rsidRDefault="00A06A89" w:rsidP="00A06A89">
      <w:pPr>
        <w:keepNext/>
        <w:numPr>
          <w:ilvl w:val="0"/>
          <w:numId w:val="2"/>
        </w:numPr>
        <w:suppressAutoHyphens w:val="0"/>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SUTEIKTŲ PASLAUGŲ PERDAVIMAS–PRIĖMIMAS</w:t>
      </w:r>
    </w:p>
    <w:p w14:paraId="36859E90" w14:textId="77777777" w:rsidR="00A06A89" w:rsidRDefault="00A06A89" w:rsidP="00A06A89">
      <w:pPr>
        <w:keepNext/>
        <w:rPr>
          <w:rFonts w:ascii="Times New Roman" w:eastAsia="Calibri" w:hAnsi="Times New Roman" w:cs="Times New Roman"/>
          <w:b/>
          <w:sz w:val="24"/>
          <w:szCs w:val="24"/>
          <w:lang w:eastAsia="ar-SA"/>
        </w:rPr>
      </w:pPr>
    </w:p>
    <w:p w14:paraId="3F20D86C" w14:textId="77777777" w:rsidR="00A06A89" w:rsidRDefault="00A06A89" w:rsidP="00A06A89">
      <w:pPr>
        <w:keepNext/>
        <w:numPr>
          <w:ilvl w:val="1"/>
          <w:numId w:val="2"/>
        </w:numPr>
        <w:tabs>
          <w:tab w:val="left" w:pos="1283"/>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Paslaugų suteikimas įforminamas paslaugų teikėjo ir paslaugų gavėjo pasirašomu paslaugų perdavimo–priėmimo aktu ir </w:t>
      </w:r>
      <w:r>
        <w:rPr>
          <w:rFonts w:ascii="Times New Roman" w:eastAsia="Calibri" w:hAnsi="Times New Roman" w:cs="Times New Roman"/>
          <w:sz w:val="24"/>
          <w:szCs w:val="24"/>
        </w:rPr>
        <w:t>PVM sąskaita faktūra</w:t>
      </w:r>
      <w:r>
        <w:rPr>
          <w:rFonts w:ascii="Times New Roman" w:eastAsia="Calibri" w:hAnsi="Times New Roman" w:cs="Times New Roman"/>
          <w:sz w:val="24"/>
          <w:szCs w:val="24"/>
          <w:lang w:eastAsia="ar-SA"/>
        </w:rPr>
        <w:t>.</w:t>
      </w:r>
    </w:p>
    <w:p w14:paraId="6A1B8677" w14:textId="77777777" w:rsidR="00A06A89" w:rsidRDefault="00A06A89" w:rsidP="00A06A89">
      <w:pPr>
        <w:numPr>
          <w:ilvl w:val="1"/>
          <w:numId w:val="2"/>
        </w:numPr>
        <w:tabs>
          <w:tab w:val="left" w:pos="1283"/>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Pasirašydamas paslaugų perdavimo–priėmimo aktą ir PVM sąskaitą faktūrą paslaugų gavėjas patvirtina, kad paslaugos suteiktos tinkama</w:t>
      </w:r>
      <w:r>
        <w:rPr>
          <w:rFonts w:ascii="Times New Roman" w:eastAsia="Times New Roman" w:hAnsi="Times New Roman" w:cs="Times New Roman"/>
          <w:sz w:val="24"/>
          <w:szCs w:val="24"/>
        </w:rPr>
        <w:t>i</w:t>
      </w:r>
      <w:r>
        <w:rPr>
          <w:rFonts w:ascii="Times New Roman" w:eastAsia="Calibri" w:hAnsi="Times New Roman" w:cs="Times New Roman"/>
          <w:sz w:val="24"/>
          <w:szCs w:val="24"/>
          <w:lang w:eastAsia="ar-SA"/>
        </w:rPr>
        <w:t>.</w:t>
      </w:r>
    </w:p>
    <w:p w14:paraId="3D027E43" w14:textId="77777777" w:rsidR="00A06A89" w:rsidRDefault="00A06A89" w:rsidP="00A06A89">
      <w:pPr>
        <w:tabs>
          <w:tab w:val="left" w:pos="1283"/>
        </w:tabs>
        <w:ind w:left="851"/>
        <w:jc w:val="both"/>
        <w:rPr>
          <w:rFonts w:ascii="Times New Roman" w:eastAsia="Calibri" w:hAnsi="Times New Roman" w:cs="Times New Roman"/>
          <w:sz w:val="24"/>
          <w:szCs w:val="24"/>
          <w:lang w:eastAsia="ar-SA"/>
        </w:rPr>
      </w:pPr>
    </w:p>
    <w:p w14:paraId="23B2B3EC" w14:textId="77777777" w:rsidR="00A06A89" w:rsidRDefault="00A06A89" w:rsidP="00A06A89">
      <w:pPr>
        <w:keepNext/>
        <w:numPr>
          <w:ilvl w:val="0"/>
          <w:numId w:val="2"/>
        </w:numPr>
        <w:suppressAutoHyphens w:val="0"/>
        <w:ind w:left="357" w:hanging="357"/>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NENUGALIMOS JĖGOS </w:t>
      </w:r>
      <w:r>
        <w:rPr>
          <w:rFonts w:ascii="Times New Roman" w:eastAsia="Calibri" w:hAnsi="Times New Roman" w:cs="Times New Roman"/>
          <w:b/>
          <w:i/>
          <w:sz w:val="24"/>
          <w:szCs w:val="24"/>
        </w:rPr>
        <w:t>(FORCE MAJEURE)</w:t>
      </w:r>
      <w:r>
        <w:rPr>
          <w:rFonts w:ascii="Times New Roman" w:eastAsia="Calibri" w:hAnsi="Times New Roman" w:cs="Times New Roman"/>
          <w:b/>
          <w:sz w:val="24"/>
          <w:szCs w:val="24"/>
        </w:rPr>
        <w:t xml:space="preserve"> APLINKYBĖS</w:t>
      </w:r>
    </w:p>
    <w:p w14:paraId="19AD2793" w14:textId="77777777" w:rsidR="00A06A89" w:rsidRDefault="00A06A89" w:rsidP="00A06A89">
      <w:pPr>
        <w:keepNext/>
        <w:rPr>
          <w:rFonts w:ascii="Times New Roman" w:eastAsia="Calibri" w:hAnsi="Times New Roman" w:cs="Times New Roman"/>
          <w:sz w:val="24"/>
          <w:szCs w:val="24"/>
        </w:rPr>
      </w:pPr>
    </w:p>
    <w:p w14:paraId="22D3E6C8" w14:textId="77777777" w:rsidR="00A06A89" w:rsidRDefault="00A06A89" w:rsidP="00A06A89">
      <w:pPr>
        <w:keepNext/>
        <w:numPr>
          <w:ilvl w:val="1"/>
          <w:numId w:val="2"/>
        </w:numPr>
        <w:suppressAutoHyphens w:val="0"/>
        <w:ind w:left="0"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Šalys nėra atsakingos už sutartinių įsipareigojimų nevykdymą esant nenugalimos jėgos </w:t>
      </w:r>
      <w:r>
        <w:rPr>
          <w:rFonts w:ascii="Times New Roman" w:eastAsia="Calibri" w:hAnsi="Times New Roman" w:cs="Times New Roman"/>
          <w:i/>
          <w:color w:val="000000"/>
          <w:sz w:val="24"/>
          <w:szCs w:val="24"/>
        </w:rPr>
        <w:t>(force majeure)</w:t>
      </w:r>
      <w:r>
        <w:rPr>
          <w:rFonts w:ascii="Times New Roman" w:eastAsia="Calibri" w:hAnsi="Times New Roman" w:cs="Times New Roman"/>
          <w:color w:val="000000"/>
          <w:sz w:val="24"/>
          <w:szCs w:val="24"/>
        </w:rPr>
        <w:t xml:space="preserve"> aplinkybėms, kurių negalima numatyti arba išvengti ar kuriomis nors priemonėmis pašalinti, kurios atsirado po sutarties įsigaliojimo dienos, vadovaujantis Lietuvos Respublikos civilinio kodekso 6.212 straipsniu. Nenugalimos jėgos aplinkybės nustatomos ir patvirtinamos, vadovaujantis Lietuvos Respublikos Vyriausybės 1996 m. liepos 15 d. nutarimu Nr. 840 patvirtintomis „Atleidimo nuo atsakomybės esant nenugalimos jėgos </w:t>
      </w:r>
      <w:r>
        <w:rPr>
          <w:rFonts w:ascii="Times New Roman" w:eastAsia="Calibri" w:hAnsi="Times New Roman" w:cs="Times New Roman"/>
          <w:i/>
          <w:color w:val="000000"/>
          <w:sz w:val="24"/>
          <w:szCs w:val="24"/>
        </w:rPr>
        <w:t>(force majeure)</w:t>
      </w:r>
      <w:r>
        <w:rPr>
          <w:rFonts w:ascii="Times New Roman" w:eastAsia="Calibri" w:hAnsi="Times New Roman" w:cs="Times New Roman"/>
          <w:color w:val="000000"/>
          <w:sz w:val="24"/>
          <w:szCs w:val="24"/>
        </w:rPr>
        <w:t xml:space="preserve"> aplinkybėms taisyklėmis“ arba </w:t>
      </w:r>
      <w:r>
        <w:rPr>
          <w:rFonts w:ascii="Times New Roman" w:eastAsia="Lucida Sans Unicode" w:hAnsi="Times New Roman" w:cs="Times New Roman"/>
          <w:sz w:val="24"/>
          <w:szCs w:val="24"/>
        </w:rPr>
        <w:t>Lietuvos Respublikos Vyriausybei paskelbus karantiną</w:t>
      </w:r>
      <w:r>
        <w:rPr>
          <w:rFonts w:ascii="Times New Roman" w:eastAsia="Calibri" w:hAnsi="Times New Roman" w:cs="Times New Roman"/>
          <w:color w:val="000000"/>
          <w:sz w:val="24"/>
          <w:szCs w:val="24"/>
        </w:rPr>
        <w:t>.</w:t>
      </w:r>
    </w:p>
    <w:p w14:paraId="364938DC" w14:textId="77777777" w:rsidR="00A06A89" w:rsidRDefault="00A06A89" w:rsidP="00A06A89">
      <w:pPr>
        <w:keepNext/>
        <w:numPr>
          <w:ilvl w:val="1"/>
          <w:numId w:val="2"/>
        </w:numPr>
        <w:suppressAutoHyphens w:val="0"/>
        <w:ind w:left="0"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Jei kuri nors sutarties šalis mano, kad atsirado nenugalimos jėgos aplinkybės, dėl kurių ji negali vykdyti savo įsipareigojimų, ji nedelsdama informuoja apie tai kitą šalį, pranešdama apie aplinkybių pobūdį, galimą trukmę ir tikėtiną poveikį.</w:t>
      </w:r>
    </w:p>
    <w:p w14:paraId="32171E39" w14:textId="77777777" w:rsidR="00A06A89" w:rsidRDefault="00A06A89" w:rsidP="00A06A89">
      <w:pPr>
        <w:keepNext/>
        <w:numPr>
          <w:ilvl w:val="1"/>
          <w:numId w:val="2"/>
        </w:numPr>
        <w:suppressAutoHyphens w:val="0"/>
        <w:ind w:left="0"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Jei bent viena sutarties šalių bus paveikta nenugalimos jėgos aplinkybių ir dėl to nesugebės įvykdyti šioje sutartyje numatytų įsipareigojimų, ši šalis raštiškai turėtų informuoti kitą šalį apie susiklosčiusias aplinkybes ne vėliau kaip per 3 (tris) dienas po įvykio. Laiku nepranešus kitai šaliai apie nenugalimos jėgos aplinkybes, nukentėjusioji šalis neturės teisės naudoti tokių aplinkybių kaip pasiteisinimo.</w:t>
      </w:r>
    </w:p>
    <w:p w14:paraId="3BEF436E" w14:textId="77777777" w:rsidR="00A06A89" w:rsidRDefault="00A06A89" w:rsidP="00A06A89">
      <w:pPr>
        <w:keepNext/>
        <w:numPr>
          <w:ilvl w:val="1"/>
          <w:numId w:val="2"/>
        </w:numPr>
        <w:suppressAutoHyphens w:val="0"/>
        <w:ind w:left="0"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Pasibaigus nenugalimos jėgos aplinkybėms, šalis, dėl nenugalimos jėgos aplinkybių negalėjusi vykdyti savo įsipareigojimų, privalo nedelsdama pranešti apie tai kitai šaliai ir atnaujinti savo įsipareigojimų vykdymą.</w:t>
      </w:r>
    </w:p>
    <w:p w14:paraId="64FA9AD1" w14:textId="77777777" w:rsidR="00A06A89" w:rsidRDefault="00A06A89" w:rsidP="00A06A89">
      <w:pPr>
        <w:keepNext/>
        <w:numPr>
          <w:ilvl w:val="1"/>
          <w:numId w:val="2"/>
        </w:numPr>
        <w:suppressAutoHyphens w:val="0"/>
        <w:ind w:left="0"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Jeigu nenugalimos jėgos aplinkybės ir jų padariniai tęsiasi ilgiau kaip vieną mėnesį, kiekviena šalis turi teisę atsisakyti vykdyti savo įsipareigojimus ir nutraukti </w:t>
      </w:r>
      <w:hyperlink r:id="rId5" w:anchor="347z%23347z" w:history="1">
        <w:r>
          <w:rPr>
            <w:rFonts w:ascii="Times New Roman" w:hAnsi="Times New Roman" w:cs="Times New Roman"/>
            <w:color w:val="000000"/>
            <w:sz w:val="24"/>
            <w:szCs w:val="24"/>
            <w:u w:val="single"/>
          </w:rPr>
          <w:t>sutartį</w:t>
        </w:r>
      </w:hyperlink>
      <w:r>
        <w:rPr>
          <w:rFonts w:ascii="Times New Roman" w:eastAsia="Calibri" w:hAnsi="Times New Roman" w:cs="Times New Roman"/>
          <w:color w:val="000000"/>
          <w:sz w:val="24"/>
          <w:szCs w:val="24"/>
        </w:rPr>
        <w:t>.</w:t>
      </w:r>
    </w:p>
    <w:p w14:paraId="7D12252E" w14:textId="77777777" w:rsidR="00A06A89" w:rsidRDefault="00A06A89" w:rsidP="00A06A89">
      <w:pPr>
        <w:jc w:val="both"/>
        <w:rPr>
          <w:rFonts w:ascii="Times New Roman" w:eastAsia="Calibri" w:hAnsi="Times New Roman" w:cs="Times New Roman"/>
          <w:b/>
          <w:sz w:val="24"/>
          <w:szCs w:val="24"/>
          <w:lang w:eastAsia="ar-SA"/>
        </w:rPr>
      </w:pPr>
    </w:p>
    <w:p w14:paraId="3C294D13" w14:textId="77777777" w:rsidR="00A06A89" w:rsidRDefault="00A06A89" w:rsidP="00A06A89">
      <w:pPr>
        <w:keepNext/>
        <w:numPr>
          <w:ilvl w:val="0"/>
          <w:numId w:val="2"/>
        </w:numPr>
        <w:suppressAutoHyphens w:val="0"/>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SUTARTIES GALIOJIMAS IR NUTRAUKIMAS</w:t>
      </w:r>
    </w:p>
    <w:p w14:paraId="177E9305" w14:textId="77777777" w:rsidR="00A06A89" w:rsidRDefault="00A06A89" w:rsidP="00A06A89">
      <w:pPr>
        <w:keepNext/>
        <w:ind w:left="360"/>
        <w:rPr>
          <w:rFonts w:ascii="Times New Roman" w:eastAsia="Calibri" w:hAnsi="Times New Roman" w:cs="Times New Roman"/>
          <w:b/>
          <w:sz w:val="24"/>
          <w:szCs w:val="24"/>
          <w:lang w:eastAsia="ar-SA"/>
        </w:rPr>
      </w:pPr>
    </w:p>
    <w:p w14:paraId="6DDAD45F" w14:textId="77777777" w:rsidR="00A06A89" w:rsidRPr="00C26703" w:rsidRDefault="00A06A89" w:rsidP="00A06A89">
      <w:pPr>
        <w:pStyle w:val="prastasiniatinklio"/>
        <w:spacing w:before="0" w:beforeAutospacing="0" w:after="0" w:line="240" w:lineRule="auto"/>
        <w:ind w:firstLine="709"/>
        <w:jc w:val="both"/>
        <w:rPr>
          <w:lang w:val="en-US"/>
        </w:rPr>
      </w:pPr>
      <w:r>
        <w:rPr>
          <w:color w:val="000000"/>
        </w:rPr>
        <w:t xml:space="preserve">10. 1. </w:t>
      </w:r>
      <w:r w:rsidRPr="00F01E51">
        <w:rPr>
          <w:color w:val="000000"/>
        </w:rPr>
        <w:t>Sutartis įsigalioja kai Sutartį pasirašo abi Sutarties Šalys ir galioja iki visiško Šalių įsipareigojimų įvykdymo.</w:t>
      </w:r>
    </w:p>
    <w:p w14:paraId="7F122B22" w14:textId="77777777" w:rsidR="00A06A89" w:rsidRPr="00F01E51" w:rsidRDefault="00A06A89" w:rsidP="00A06A89">
      <w:pPr>
        <w:pStyle w:val="western"/>
        <w:spacing w:before="0" w:beforeAutospacing="0" w:after="0" w:line="240" w:lineRule="auto"/>
        <w:rPr>
          <w:sz w:val="24"/>
          <w:szCs w:val="24"/>
        </w:rPr>
      </w:pPr>
      <w:r>
        <w:rPr>
          <w:color w:val="000000"/>
          <w:sz w:val="24"/>
          <w:szCs w:val="24"/>
        </w:rPr>
        <w:t>10.2</w:t>
      </w:r>
      <w:r w:rsidRPr="00F01E51">
        <w:rPr>
          <w:color w:val="000000"/>
          <w:sz w:val="24"/>
          <w:szCs w:val="24"/>
        </w:rPr>
        <w:t>. Sutarties nutraukimo tvarka:</w:t>
      </w:r>
    </w:p>
    <w:p w14:paraId="770DA378" w14:textId="77777777" w:rsidR="00A06A89" w:rsidRPr="00F01E51" w:rsidRDefault="00A06A89" w:rsidP="00A06A89">
      <w:pPr>
        <w:pStyle w:val="western"/>
        <w:spacing w:before="0" w:beforeAutospacing="0" w:after="0" w:line="240" w:lineRule="auto"/>
        <w:rPr>
          <w:sz w:val="24"/>
          <w:szCs w:val="24"/>
        </w:rPr>
      </w:pPr>
      <w:r>
        <w:rPr>
          <w:color w:val="000000"/>
          <w:sz w:val="24"/>
          <w:szCs w:val="24"/>
        </w:rPr>
        <w:t>10.2.1</w:t>
      </w:r>
      <w:r w:rsidRPr="00F01E51">
        <w:rPr>
          <w:color w:val="000000"/>
          <w:sz w:val="24"/>
          <w:szCs w:val="24"/>
        </w:rPr>
        <w:t>. Užsakovas turi teisę vienašališkai nutraukti Sutartį apie tai raštu pranešęs prieš 30 (trisdešimt) kalendorinių dienų, jei Pasla</w:t>
      </w:r>
      <w:r w:rsidRPr="00F01E51">
        <w:rPr>
          <w:sz w:val="24"/>
          <w:szCs w:val="24"/>
        </w:rPr>
        <w:t>ugų teikėjas neatlieka Sutartyje numatytų įsipareigojimų ir tai yra esminis Sutarties pažeidimas;</w:t>
      </w:r>
    </w:p>
    <w:p w14:paraId="614536FE" w14:textId="77777777" w:rsidR="00A06A89" w:rsidRPr="00F01E51" w:rsidRDefault="00A06A89" w:rsidP="00A06A89">
      <w:pPr>
        <w:pStyle w:val="western"/>
        <w:spacing w:before="0" w:beforeAutospacing="0" w:after="0" w:line="240" w:lineRule="auto"/>
        <w:rPr>
          <w:sz w:val="24"/>
          <w:szCs w:val="24"/>
        </w:rPr>
      </w:pPr>
      <w:r>
        <w:rPr>
          <w:sz w:val="24"/>
          <w:szCs w:val="24"/>
        </w:rPr>
        <w:t xml:space="preserve">10.2.2. </w:t>
      </w:r>
      <w:r w:rsidRPr="00F01E51">
        <w:rPr>
          <w:sz w:val="24"/>
          <w:szCs w:val="24"/>
        </w:rPr>
        <w:t>Paslaugų teikėjas turi teisę vienašališkai nutraukti Sutartį, apie tai pranešęs prieš 30 (trisdešimt) kalendorinių dienų, jei Užsakovas savo veiksmais (neveikimu) sudaro sąlygas, kurios prilyginamos esminiam Sutarties pažeidimai.</w:t>
      </w:r>
    </w:p>
    <w:p w14:paraId="375B869D" w14:textId="77777777" w:rsidR="00A06A89" w:rsidRPr="00F01E51" w:rsidRDefault="00A06A89" w:rsidP="00A06A89">
      <w:pPr>
        <w:pStyle w:val="western"/>
        <w:spacing w:before="0" w:beforeAutospacing="0" w:after="0" w:line="240" w:lineRule="auto"/>
        <w:rPr>
          <w:sz w:val="24"/>
          <w:szCs w:val="24"/>
        </w:rPr>
      </w:pPr>
      <w:r>
        <w:rPr>
          <w:sz w:val="24"/>
          <w:szCs w:val="24"/>
        </w:rPr>
        <w:t>10.3</w:t>
      </w:r>
      <w:r w:rsidRPr="00F01E51">
        <w:rPr>
          <w:sz w:val="24"/>
          <w:szCs w:val="24"/>
        </w:rPr>
        <w:t>. Sutarties nutraukimas neatleidžia Šalių nuo tinkamo sutartinių įsipareigojimų, atsiradusių iki jos nutraukimo, įvykdymo.</w:t>
      </w:r>
    </w:p>
    <w:p w14:paraId="4D4814CB" w14:textId="77777777" w:rsidR="00A06A89" w:rsidRDefault="00A06A89" w:rsidP="00A06A89">
      <w:pPr>
        <w:widowControl w:val="0"/>
        <w:tabs>
          <w:tab w:val="left" w:pos="1418"/>
        </w:tabs>
        <w:jc w:val="both"/>
        <w:rPr>
          <w:rFonts w:ascii="Times New Roman" w:eastAsia="Calibri" w:hAnsi="Times New Roman" w:cs="Times New Roman"/>
          <w:sz w:val="24"/>
          <w:szCs w:val="24"/>
          <w:lang w:eastAsia="ar-SA"/>
        </w:rPr>
      </w:pPr>
    </w:p>
    <w:p w14:paraId="61528ED4" w14:textId="77777777" w:rsidR="00A06A89" w:rsidRDefault="00A06A89" w:rsidP="00A06A89">
      <w:pPr>
        <w:widowControl w:val="0"/>
        <w:numPr>
          <w:ilvl w:val="0"/>
          <w:numId w:val="2"/>
        </w:numPr>
        <w:suppressAutoHyphens w:val="0"/>
        <w:ind w:left="0" w:firstLine="0"/>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lastRenderedPageBreak/>
        <w:t>BAIGIAMOSIOS NUOSTATOS</w:t>
      </w:r>
    </w:p>
    <w:p w14:paraId="373E481D" w14:textId="77777777" w:rsidR="00A06A89" w:rsidRDefault="00A06A89" w:rsidP="00A06A89">
      <w:pPr>
        <w:widowControl w:val="0"/>
        <w:rPr>
          <w:rFonts w:ascii="Times New Roman" w:eastAsia="Calibri" w:hAnsi="Times New Roman" w:cs="Times New Roman"/>
          <w:b/>
          <w:sz w:val="24"/>
          <w:szCs w:val="24"/>
          <w:lang w:eastAsia="ar-SA"/>
        </w:rPr>
      </w:pPr>
    </w:p>
    <w:p w14:paraId="6B6145FE" w14:textId="77777777" w:rsidR="00A06A89" w:rsidRDefault="00A06A89" w:rsidP="00A06A89">
      <w:pPr>
        <w:widowControl w:val="0"/>
        <w:numPr>
          <w:ilvl w:val="1"/>
          <w:numId w:val="2"/>
        </w:numPr>
        <w:tabs>
          <w:tab w:val="left" w:pos="1418"/>
        </w:tabs>
        <w:suppressAutoHyphens w:val="0"/>
        <w:ind w:left="0" w:firstLine="851"/>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Sutarčiai ir visoms iš sutarties atsirandančioms teisėms ir pareigoms taikomi Lietuvos Respublikos įstatymai bei kiti norminiai teisės aktai. Sutartis sudaryta ir turi būti aiškinama pagal Lietuvos Respublikos teisę.</w:t>
      </w:r>
    </w:p>
    <w:p w14:paraId="0DC709BA" w14:textId="77777777" w:rsidR="00A06A89" w:rsidRDefault="00A06A89" w:rsidP="00A06A89">
      <w:pPr>
        <w:keepNext/>
        <w:numPr>
          <w:ilvl w:val="1"/>
          <w:numId w:val="2"/>
        </w:numPr>
        <w:tabs>
          <w:tab w:val="left" w:pos="1418"/>
        </w:tabs>
        <w:suppressAutoHyphens w:val="0"/>
        <w:ind w:left="0" w:firstLine="851"/>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Šalys įsipareigoja laikyti paslaptyje bet kokią techninę, komercinę, finansinę ar kitokio pobūdžio informaciją, perduotą viena kitai, taip pat informaciją apie šią sutartį ir imtis visų priemonių, kad gauta informacija nepatektų tretiesiems asmenims sutarties galiojimo terminu ir neribotą laikotarpį po to.</w:t>
      </w:r>
    </w:p>
    <w:p w14:paraId="27CCE024" w14:textId="77777777" w:rsidR="00A06A89" w:rsidRPr="00576392" w:rsidRDefault="00A06A89" w:rsidP="00A06A89">
      <w:pPr>
        <w:keepNext/>
        <w:numPr>
          <w:ilvl w:val="1"/>
          <w:numId w:val="2"/>
        </w:numPr>
        <w:tabs>
          <w:tab w:val="left" w:pos="1418"/>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color w:val="000000"/>
          <w:sz w:val="24"/>
          <w:szCs w:val="24"/>
          <w:lang w:eastAsia="ar-SA"/>
        </w:rPr>
        <w:t xml:space="preserve">Bet kokie pranešimai, informacija, dokumentacija ar korespondencija dėl sutarties ar jos vykdymo turi būti </w:t>
      </w:r>
      <w:r w:rsidRPr="00576392">
        <w:rPr>
          <w:rFonts w:ascii="Times New Roman" w:eastAsia="Calibri" w:hAnsi="Times New Roman" w:cs="Times New Roman"/>
          <w:sz w:val="24"/>
          <w:szCs w:val="24"/>
          <w:lang w:eastAsia="ar-SA"/>
        </w:rPr>
        <w:t xml:space="preserve">išsiųsta elektroniniu paštu. </w:t>
      </w:r>
    </w:p>
    <w:p w14:paraId="79BF8810" w14:textId="77777777" w:rsidR="00A06A89" w:rsidRDefault="00A06A89" w:rsidP="00A06A89">
      <w:pPr>
        <w:keepNext/>
        <w:numPr>
          <w:ilvl w:val="1"/>
          <w:numId w:val="2"/>
        </w:numPr>
        <w:tabs>
          <w:tab w:val="left" w:pos="1418"/>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color w:val="000000"/>
          <w:sz w:val="24"/>
          <w:szCs w:val="24"/>
          <w:lang w:eastAsia="ar-SA"/>
        </w:rPr>
        <w:t xml:space="preserve">Sutarties sąlygos sutarties galiojimo laikotarpiu negali būti keičiamos, išskyrus </w:t>
      </w:r>
      <w:r>
        <w:rPr>
          <w:rFonts w:ascii="Times New Roman" w:hAnsi="Times New Roman" w:cs="Times New Roman"/>
          <w:sz w:val="24"/>
          <w:szCs w:val="24"/>
        </w:rPr>
        <w:t>Viešųjų pirkimų įstatymo 89 straipsnyje numatytus atvejus ir tokias sutarties sąlygas, kurias pakeitus nebūtų pažeisti Viešųjų pirkimų įstatymo 17 straipsnyje nustatyti principai ir tikslai</w:t>
      </w:r>
      <w:r>
        <w:rPr>
          <w:rFonts w:ascii="Times New Roman" w:eastAsia="Calibri" w:hAnsi="Times New Roman" w:cs="Times New Roman"/>
          <w:sz w:val="24"/>
          <w:szCs w:val="24"/>
          <w:lang w:eastAsia="ar-SA"/>
        </w:rPr>
        <w:t>.</w:t>
      </w:r>
    </w:p>
    <w:p w14:paraId="43D3B67D" w14:textId="77777777" w:rsidR="00A06A89" w:rsidRDefault="00A06A89" w:rsidP="00A06A89">
      <w:pPr>
        <w:numPr>
          <w:ilvl w:val="1"/>
          <w:numId w:val="2"/>
        </w:numPr>
        <w:tabs>
          <w:tab w:val="left" w:pos="831"/>
          <w:tab w:val="left" w:pos="1418"/>
          <w:tab w:val="left" w:pos="1560"/>
        </w:tabs>
        <w:suppressAutoHyphens w:val="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Bet kokie nesutarimai ar ginčai, kylantys tarp šalių dėl sutarties, sprendžiami abipusiu susitarimu. Šalims nepavykus susitarti, bet kokie ginčai, nesutarimai ar reikalavimai, kylantys iš sutarties ar susiję su ja, jos pažeidimu, nutraukimu arba galiojimu, neišspręsti šalių susitarimu, sprendžiami Lietuvos Respublikos teisme pagal paslaugų gavėjo buveinės vietą.</w:t>
      </w:r>
    </w:p>
    <w:p w14:paraId="2C0CA9CF" w14:textId="77777777" w:rsidR="00A06A89" w:rsidRDefault="00A06A89" w:rsidP="00A06A89">
      <w:pPr>
        <w:numPr>
          <w:ilvl w:val="1"/>
          <w:numId w:val="2"/>
        </w:numPr>
        <w:tabs>
          <w:tab w:val="left" w:pos="1560"/>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Pasikeitus šalių juridiniams adresams ar rekvizitams, šalys privalo nedelsdamos apie tai informuoti viena kitą. Šalis, neįvykdžiusi šio įsipareigojimo, negali reikšti pretenzijų, kad negavo pranešimų, siųstų pagal paskutinius kitai šaliai žinomus rekvizitus, arba kita šalis dėl naujų kitos šalies rekvizitų nežinojimo netinkamai įvykdė savo įsipareigojimus.</w:t>
      </w:r>
    </w:p>
    <w:p w14:paraId="7CDB4037" w14:textId="77777777" w:rsidR="00A06A89" w:rsidRDefault="00A06A89" w:rsidP="00A06A89">
      <w:pPr>
        <w:numPr>
          <w:ilvl w:val="1"/>
          <w:numId w:val="2"/>
        </w:numPr>
        <w:tabs>
          <w:tab w:val="left" w:pos="1560"/>
        </w:tabs>
        <w:suppressAutoHyphens w:val="0"/>
        <w:ind w:left="0" w:firstLine="851"/>
        <w:jc w:val="both"/>
        <w:rPr>
          <w:rFonts w:ascii="Times New Roman" w:eastAsia="Calibri" w:hAnsi="Times New Roman" w:cs="Times New Roman"/>
          <w:sz w:val="24"/>
          <w:szCs w:val="24"/>
          <w:lang w:eastAsia="ar-SA"/>
        </w:rPr>
      </w:pPr>
      <w:r>
        <w:rPr>
          <w:rFonts w:ascii="Times New Roman" w:eastAsia="Calibri" w:hAnsi="Times New Roman" w:cs="Times New Roman"/>
          <w:color w:val="000000"/>
          <w:sz w:val="24"/>
          <w:szCs w:val="24"/>
          <w:lang w:eastAsia="ar-SA"/>
        </w:rPr>
        <w:t>Sutartis sudaroma lietuvių kalba, 2 (dviem) egzemplioriais, turinčiais vienodą juridinę galią – po vieną kiekvienai šaliai. Kai šalys sutartį pasirašo kvalifikuotais elektroniniais parašais, pasirašomas 1 (vienas) elektroninis sutarties egzempliorius, kuriuo šalys pasidalina elektroninių ryšių priemonėmis.</w:t>
      </w:r>
    </w:p>
    <w:p w14:paraId="023B6BE8" w14:textId="77777777" w:rsidR="00A06A89" w:rsidRDefault="00A06A89" w:rsidP="00A06A89">
      <w:pPr>
        <w:numPr>
          <w:ilvl w:val="1"/>
          <w:numId w:val="2"/>
        </w:numPr>
        <w:tabs>
          <w:tab w:val="left" w:pos="1560"/>
        </w:tabs>
        <w:suppressAutoHyphens w:val="0"/>
        <w:ind w:left="0" w:firstLine="851"/>
        <w:jc w:val="both"/>
        <w:rPr>
          <w:rFonts w:ascii="Times New Roman" w:eastAsia="Calibri" w:hAnsi="Times New Roman" w:cs="Times New Roman"/>
          <w:i/>
          <w:sz w:val="24"/>
          <w:szCs w:val="24"/>
        </w:rPr>
      </w:pPr>
      <w:r>
        <w:rPr>
          <w:rFonts w:ascii="Times New Roman" w:eastAsia="Calibri" w:hAnsi="Times New Roman" w:cs="Times New Roman"/>
          <w:sz w:val="24"/>
          <w:szCs w:val="24"/>
        </w:rPr>
        <w:t>Šie sutarties priedai yra sudėtinė ir neatskiriama sutarties dalis:</w:t>
      </w:r>
    </w:p>
    <w:p w14:paraId="3CA74261" w14:textId="77777777" w:rsidR="00A06A89" w:rsidRDefault="00A06A89" w:rsidP="00A06A89">
      <w:pPr>
        <w:numPr>
          <w:ilvl w:val="2"/>
          <w:numId w:val="2"/>
        </w:numPr>
        <w:tabs>
          <w:tab w:val="left" w:pos="1701"/>
        </w:tabs>
        <w:suppressAutoHyphens w:val="0"/>
        <w:ind w:left="0"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Techninė specifikacija;</w:t>
      </w:r>
    </w:p>
    <w:p w14:paraId="77AA4553" w14:textId="77777777" w:rsidR="00A06A89" w:rsidRDefault="00A06A89" w:rsidP="00A06A89">
      <w:pPr>
        <w:numPr>
          <w:ilvl w:val="2"/>
          <w:numId w:val="2"/>
        </w:numPr>
        <w:tabs>
          <w:tab w:val="left" w:pos="1701"/>
        </w:tabs>
        <w:suppressAutoHyphens w:val="0"/>
        <w:ind w:left="0"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Paslaugų teikėjo pasiūlymas.</w:t>
      </w:r>
    </w:p>
    <w:p w14:paraId="5A3279EF" w14:textId="77777777" w:rsidR="00A06A89" w:rsidRDefault="00A06A89" w:rsidP="00A06A89">
      <w:pPr>
        <w:tabs>
          <w:tab w:val="left" w:pos="0"/>
        </w:tabs>
        <w:ind w:firstLine="567"/>
        <w:contextualSpacing/>
        <w:jc w:val="both"/>
        <w:rPr>
          <w:rFonts w:ascii="Times New Roman" w:eastAsia="Times New Roman" w:hAnsi="Times New Roman" w:cs="Times New Roman"/>
          <w:sz w:val="24"/>
          <w:szCs w:val="24"/>
        </w:rPr>
      </w:pPr>
    </w:p>
    <w:p w14:paraId="5D7CBE88" w14:textId="77777777" w:rsidR="00A06A89" w:rsidRDefault="00A06A89" w:rsidP="00A06A89">
      <w:pPr>
        <w:shd w:val="clear" w:color="auto" w:fill="FFFFFF" w:themeFill="background1"/>
        <w:jc w:val="center"/>
        <w:rPr>
          <w:rFonts w:ascii="Times New Roman" w:hAnsi="Times New Roman" w:cs="Times New Roman"/>
          <w:sz w:val="24"/>
          <w:szCs w:val="24"/>
        </w:rPr>
      </w:pPr>
      <w:r>
        <w:rPr>
          <w:rFonts w:ascii="Times New Roman" w:eastAsia="Times New Roman" w:hAnsi="Times New Roman" w:cs="Times New Roman"/>
          <w:b/>
          <w:sz w:val="24"/>
          <w:szCs w:val="24"/>
        </w:rPr>
        <w:t>IX SKYRIUS</w:t>
      </w:r>
    </w:p>
    <w:p w14:paraId="15A65926" w14:textId="77777777" w:rsidR="00A06A89" w:rsidRDefault="00A06A89" w:rsidP="00A06A89">
      <w:pPr>
        <w:shd w:val="clear" w:color="auto" w:fill="FFFFFF" w:themeFill="background1"/>
        <w:jc w:val="center"/>
        <w:rPr>
          <w:rFonts w:ascii="Times New Roman" w:hAnsi="Times New Roman" w:cs="Times New Roman"/>
          <w:sz w:val="24"/>
          <w:szCs w:val="24"/>
        </w:rPr>
      </w:pPr>
      <w:r>
        <w:rPr>
          <w:rFonts w:ascii="Times New Roman" w:eastAsia="Times New Roman" w:hAnsi="Times New Roman" w:cs="Times New Roman"/>
          <w:b/>
          <w:sz w:val="24"/>
          <w:szCs w:val="24"/>
        </w:rPr>
        <w:t>ŠALIŲ JURIDINIAI ADRESAI IR REKVIZITAI</w:t>
      </w:r>
    </w:p>
    <w:p w14:paraId="29B6D64E" w14:textId="77777777" w:rsidR="00A06A89" w:rsidRDefault="00A06A89" w:rsidP="00A06A89">
      <w:pPr>
        <w:shd w:val="clear" w:color="auto" w:fill="FFFFFF" w:themeFill="background1"/>
        <w:rPr>
          <w:rFonts w:ascii="Times New Roman" w:eastAsia="Times New Roman" w:hAnsi="Times New Roman" w:cs="Times New Roman"/>
          <w:sz w:val="24"/>
          <w:szCs w:val="24"/>
        </w:rPr>
      </w:pPr>
    </w:p>
    <w:tbl>
      <w:tblPr>
        <w:tblW w:w="20124" w:type="dxa"/>
        <w:tblLayout w:type="fixed"/>
        <w:tblLook w:val="04A0" w:firstRow="1" w:lastRow="0" w:firstColumn="1" w:lastColumn="0" w:noHBand="0" w:noVBand="1"/>
      </w:tblPr>
      <w:tblGrid>
        <w:gridCol w:w="5148"/>
        <w:gridCol w:w="5148"/>
        <w:gridCol w:w="5148"/>
        <w:gridCol w:w="4680"/>
      </w:tblGrid>
      <w:tr w:rsidR="00A06A89" w14:paraId="691CD4CC" w14:textId="77777777" w:rsidTr="00152BEC">
        <w:tc>
          <w:tcPr>
            <w:tcW w:w="5147" w:type="dxa"/>
          </w:tcPr>
          <w:p w14:paraId="66483D75" w14:textId="77777777" w:rsidR="00A06A89" w:rsidRDefault="00A06A89" w:rsidP="00152BE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Prienų r. Veiverių Tomo Žilinsko gimnazija</w:t>
            </w:r>
          </w:p>
          <w:p w14:paraId="7C6AAA82" w14:textId="77777777" w:rsidR="00A06A89" w:rsidRDefault="00A06A89" w:rsidP="00152BE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Adresas: Kauno g. 29, Veiveriai, Prienų r.</w:t>
            </w:r>
          </w:p>
          <w:p w14:paraId="231C4AD8" w14:textId="77777777" w:rsidR="00A06A89" w:rsidRDefault="00A06A89" w:rsidP="00152BE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Įmonės kodas: 190193030</w:t>
            </w:r>
          </w:p>
          <w:p w14:paraId="0F6FFFA3" w14:textId="77777777" w:rsidR="00A06A89" w:rsidRDefault="00A06A89" w:rsidP="00152BE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Mokėtojo kodas: Ne PVM mokėtojas </w:t>
            </w:r>
          </w:p>
          <w:p w14:paraId="56AEC869" w14:textId="77777777" w:rsidR="00A06A89" w:rsidRDefault="00A06A89" w:rsidP="00152BE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Banko sąskaitos Nr. LT717300010002566756</w:t>
            </w:r>
          </w:p>
          <w:p w14:paraId="0A4B46D4" w14:textId="77777777" w:rsidR="00A06A89" w:rsidRDefault="00A06A89" w:rsidP="00152BE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Bankas: AB „Swedbank“</w:t>
            </w:r>
          </w:p>
          <w:p w14:paraId="04E8EEF6" w14:textId="77777777" w:rsidR="00A06A89" w:rsidRDefault="00A06A89" w:rsidP="00152BE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Banko kodas: 73000</w:t>
            </w:r>
          </w:p>
          <w:p w14:paraId="772412D4" w14:textId="77777777" w:rsidR="00A06A89" w:rsidRDefault="00A06A89" w:rsidP="00152BE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 Nr. 8319 61202</w:t>
            </w:r>
          </w:p>
          <w:p w14:paraId="3DF34973" w14:textId="77777777" w:rsidR="00A06A89" w:rsidRDefault="00A06A89" w:rsidP="00152BE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 mokykla@veiveriai.prienai.lm.lt</w:t>
            </w:r>
          </w:p>
          <w:p w14:paraId="39559320" w14:textId="77777777" w:rsidR="00A06A89" w:rsidRDefault="00A06A89" w:rsidP="00152BEC">
            <w:pPr>
              <w:widowControl w:val="0"/>
              <w:jc w:val="both"/>
              <w:rPr>
                <w:rFonts w:ascii="Times New Roman" w:eastAsia="Times New Roman" w:hAnsi="Times New Roman" w:cs="Times New Roman"/>
                <w:sz w:val="24"/>
                <w:szCs w:val="24"/>
              </w:rPr>
            </w:pPr>
          </w:p>
          <w:p w14:paraId="22F9FE01" w14:textId="77777777" w:rsidR="00A06A89" w:rsidRDefault="00A06A89" w:rsidP="00152BE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Audronė </w:t>
            </w:r>
            <w:proofErr w:type="spellStart"/>
            <w:r>
              <w:rPr>
                <w:rFonts w:ascii="Times New Roman" w:eastAsia="Times New Roman" w:hAnsi="Times New Roman" w:cs="Times New Roman"/>
                <w:sz w:val="24"/>
                <w:szCs w:val="24"/>
              </w:rPr>
              <w:t>Raibužienė</w:t>
            </w:r>
            <w:proofErr w:type="spellEnd"/>
          </w:p>
          <w:p w14:paraId="6B923BDC" w14:textId="77777777" w:rsidR="00A06A89" w:rsidRDefault="00A06A89" w:rsidP="00152BEC">
            <w:pPr>
              <w:widowControl w:val="0"/>
              <w:jc w:val="both"/>
              <w:rPr>
                <w:rFonts w:ascii="Times New Roman" w:eastAsia="Times New Roman" w:hAnsi="Times New Roman" w:cs="Times New Roman"/>
                <w:sz w:val="24"/>
                <w:szCs w:val="24"/>
              </w:rPr>
            </w:pPr>
          </w:p>
          <w:p w14:paraId="640F5C68" w14:textId="77777777" w:rsidR="00A06A89" w:rsidRDefault="00A06A89" w:rsidP="00152BE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Direktorė</w:t>
            </w:r>
          </w:p>
          <w:p w14:paraId="3C58FACA" w14:textId="77777777" w:rsidR="00A06A89" w:rsidRDefault="00A06A89" w:rsidP="00152BE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A.V.</w:t>
            </w:r>
          </w:p>
          <w:p w14:paraId="3C99FEA2" w14:textId="77777777" w:rsidR="00A06A89" w:rsidRDefault="00A06A89" w:rsidP="00152BEC">
            <w:pPr>
              <w:widowControl w:val="0"/>
              <w:rPr>
                <w:rFonts w:ascii="Times New Roman" w:hAnsi="Times New Roman" w:cs="Times New Roman"/>
                <w:sz w:val="24"/>
                <w:szCs w:val="24"/>
              </w:rPr>
            </w:pPr>
          </w:p>
        </w:tc>
        <w:tc>
          <w:tcPr>
            <w:tcW w:w="5148" w:type="dxa"/>
          </w:tcPr>
          <w:p w14:paraId="7ACA723A" w14:textId="37C2FD40" w:rsidR="00A06A89" w:rsidRDefault="003151A6" w:rsidP="00152BEC">
            <w:pPr>
              <w:widowControl w:val="0"/>
              <w:tabs>
                <w:tab w:val="left" w:pos="5100"/>
              </w:tabs>
              <w:snapToGrid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VšĮ „Mokyklų tobulinimo centras“</w:t>
            </w:r>
            <w:r w:rsidR="00A06A89">
              <w:rPr>
                <w:rFonts w:ascii="Times New Roman" w:eastAsia="Times New Roman" w:hAnsi="Times New Roman" w:cs="Times New Roman"/>
                <w:b/>
                <w:bCs/>
                <w:sz w:val="24"/>
                <w:szCs w:val="24"/>
              </w:rPr>
              <w:t xml:space="preserve"> </w:t>
            </w:r>
          </w:p>
          <w:p w14:paraId="438D120E" w14:textId="559BBB33" w:rsidR="00A06A89" w:rsidRDefault="00A06A89" w:rsidP="00152BEC">
            <w:pPr>
              <w:widowControl w:val="0"/>
              <w:tabs>
                <w:tab w:val="left" w:pos="5100"/>
              </w:tabs>
              <w:jc w:val="both"/>
              <w:rPr>
                <w:rFonts w:ascii="Times New Roman" w:hAnsi="Times New Roman" w:cs="Times New Roman"/>
                <w:sz w:val="24"/>
                <w:szCs w:val="24"/>
              </w:rPr>
            </w:pPr>
            <w:r>
              <w:rPr>
                <w:rFonts w:ascii="Times New Roman" w:hAnsi="Times New Roman" w:cs="Times New Roman"/>
                <w:sz w:val="24"/>
                <w:szCs w:val="24"/>
              </w:rPr>
              <w:t>Adresas</w:t>
            </w:r>
            <w:r w:rsidR="003151A6">
              <w:rPr>
                <w:rFonts w:ascii="Times New Roman" w:hAnsi="Times New Roman" w:cs="Times New Roman"/>
                <w:sz w:val="24"/>
                <w:szCs w:val="24"/>
              </w:rPr>
              <w:t>: Vilniaus g.39, Vilnius</w:t>
            </w:r>
          </w:p>
          <w:p w14:paraId="15FA8E03" w14:textId="49150FD6" w:rsidR="00A06A89" w:rsidRDefault="00A06A89" w:rsidP="00152BEC">
            <w:pPr>
              <w:widowControl w:val="0"/>
              <w:tabs>
                <w:tab w:val="left" w:pos="5100"/>
              </w:tabs>
              <w:jc w:val="both"/>
              <w:rPr>
                <w:rFonts w:ascii="Times New Roman" w:hAnsi="Times New Roman" w:cs="Times New Roman"/>
                <w:sz w:val="24"/>
                <w:szCs w:val="24"/>
              </w:rPr>
            </w:pPr>
            <w:r>
              <w:rPr>
                <w:rFonts w:ascii="Times New Roman" w:hAnsi="Times New Roman" w:cs="Times New Roman"/>
                <w:sz w:val="24"/>
                <w:szCs w:val="24"/>
              </w:rPr>
              <w:t>Juridinio asmens kodas</w:t>
            </w:r>
            <w:r w:rsidR="003151A6">
              <w:rPr>
                <w:rFonts w:ascii="Times New Roman" w:hAnsi="Times New Roman" w:cs="Times New Roman"/>
                <w:sz w:val="24"/>
                <w:szCs w:val="24"/>
              </w:rPr>
              <w:t xml:space="preserve"> 124631338</w:t>
            </w:r>
          </w:p>
          <w:p w14:paraId="4826C448" w14:textId="480EE4B5" w:rsidR="00A06A89" w:rsidRDefault="00A06A89" w:rsidP="00152BEC">
            <w:pPr>
              <w:widowControl w:val="0"/>
              <w:tabs>
                <w:tab w:val="left" w:pos="5100"/>
              </w:tabs>
              <w:jc w:val="both"/>
              <w:rPr>
                <w:rFonts w:ascii="Times New Roman" w:hAnsi="Times New Roman" w:cs="Times New Roman"/>
                <w:sz w:val="24"/>
                <w:szCs w:val="24"/>
              </w:rPr>
            </w:pPr>
            <w:r>
              <w:rPr>
                <w:rFonts w:ascii="Times New Roman" w:hAnsi="Times New Roman" w:cs="Times New Roman"/>
                <w:sz w:val="24"/>
                <w:szCs w:val="24"/>
              </w:rPr>
              <w:t>Mokėtojo kodas</w:t>
            </w:r>
            <w:r w:rsidR="003151A6">
              <w:t xml:space="preserve"> </w:t>
            </w:r>
            <w:r w:rsidR="003151A6" w:rsidRPr="003151A6">
              <w:rPr>
                <w:rFonts w:ascii="Times New Roman" w:hAnsi="Times New Roman" w:cs="Times New Roman"/>
                <w:sz w:val="24"/>
                <w:szCs w:val="24"/>
              </w:rPr>
              <w:t>Ne PVM mokėtojas</w:t>
            </w:r>
          </w:p>
          <w:p w14:paraId="1244EB08" w14:textId="7614AC73" w:rsidR="00A06A89" w:rsidRDefault="00A06A89" w:rsidP="00152BEC">
            <w:pPr>
              <w:widowControl w:val="0"/>
              <w:tabs>
                <w:tab w:val="left" w:pos="5100"/>
              </w:tabs>
              <w:jc w:val="both"/>
              <w:rPr>
                <w:rFonts w:ascii="Times New Roman" w:hAnsi="Times New Roman" w:cs="Times New Roman"/>
                <w:sz w:val="24"/>
                <w:szCs w:val="24"/>
              </w:rPr>
            </w:pPr>
            <w:r>
              <w:rPr>
                <w:rFonts w:ascii="Times New Roman" w:hAnsi="Times New Roman" w:cs="Times New Roman"/>
                <w:sz w:val="24"/>
                <w:szCs w:val="24"/>
              </w:rPr>
              <w:t>Banko sąskaitos Nr.</w:t>
            </w:r>
            <w:r w:rsidR="003151A6">
              <w:t xml:space="preserve"> </w:t>
            </w:r>
            <w:r w:rsidR="003151A6" w:rsidRPr="003151A6">
              <w:rPr>
                <w:rFonts w:ascii="Times New Roman" w:hAnsi="Times New Roman" w:cs="Times New Roman"/>
                <w:sz w:val="24"/>
                <w:szCs w:val="24"/>
              </w:rPr>
              <w:t>LT817300010114215128</w:t>
            </w:r>
          </w:p>
          <w:p w14:paraId="7AA8750C" w14:textId="77777777" w:rsidR="003151A6" w:rsidRDefault="003151A6" w:rsidP="00152BEC">
            <w:pPr>
              <w:widowControl w:val="0"/>
              <w:tabs>
                <w:tab w:val="left" w:pos="5100"/>
              </w:tabs>
              <w:jc w:val="both"/>
              <w:rPr>
                <w:rFonts w:ascii="Times New Roman" w:hAnsi="Times New Roman" w:cs="Times New Roman"/>
                <w:sz w:val="24"/>
                <w:szCs w:val="24"/>
              </w:rPr>
            </w:pPr>
            <w:r w:rsidRPr="003151A6">
              <w:rPr>
                <w:rFonts w:ascii="Times New Roman" w:hAnsi="Times New Roman" w:cs="Times New Roman"/>
                <w:sz w:val="24"/>
                <w:szCs w:val="24"/>
              </w:rPr>
              <w:t>AB Bankas „Swedbank“</w:t>
            </w:r>
          </w:p>
          <w:p w14:paraId="0D777752" w14:textId="0219F4AD" w:rsidR="00A06A89" w:rsidRDefault="00A06A89" w:rsidP="00152BEC">
            <w:pPr>
              <w:widowControl w:val="0"/>
              <w:tabs>
                <w:tab w:val="left" w:pos="5100"/>
              </w:tabs>
              <w:jc w:val="both"/>
              <w:rPr>
                <w:rFonts w:ascii="Times New Roman" w:hAnsi="Times New Roman" w:cs="Times New Roman"/>
                <w:sz w:val="24"/>
                <w:szCs w:val="24"/>
              </w:rPr>
            </w:pPr>
            <w:r>
              <w:rPr>
                <w:rFonts w:ascii="Times New Roman" w:hAnsi="Times New Roman" w:cs="Times New Roman"/>
                <w:sz w:val="24"/>
                <w:szCs w:val="24"/>
              </w:rPr>
              <w:t>Banko kodas</w:t>
            </w:r>
            <w:r w:rsidR="003151A6">
              <w:rPr>
                <w:rFonts w:ascii="Times New Roman" w:hAnsi="Times New Roman" w:cs="Times New Roman"/>
                <w:sz w:val="24"/>
                <w:szCs w:val="24"/>
              </w:rPr>
              <w:t xml:space="preserve"> </w:t>
            </w:r>
            <w:r w:rsidR="003151A6" w:rsidRPr="003151A6">
              <w:rPr>
                <w:rFonts w:ascii="Times New Roman" w:hAnsi="Times New Roman" w:cs="Times New Roman"/>
                <w:sz w:val="24"/>
                <w:szCs w:val="24"/>
              </w:rPr>
              <w:t>73000</w:t>
            </w:r>
          </w:p>
          <w:p w14:paraId="3B293F29" w14:textId="786CC818" w:rsidR="00A06A89" w:rsidRDefault="00A06A89" w:rsidP="00152BEC">
            <w:pPr>
              <w:widowControl w:val="0"/>
              <w:tabs>
                <w:tab w:val="left" w:pos="5100"/>
              </w:tabs>
              <w:jc w:val="both"/>
              <w:rPr>
                <w:rFonts w:ascii="Times New Roman" w:hAnsi="Times New Roman" w:cs="Times New Roman"/>
                <w:sz w:val="24"/>
                <w:szCs w:val="24"/>
              </w:rPr>
            </w:pPr>
            <w:r>
              <w:rPr>
                <w:rFonts w:ascii="Times New Roman" w:hAnsi="Times New Roman" w:cs="Times New Roman"/>
                <w:sz w:val="24"/>
                <w:szCs w:val="24"/>
              </w:rPr>
              <w:t>Tel. Nr.</w:t>
            </w:r>
            <w:r w:rsidR="003151A6">
              <w:rPr>
                <w:rFonts w:ascii="Times New Roman" w:hAnsi="Times New Roman" w:cs="Times New Roman"/>
                <w:sz w:val="24"/>
                <w:szCs w:val="24"/>
              </w:rPr>
              <w:t xml:space="preserve"> 865584966</w:t>
            </w:r>
          </w:p>
          <w:p w14:paraId="3868CE7A" w14:textId="6A2624C9" w:rsidR="00A06A89" w:rsidRDefault="00A06A89" w:rsidP="00152BEC">
            <w:pPr>
              <w:widowControl w:val="0"/>
              <w:tabs>
                <w:tab w:val="left" w:pos="5100"/>
              </w:tabs>
              <w:jc w:val="both"/>
              <w:rPr>
                <w:rFonts w:ascii="Times New Roman" w:hAnsi="Times New Roman" w:cs="Times New Roman"/>
                <w:sz w:val="24"/>
                <w:szCs w:val="24"/>
              </w:rPr>
            </w:pPr>
            <w:r>
              <w:rPr>
                <w:rFonts w:ascii="Times New Roman" w:hAnsi="Times New Roman" w:cs="Times New Roman"/>
                <w:sz w:val="24"/>
                <w:szCs w:val="24"/>
              </w:rPr>
              <w:t>El. p.</w:t>
            </w:r>
            <w:r w:rsidR="003151A6">
              <w:rPr>
                <w:rFonts w:ascii="Times New Roman" w:hAnsi="Times New Roman" w:cs="Times New Roman"/>
                <w:sz w:val="24"/>
                <w:szCs w:val="24"/>
              </w:rPr>
              <w:t xml:space="preserve"> rita@mtc.lt</w:t>
            </w:r>
          </w:p>
          <w:p w14:paraId="71694795" w14:textId="77777777" w:rsidR="00A06A89" w:rsidRDefault="00A06A89" w:rsidP="00152BEC">
            <w:pPr>
              <w:widowControl w:val="0"/>
              <w:tabs>
                <w:tab w:val="left" w:pos="5100"/>
              </w:tabs>
              <w:contextualSpacing/>
              <w:rPr>
                <w:rFonts w:ascii="Times New Roman" w:hAnsi="Times New Roman" w:cs="Times New Roman"/>
                <w:sz w:val="24"/>
                <w:szCs w:val="24"/>
              </w:rPr>
            </w:pPr>
          </w:p>
          <w:p w14:paraId="6EEC0029" w14:textId="02CFBA24" w:rsidR="00A06A89" w:rsidRDefault="003151A6" w:rsidP="00152BEC">
            <w:pPr>
              <w:widowControl w:val="0"/>
              <w:tabs>
                <w:tab w:val="left" w:pos="5100"/>
              </w:tabs>
              <w:jc w:val="both"/>
              <w:rPr>
                <w:rFonts w:ascii="Times New Roman" w:hAnsi="Times New Roman" w:cs="Times New Roman"/>
                <w:sz w:val="24"/>
                <w:szCs w:val="24"/>
              </w:rPr>
            </w:pPr>
            <w:r w:rsidRPr="003151A6">
              <w:rPr>
                <w:rFonts w:ascii="Times New Roman" w:hAnsi="Times New Roman" w:cs="Times New Roman"/>
                <w:sz w:val="24"/>
                <w:szCs w:val="24"/>
              </w:rPr>
              <w:t>Rita Stankevičienė</w:t>
            </w:r>
          </w:p>
          <w:p w14:paraId="6ECF076C" w14:textId="77777777" w:rsidR="00A06A89" w:rsidRDefault="00A06A89" w:rsidP="00152BEC">
            <w:pPr>
              <w:widowControl w:val="0"/>
              <w:tabs>
                <w:tab w:val="left" w:pos="5100"/>
              </w:tabs>
              <w:jc w:val="both"/>
              <w:rPr>
                <w:rFonts w:ascii="Times New Roman" w:hAnsi="Times New Roman" w:cs="Times New Roman"/>
                <w:sz w:val="24"/>
                <w:szCs w:val="24"/>
              </w:rPr>
            </w:pPr>
          </w:p>
          <w:p w14:paraId="175CB50B" w14:textId="0C408A3E" w:rsidR="00A06A89" w:rsidRDefault="003151A6" w:rsidP="00152BEC">
            <w:pPr>
              <w:widowControl w:val="0"/>
              <w:tabs>
                <w:tab w:val="left" w:pos="5100"/>
              </w:tabs>
              <w:jc w:val="both"/>
              <w:rPr>
                <w:rFonts w:ascii="Times New Roman" w:hAnsi="Times New Roman" w:cs="Times New Roman"/>
                <w:sz w:val="24"/>
                <w:szCs w:val="24"/>
              </w:rPr>
            </w:pPr>
            <w:r>
              <w:rPr>
                <w:rFonts w:ascii="Times New Roman" w:hAnsi="Times New Roman" w:cs="Times New Roman"/>
                <w:sz w:val="24"/>
                <w:szCs w:val="24"/>
              </w:rPr>
              <w:t>Vykdančioji direktorė</w:t>
            </w:r>
          </w:p>
          <w:p w14:paraId="5A9A35BF" w14:textId="77777777" w:rsidR="00A06A89" w:rsidRDefault="00A06A89" w:rsidP="00152BEC">
            <w:pPr>
              <w:widowControl w:val="0"/>
              <w:tabs>
                <w:tab w:val="left" w:pos="5100"/>
              </w:tabs>
              <w:jc w:val="both"/>
              <w:rPr>
                <w:rFonts w:ascii="Times New Roman" w:hAnsi="Times New Roman" w:cs="Times New Roman"/>
                <w:sz w:val="24"/>
                <w:szCs w:val="24"/>
              </w:rPr>
            </w:pPr>
            <w:r>
              <w:rPr>
                <w:rFonts w:ascii="Times New Roman" w:hAnsi="Times New Roman" w:cs="Times New Roman"/>
                <w:sz w:val="24"/>
                <w:szCs w:val="24"/>
              </w:rPr>
              <w:t>A.V.</w:t>
            </w:r>
          </w:p>
          <w:p w14:paraId="690CB68D" w14:textId="77777777" w:rsidR="00A06A89" w:rsidRDefault="00A06A89" w:rsidP="00152BEC">
            <w:pPr>
              <w:widowControl w:val="0"/>
              <w:tabs>
                <w:tab w:val="left" w:pos="5100"/>
              </w:tabs>
              <w:rPr>
                <w:rFonts w:ascii="Times New Roman" w:hAnsi="Times New Roman" w:cs="Times New Roman"/>
                <w:sz w:val="24"/>
                <w:szCs w:val="24"/>
              </w:rPr>
            </w:pPr>
          </w:p>
        </w:tc>
        <w:tc>
          <w:tcPr>
            <w:tcW w:w="5148" w:type="dxa"/>
          </w:tcPr>
          <w:p w14:paraId="27C43B15" w14:textId="77777777" w:rsidR="00A06A89" w:rsidRDefault="00A06A89" w:rsidP="00152BEC">
            <w:pPr>
              <w:widowControl w:val="0"/>
              <w:rPr>
                <w:rFonts w:ascii="Times New Roman" w:hAnsi="Times New Roman" w:cs="Times New Roman"/>
                <w:sz w:val="24"/>
                <w:szCs w:val="24"/>
              </w:rPr>
            </w:pPr>
          </w:p>
        </w:tc>
        <w:tc>
          <w:tcPr>
            <w:tcW w:w="4680" w:type="dxa"/>
          </w:tcPr>
          <w:p w14:paraId="2E1B51C6" w14:textId="77777777" w:rsidR="00A06A89" w:rsidRDefault="00A06A89" w:rsidP="00152BEC">
            <w:pPr>
              <w:widowControl w:val="0"/>
              <w:tabs>
                <w:tab w:val="left" w:pos="664"/>
              </w:tabs>
              <w:contextualSpacing/>
              <w:rPr>
                <w:rFonts w:ascii="Times New Roman" w:hAnsi="Times New Roman" w:cs="Times New Roman"/>
                <w:sz w:val="24"/>
                <w:szCs w:val="24"/>
              </w:rPr>
            </w:pPr>
          </w:p>
        </w:tc>
      </w:tr>
    </w:tbl>
    <w:p w14:paraId="121C74F9" w14:textId="77777777" w:rsidR="00A15210" w:rsidRDefault="00A15210"/>
    <w:sectPr w:rsidR="00A15210" w:rsidSect="00A06A8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55918"/>
    <w:multiLevelType w:val="multilevel"/>
    <w:tmpl w:val="5AB674F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sz w:val="24"/>
        <w:szCs w:val="24"/>
      </w:rPr>
    </w:lvl>
    <w:lvl w:ilvl="2">
      <w:start w:val="1"/>
      <w:numFmt w:val="decimal"/>
      <w:lvlText w:val="%1.%2.%3."/>
      <w:lvlJc w:val="left"/>
      <w:pPr>
        <w:tabs>
          <w:tab w:val="num" w:pos="1639"/>
        </w:tabs>
        <w:ind w:left="1639" w:hanging="504"/>
      </w:pPr>
      <w:rPr>
        <w:rFonts w:ascii="Times New Roman" w:hAnsi="Times New Roman" w:cs="Times New Roman"/>
        <w:i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792F5A97"/>
    <w:multiLevelType w:val="multilevel"/>
    <w:tmpl w:val="5D282A58"/>
    <w:lvl w:ilvl="0">
      <w:start w:val="1"/>
      <w:numFmt w:val="decimal"/>
      <w:lvlText w:val="%1."/>
      <w:lvlJc w:val="left"/>
      <w:pPr>
        <w:tabs>
          <w:tab w:val="num" w:pos="360"/>
        </w:tabs>
        <w:ind w:left="360" w:hanging="360"/>
      </w:pPr>
      <w:rPr>
        <w:rFonts w:cs="Times New Roman"/>
        <w:b/>
      </w:rPr>
    </w:lvl>
    <w:lvl w:ilvl="1">
      <w:start w:val="1"/>
      <w:numFmt w:val="decimal"/>
      <w:lvlText w:val="3.%2."/>
      <w:lvlJc w:val="left"/>
      <w:pPr>
        <w:tabs>
          <w:tab w:val="num" w:pos="1000"/>
        </w:tabs>
        <w:ind w:left="1000" w:hanging="432"/>
      </w:pPr>
      <w:rPr>
        <w:rFonts w:cs="Times New Roman"/>
        <w:b w:val="0"/>
        <w:i w:val="0"/>
        <w:sz w:val="24"/>
        <w:szCs w:val="24"/>
      </w:rPr>
    </w:lvl>
    <w:lvl w:ilvl="2">
      <w:start w:val="1"/>
      <w:numFmt w:val="decimal"/>
      <w:lvlText w:val="%1.%2.%3."/>
      <w:lvlJc w:val="left"/>
      <w:pPr>
        <w:tabs>
          <w:tab w:val="num" w:pos="1639"/>
        </w:tabs>
        <w:ind w:left="1639" w:hanging="504"/>
      </w:pPr>
      <w:rPr>
        <w:rFonts w:ascii="Times New Roman" w:hAnsi="Times New Roman" w:cs="Times New Roman"/>
        <w:i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0"/>
    <w:lvlOverride w:ilvl="0">
      <w:startOverride w:val="1"/>
    </w:lvlOverride>
  </w:num>
  <w:num w:numId="2">
    <w:abstractNumId w:val="0"/>
  </w:num>
  <w:num w:numId="3">
    <w:abstractNumId w:val="1"/>
    <w:lvlOverride w:ilvl="1">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E4"/>
    <w:rsid w:val="001623C4"/>
    <w:rsid w:val="001C7E34"/>
    <w:rsid w:val="003151A6"/>
    <w:rsid w:val="005900E4"/>
    <w:rsid w:val="008B7850"/>
    <w:rsid w:val="009431A5"/>
    <w:rsid w:val="00A06A89"/>
    <w:rsid w:val="00A15210"/>
    <w:rsid w:val="00AC30BD"/>
    <w:rsid w:val="00B02ABE"/>
    <w:rsid w:val="00D66F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9058"/>
  <w15:chartTrackingRefBased/>
  <w15:docId w15:val="{7E682045-87F3-47D1-930E-1C13E06A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06A89"/>
    <w:pPr>
      <w:suppressAutoHyphens/>
      <w:spacing w:after="0" w:line="240" w:lineRule="auto"/>
    </w:pPr>
    <w:rPr>
      <w:rFonts w:cs="Calibri"/>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western">
    <w:name w:val="western"/>
    <w:basedOn w:val="prastasis"/>
    <w:rsid w:val="00A06A89"/>
    <w:pPr>
      <w:suppressAutoHyphens w:val="0"/>
      <w:spacing w:before="100" w:beforeAutospacing="1" w:after="142" w:line="276" w:lineRule="auto"/>
      <w:ind w:firstLine="697"/>
      <w:jc w:val="both"/>
    </w:pPr>
    <w:rPr>
      <w:rFonts w:ascii="Times New Roman" w:eastAsia="Times New Roman" w:hAnsi="Times New Roman" w:cs="Times New Roman"/>
    </w:rPr>
  </w:style>
  <w:style w:type="paragraph" w:styleId="prastasiniatinklio">
    <w:name w:val="Normal (Web)"/>
    <w:basedOn w:val="prastasis"/>
    <w:uiPriority w:val="99"/>
    <w:unhideWhenUsed/>
    <w:rsid w:val="00A06A89"/>
    <w:pPr>
      <w:suppressAutoHyphens w:val="0"/>
      <w:spacing w:before="100" w:beforeAutospacing="1" w:after="142" w:line="276" w:lineRule="auto"/>
    </w:pPr>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AC30B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C30BD"/>
    <w:rPr>
      <w:rFonts w:ascii="Segoe UI"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72.30.16.50/Litlex/LL.DLL?Tekstas=1?Id=80710&amp;Zd=sutar&amp;BF=4"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7636</Words>
  <Characters>4354</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5</cp:revision>
  <cp:lastPrinted>2023-11-14T06:48:00Z</cp:lastPrinted>
  <dcterms:created xsi:type="dcterms:W3CDTF">2023-11-13T09:33:00Z</dcterms:created>
  <dcterms:modified xsi:type="dcterms:W3CDTF">2023-11-14T06:48:00Z</dcterms:modified>
</cp:coreProperties>
</file>