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51E5" w14:textId="77777777" w:rsidR="00154B49" w:rsidRDefault="00154B49" w:rsidP="00154B49">
      <w:pPr>
        <w:widowControl w:val="0"/>
        <w:suppressAutoHyphens/>
        <w:spacing w:after="0" w:line="240" w:lineRule="auto"/>
        <w:jc w:val="center"/>
        <w:rPr>
          <w:rFonts w:eastAsia="Times New Roman" w:cstheme="minorHAnsi"/>
          <w:b/>
          <w:bCs/>
          <w:color w:val="000000"/>
          <w:sz w:val="24"/>
          <w:szCs w:val="24"/>
          <w:lang w:eastAsia="lt-LT"/>
        </w:rPr>
      </w:pPr>
      <w:r w:rsidRPr="00154B49">
        <w:rPr>
          <w:rFonts w:eastAsia="Times New Roman" w:cstheme="minorHAnsi"/>
          <w:b/>
          <w:bCs/>
          <w:color w:val="000000"/>
          <w:sz w:val="24"/>
          <w:szCs w:val="24"/>
          <w:lang w:eastAsia="lt-LT"/>
        </w:rPr>
        <w:t>PROJEKTŲ VALDYMO PROGRAMINĖS ĮRANGOS</w:t>
      </w:r>
      <w:r>
        <w:rPr>
          <w:rFonts w:eastAsia="Times New Roman" w:cstheme="minorHAnsi"/>
          <w:b/>
          <w:bCs/>
          <w:color w:val="000000"/>
          <w:sz w:val="24"/>
          <w:szCs w:val="24"/>
          <w:lang w:eastAsia="lt-LT"/>
        </w:rPr>
        <w:t xml:space="preserve"> </w:t>
      </w:r>
      <w:r w:rsidRPr="00154B49">
        <w:rPr>
          <w:rFonts w:eastAsia="Times New Roman" w:cstheme="minorHAnsi"/>
          <w:b/>
          <w:bCs/>
          <w:color w:val="000000"/>
          <w:sz w:val="24"/>
          <w:szCs w:val="24"/>
          <w:lang w:eastAsia="lt-LT"/>
        </w:rPr>
        <w:t>LICENCIJŲ</w:t>
      </w:r>
    </w:p>
    <w:p w14:paraId="30DBDB90" w14:textId="2C0F02A3" w:rsidR="005153DD" w:rsidRPr="00E14533" w:rsidRDefault="005153DD" w:rsidP="00154B49">
      <w:pPr>
        <w:widowControl w:val="0"/>
        <w:suppressAutoHyphens/>
        <w:spacing w:after="0" w:line="240" w:lineRule="auto"/>
        <w:jc w:val="center"/>
        <w:rPr>
          <w:rFonts w:eastAsia="Times New Roman" w:cstheme="minorHAnsi"/>
          <w:b/>
          <w:bCs/>
          <w:kern w:val="2"/>
          <w:sz w:val="24"/>
          <w:szCs w:val="24"/>
          <w:lang w:eastAsia="zh-CN"/>
        </w:rPr>
      </w:pPr>
      <w:r w:rsidRPr="00E14533">
        <w:rPr>
          <w:rFonts w:eastAsia="Times New Roman" w:cstheme="minorHAnsi"/>
          <w:b/>
          <w:bCs/>
          <w:kern w:val="2"/>
          <w:sz w:val="24"/>
          <w:szCs w:val="24"/>
          <w:lang w:eastAsia="zh-CN"/>
        </w:rPr>
        <w:t xml:space="preserve">VIEŠOJO PIRKIMO </w:t>
      </w:r>
      <w:r w:rsidRPr="00E14533">
        <w:rPr>
          <w:rFonts w:eastAsia="Times New Roman" w:cstheme="minorHAnsi"/>
          <w:b/>
          <w:bCs/>
          <w:sz w:val="24"/>
          <w:szCs w:val="24"/>
          <w:lang w:eastAsia="ar-SA"/>
        </w:rPr>
        <w:t xml:space="preserve">– PARDAVIMO SUTARTIS NR. </w:t>
      </w:r>
      <w:r w:rsidR="006172B7" w:rsidRPr="006172B7">
        <w:rPr>
          <w:rFonts w:ascii="Arial" w:hAnsi="Arial" w:cs="Arial"/>
          <w:b/>
          <w:bCs/>
          <w:color w:val="222222"/>
          <w:sz w:val="20"/>
          <w:szCs w:val="20"/>
          <w:shd w:val="clear" w:color="auto" w:fill="FFFFFF"/>
        </w:rPr>
        <w:t>S-2023/76</w:t>
      </w:r>
    </w:p>
    <w:p w14:paraId="30DBDB91" w14:textId="77777777" w:rsidR="005153DD" w:rsidRPr="00E14533" w:rsidRDefault="005153DD" w:rsidP="005153DD">
      <w:pPr>
        <w:widowControl w:val="0"/>
        <w:suppressAutoHyphens/>
        <w:spacing w:after="0" w:line="240" w:lineRule="auto"/>
        <w:rPr>
          <w:rFonts w:eastAsia="Times New Roman" w:cstheme="minorHAnsi"/>
          <w:bCs/>
          <w:sz w:val="24"/>
          <w:szCs w:val="24"/>
          <w:lang w:eastAsia="ar-SA"/>
        </w:rPr>
      </w:pPr>
    </w:p>
    <w:p w14:paraId="30DBDB92" w14:textId="012C3A39" w:rsidR="005153DD" w:rsidRPr="00E14533" w:rsidRDefault="008D6604" w:rsidP="005153DD">
      <w:pPr>
        <w:suppressAutoHyphens/>
        <w:spacing w:after="0" w:line="240" w:lineRule="auto"/>
        <w:jc w:val="center"/>
        <w:rPr>
          <w:rFonts w:eastAsia="Times New Roman" w:cstheme="minorHAnsi"/>
          <w:sz w:val="24"/>
          <w:szCs w:val="24"/>
          <w:lang w:eastAsia="ar-SA"/>
        </w:rPr>
      </w:pPr>
      <w:r w:rsidRPr="00E14533">
        <w:rPr>
          <w:rFonts w:eastAsia="Times New Roman" w:cstheme="minorHAnsi"/>
          <w:sz w:val="24"/>
          <w:szCs w:val="24"/>
          <w:lang w:eastAsia="ar-SA"/>
        </w:rPr>
        <w:t>20</w:t>
      </w:r>
      <w:r w:rsidRPr="00E14533">
        <w:rPr>
          <w:rFonts w:eastAsia="Times New Roman" w:cstheme="minorHAnsi"/>
          <w:sz w:val="24"/>
          <w:szCs w:val="24"/>
          <w:lang w:val="en-US" w:eastAsia="ar-SA"/>
        </w:rPr>
        <w:t>2</w:t>
      </w:r>
      <w:r w:rsidR="00FE64F3" w:rsidRPr="00E14533">
        <w:rPr>
          <w:rFonts w:eastAsia="Times New Roman" w:cstheme="minorHAnsi"/>
          <w:sz w:val="24"/>
          <w:szCs w:val="24"/>
          <w:lang w:val="en-US" w:eastAsia="ar-SA"/>
        </w:rPr>
        <w:t>3</w:t>
      </w:r>
      <w:r w:rsidR="00755A0C" w:rsidRPr="00E14533">
        <w:rPr>
          <w:rFonts w:eastAsia="Times New Roman" w:cstheme="minorHAnsi"/>
          <w:sz w:val="24"/>
          <w:szCs w:val="24"/>
          <w:lang w:eastAsia="ar-SA"/>
        </w:rPr>
        <w:t xml:space="preserve"> </w:t>
      </w:r>
      <w:r w:rsidR="005153DD" w:rsidRPr="00E14533">
        <w:rPr>
          <w:rFonts w:eastAsia="Times New Roman" w:cstheme="minorHAnsi"/>
          <w:sz w:val="24"/>
          <w:szCs w:val="24"/>
          <w:lang w:eastAsia="ar-SA"/>
        </w:rPr>
        <w:t xml:space="preserve">m. </w:t>
      </w:r>
      <w:r w:rsidR="006172B7">
        <w:rPr>
          <w:rFonts w:eastAsia="Times New Roman" w:cstheme="minorHAnsi"/>
          <w:sz w:val="24"/>
          <w:szCs w:val="24"/>
          <w:lang w:eastAsia="ar-SA"/>
        </w:rPr>
        <w:t>gruodžio 18</w:t>
      </w:r>
      <w:r w:rsidR="005153DD" w:rsidRPr="00E14533">
        <w:rPr>
          <w:rFonts w:eastAsia="Times New Roman" w:cstheme="minorHAnsi"/>
          <w:sz w:val="24"/>
          <w:szCs w:val="24"/>
          <w:lang w:eastAsia="ar-SA"/>
        </w:rPr>
        <w:t xml:space="preserve"> d.</w:t>
      </w:r>
    </w:p>
    <w:p w14:paraId="30DBDB93" w14:textId="77777777" w:rsidR="005153DD" w:rsidRPr="00E14533" w:rsidRDefault="005153DD" w:rsidP="005153DD">
      <w:pPr>
        <w:suppressAutoHyphens/>
        <w:spacing w:after="0" w:line="240" w:lineRule="auto"/>
        <w:jc w:val="center"/>
        <w:rPr>
          <w:rFonts w:eastAsia="Times New Roman" w:cstheme="minorHAnsi"/>
          <w:sz w:val="24"/>
          <w:szCs w:val="24"/>
          <w:lang w:eastAsia="ar-SA"/>
        </w:rPr>
      </w:pPr>
      <w:r w:rsidRPr="00E14533">
        <w:rPr>
          <w:rFonts w:eastAsia="Times New Roman" w:cstheme="minorHAnsi"/>
          <w:sz w:val="24"/>
          <w:szCs w:val="24"/>
          <w:lang w:eastAsia="ar-SA"/>
        </w:rPr>
        <w:t>Vilnius</w:t>
      </w:r>
    </w:p>
    <w:p w14:paraId="30DBDB94" w14:textId="77777777" w:rsidR="000909C6" w:rsidRPr="00E14533" w:rsidRDefault="000909C6" w:rsidP="00574E46">
      <w:pPr>
        <w:suppressAutoHyphens/>
        <w:spacing w:after="0" w:line="240" w:lineRule="auto"/>
        <w:ind w:firstLine="567"/>
        <w:jc w:val="both"/>
        <w:rPr>
          <w:rFonts w:eastAsia="Times New Roman" w:cstheme="minorHAnsi"/>
          <w:sz w:val="24"/>
          <w:szCs w:val="24"/>
          <w:highlight w:val="yellow"/>
          <w:lang w:eastAsia="ar-SA"/>
        </w:rPr>
      </w:pPr>
    </w:p>
    <w:p w14:paraId="30DBDB95" w14:textId="77777777" w:rsidR="000909C6" w:rsidRPr="00E14533" w:rsidRDefault="000909C6" w:rsidP="000909C6">
      <w:pPr>
        <w:pStyle w:val="Betarp"/>
        <w:rPr>
          <w:rFonts w:cstheme="minorHAnsi"/>
          <w:sz w:val="24"/>
          <w:szCs w:val="24"/>
          <w:shd w:val="clear" w:color="auto" w:fill="FFFFFF"/>
          <w:lang w:eastAsia="ar-SA"/>
        </w:rPr>
      </w:pPr>
    </w:p>
    <w:p w14:paraId="30DBDB96" w14:textId="2FEF8B07" w:rsidR="008D6604" w:rsidRPr="00E14533" w:rsidRDefault="000909C6" w:rsidP="007D6985">
      <w:pPr>
        <w:pStyle w:val="Betarp"/>
        <w:ind w:firstLine="567"/>
        <w:jc w:val="both"/>
        <w:rPr>
          <w:rFonts w:cstheme="minorHAnsi"/>
          <w:bCs/>
          <w:sz w:val="24"/>
          <w:szCs w:val="24"/>
          <w:shd w:val="clear" w:color="auto" w:fill="FFFFFF"/>
          <w:lang w:eastAsia="ar-SA"/>
        </w:rPr>
      </w:pPr>
      <w:r w:rsidRPr="00E14533">
        <w:rPr>
          <w:rFonts w:cstheme="minorHAnsi"/>
          <w:sz w:val="24"/>
          <w:szCs w:val="24"/>
          <w:shd w:val="clear" w:color="auto" w:fill="FFFFFF"/>
          <w:lang w:eastAsia="ar-SA"/>
        </w:rPr>
        <w:t xml:space="preserve">Sutartis sudaroma vadovaujantis </w:t>
      </w:r>
      <w:r w:rsidR="007D6985">
        <w:rPr>
          <w:rFonts w:cstheme="minorHAnsi"/>
          <w:sz w:val="24"/>
          <w:szCs w:val="24"/>
          <w:shd w:val="clear" w:color="auto" w:fill="FFFFFF"/>
          <w:lang w:eastAsia="ar-SA"/>
        </w:rPr>
        <w:t>P</w:t>
      </w:r>
      <w:r w:rsidR="007D6985" w:rsidRPr="007D6985">
        <w:rPr>
          <w:rFonts w:cstheme="minorHAnsi"/>
          <w:bCs/>
          <w:sz w:val="24"/>
          <w:szCs w:val="24"/>
          <w:shd w:val="clear" w:color="auto" w:fill="FFFFFF"/>
          <w:lang w:eastAsia="ar-SA"/>
        </w:rPr>
        <w:t>rojektų valdymo programinės įrangos</w:t>
      </w:r>
      <w:r w:rsidR="007D6985">
        <w:rPr>
          <w:rFonts w:cstheme="minorHAnsi"/>
          <w:bCs/>
          <w:sz w:val="24"/>
          <w:szCs w:val="24"/>
          <w:shd w:val="clear" w:color="auto" w:fill="FFFFFF"/>
          <w:lang w:eastAsia="ar-SA"/>
        </w:rPr>
        <w:t xml:space="preserve"> </w:t>
      </w:r>
      <w:r w:rsidR="002F2EBB" w:rsidRPr="00E14533">
        <w:rPr>
          <w:rFonts w:cstheme="minorHAnsi"/>
          <w:bCs/>
          <w:sz w:val="24"/>
          <w:szCs w:val="24"/>
          <w:shd w:val="clear" w:color="auto" w:fill="FFFFFF"/>
          <w:lang w:eastAsia="ar-SA"/>
        </w:rPr>
        <w:t xml:space="preserve">licencijų </w:t>
      </w:r>
      <w:r w:rsidR="008D6604" w:rsidRPr="00E14533">
        <w:rPr>
          <w:rFonts w:eastAsia="Times New Roman" w:cstheme="minorHAnsi"/>
          <w:color w:val="000000"/>
          <w:sz w:val="24"/>
          <w:szCs w:val="24"/>
          <w:shd w:val="clear" w:color="auto" w:fill="FFFFFF"/>
          <w:lang w:eastAsia="lt-LT"/>
        </w:rPr>
        <w:t>viešojo mažos vertės pirkimo neskelbiamos apklausos būdu rezultatais.</w:t>
      </w:r>
    </w:p>
    <w:p w14:paraId="30DBDB97" w14:textId="77777777" w:rsidR="008D6604" w:rsidRPr="00E14533" w:rsidRDefault="008D6604" w:rsidP="00574E46">
      <w:pPr>
        <w:suppressAutoHyphens/>
        <w:spacing w:after="0" w:line="240" w:lineRule="auto"/>
        <w:ind w:firstLine="567"/>
        <w:jc w:val="both"/>
        <w:rPr>
          <w:rFonts w:eastAsia="Times New Roman" w:cstheme="minorHAnsi"/>
          <w:sz w:val="24"/>
          <w:szCs w:val="24"/>
          <w:lang w:eastAsia="ar-SA"/>
        </w:rPr>
      </w:pPr>
    </w:p>
    <w:p w14:paraId="30DBDB99" w14:textId="1BBD61B6" w:rsidR="00891440" w:rsidRPr="00E14533" w:rsidRDefault="009E483E" w:rsidP="009E483E">
      <w:pPr>
        <w:suppressAutoHyphens/>
        <w:spacing w:after="0" w:line="240" w:lineRule="auto"/>
        <w:ind w:firstLine="567"/>
        <w:jc w:val="both"/>
        <w:rPr>
          <w:rFonts w:eastAsia="Times New Roman" w:cstheme="minorHAnsi"/>
          <w:sz w:val="24"/>
          <w:szCs w:val="24"/>
          <w:lang w:eastAsia="ar-SA"/>
        </w:rPr>
      </w:pPr>
      <w:r w:rsidRPr="009E483E">
        <w:rPr>
          <w:rFonts w:eastAsia="Times New Roman" w:cstheme="minorHAnsi"/>
          <w:sz w:val="24"/>
          <w:szCs w:val="24"/>
          <w:lang w:eastAsia="ar-SA"/>
        </w:rPr>
        <w:t>Viešoji įstaiga Lietuvos energetikos agentūra (toliau - LEA), juridinio asmens kodas 304937660, kurios registruota buveinė Gedimino pr. 38, LT-01104 Vilnius, duomenys apie įstaigą kaupiami ir saugomi Lietuvos Respublikos juridinių asmenų registre, atstovaujama laikinai einančios pareigas direktorės Agnės Bagočiutės, veikiančios pagal Lietuvos Respublikos energetikos ministro 2023 m. liepos 11 d. įsakymą Nr. 8A-22 „Dėl Viešosios įstaigos Lietuvos energetikos agentūros direktoriaus skyrimo ir Viešosios įstaigos Lietuvos energetikos agentūros direktoriaus mėnesinės algos pastoviosios dalies dydžio patvirtinimo“ ir Viešosios įstaigos Lietuvos energetikos agentūros įstatus, patvirtintus Lietuvos Respublikos energetikos ministro 2022 m. liepos 1 d. įsakymu Nr. 1-211 „Dėl Viešosios įstaigos Lietuvos energetikos agentūra įstatų patvirtinimo“, (toliau – Pirkėjas),</w:t>
      </w:r>
    </w:p>
    <w:p w14:paraId="30DBDB9A" w14:textId="77777777" w:rsidR="00891440" w:rsidRPr="00E14533" w:rsidRDefault="00891440" w:rsidP="00891440">
      <w:pPr>
        <w:suppressAutoHyphens/>
        <w:spacing w:after="0" w:line="240" w:lineRule="auto"/>
        <w:jc w:val="both"/>
        <w:rPr>
          <w:rFonts w:eastAsia="Times New Roman" w:cstheme="minorHAnsi"/>
          <w:sz w:val="24"/>
          <w:szCs w:val="24"/>
          <w:lang w:eastAsia="ar-SA"/>
        </w:rPr>
      </w:pPr>
      <w:r w:rsidRPr="00E14533">
        <w:rPr>
          <w:rFonts w:eastAsia="Times New Roman" w:cstheme="minorHAnsi"/>
          <w:sz w:val="24"/>
          <w:szCs w:val="24"/>
          <w:lang w:eastAsia="ar-SA"/>
        </w:rPr>
        <w:t>i</w:t>
      </w:r>
      <w:r w:rsidR="005153DD" w:rsidRPr="00E14533">
        <w:rPr>
          <w:rFonts w:eastAsia="Times New Roman" w:cstheme="minorHAnsi"/>
          <w:sz w:val="24"/>
          <w:szCs w:val="24"/>
          <w:lang w:eastAsia="ar-SA"/>
        </w:rPr>
        <w:t>r</w:t>
      </w:r>
    </w:p>
    <w:p w14:paraId="30DBDB9B" w14:textId="5810A2D6" w:rsidR="005153DD" w:rsidRPr="00E14533" w:rsidRDefault="001F208E" w:rsidP="00BE7CA4">
      <w:pPr>
        <w:suppressAutoHyphens/>
        <w:spacing w:after="0" w:line="240" w:lineRule="auto"/>
        <w:ind w:firstLine="567"/>
        <w:jc w:val="both"/>
        <w:rPr>
          <w:rFonts w:eastAsia="Times New Roman" w:cstheme="minorHAnsi"/>
          <w:sz w:val="24"/>
          <w:szCs w:val="24"/>
          <w:lang w:eastAsia="ar-SA"/>
        </w:rPr>
      </w:pPr>
      <w:r>
        <w:rPr>
          <w:rFonts w:eastAsia="Times New Roman"/>
          <w:sz w:val="24"/>
          <w:szCs w:val="24"/>
          <w:lang w:eastAsia="ar-SA"/>
        </w:rPr>
        <w:t>UAB „ATEA“ juridinio asmens kodas 122588443</w:t>
      </w:r>
      <w:r>
        <w:rPr>
          <w:rFonts w:eastAsia="Times New Roman"/>
          <w:i/>
          <w:iCs/>
          <w:sz w:val="24"/>
          <w:szCs w:val="24"/>
          <w:lang w:eastAsia="ar-SA"/>
        </w:rPr>
        <w:t>,</w:t>
      </w:r>
      <w:r>
        <w:rPr>
          <w:rFonts w:eastAsia="Times New Roman"/>
          <w:sz w:val="24"/>
          <w:szCs w:val="24"/>
          <w:lang w:eastAsia="ar-SA"/>
        </w:rPr>
        <w:t xml:space="preserve"> kurio registruota buveinė yra J. Rutkausko g. 6, LT-05132, Vilnius</w:t>
      </w:r>
      <w:r>
        <w:rPr>
          <w:rFonts w:eastAsia="Times New Roman"/>
          <w:i/>
          <w:iCs/>
          <w:sz w:val="24"/>
          <w:szCs w:val="24"/>
          <w:lang w:eastAsia="ar-SA"/>
        </w:rPr>
        <w:t>,</w:t>
      </w:r>
      <w:r>
        <w:rPr>
          <w:rFonts w:eastAsia="Times New Roman"/>
          <w:sz w:val="24"/>
          <w:szCs w:val="24"/>
          <w:lang w:eastAsia="ar-SA"/>
        </w:rPr>
        <w:t xml:space="preserve"> duomenys apie įmonę kaupiami ir saugomi Lietuvos Respublikos juridinių asmenų registre, atstovaujama IT projektų koordinatoriaus Mindaugo </w:t>
      </w:r>
      <w:proofErr w:type="spellStart"/>
      <w:r>
        <w:rPr>
          <w:rFonts w:eastAsia="Times New Roman"/>
          <w:sz w:val="24"/>
          <w:szCs w:val="24"/>
          <w:lang w:eastAsia="ar-SA"/>
        </w:rPr>
        <w:t>Valeišos</w:t>
      </w:r>
      <w:proofErr w:type="spellEnd"/>
      <w:r>
        <w:rPr>
          <w:rFonts w:eastAsia="Times New Roman"/>
          <w:sz w:val="24"/>
          <w:szCs w:val="24"/>
          <w:lang w:eastAsia="ar-SA"/>
        </w:rPr>
        <w:t xml:space="preserve">, veikiančio pagal 2023-01-02 d. įgaliojimą Nr. I-230102/3 </w:t>
      </w:r>
      <w:r w:rsidR="00A1535A" w:rsidRPr="00611CEC">
        <w:rPr>
          <w:rFonts w:eastAsia="Times New Roman" w:cstheme="minorHAnsi"/>
          <w:sz w:val="24"/>
          <w:szCs w:val="24"/>
          <w:lang w:eastAsia="ar-SA"/>
        </w:rPr>
        <w:t xml:space="preserve">(toliau – </w:t>
      </w:r>
      <w:r w:rsidR="009C33F5" w:rsidRPr="00611CEC">
        <w:rPr>
          <w:rFonts w:eastAsia="Times New Roman" w:cstheme="minorHAnsi"/>
          <w:b/>
          <w:bCs/>
          <w:sz w:val="24"/>
          <w:szCs w:val="24"/>
          <w:lang w:eastAsia="ar-SA"/>
        </w:rPr>
        <w:t>Pardavėjas</w:t>
      </w:r>
      <w:r w:rsidR="00A1535A" w:rsidRPr="00611CEC">
        <w:rPr>
          <w:rFonts w:eastAsia="Times New Roman" w:cstheme="minorHAnsi"/>
          <w:sz w:val="24"/>
          <w:szCs w:val="24"/>
          <w:lang w:eastAsia="ar-SA"/>
        </w:rPr>
        <w:t>),</w:t>
      </w:r>
    </w:p>
    <w:p w14:paraId="30DBDB9C" w14:textId="77777777" w:rsidR="005153DD" w:rsidRPr="00E14533" w:rsidRDefault="005153DD" w:rsidP="005153DD">
      <w:pPr>
        <w:suppressAutoHyphens/>
        <w:spacing w:after="0" w:line="240" w:lineRule="auto"/>
        <w:jc w:val="both"/>
        <w:rPr>
          <w:rFonts w:eastAsia="Times New Roman" w:cstheme="minorHAnsi"/>
          <w:sz w:val="24"/>
          <w:szCs w:val="24"/>
          <w:lang w:eastAsia="ar-SA"/>
        </w:rPr>
      </w:pPr>
    </w:p>
    <w:p w14:paraId="67CF8490" w14:textId="392EE1B7" w:rsidR="009C793B" w:rsidRPr="00E14533" w:rsidRDefault="009C793B" w:rsidP="000575E7">
      <w:pPr>
        <w:suppressAutoHyphens/>
        <w:spacing w:after="0" w:line="240" w:lineRule="auto"/>
        <w:ind w:firstLine="567"/>
        <w:outlineLvl w:val="1"/>
        <w:rPr>
          <w:rFonts w:eastAsia="Times New Roman" w:cstheme="minorHAnsi"/>
          <w:sz w:val="24"/>
          <w:szCs w:val="24"/>
          <w:lang w:eastAsia="ar-SA"/>
        </w:rPr>
      </w:pPr>
      <w:r w:rsidRPr="00E14533">
        <w:rPr>
          <w:rFonts w:eastAsia="Times New Roman" w:cstheme="minorHAnsi"/>
          <w:sz w:val="24"/>
          <w:szCs w:val="24"/>
          <w:lang w:eastAsia="ar-SA"/>
        </w:rPr>
        <w:t xml:space="preserve">toliau kartu šioje prekių teikimo viešojo pirkimo–pardavimo sutartyje vadinami Šalimis, o kiekviena atskirai – </w:t>
      </w:r>
      <w:r w:rsidRPr="00E14533">
        <w:rPr>
          <w:rFonts w:eastAsia="Times New Roman" w:cstheme="minorHAnsi"/>
          <w:b/>
          <w:bCs/>
          <w:sz w:val="24"/>
          <w:szCs w:val="24"/>
          <w:lang w:eastAsia="ar-SA"/>
        </w:rPr>
        <w:t>Šalimi</w:t>
      </w:r>
      <w:r w:rsidRPr="00E14533">
        <w:rPr>
          <w:rFonts w:eastAsia="Times New Roman" w:cstheme="minorHAnsi"/>
          <w:sz w:val="24"/>
          <w:szCs w:val="24"/>
          <w:lang w:eastAsia="ar-SA"/>
        </w:rPr>
        <w:t>,</w:t>
      </w:r>
    </w:p>
    <w:p w14:paraId="1F1D78EF" w14:textId="77777777" w:rsidR="009C793B" w:rsidRPr="00E14533" w:rsidRDefault="009C793B" w:rsidP="009C793B">
      <w:pPr>
        <w:suppressAutoHyphens/>
        <w:spacing w:after="0" w:line="240" w:lineRule="auto"/>
        <w:outlineLvl w:val="1"/>
        <w:rPr>
          <w:rFonts w:eastAsia="Times New Roman" w:cstheme="minorHAnsi"/>
          <w:sz w:val="24"/>
          <w:szCs w:val="24"/>
          <w:lang w:eastAsia="ar-SA"/>
        </w:rPr>
      </w:pPr>
    </w:p>
    <w:p w14:paraId="30DBDBA0" w14:textId="48B51C86" w:rsidR="005153DD" w:rsidRPr="00E14533" w:rsidRDefault="009C793B" w:rsidP="000575E7">
      <w:pPr>
        <w:suppressAutoHyphens/>
        <w:spacing w:after="0" w:line="240" w:lineRule="auto"/>
        <w:ind w:firstLine="567"/>
        <w:outlineLvl w:val="1"/>
        <w:rPr>
          <w:rFonts w:eastAsia="Times New Roman" w:cstheme="minorHAnsi"/>
          <w:sz w:val="24"/>
          <w:szCs w:val="24"/>
          <w:lang w:eastAsia="ar-SA"/>
        </w:rPr>
      </w:pPr>
      <w:r w:rsidRPr="00E14533">
        <w:rPr>
          <w:rFonts w:eastAsia="Times New Roman" w:cstheme="minorHAnsi"/>
          <w:sz w:val="24"/>
          <w:szCs w:val="24"/>
          <w:lang w:eastAsia="ar-SA"/>
        </w:rPr>
        <w:t xml:space="preserve">sudarė šią prekių tiekimo viešojo pirkimo–pardavimo sutartį (toliau – </w:t>
      </w:r>
      <w:r w:rsidRPr="00E14533">
        <w:rPr>
          <w:rFonts w:eastAsia="Times New Roman" w:cstheme="minorHAnsi"/>
          <w:b/>
          <w:bCs/>
          <w:sz w:val="24"/>
          <w:szCs w:val="24"/>
          <w:lang w:eastAsia="ar-SA"/>
        </w:rPr>
        <w:t>Sutartis</w:t>
      </w:r>
      <w:r w:rsidRPr="00E14533">
        <w:rPr>
          <w:rFonts w:eastAsia="Times New Roman" w:cstheme="minorHAnsi"/>
          <w:sz w:val="24"/>
          <w:szCs w:val="24"/>
          <w:lang w:eastAsia="ar-SA"/>
        </w:rPr>
        <w:t>):</w:t>
      </w:r>
    </w:p>
    <w:p w14:paraId="23D618EC" w14:textId="77777777" w:rsidR="000575E7" w:rsidRPr="00E14533" w:rsidRDefault="000575E7" w:rsidP="000575E7">
      <w:pPr>
        <w:suppressAutoHyphens/>
        <w:spacing w:after="0" w:line="240" w:lineRule="auto"/>
        <w:ind w:firstLine="567"/>
        <w:outlineLvl w:val="1"/>
        <w:rPr>
          <w:rFonts w:eastAsia="Times New Roman" w:cstheme="minorHAnsi"/>
          <w:bCs/>
          <w:sz w:val="24"/>
          <w:szCs w:val="24"/>
          <w:lang w:eastAsia="ar-SA"/>
        </w:rPr>
      </w:pPr>
    </w:p>
    <w:p w14:paraId="30DBDBA1" w14:textId="77777777" w:rsidR="005153DD" w:rsidRPr="00E14533" w:rsidRDefault="005153DD" w:rsidP="00717577">
      <w:pPr>
        <w:pStyle w:val="Sraopastraipa"/>
        <w:numPr>
          <w:ilvl w:val="0"/>
          <w:numId w:val="11"/>
        </w:numPr>
        <w:suppressAutoHyphens/>
        <w:spacing w:after="0" w:line="240" w:lineRule="auto"/>
        <w:jc w:val="center"/>
        <w:outlineLvl w:val="1"/>
        <w:rPr>
          <w:rFonts w:eastAsia="Times New Roman" w:cstheme="minorHAnsi"/>
          <w:b/>
          <w:bCs/>
          <w:sz w:val="24"/>
          <w:szCs w:val="24"/>
          <w:lang w:eastAsia="ar-SA"/>
        </w:rPr>
      </w:pPr>
      <w:r w:rsidRPr="00E14533">
        <w:rPr>
          <w:rFonts w:eastAsia="Times New Roman" w:cstheme="minorHAnsi"/>
          <w:b/>
          <w:bCs/>
          <w:sz w:val="24"/>
          <w:szCs w:val="24"/>
          <w:lang w:eastAsia="ar-SA"/>
        </w:rPr>
        <w:t>SUTARTIES DALYKAS</w:t>
      </w:r>
    </w:p>
    <w:p w14:paraId="30DBDBA2" w14:textId="77777777" w:rsidR="00717577" w:rsidRPr="00E14533" w:rsidRDefault="00717577" w:rsidP="00717577">
      <w:pPr>
        <w:pStyle w:val="Sraopastraipa"/>
        <w:suppressAutoHyphens/>
        <w:spacing w:after="0" w:line="240" w:lineRule="auto"/>
        <w:ind w:left="928"/>
        <w:outlineLvl w:val="1"/>
        <w:rPr>
          <w:rFonts w:eastAsia="Times New Roman" w:cstheme="minorHAnsi"/>
          <w:b/>
          <w:bCs/>
          <w:sz w:val="24"/>
          <w:szCs w:val="24"/>
          <w:lang w:eastAsia="ar-SA"/>
        </w:rPr>
      </w:pPr>
    </w:p>
    <w:p w14:paraId="30DBDBA3" w14:textId="5E73C30D" w:rsidR="005153DD" w:rsidRPr="00E14533" w:rsidRDefault="00AF07F9" w:rsidP="00F11A28">
      <w:pPr>
        <w:pStyle w:val="Sraopastraipa"/>
        <w:tabs>
          <w:tab w:val="left" w:pos="0"/>
          <w:tab w:val="left" w:pos="709"/>
        </w:tabs>
        <w:spacing w:after="0" w:line="240" w:lineRule="auto"/>
        <w:ind w:left="0" w:firstLine="567"/>
        <w:jc w:val="both"/>
        <w:rPr>
          <w:rFonts w:eastAsia="Calibri" w:cstheme="minorHAnsi"/>
          <w:sz w:val="24"/>
        </w:rPr>
      </w:pPr>
      <w:r w:rsidRPr="00E14533">
        <w:rPr>
          <w:rFonts w:eastAsia="Calibri" w:cstheme="minorHAnsi"/>
          <w:sz w:val="24"/>
        </w:rPr>
        <w:tab/>
      </w:r>
      <w:r w:rsidR="00B31585" w:rsidRPr="00E14533">
        <w:rPr>
          <w:rFonts w:eastAsia="Calibri" w:cstheme="minorHAnsi"/>
          <w:sz w:val="24"/>
        </w:rPr>
        <w:t>1</w:t>
      </w:r>
      <w:r w:rsidR="006432BB" w:rsidRPr="00E14533">
        <w:rPr>
          <w:rFonts w:eastAsia="Calibri" w:cstheme="minorHAnsi"/>
          <w:sz w:val="24"/>
        </w:rPr>
        <w:t xml:space="preserve">.1. </w:t>
      </w:r>
      <w:r w:rsidR="00C37B9C" w:rsidRPr="00E14533">
        <w:rPr>
          <w:rFonts w:eastAsia="Calibri" w:cstheme="minorHAnsi"/>
          <w:sz w:val="24"/>
        </w:rPr>
        <w:t xml:space="preserve">Sutarties dalykas yra </w:t>
      </w:r>
      <w:r w:rsidR="007D6985" w:rsidRPr="007D6985">
        <w:rPr>
          <w:rFonts w:cstheme="minorHAnsi"/>
          <w:bCs/>
          <w:sz w:val="24"/>
          <w:szCs w:val="24"/>
          <w:shd w:val="clear" w:color="auto" w:fill="FFFFFF"/>
          <w:lang w:eastAsia="ar-SA"/>
        </w:rPr>
        <w:t xml:space="preserve">Projektų valdymo programinės įrangos </w:t>
      </w:r>
      <w:r w:rsidR="002F2EBB" w:rsidRPr="00E14533">
        <w:rPr>
          <w:rFonts w:eastAsia="Calibri" w:cstheme="minorHAnsi"/>
          <w:bCs/>
          <w:sz w:val="24"/>
        </w:rPr>
        <w:t xml:space="preserve">licencijų </w:t>
      </w:r>
      <w:r w:rsidR="00830B82" w:rsidRPr="00E14533">
        <w:rPr>
          <w:rFonts w:eastAsia="Calibri" w:cstheme="minorHAnsi"/>
          <w:bCs/>
          <w:sz w:val="24"/>
        </w:rPr>
        <w:t>pirkim</w:t>
      </w:r>
      <w:r w:rsidR="00B51AEE" w:rsidRPr="00E14533">
        <w:rPr>
          <w:rFonts w:eastAsia="Calibri" w:cstheme="minorHAnsi"/>
          <w:bCs/>
          <w:sz w:val="24"/>
        </w:rPr>
        <w:t>as</w:t>
      </w:r>
      <w:r w:rsidR="009477BA" w:rsidRPr="00E14533">
        <w:rPr>
          <w:rFonts w:eastAsia="Calibri" w:cstheme="minorHAnsi"/>
          <w:bCs/>
          <w:sz w:val="24"/>
        </w:rPr>
        <w:t xml:space="preserve"> </w:t>
      </w:r>
      <w:r w:rsidR="005153DD" w:rsidRPr="00E14533">
        <w:rPr>
          <w:rFonts w:eastAsia="Calibri" w:cstheme="minorHAnsi"/>
          <w:sz w:val="24"/>
        </w:rPr>
        <w:t xml:space="preserve">(toliau – </w:t>
      </w:r>
      <w:r w:rsidR="005153DD" w:rsidRPr="00E14533">
        <w:rPr>
          <w:rFonts w:eastAsia="Calibri" w:cstheme="minorHAnsi"/>
          <w:b/>
          <w:bCs/>
          <w:sz w:val="24"/>
        </w:rPr>
        <w:t>P</w:t>
      </w:r>
      <w:r w:rsidR="00970B5C" w:rsidRPr="00E14533">
        <w:rPr>
          <w:rFonts w:eastAsia="Calibri" w:cstheme="minorHAnsi"/>
          <w:b/>
          <w:bCs/>
          <w:sz w:val="24"/>
        </w:rPr>
        <w:t>rekės</w:t>
      </w:r>
      <w:r w:rsidR="005153DD" w:rsidRPr="00E14533">
        <w:rPr>
          <w:rFonts w:eastAsia="Calibri" w:cstheme="minorHAnsi"/>
          <w:sz w:val="24"/>
        </w:rPr>
        <w:t>)</w:t>
      </w:r>
      <w:r w:rsidR="00F00378" w:rsidRPr="00E14533">
        <w:rPr>
          <w:rFonts w:eastAsia="Calibri" w:cstheme="minorHAnsi"/>
          <w:sz w:val="24"/>
        </w:rPr>
        <w:t xml:space="preserve">, </w:t>
      </w:r>
      <w:r w:rsidR="00F00378" w:rsidRPr="00E14533">
        <w:rPr>
          <w:rFonts w:eastAsia="Times New Roman" w:cstheme="minorHAnsi"/>
          <w:sz w:val="24"/>
          <w:szCs w:val="24"/>
          <w:shd w:val="clear" w:color="auto" w:fill="FFFFFF"/>
          <w:lang w:eastAsia="ar-SA"/>
        </w:rPr>
        <w:t xml:space="preserve">numatyta </w:t>
      </w:r>
      <w:r w:rsidR="00F00378" w:rsidRPr="00E14533">
        <w:rPr>
          <w:rFonts w:eastAsia="Times New Roman" w:cstheme="minorHAnsi"/>
          <w:i/>
          <w:sz w:val="24"/>
          <w:szCs w:val="24"/>
          <w:shd w:val="clear" w:color="auto" w:fill="FFFFFF"/>
          <w:lang w:eastAsia="ar-SA"/>
        </w:rPr>
        <w:t>Techninėje specifikacijoje</w:t>
      </w:r>
      <w:r w:rsidR="00F00378" w:rsidRPr="00E14533">
        <w:rPr>
          <w:rFonts w:eastAsia="Times New Roman" w:cstheme="minorHAnsi"/>
          <w:sz w:val="24"/>
          <w:szCs w:val="24"/>
          <w:shd w:val="clear" w:color="auto" w:fill="FFFFFF"/>
          <w:lang w:eastAsia="ar-SA"/>
        </w:rPr>
        <w:t>, pateiktoje Sutarties 1 priede.</w:t>
      </w:r>
    </w:p>
    <w:p w14:paraId="30DBDBA5" w14:textId="7E898CBF" w:rsidR="00607669" w:rsidRPr="00E14533" w:rsidRDefault="00B31585" w:rsidP="5B17EBFA">
      <w:pPr>
        <w:suppressAutoHyphens/>
        <w:spacing w:after="0" w:line="240" w:lineRule="auto"/>
        <w:ind w:firstLine="567"/>
        <w:jc w:val="both"/>
        <w:rPr>
          <w:rFonts w:eastAsia="Times New Roman"/>
          <w:sz w:val="24"/>
          <w:szCs w:val="24"/>
          <w:shd w:val="clear" w:color="auto" w:fill="FFFFFF"/>
          <w:lang w:eastAsia="ar-SA"/>
        </w:rPr>
      </w:pPr>
      <w:r w:rsidRPr="5B17EBFA">
        <w:rPr>
          <w:rFonts w:eastAsia="Times New Roman"/>
          <w:sz w:val="24"/>
          <w:szCs w:val="24"/>
          <w:lang w:eastAsia="ar-SA"/>
        </w:rPr>
        <w:t>1</w:t>
      </w:r>
      <w:r w:rsidR="005153DD" w:rsidRPr="5B17EBFA">
        <w:rPr>
          <w:rFonts w:eastAsia="Times New Roman"/>
          <w:sz w:val="24"/>
          <w:szCs w:val="24"/>
          <w:lang w:eastAsia="ar-SA"/>
        </w:rPr>
        <w:t>.2.</w:t>
      </w:r>
      <w:r w:rsidR="005153DD" w:rsidRPr="5B17EBFA">
        <w:rPr>
          <w:rFonts w:eastAsia="Times New Roman"/>
          <w:sz w:val="24"/>
          <w:szCs w:val="24"/>
          <w:shd w:val="clear" w:color="auto" w:fill="FFFFFF"/>
          <w:lang w:eastAsia="ar-SA"/>
        </w:rPr>
        <w:t xml:space="preserve"> </w:t>
      </w:r>
      <w:r w:rsidR="00A34F00" w:rsidRPr="5B17EBFA">
        <w:rPr>
          <w:rFonts w:eastAsia="Times New Roman"/>
          <w:sz w:val="24"/>
          <w:szCs w:val="24"/>
          <w:shd w:val="clear" w:color="auto" w:fill="FFFFFF"/>
          <w:lang w:eastAsia="ar-SA"/>
        </w:rPr>
        <w:t>Prekių</w:t>
      </w:r>
      <w:r w:rsidR="00A96E87" w:rsidRPr="5B17EBFA">
        <w:rPr>
          <w:rFonts w:eastAsia="Times New Roman"/>
          <w:sz w:val="24"/>
          <w:szCs w:val="24"/>
          <w:shd w:val="clear" w:color="auto" w:fill="FFFFFF"/>
          <w:lang w:eastAsia="ar-SA"/>
        </w:rPr>
        <w:t xml:space="preserve"> teikimo vieta – Gedimino pr. 38, LT-01104 Vilnius.</w:t>
      </w:r>
    </w:p>
    <w:p w14:paraId="7D541E62" w14:textId="7BF37099" w:rsidR="54EAB18B" w:rsidRPr="00ED24A8" w:rsidRDefault="54EAB18B" w:rsidP="5B17EBFA">
      <w:pPr>
        <w:spacing w:after="0" w:line="240" w:lineRule="auto"/>
        <w:ind w:firstLine="567"/>
        <w:jc w:val="both"/>
        <w:rPr>
          <w:rFonts w:eastAsia="Calibri" w:cstheme="minorHAnsi"/>
          <w:sz w:val="24"/>
          <w:szCs w:val="24"/>
        </w:rPr>
      </w:pPr>
      <w:r w:rsidRPr="00592D6D">
        <w:rPr>
          <w:rFonts w:eastAsia="Times New Roman" w:cstheme="minorHAnsi"/>
          <w:sz w:val="24"/>
          <w:szCs w:val="24"/>
          <w:lang w:eastAsia="ar-SA"/>
        </w:rPr>
        <w:t xml:space="preserve">1.3. </w:t>
      </w:r>
      <w:r w:rsidRPr="00ED24A8">
        <w:rPr>
          <w:rFonts w:eastAsia="Calibri" w:cstheme="minorHAnsi"/>
          <w:sz w:val="24"/>
          <w:szCs w:val="24"/>
        </w:rPr>
        <w:t xml:space="preserve">Pirkimo objektas atitinka žaliojo pirkimo reikalavimus vadovaujantis Aplinkos apsaugos kriterijų taikymo, vykdant žaliuosius pirkimus, tvarkos aprašo, patvirtinto Lietuvos Respublikos aplinkos ministro 2011 m. birželio 28 d. įsakymu Nr. D1-508 „Dėl aplinkos apsaugos kriterijų taikymo, vykdant žaliuosius pirkimus, tvarkos aprašo patvirtinimo“, 4.4.3 papunkčiu </w:t>
      </w:r>
      <w:r w:rsidR="5DF94472" w:rsidRPr="00ED24A8">
        <w:rPr>
          <w:rFonts w:eastAsia="Times New Roman" w:cstheme="minorHAnsi"/>
          <w:color w:val="000000" w:themeColor="text1"/>
          <w:sz w:val="24"/>
          <w:szCs w:val="24"/>
        </w:rPr>
        <w:t>perkama tik nematerialaus pobūdžio (intelektinė) ar kitokia paslauga, nesusijusi su materialaus objekto sukūrimu, kurios teikimo metu nėra numatomas reikšmingas neigiamas poveikis aplinkai, nesukuriamas taršos šaltinis ir negeneruojamos atliekos.</w:t>
      </w:r>
    </w:p>
    <w:p w14:paraId="258D6F87" w14:textId="77777777" w:rsidR="009B4481" w:rsidRPr="00E14533" w:rsidRDefault="009B4481" w:rsidP="00A96E87">
      <w:pPr>
        <w:tabs>
          <w:tab w:val="left" w:pos="0"/>
        </w:tabs>
        <w:suppressAutoHyphens/>
        <w:spacing w:after="0" w:line="240" w:lineRule="auto"/>
        <w:ind w:firstLine="567"/>
        <w:jc w:val="both"/>
        <w:rPr>
          <w:rFonts w:eastAsia="Times New Roman" w:cstheme="minorHAnsi"/>
          <w:sz w:val="24"/>
          <w:szCs w:val="24"/>
          <w:shd w:val="clear" w:color="auto" w:fill="FFFFFF"/>
          <w:lang w:eastAsia="ar-SA"/>
        </w:rPr>
      </w:pPr>
    </w:p>
    <w:p w14:paraId="30DBDBA6" w14:textId="77777777" w:rsidR="005153DD" w:rsidRPr="00E14533" w:rsidRDefault="00B31585" w:rsidP="00296DC5">
      <w:pPr>
        <w:suppressAutoHyphens/>
        <w:spacing w:after="0" w:line="240" w:lineRule="auto"/>
        <w:ind w:left="928"/>
        <w:outlineLvl w:val="1"/>
        <w:rPr>
          <w:rFonts w:eastAsia="Times New Roman" w:cstheme="minorHAnsi"/>
          <w:b/>
          <w:bCs/>
          <w:sz w:val="24"/>
          <w:szCs w:val="24"/>
          <w:lang w:eastAsia="ar-SA"/>
        </w:rPr>
      </w:pPr>
      <w:r w:rsidRPr="00E14533">
        <w:rPr>
          <w:rFonts w:eastAsia="Times New Roman" w:cstheme="minorHAnsi"/>
          <w:b/>
          <w:bCs/>
          <w:sz w:val="24"/>
          <w:szCs w:val="24"/>
          <w:lang w:eastAsia="ar-SA"/>
        </w:rPr>
        <w:t>2</w:t>
      </w:r>
      <w:r w:rsidR="00C0709B" w:rsidRPr="00E14533">
        <w:rPr>
          <w:rFonts w:eastAsia="Times New Roman" w:cstheme="minorHAnsi"/>
          <w:b/>
          <w:bCs/>
          <w:sz w:val="24"/>
          <w:szCs w:val="24"/>
          <w:lang w:eastAsia="ar-SA"/>
        </w:rPr>
        <w:t xml:space="preserve">. </w:t>
      </w:r>
      <w:r w:rsidR="005153DD" w:rsidRPr="00E14533">
        <w:rPr>
          <w:rFonts w:eastAsia="Times New Roman" w:cstheme="minorHAnsi"/>
          <w:b/>
          <w:bCs/>
          <w:sz w:val="24"/>
          <w:szCs w:val="24"/>
          <w:lang w:eastAsia="ar-SA"/>
        </w:rPr>
        <w:t>SUTARTIES GALIOJIMAS, VYKDYMO PRADŽIA, TRUKMĖ IR TERMINAI</w:t>
      </w:r>
    </w:p>
    <w:p w14:paraId="30DBDBA7" w14:textId="77777777" w:rsidR="005153DD" w:rsidRPr="00E14533" w:rsidRDefault="005153DD" w:rsidP="005153DD">
      <w:pPr>
        <w:suppressAutoHyphens/>
        <w:spacing w:after="0" w:line="240" w:lineRule="auto"/>
        <w:outlineLvl w:val="1"/>
        <w:rPr>
          <w:rFonts w:eastAsia="Times New Roman" w:cstheme="minorHAnsi"/>
          <w:bCs/>
          <w:sz w:val="24"/>
          <w:szCs w:val="24"/>
          <w:lang w:eastAsia="ar-SA"/>
        </w:rPr>
      </w:pPr>
    </w:p>
    <w:p w14:paraId="30DBDBA8" w14:textId="77777777" w:rsidR="005F6A31" w:rsidRPr="00E14533" w:rsidRDefault="00B31585" w:rsidP="005F6A31">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2</w:t>
      </w:r>
      <w:r w:rsidR="005153DD" w:rsidRPr="00E14533">
        <w:rPr>
          <w:rFonts w:eastAsia="Times New Roman" w:cstheme="minorHAnsi"/>
          <w:sz w:val="24"/>
          <w:szCs w:val="24"/>
          <w:shd w:val="clear" w:color="auto" w:fill="FFFFFF"/>
          <w:lang w:eastAsia="ar-SA"/>
        </w:rPr>
        <w:t xml:space="preserve">.1. </w:t>
      </w:r>
      <w:r w:rsidR="009F5446" w:rsidRPr="00E14533">
        <w:rPr>
          <w:rFonts w:eastAsia="Times New Roman" w:cstheme="minorHAnsi"/>
          <w:sz w:val="24"/>
          <w:szCs w:val="24"/>
          <w:shd w:val="clear" w:color="auto" w:fill="FFFFFF"/>
          <w:lang w:eastAsia="ar-SA"/>
        </w:rPr>
        <w:t>Sutartis įsigalioja abiems Sutarties Šalims ją pasirašius (paskutinio parašo data)</w:t>
      </w:r>
      <w:r w:rsidR="005F6A31" w:rsidRPr="00E14533">
        <w:rPr>
          <w:rFonts w:eastAsia="Times New Roman" w:cstheme="minorHAnsi"/>
          <w:sz w:val="24"/>
          <w:szCs w:val="24"/>
          <w:shd w:val="clear" w:color="auto" w:fill="FFFFFF"/>
          <w:lang w:eastAsia="ar-SA"/>
        </w:rPr>
        <w:t>.</w:t>
      </w:r>
    </w:p>
    <w:p w14:paraId="30DBDBA9" w14:textId="77777777" w:rsidR="00E96E2F" w:rsidRPr="00E14533" w:rsidRDefault="00E96E2F" w:rsidP="00E96E2F">
      <w:pPr>
        <w:tabs>
          <w:tab w:val="left" w:pos="1418"/>
        </w:tabs>
        <w:suppressAutoHyphens/>
        <w:spacing w:after="0" w:line="240" w:lineRule="auto"/>
        <w:ind w:firstLine="567"/>
        <w:jc w:val="both"/>
        <w:rPr>
          <w:rFonts w:eastAsia="Times New Roman" w:cstheme="minorHAnsi"/>
          <w:color w:val="000000"/>
          <w:sz w:val="24"/>
          <w:szCs w:val="24"/>
          <w:shd w:val="clear" w:color="auto" w:fill="FFFFFF"/>
          <w:lang w:eastAsia="ar-SA"/>
        </w:rPr>
      </w:pPr>
      <w:r w:rsidRPr="00E14533">
        <w:rPr>
          <w:rFonts w:eastAsia="Times New Roman" w:cstheme="minorHAnsi"/>
          <w:sz w:val="24"/>
          <w:szCs w:val="24"/>
          <w:shd w:val="clear" w:color="auto" w:fill="FFFFFF"/>
          <w:lang w:eastAsia="ar-SA"/>
        </w:rPr>
        <w:t>2.2. Sutarties vykdymo pradžia laikoma Sutarties įsigaliojimo diena.</w:t>
      </w:r>
    </w:p>
    <w:p w14:paraId="30DBDBAA" w14:textId="3F6D06B1" w:rsidR="005153DD" w:rsidRPr="00E14533" w:rsidRDefault="00B31585" w:rsidP="00D76156">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2</w:t>
      </w:r>
      <w:r w:rsidR="005153DD" w:rsidRPr="00E14533">
        <w:rPr>
          <w:rFonts w:eastAsia="Times New Roman" w:cstheme="minorHAnsi"/>
          <w:sz w:val="24"/>
          <w:szCs w:val="24"/>
          <w:shd w:val="clear" w:color="auto" w:fill="FFFFFF"/>
          <w:lang w:eastAsia="ar-SA"/>
        </w:rPr>
        <w:t>.</w:t>
      </w:r>
      <w:r w:rsidR="00E96E2F" w:rsidRPr="00E14533">
        <w:rPr>
          <w:rFonts w:eastAsia="Times New Roman" w:cstheme="minorHAnsi"/>
          <w:sz w:val="24"/>
          <w:szCs w:val="24"/>
          <w:shd w:val="clear" w:color="auto" w:fill="FFFFFF"/>
          <w:lang w:eastAsia="ar-SA"/>
        </w:rPr>
        <w:t>3</w:t>
      </w:r>
      <w:r w:rsidR="005153DD" w:rsidRPr="00E14533">
        <w:rPr>
          <w:rFonts w:eastAsia="Times New Roman" w:cstheme="minorHAnsi"/>
          <w:sz w:val="24"/>
          <w:szCs w:val="24"/>
          <w:shd w:val="clear" w:color="auto" w:fill="FFFFFF"/>
          <w:lang w:eastAsia="ar-SA"/>
        </w:rPr>
        <w:t xml:space="preserve">. </w:t>
      </w:r>
      <w:r w:rsidR="00F524C9" w:rsidRPr="00E14533">
        <w:rPr>
          <w:rFonts w:eastAsia="Times New Roman" w:cstheme="minorHAnsi"/>
          <w:sz w:val="24"/>
          <w:szCs w:val="24"/>
          <w:shd w:val="clear" w:color="auto" w:fill="FFFFFF"/>
          <w:lang w:eastAsia="ar-SA"/>
        </w:rPr>
        <w:t>Pardavėjas Prekes tiekia Techninėje specifikacijoje nurodytais terminais.</w:t>
      </w:r>
    </w:p>
    <w:p w14:paraId="30DBDBAB" w14:textId="77777777" w:rsidR="005153DD" w:rsidRPr="00E14533" w:rsidRDefault="00B31585" w:rsidP="005153D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2</w:t>
      </w:r>
      <w:r w:rsidR="005153DD" w:rsidRPr="00E14533">
        <w:rPr>
          <w:rFonts w:eastAsia="Times New Roman" w:cstheme="minorHAnsi"/>
          <w:sz w:val="24"/>
          <w:szCs w:val="24"/>
          <w:shd w:val="clear" w:color="auto" w:fill="FFFFFF"/>
          <w:lang w:eastAsia="ar-SA"/>
        </w:rPr>
        <w:t>.</w:t>
      </w:r>
      <w:r w:rsidR="00E96E2F" w:rsidRPr="00E14533">
        <w:rPr>
          <w:rFonts w:eastAsia="Times New Roman" w:cstheme="minorHAnsi"/>
          <w:sz w:val="24"/>
          <w:szCs w:val="24"/>
          <w:shd w:val="clear" w:color="auto" w:fill="FFFFFF"/>
          <w:lang w:eastAsia="ar-SA"/>
        </w:rPr>
        <w:t>4</w:t>
      </w:r>
      <w:r w:rsidR="005153DD" w:rsidRPr="00E14533">
        <w:rPr>
          <w:rFonts w:eastAsia="Times New Roman" w:cstheme="minorHAnsi"/>
          <w:sz w:val="24"/>
          <w:szCs w:val="24"/>
          <w:shd w:val="clear" w:color="auto" w:fill="FFFFFF"/>
          <w:lang w:eastAsia="ar-SA"/>
        </w:rPr>
        <w:t xml:space="preserve">. Nutraukus Sutartį ar jai pasibaigus, lieka galioti Sutarties nuostatos, susijusios su atsakomybe </w:t>
      </w:r>
      <w:r w:rsidR="00CC540D" w:rsidRPr="00E14533">
        <w:rPr>
          <w:rFonts w:eastAsia="Times New Roman" w:cstheme="minorHAnsi"/>
          <w:sz w:val="24"/>
          <w:szCs w:val="24"/>
          <w:shd w:val="clear" w:color="auto" w:fill="FFFFFF"/>
          <w:lang w:eastAsia="ar-SA"/>
        </w:rPr>
        <w:t xml:space="preserve">(įskaitant atsakomybę dėl padarytos žalos (nuostolių)) </w:t>
      </w:r>
      <w:r w:rsidR="005153DD" w:rsidRPr="00E14533">
        <w:rPr>
          <w:rFonts w:eastAsia="Times New Roman" w:cstheme="minorHAnsi"/>
          <w:sz w:val="24"/>
          <w:szCs w:val="24"/>
          <w:shd w:val="clear" w:color="auto" w:fill="FFFFFF"/>
          <w:lang w:eastAsia="ar-SA"/>
        </w:rPr>
        <w:t xml:space="preserve">bei atsiskaitymais tarp Šalių </w:t>
      </w:r>
      <w:r w:rsidR="005153DD" w:rsidRPr="00E14533">
        <w:rPr>
          <w:rFonts w:eastAsia="Times New Roman" w:cstheme="minorHAnsi"/>
          <w:sz w:val="24"/>
          <w:szCs w:val="24"/>
          <w:shd w:val="clear" w:color="auto" w:fill="FFFFFF"/>
          <w:lang w:eastAsia="ar-SA"/>
        </w:rPr>
        <w:lastRenderedPageBreak/>
        <w:t>pagal Sutartį, taip pat visos kitos Sutarties nuostatos, kurios, kaip aiškiai nurodyta, išlieka galioti po Sutarties nutraukimo arba turi išlikti galioti, kad būtų visiškai įvykdyta Sutartis.</w:t>
      </w:r>
    </w:p>
    <w:p w14:paraId="08930CBA" w14:textId="436BDDE3" w:rsidR="009D46EF" w:rsidRPr="00E14533" w:rsidRDefault="21301F5E" w:rsidP="5F6355E9">
      <w:pPr>
        <w:suppressAutoHyphens/>
        <w:spacing w:after="0" w:line="240" w:lineRule="auto"/>
        <w:ind w:firstLine="567"/>
        <w:jc w:val="both"/>
        <w:rPr>
          <w:rFonts w:eastAsia="Times New Roman"/>
          <w:sz w:val="24"/>
          <w:szCs w:val="24"/>
          <w:lang w:eastAsia="ar-SA"/>
        </w:rPr>
      </w:pPr>
      <w:r w:rsidRPr="5F6355E9">
        <w:rPr>
          <w:rFonts w:eastAsia="Times New Roman"/>
          <w:sz w:val="24"/>
          <w:szCs w:val="24"/>
          <w:lang w:eastAsia="ar-SA"/>
        </w:rPr>
        <w:t>2.5. Sutarties trukmė –</w:t>
      </w:r>
      <w:r w:rsidR="03969F82" w:rsidRPr="5F6355E9">
        <w:rPr>
          <w:rFonts w:eastAsia="Times New Roman"/>
          <w:sz w:val="24"/>
          <w:szCs w:val="24"/>
          <w:lang w:eastAsia="ar-SA"/>
        </w:rPr>
        <w:t xml:space="preserve"> </w:t>
      </w:r>
      <w:r w:rsidR="0098335D">
        <w:rPr>
          <w:rFonts w:eastAsia="Times New Roman"/>
          <w:b/>
          <w:bCs/>
          <w:sz w:val="24"/>
          <w:szCs w:val="24"/>
          <w:lang w:eastAsia="ar-SA"/>
        </w:rPr>
        <w:t>1</w:t>
      </w:r>
      <w:r w:rsidR="00BC4D65">
        <w:rPr>
          <w:rFonts w:eastAsia="Times New Roman"/>
          <w:b/>
          <w:bCs/>
          <w:sz w:val="24"/>
          <w:szCs w:val="24"/>
          <w:lang w:eastAsia="ar-SA"/>
        </w:rPr>
        <w:t>2</w:t>
      </w:r>
      <w:r w:rsidR="11AF6824" w:rsidRPr="5F6355E9">
        <w:rPr>
          <w:rFonts w:eastAsia="Times New Roman"/>
          <w:sz w:val="24"/>
          <w:szCs w:val="24"/>
          <w:lang w:eastAsia="ar-SA"/>
        </w:rPr>
        <w:t xml:space="preserve"> </w:t>
      </w:r>
      <w:r w:rsidR="4AA715B0" w:rsidRPr="5F6355E9">
        <w:rPr>
          <w:rFonts w:eastAsia="Times New Roman"/>
          <w:b/>
          <w:bCs/>
          <w:sz w:val="24"/>
          <w:szCs w:val="24"/>
          <w:lang w:eastAsia="ar-SA"/>
        </w:rPr>
        <w:t>mėn.</w:t>
      </w:r>
      <w:r w:rsidR="03969F82" w:rsidRPr="5F6355E9">
        <w:rPr>
          <w:rFonts w:eastAsia="Times New Roman"/>
          <w:sz w:val="24"/>
          <w:szCs w:val="24"/>
          <w:lang w:eastAsia="ar-SA"/>
        </w:rPr>
        <w:t xml:space="preserve"> nuo </w:t>
      </w:r>
      <w:r w:rsidR="5EA6FA7B" w:rsidRPr="5F6355E9">
        <w:rPr>
          <w:rFonts w:eastAsia="Times New Roman"/>
          <w:sz w:val="24"/>
          <w:szCs w:val="24"/>
          <w:lang w:eastAsia="ar-SA"/>
        </w:rPr>
        <w:t xml:space="preserve">Sutarties </w:t>
      </w:r>
      <w:r w:rsidR="03969F82" w:rsidRPr="5F6355E9">
        <w:rPr>
          <w:rFonts w:eastAsia="Times New Roman"/>
          <w:sz w:val="24"/>
          <w:szCs w:val="24"/>
          <w:lang w:eastAsia="ar-SA"/>
        </w:rPr>
        <w:t xml:space="preserve">įsigaliojimo dienos. </w:t>
      </w:r>
      <w:r w:rsidR="597A8336" w:rsidRPr="5F6355E9">
        <w:rPr>
          <w:rFonts w:eastAsia="Times New Roman"/>
          <w:sz w:val="24"/>
          <w:szCs w:val="24"/>
          <w:lang w:eastAsia="ar-SA"/>
        </w:rPr>
        <w:t>Sutartis ne</w:t>
      </w:r>
      <w:r w:rsidR="380B8699" w:rsidRPr="5F6355E9">
        <w:rPr>
          <w:rFonts w:eastAsia="Times New Roman"/>
          <w:sz w:val="24"/>
          <w:szCs w:val="24"/>
          <w:lang w:eastAsia="ar-SA"/>
        </w:rPr>
        <w:t>bus</w:t>
      </w:r>
      <w:r w:rsidR="597A8336" w:rsidRPr="5F6355E9">
        <w:rPr>
          <w:rFonts w:eastAsia="Times New Roman"/>
          <w:sz w:val="24"/>
          <w:szCs w:val="24"/>
          <w:lang w:eastAsia="ar-SA"/>
        </w:rPr>
        <w:t xml:space="preserve"> pratęsta.</w:t>
      </w:r>
    </w:p>
    <w:p w14:paraId="30DBDBAD" w14:textId="77777777" w:rsidR="00717577" w:rsidRPr="00E14533" w:rsidRDefault="00717577" w:rsidP="00E96E2F">
      <w:pPr>
        <w:suppressAutoHyphens/>
        <w:spacing w:after="0" w:line="240" w:lineRule="auto"/>
        <w:ind w:firstLine="567"/>
        <w:jc w:val="both"/>
        <w:rPr>
          <w:rFonts w:eastAsia="Times New Roman" w:cstheme="minorHAnsi"/>
          <w:iCs/>
          <w:sz w:val="24"/>
          <w:szCs w:val="24"/>
          <w:lang w:eastAsia="ar-SA"/>
        </w:rPr>
      </w:pPr>
    </w:p>
    <w:p w14:paraId="30DBDBAE" w14:textId="5E71FDBF" w:rsidR="005153DD" w:rsidRPr="00E14533" w:rsidRDefault="00B31585" w:rsidP="00296DC5">
      <w:pPr>
        <w:suppressAutoHyphens/>
        <w:spacing w:after="0" w:line="240" w:lineRule="auto"/>
        <w:ind w:left="928"/>
        <w:jc w:val="center"/>
        <w:outlineLvl w:val="1"/>
        <w:rPr>
          <w:rFonts w:eastAsia="Calibri" w:cstheme="minorHAnsi"/>
          <w:b/>
          <w:bCs/>
          <w:sz w:val="24"/>
        </w:rPr>
      </w:pPr>
      <w:r w:rsidRPr="00E14533">
        <w:rPr>
          <w:rFonts w:eastAsia="Calibri" w:cstheme="minorHAnsi"/>
          <w:b/>
          <w:bCs/>
          <w:sz w:val="24"/>
        </w:rPr>
        <w:t>3</w:t>
      </w:r>
      <w:r w:rsidR="00C0709B" w:rsidRPr="00E14533">
        <w:rPr>
          <w:rFonts w:eastAsia="Calibri" w:cstheme="minorHAnsi"/>
          <w:b/>
          <w:bCs/>
          <w:sz w:val="24"/>
        </w:rPr>
        <w:t>.</w:t>
      </w:r>
      <w:r w:rsidR="00DA509C" w:rsidRPr="00E14533">
        <w:rPr>
          <w:rFonts w:eastAsia="Calibri" w:cstheme="minorHAnsi"/>
          <w:b/>
          <w:bCs/>
          <w:sz w:val="24"/>
        </w:rPr>
        <w:t xml:space="preserve"> </w:t>
      </w:r>
      <w:r w:rsidR="005153DD" w:rsidRPr="00E14533">
        <w:rPr>
          <w:rFonts w:eastAsia="Calibri" w:cstheme="minorHAnsi"/>
          <w:b/>
          <w:bCs/>
          <w:sz w:val="24"/>
        </w:rPr>
        <w:t>SUTARTIES KAINA</w:t>
      </w:r>
      <w:r w:rsidR="00E96E2F" w:rsidRPr="00E14533">
        <w:rPr>
          <w:rFonts w:eastAsia="Calibri" w:cstheme="minorHAnsi"/>
          <w:b/>
          <w:bCs/>
          <w:sz w:val="24"/>
        </w:rPr>
        <w:t>, KAINODAROS TAISYKLĖS</w:t>
      </w:r>
      <w:r w:rsidR="005153DD" w:rsidRPr="00E14533">
        <w:rPr>
          <w:rFonts w:eastAsia="Calibri" w:cstheme="minorHAnsi"/>
          <w:b/>
          <w:bCs/>
          <w:sz w:val="24"/>
        </w:rPr>
        <w:t xml:space="preserve"> IR MOKĖJIMO SĄLYGOS</w:t>
      </w:r>
    </w:p>
    <w:p w14:paraId="30DBDBAF" w14:textId="77777777" w:rsidR="005153DD" w:rsidRPr="00E14533" w:rsidRDefault="005153DD" w:rsidP="008D6604">
      <w:pPr>
        <w:suppressAutoHyphens/>
        <w:spacing w:after="0" w:line="240" w:lineRule="auto"/>
        <w:outlineLvl w:val="2"/>
        <w:rPr>
          <w:rFonts w:eastAsia="Times New Roman" w:cstheme="minorHAnsi"/>
          <w:bCs/>
          <w:caps/>
          <w:sz w:val="24"/>
          <w:szCs w:val="24"/>
          <w:lang w:eastAsia="ar-SA"/>
        </w:rPr>
      </w:pPr>
    </w:p>
    <w:p w14:paraId="4E07C2CF" w14:textId="6FE371F8" w:rsidR="004D445B" w:rsidRPr="00E14533" w:rsidRDefault="00E96E2F" w:rsidP="004D445B">
      <w:pPr>
        <w:spacing w:after="0" w:line="240" w:lineRule="auto"/>
        <w:ind w:firstLine="567"/>
        <w:jc w:val="both"/>
        <w:rPr>
          <w:rFonts w:cstheme="minorHAnsi"/>
          <w:sz w:val="24"/>
          <w:szCs w:val="24"/>
        </w:rPr>
      </w:pPr>
      <w:r w:rsidRPr="00E14533">
        <w:rPr>
          <w:rFonts w:eastAsia="Times New Roman" w:cstheme="minorHAnsi"/>
          <w:kern w:val="2"/>
          <w:sz w:val="24"/>
          <w:szCs w:val="24"/>
          <w:lang w:eastAsia="ar-SA"/>
        </w:rPr>
        <w:t>3.1</w:t>
      </w:r>
      <w:r w:rsidRPr="00E14533">
        <w:rPr>
          <w:rFonts w:cstheme="minorHAnsi"/>
        </w:rPr>
        <w:t xml:space="preserve">. </w:t>
      </w:r>
      <w:r w:rsidRPr="00E14533">
        <w:rPr>
          <w:rFonts w:cstheme="minorHAnsi"/>
          <w:sz w:val="24"/>
          <w:szCs w:val="24"/>
        </w:rPr>
        <w:t xml:space="preserve">Sutarčiai taikoma </w:t>
      </w:r>
      <w:r w:rsidR="00CE1D2A" w:rsidRPr="00E14533">
        <w:rPr>
          <w:rFonts w:cstheme="minorHAnsi"/>
          <w:sz w:val="24"/>
          <w:szCs w:val="24"/>
        </w:rPr>
        <w:t xml:space="preserve">fiksuoto </w:t>
      </w:r>
      <w:r w:rsidR="00A85CB7" w:rsidRPr="00E14533">
        <w:rPr>
          <w:rFonts w:cstheme="minorHAnsi"/>
          <w:sz w:val="24"/>
          <w:szCs w:val="24"/>
        </w:rPr>
        <w:t>įkainio</w:t>
      </w:r>
      <w:r w:rsidRPr="00E14533">
        <w:rPr>
          <w:rFonts w:cstheme="minorHAnsi"/>
          <w:sz w:val="24"/>
          <w:szCs w:val="24"/>
        </w:rPr>
        <w:t xml:space="preserve"> kainodara.</w:t>
      </w:r>
      <w:r w:rsidR="00F21663" w:rsidRPr="00E14533">
        <w:rPr>
          <w:rFonts w:cstheme="minorHAnsi"/>
          <w:sz w:val="24"/>
          <w:szCs w:val="24"/>
        </w:rPr>
        <w:t xml:space="preserve"> </w:t>
      </w:r>
      <w:r w:rsidR="004D445B" w:rsidRPr="00E14533">
        <w:rPr>
          <w:rFonts w:cstheme="minorHAnsi"/>
          <w:sz w:val="24"/>
          <w:szCs w:val="24"/>
        </w:rPr>
        <w:t xml:space="preserve">Prekės (licencijos) bus </w:t>
      </w:r>
      <w:r w:rsidR="00345103" w:rsidRPr="00E14533">
        <w:rPr>
          <w:rFonts w:cstheme="minorHAnsi"/>
          <w:sz w:val="24"/>
          <w:szCs w:val="24"/>
        </w:rPr>
        <w:t xml:space="preserve">užsakomos ir </w:t>
      </w:r>
      <w:r w:rsidR="004D445B" w:rsidRPr="00E14533">
        <w:rPr>
          <w:rFonts w:cstheme="minorHAnsi"/>
          <w:sz w:val="24"/>
          <w:szCs w:val="24"/>
        </w:rPr>
        <w:t>perkamos pagal poreikį.</w:t>
      </w:r>
    </w:p>
    <w:p w14:paraId="129E38E2" w14:textId="5F36A293" w:rsidR="008204A4" w:rsidRPr="00E14533" w:rsidRDefault="008204A4" w:rsidP="008204A4">
      <w:pPr>
        <w:spacing w:line="240" w:lineRule="auto"/>
        <w:ind w:firstLine="567"/>
        <w:jc w:val="both"/>
        <w:rPr>
          <w:rFonts w:eastAsia="NSimSun" w:cstheme="minorHAnsi"/>
          <w:kern w:val="2"/>
          <w:sz w:val="24"/>
          <w:szCs w:val="24"/>
          <w:lang w:eastAsia="zh-CN" w:bidi="hi-IN"/>
        </w:rPr>
      </w:pPr>
      <w:r w:rsidRPr="00E14533">
        <w:rPr>
          <w:rFonts w:cstheme="minorHAnsi"/>
          <w:sz w:val="24"/>
          <w:szCs w:val="24"/>
        </w:rPr>
        <w:t>Į Sutarties</w:t>
      </w:r>
      <w:r w:rsidRPr="00E14533">
        <w:rPr>
          <w:rFonts w:eastAsia="NSimSun" w:cstheme="minorHAnsi"/>
          <w:kern w:val="2"/>
          <w:sz w:val="24"/>
          <w:szCs w:val="24"/>
          <w:lang w:eastAsia="zh-CN" w:bidi="hi-IN"/>
        </w:rPr>
        <w:t xml:space="preserve"> kainą įskaičiuota Prekių kaina, darbuotojų darbo užmokestis, su Prekių perdavimu susijusios išlaidos ir visos kitos išlaidos ir mokesčiai, pridėtinės vertės mokestis (toliau – PVM). Sutarties kaina apima visas Prekes, nurodytas Sutarties Techninėje specifikacijoje. Sudarydamas Sutartį, Pardavėjas įvertina visas Prekių apimtis bei prisiima riziką dėl išlaidų dydžių svyravimo. Į Sutarties kainą turi būti įskaičiuotos visos su Prekių teikimu susijusios išlaidos.</w:t>
      </w:r>
    </w:p>
    <w:p w14:paraId="30DBDBB1" w14:textId="02361C26" w:rsidR="00E96E2F" w:rsidRPr="00E14533" w:rsidRDefault="00B31585" w:rsidP="008204A4">
      <w:pPr>
        <w:spacing w:line="240" w:lineRule="auto"/>
        <w:ind w:firstLine="567"/>
        <w:jc w:val="both"/>
        <w:rPr>
          <w:rFonts w:eastAsia="Times New Roman" w:cstheme="minorHAnsi"/>
          <w:kern w:val="2"/>
          <w:sz w:val="24"/>
          <w:szCs w:val="24"/>
          <w:lang w:eastAsia="ar-SA"/>
        </w:rPr>
      </w:pPr>
      <w:r w:rsidRPr="00E14533">
        <w:rPr>
          <w:rFonts w:eastAsia="Times New Roman" w:cstheme="minorHAnsi"/>
          <w:kern w:val="2"/>
          <w:sz w:val="24"/>
          <w:szCs w:val="24"/>
          <w:lang w:eastAsia="ar-SA"/>
        </w:rPr>
        <w:t>3</w:t>
      </w:r>
      <w:r w:rsidR="0078718C" w:rsidRPr="00E14533">
        <w:rPr>
          <w:rFonts w:eastAsia="Times New Roman" w:cstheme="minorHAnsi"/>
          <w:kern w:val="2"/>
          <w:sz w:val="24"/>
          <w:szCs w:val="24"/>
          <w:lang w:eastAsia="ar-SA"/>
        </w:rPr>
        <w:t xml:space="preserve">.2. </w:t>
      </w:r>
      <w:r w:rsidR="00AF520C" w:rsidRPr="00E14533">
        <w:rPr>
          <w:rFonts w:eastAsia="Times New Roman" w:cstheme="minorHAnsi"/>
          <w:kern w:val="2"/>
          <w:sz w:val="24"/>
          <w:szCs w:val="24"/>
          <w:lang w:eastAsia="ar-SA"/>
        </w:rPr>
        <w:t>Sutarties m</w:t>
      </w:r>
      <w:r w:rsidR="00CD6526" w:rsidRPr="00E14533">
        <w:rPr>
          <w:rFonts w:eastAsia="Times New Roman" w:cstheme="minorHAnsi"/>
          <w:kern w:val="2"/>
          <w:sz w:val="24"/>
          <w:szCs w:val="24"/>
          <w:lang w:eastAsia="ar-SA"/>
        </w:rPr>
        <w:t xml:space="preserve">aksimali </w:t>
      </w:r>
      <w:r w:rsidR="0078718C" w:rsidRPr="00E14533">
        <w:rPr>
          <w:rFonts w:eastAsia="Times New Roman" w:cstheme="minorHAnsi"/>
          <w:kern w:val="2"/>
          <w:sz w:val="24"/>
          <w:szCs w:val="24"/>
          <w:lang w:eastAsia="ar-SA"/>
        </w:rPr>
        <w:t>kaina</w:t>
      </w:r>
      <w:r w:rsidR="00E96E2F" w:rsidRPr="00E14533">
        <w:rPr>
          <w:rFonts w:eastAsia="Times New Roman" w:cstheme="minorHAnsi"/>
          <w:kern w:val="2"/>
          <w:sz w:val="24"/>
          <w:szCs w:val="24"/>
          <w:lang w:eastAsia="ar-SA"/>
        </w:rPr>
        <w:t>:</w:t>
      </w:r>
    </w:p>
    <w:tbl>
      <w:tblPr>
        <w:tblW w:w="4929" w:type="pct"/>
        <w:tblCellSpacing w:w="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866"/>
        <w:gridCol w:w="6629"/>
      </w:tblGrid>
      <w:tr w:rsidR="00C4633E" w:rsidRPr="003F40AC" w14:paraId="30DBDBB6" w14:textId="77777777" w:rsidTr="00C4633E">
        <w:trPr>
          <w:trHeight w:val="1009"/>
          <w:tblCellSpacing w:w="7" w:type="dxa"/>
        </w:trPr>
        <w:tc>
          <w:tcPr>
            <w:tcW w:w="1498" w:type="pct"/>
            <w:tcMar>
              <w:top w:w="15" w:type="dxa"/>
              <w:left w:w="15" w:type="dxa"/>
              <w:bottom w:w="15" w:type="dxa"/>
              <w:right w:w="15" w:type="dxa"/>
            </w:tcMar>
            <w:vAlign w:val="center"/>
          </w:tcPr>
          <w:p w14:paraId="30DBDBB2" w14:textId="77777777" w:rsidR="00C4633E" w:rsidRPr="00C4633E" w:rsidRDefault="00C4633E" w:rsidP="00C4633E">
            <w:pPr>
              <w:suppressAutoHyphens/>
              <w:spacing w:after="0" w:line="240" w:lineRule="auto"/>
              <w:rPr>
                <w:rFonts w:eastAsia="Times New Roman" w:cstheme="minorHAnsi"/>
                <w:b/>
                <w:bCs/>
                <w:sz w:val="24"/>
                <w:szCs w:val="24"/>
                <w:lang w:eastAsia="zh-CN"/>
              </w:rPr>
            </w:pPr>
            <w:r w:rsidRPr="00C4633E">
              <w:rPr>
                <w:rFonts w:eastAsia="Times New Roman" w:cstheme="minorHAnsi"/>
                <w:b/>
                <w:bCs/>
                <w:sz w:val="24"/>
                <w:szCs w:val="24"/>
                <w:lang w:eastAsia="zh-CN"/>
              </w:rPr>
              <w:t>Sutarties kaina be PVM</w:t>
            </w:r>
          </w:p>
        </w:tc>
        <w:tc>
          <w:tcPr>
            <w:tcW w:w="3480" w:type="pct"/>
            <w:vAlign w:val="center"/>
          </w:tcPr>
          <w:p w14:paraId="675E3E74" w14:textId="03AC4315" w:rsidR="00F4386C" w:rsidRDefault="002C0865" w:rsidP="00C4633E">
            <w:pPr>
              <w:suppressAutoHyphens/>
              <w:spacing w:after="0" w:line="240" w:lineRule="auto"/>
              <w:rPr>
                <w:rFonts w:eastAsia="Times New Roman" w:cstheme="minorHAnsi"/>
                <w:i/>
                <w:sz w:val="24"/>
                <w:szCs w:val="24"/>
                <w:lang w:eastAsia="zh-CN"/>
              </w:rPr>
            </w:pPr>
            <w:r>
              <w:rPr>
                <w:rFonts w:eastAsia="Times New Roman" w:cstheme="minorHAnsi"/>
                <w:i/>
                <w:sz w:val="24"/>
                <w:szCs w:val="24"/>
                <w:lang w:eastAsia="zh-CN"/>
              </w:rPr>
              <w:t>2969,00 Eur</w:t>
            </w:r>
          </w:p>
          <w:p w14:paraId="226DA4A5" w14:textId="2F977D0D" w:rsidR="00C4633E" w:rsidRPr="0070636B" w:rsidRDefault="00320D9A" w:rsidP="00C4633E">
            <w:pPr>
              <w:suppressAutoHyphens/>
              <w:spacing w:after="0" w:line="240" w:lineRule="auto"/>
              <w:rPr>
                <w:rFonts w:eastAsia="Times New Roman" w:cstheme="minorHAnsi"/>
                <w:i/>
                <w:sz w:val="24"/>
                <w:szCs w:val="24"/>
                <w:lang w:eastAsia="zh-CN"/>
              </w:rPr>
            </w:pPr>
            <w:r>
              <w:rPr>
                <w:rFonts w:eastAsia="Times New Roman" w:cstheme="minorHAnsi"/>
                <w:i/>
                <w:sz w:val="24"/>
                <w:szCs w:val="24"/>
                <w:lang w:eastAsia="zh-CN"/>
              </w:rPr>
              <w:t xml:space="preserve">Du tūkstančiai devyni šimtai </w:t>
            </w:r>
            <w:r w:rsidR="005B5EC9">
              <w:rPr>
                <w:rFonts w:eastAsia="Times New Roman" w:cstheme="minorHAnsi"/>
                <w:i/>
                <w:sz w:val="24"/>
                <w:szCs w:val="24"/>
                <w:lang w:eastAsia="zh-CN"/>
              </w:rPr>
              <w:t xml:space="preserve">šešiasdešimt devyni Eur ir </w:t>
            </w:r>
            <w:r w:rsidR="0070636B">
              <w:rPr>
                <w:rFonts w:eastAsia="Times New Roman" w:cstheme="minorHAnsi"/>
                <w:i/>
                <w:sz w:val="24"/>
                <w:szCs w:val="24"/>
                <w:lang w:eastAsia="zh-CN"/>
              </w:rPr>
              <w:t>0</w:t>
            </w:r>
            <w:r w:rsidR="005B5EC9">
              <w:rPr>
                <w:rFonts w:eastAsia="Times New Roman" w:cstheme="minorHAnsi"/>
                <w:i/>
                <w:sz w:val="24"/>
                <w:szCs w:val="24"/>
                <w:lang w:eastAsia="zh-CN"/>
              </w:rPr>
              <w:t>0 cnt.</w:t>
            </w:r>
          </w:p>
        </w:tc>
      </w:tr>
      <w:tr w:rsidR="00C4633E" w:rsidRPr="003F40AC" w14:paraId="30DBDBBB" w14:textId="77777777" w:rsidTr="00C4633E">
        <w:trPr>
          <w:tblCellSpacing w:w="7" w:type="dxa"/>
        </w:trPr>
        <w:tc>
          <w:tcPr>
            <w:tcW w:w="1498" w:type="pct"/>
            <w:tcMar>
              <w:top w:w="15" w:type="dxa"/>
              <w:left w:w="15" w:type="dxa"/>
              <w:bottom w:w="15" w:type="dxa"/>
              <w:right w:w="15" w:type="dxa"/>
            </w:tcMar>
            <w:vAlign w:val="center"/>
          </w:tcPr>
          <w:p w14:paraId="30DBDBB7" w14:textId="77777777" w:rsidR="00C4633E" w:rsidRPr="00C4633E" w:rsidRDefault="00C4633E" w:rsidP="00C4633E">
            <w:pPr>
              <w:suppressAutoHyphens/>
              <w:spacing w:before="120" w:after="120" w:line="240" w:lineRule="auto"/>
              <w:rPr>
                <w:rFonts w:eastAsia="Times New Roman" w:cstheme="minorHAnsi"/>
                <w:b/>
                <w:bCs/>
                <w:sz w:val="24"/>
                <w:szCs w:val="24"/>
                <w:lang w:eastAsia="zh-CN"/>
              </w:rPr>
            </w:pPr>
            <w:r w:rsidRPr="00C4633E">
              <w:rPr>
                <w:rFonts w:eastAsia="Times New Roman" w:cstheme="minorHAnsi"/>
                <w:b/>
                <w:bCs/>
                <w:sz w:val="24"/>
                <w:szCs w:val="24"/>
                <w:lang w:eastAsia="zh-CN"/>
              </w:rPr>
              <w:t xml:space="preserve">PVM </w:t>
            </w:r>
          </w:p>
        </w:tc>
        <w:tc>
          <w:tcPr>
            <w:tcW w:w="3480" w:type="pct"/>
            <w:vAlign w:val="center"/>
          </w:tcPr>
          <w:p w14:paraId="71E380A5" w14:textId="3B86DC0B" w:rsidR="00C4633E" w:rsidRPr="00E14533" w:rsidRDefault="002C0865" w:rsidP="00C4633E">
            <w:pPr>
              <w:suppressAutoHyphens/>
              <w:spacing w:before="120" w:after="0" w:line="240" w:lineRule="auto"/>
              <w:rPr>
                <w:rFonts w:eastAsia="Times New Roman" w:cstheme="minorHAnsi"/>
                <w:i/>
                <w:sz w:val="24"/>
                <w:szCs w:val="24"/>
                <w:lang w:eastAsia="zh-CN"/>
              </w:rPr>
            </w:pPr>
            <w:r>
              <w:rPr>
                <w:rFonts w:eastAsia="Times New Roman" w:cstheme="minorHAnsi"/>
                <w:i/>
                <w:sz w:val="24"/>
                <w:szCs w:val="24"/>
                <w:lang w:eastAsia="zh-CN"/>
              </w:rPr>
              <w:t xml:space="preserve">21 </w:t>
            </w:r>
            <w:r>
              <w:rPr>
                <w:rFonts w:eastAsia="Times New Roman" w:cstheme="minorHAnsi"/>
                <w:i/>
                <w:sz w:val="24"/>
                <w:szCs w:val="24"/>
                <w:lang w:val="en-US" w:eastAsia="zh-CN"/>
              </w:rPr>
              <w:t xml:space="preserve">% </w:t>
            </w:r>
            <w:r w:rsidR="00C4633E" w:rsidRPr="00E14533">
              <w:rPr>
                <w:rFonts w:eastAsia="Times New Roman" w:cstheme="minorHAnsi"/>
                <w:i/>
                <w:sz w:val="24"/>
                <w:szCs w:val="24"/>
                <w:lang w:eastAsia="zh-CN"/>
              </w:rPr>
              <w:t>Nurodyti sumą procentais</w:t>
            </w:r>
          </w:p>
          <w:p w14:paraId="1C932AF8" w14:textId="5C1C3F2A" w:rsidR="00C4633E" w:rsidRPr="003F40AC" w:rsidRDefault="00280311" w:rsidP="00FD37DF">
            <w:pPr>
              <w:suppressAutoHyphens/>
              <w:spacing w:after="120" w:line="240" w:lineRule="auto"/>
              <w:rPr>
                <w:rFonts w:eastAsia="Times New Roman" w:cstheme="minorHAnsi"/>
                <w:i/>
                <w:sz w:val="24"/>
                <w:szCs w:val="24"/>
                <w:highlight w:val="yellow"/>
                <w:lang w:eastAsia="zh-CN"/>
              </w:rPr>
            </w:pPr>
            <w:r>
              <w:rPr>
                <w:rFonts w:eastAsia="Times New Roman" w:cstheme="minorHAnsi"/>
                <w:i/>
                <w:sz w:val="24"/>
                <w:szCs w:val="24"/>
                <w:lang w:eastAsia="zh-CN"/>
              </w:rPr>
              <w:t>623,49</w:t>
            </w:r>
            <w:r w:rsidR="0070636B">
              <w:rPr>
                <w:rFonts w:eastAsia="Times New Roman" w:cstheme="minorHAnsi"/>
                <w:i/>
                <w:sz w:val="24"/>
                <w:szCs w:val="24"/>
                <w:lang w:eastAsia="zh-CN"/>
              </w:rPr>
              <w:t xml:space="preserve"> Eur (šeši šimtai </w:t>
            </w:r>
            <w:r w:rsidR="00925839">
              <w:rPr>
                <w:rFonts w:eastAsia="Times New Roman" w:cstheme="minorHAnsi"/>
                <w:i/>
                <w:sz w:val="24"/>
                <w:szCs w:val="24"/>
                <w:lang w:eastAsia="zh-CN"/>
              </w:rPr>
              <w:t>dvidešimt trys Eur ir 49 cnt.</w:t>
            </w:r>
          </w:p>
        </w:tc>
      </w:tr>
      <w:tr w:rsidR="00C4633E" w:rsidRPr="00E14533" w14:paraId="30DBDBC1" w14:textId="77777777" w:rsidTr="00C4633E">
        <w:trPr>
          <w:tblCellSpacing w:w="7" w:type="dxa"/>
        </w:trPr>
        <w:tc>
          <w:tcPr>
            <w:tcW w:w="1498" w:type="pct"/>
            <w:tcMar>
              <w:top w:w="15" w:type="dxa"/>
              <w:left w:w="15" w:type="dxa"/>
              <w:bottom w:w="15" w:type="dxa"/>
              <w:right w:w="15" w:type="dxa"/>
            </w:tcMar>
            <w:vAlign w:val="center"/>
          </w:tcPr>
          <w:p w14:paraId="30DBDBBC" w14:textId="2ED0A638" w:rsidR="00C4633E" w:rsidRPr="00C4633E" w:rsidRDefault="00C4633E" w:rsidP="00C4633E">
            <w:pPr>
              <w:suppressAutoHyphens/>
              <w:spacing w:before="120" w:after="0" w:line="240" w:lineRule="auto"/>
              <w:rPr>
                <w:rFonts w:eastAsia="Times New Roman" w:cstheme="minorHAnsi"/>
                <w:b/>
                <w:bCs/>
                <w:sz w:val="24"/>
                <w:szCs w:val="24"/>
                <w:lang w:eastAsia="zh-CN"/>
              </w:rPr>
            </w:pPr>
            <w:r w:rsidRPr="00C4633E">
              <w:rPr>
                <w:rFonts w:eastAsia="Times New Roman" w:cstheme="minorHAnsi"/>
                <w:b/>
                <w:bCs/>
                <w:sz w:val="24"/>
                <w:szCs w:val="24"/>
                <w:lang w:eastAsia="zh-CN"/>
              </w:rPr>
              <w:t xml:space="preserve">Bendra sutarties kaina </w:t>
            </w:r>
          </w:p>
          <w:p w14:paraId="30DBDBBD" w14:textId="77777777" w:rsidR="00C4633E" w:rsidRPr="00C4633E" w:rsidRDefault="00C4633E" w:rsidP="00C4633E">
            <w:pPr>
              <w:suppressAutoHyphens/>
              <w:spacing w:after="120" w:line="240" w:lineRule="auto"/>
              <w:rPr>
                <w:rFonts w:eastAsia="Times New Roman" w:cstheme="minorHAnsi"/>
                <w:b/>
                <w:bCs/>
                <w:sz w:val="24"/>
                <w:szCs w:val="24"/>
                <w:lang w:eastAsia="zh-CN"/>
              </w:rPr>
            </w:pPr>
            <w:r w:rsidRPr="00C4633E">
              <w:rPr>
                <w:rFonts w:eastAsia="Times New Roman" w:cstheme="minorHAnsi"/>
                <w:b/>
                <w:bCs/>
                <w:sz w:val="24"/>
                <w:szCs w:val="24"/>
                <w:lang w:eastAsia="zh-CN"/>
              </w:rPr>
              <w:t>(Sutarties kaina su PVM)</w:t>
            </w:r>
          </w:p>
        </w:tc>
        <w:tc>
          <w:tcPr>
            <w:tcW w:w="3480" w:type="pct"/>
            <w:vAlign w:val="center"/>
          </w:tcPr>
          <w:p w14:paraId="6FA2904B" w14:textId="562FBE16" w:rsidR="00C4633E" w:rsidRPr="00E14533" w:rsidRDefault="00280311" w:rsidP="00C4633E">
            <w:pPr>
              <w:suppressAutoHyphens/>
              <w:spacing w:before="120" w:after="0" w:line="240" w:lineRule="auto"/>
              <w:rPr>
                <w:rFonts w:eastAsia="Times New Roman" w:cstheme="minorHAnsi"/>
                <w:i/>
                <w:sz w:val="24"/>
                <w:szCs w:val="24"/>
                <w:lang w:eastAsia="zh-CN"/>
              </w:rPr>
            </w:pPr>
            <w:r>
              <w:rPr>
                <w:rFonts w:eastAsia="Times New Roman" w:cstheme="minorHAnsi"/>
                <w:i/>
                <w:sz w:val="24"/>
                <w:szCs w:val="24"/>
                <w:lang w:eastAsia="zh-CN"/>
              </w:rPr>
              <w:t>3592,49 Eur</w:t>
            </w:r>
          </w:p>
          <w:p w14:paraId="190370CF" w14:textId="39BB6AF6" w:rsidR="00C4633E" w:rsidRPr="00A4239B" w:rsidRDefault="00925839" w:rsidP="00FD37DF">
            <w:pPr>
              <w:suppressAutoHyphens/>
              <w:spacing w:after="120" w:line="240" w:lineRule="auto"/>
              <w:rPr>
                <w:rFonts w:eastAsia="Times New Roman" w:cstheme="minorHAnsi"/>
                <w:i/>
                <w:sz w:val="24"/>
                <w:szCs w:val="24"/>
                <w:lang w:eastAsia="zh-CN"/>
              </w:rPr>
            </w:pPr>
            <w:r>
              <w:rPr>
                <w:rFonts w:eastAsia="Times New Roman" w:cstheme="minorHAnsi"/>
                <w:i/>
                <w:sz w:val="24"/>
                <w:szCs w:val="24"/>
                <w:lang w:eastAsia="zh-CN"/>
              </w:rPr>
              <w:t xml:space="preserve">Trys tūkstančiai </w:t>
            </w:r>
            <w:r w:rsidR="00A4239B">
              <w:rPr>
                <w:rFonts w:eastAsia="Times New Roman" w:cstheme="minorHAnsi"/>
                <w:i/>
                <w:sz w:val="24"/>
                <w:szCs w:val="24"/>
                <w:lang w:eastAsia="zh-CN"/>
              </w:rPr>
              <w:t>penki šimtai devyniasdešimt du Eur ir 49 cnt.</w:t>
            </w:r>
          </w:p>
        </w:tc>
      </w:tr>
    </w:tbl>
    <w:p w14:paraId="30DBDBC2" w14:textId="77777777" w:rsidR="0078718C" w:rsidRPr="00E14533" w:rsidRDefault="0078718C" w:rsidP="00FE2E1A">
      <w:pPr>
        <w:widowControl w:val="0"/>
        <w:suppressAutoHyphens/>
        <w:spacing w:after="0" w:line="240" w:lineRule="auto"/>
        <w:jc w:val="both"/>
        <w:rPr>
          <w:rFonts w:eastAsia="Times New Roman" w:cstheme="minorHAnsi"/>
          <w:kern w:val="2"/>
          <w:sz w:val="24"/>
          <w:szCs w:val="24"/>
          <w:lang w:eastAsia="ar-SA"/>
        </w:rPr>
      </w:pPr>
    </w:p>
    <w:p w14:paraId="30DBDBC3" w14:textId="0FEC3256" w:rsidR="00AA0C85" w:rsidRPr="00E14533" w:rsidRDefault="703650AF" w:rsidP="5F6355E9">
      <w:pPr>
        <w:widowControl w:val="0"/>
        <w:suppressAutoHyphens/>
        <w:spacing w:after="0" w:line="240" w:lineRule="auto"/>
        <w:ind w:firstLine="567"/>
        <w:jc w:val="both"/>
        <w:rPr>
          <w:rFonts w:eastAsia="Times New Roman"/>
          <w:kern w:val="2"/>
          <w:sz w:val="24"/>
          <w:szCs w:val="24"/>
          <w:lang w:eastAsia="ar-SA"/>
        </w:rPr>
      </w:pPr>
      <w:r w:rsidRPr="5F6355E9">
        <w:rPr>
          <w:rFonts w:eastAsia="Times New Roman"/>
          <w:kern w:val="2"/>
          <w:sz w:val="24"/>
          <w:szCs w:val="24"/>
          <w:lang w:eastAsia="ar-SA"/>
        </w:rPr>
        <w:t>3.2.</w:t>
      </w:r>
      <w:r w:rsidR="22D92EB1" w:rsidRPr="5F6355E9">
        <w:rPr>
          <w:rFonts w:eastAsia="Times New Roman"/>
          <w:kern w:val="2"/>
          <w:sz w:val="24"/>
          <w:szCs w:val="24"/>
          <w:lang w:eastAsia="ar-SA"/>
        </w:rPr>
        <w:t>1.</w:t>
      </w:r>
      <w:r w:rsidR="3994FD18" w:rsidRPr="5F6355E9">
        <w:rPr>
          <w:rFonts w:eastAsia="Times New Roman"/>
          <w:kern w:val="2"/>
          <w:sz w:val="24"/>
          <w:szCs w:val="24"/>
          <w:lang w:eastAsia="ar-SA"/>
        </w:rPr>
        <w:t xml:space="preserve"> </w:t>
      </w:r>
      <w:r w:rsidR="5A495C03" w:rsidRPr="5F6355E9">
        <w:rPr>
          <w:rFonts w:eastAsia="Times New Roman"/>
          <w:kern w:val="2"/>
          <w:sz w:val="24"/>
          <w:szCs w:val="24"/>
          <w:lang w:eastAsia="ar-SA"/>
        </w:rPr>
        <w:t>Prekės</w:t>
      </w:r>
      <w:r w:rsidR="51B3AE92" w:rsidRPr="5F6355E9">
        <w:rPr>
          <w:rFonts w:eastAsia="Times New Roman"/>
          <w:kern w:val="2"/>
          <w:sz w:val="24"/>
          <w:szCs w:val="24"/>
          <w:lang w:eastAsia="ar-SA"/>
        </w:rPr>
        <w:t xml:space="preserve"> bus </w:t>
      </w:r>
      <w:r w:rsidR="5A495C03" w:rsidRPr="5F6355E9">
        <w:rPr>
          <w:rFonts w:eastAsia="Times New Roman"/>
          <w:kern w:val="2"/>
          <w:sz w:val="24"/>
          <w:szCs w:val="24"/>
          <w:lang w:eastAsia="ar-SA"/>
        </w:rPr>
        <w:t xml:space="preserve">užsakomos ir </w:t>
      </w:r>
      <w:r w:rsidR="51B3AE92" w:rsidRPr="5F6355E9">
        <w:rPr>
          <w:rFonts w:eastAsia="Times New Roman"/>
          <w:kern w:val="2"/>
          <w:sz w:val="24"/>
          <w:szCs w:val="24"/>
          <w:lang w:eastAsia="ar-SA"/>
        </w:rPr>
        <w:t>perkamos pagal poreikį</w:t>
      </w:r>
      <w:r w:rsidR="3207DFFB" w:rsidRPr="5F6355E9">
        <w:rPr>
          <w:rFonts w:eastAsia="Times New Roman"/>
          <w:kern w:val="2"/>
          <w:sz w:val="24"/>
          <w:szCs w:val="24"/>
          <w:lang w:eastAsia="ar-SA"/>
        </w:rPr>
        <w:t>.</w:t>
      </w:r>
      <w:r w:rsidR="66A22936" w:rsidRPr="5F6355E9">
        <w:t xml:space="preserve"> </w:t>
      </w:r>
      <w:r w:rsidR="66A22936" w:rsidRPr="5F6355E9">
        <w:rPr>
          <w:rFonts w:eastAsia="Times New Roman"/>
          <w:kern w:val="2"/>
          <w:sz w:val="24"/>
          <w:szCs w:val="24"/>
          <w:lang w:eastAsia="ar-SA"/>
        </w:rPr>
        <w:t xml:space="preserve">Pirkėjas neįsipareigoja įsigyti viso preliminaraus licencijų kiekio, taip pat gali užsisakyti didesnį licencijų kiekį, tačiau neviršydamas maksimalios </w:t>
      </w:r>
      <w:r w:rsidR="6BA081FA" w:rsidRPr="5F6355E9">
        <w:rPr>
          <w:rFonts w:eastAsia="Times New Roman"/>
          <w:kern w:val="2"/>
          <w:sz w:val="24"/>
          <w:szCs w:val="24"/>
          <w:lang w:eastAsia="ar-SA"/>
        </w:rPr>
        <w:t>pirkimui</w:t>
      </w:r>
      <w:r w:rsidR="66A22936" w:rsidRPr="5F6355E9">
        <w:rPr>
          <w:rFonts w:eastAsia="Times New Roman"/>
          <w:kern w:val="2"/>
          <w:sz w:val="24"/>
          <w:szCs w:val="24"/>
          <w:lang w:eastAsia="ar-SA"/>
        </w:rPr>
        <w:t xml:space="preserve"> skirtos lėšų sumos su mokesčiais.</w:t>
      </w:r>
      <w:r w:rsidR="4871F308" w:rsidRPr="5F6355E9">
        <w:rPr>
          <w:rFonts w:eastAsia="Times New Roman"/>
          <w:kern w:val="2"/>
          <w:sz w:val="24"/>
          <w:szCs w:val="24"/>
          <w:lang w:eastAsia="ar-SA"/>
        </w:rPr>
        <w:t xml:space="preserve"> </w:t>
      </w:r>
      <w:r w:rsidR="03FB8BC5" w:rsidRPr="5F6355E9">
        <w:rPr>
          <w:rFonts w:eastAsia="Times New Roman"/>
          <w:kern w:val="2"/>
          <w:sz w:val="24"/>
          <w:szCs w:val="24"/>
          <w:lang w:eastAsia="ar-SA"/>
        </w:rPr>
        <w:t>3</w:t>
      </w:r>
      <w:r w:rsidR="67DEE19D" w:rsidRPr="5F6355E9">
        <w:rPr>
          <w:rFonts w:eastAsia="Times New Roman"/>
          <w:kern w:val="2"/>
          <w:sz w:val="24"/>
          <w:szCs w:val="24"/>
          <w:lang w:eastAsia="ar-SA"/>
        </w:rPr>
        <w:t xml:space="preserve">.3. Jei </w:t>
      </w:r>
      <w:r w:rsidR="03FB8BC5" w:rsidRPr="5F6355E9">
        <w:rPr>
          <w:rFonts w:eastAsia="Times New Roman"/>
          <w:kern w:val="2"/>
          <w:sz w:val="24"/>
          <w:szCs w:val="24"/>
          <w:lang w:eastAsia="ar-SA"/>
        </w:rPr>
        <w:t>3</w:t>
      </w:r>
      <w:r w:rsidR="67DEE19D" w:rsidRPr="5F6355E9">
        <w:rPr>
          <w:rFonts w:eastAsia="Times New Roman"/>
          <w:kern w:val="2"/>
          <w:sz w:val="24"/>
          <w:szCs w:val="24"/>
          <w:lang w:eastAsia="ar-SA"/>
        </w:rPr>
        <w:t>.2 papunktyje nurodyta Sutarties suma skaičiais neatitinka sumos žodžiais, teisinga laikoma suma žodžiais.</w:t>
      </w:r>
    </w:p>
    <w:p w14:paraId="30DBDBC4" w14:textId="7E671470" w:rsidR="0078718C" w:rsidRPr="00E14533" w:rsidRDefault="03FB8BC5" w:rsidP="5F6355E9">
      <w:pPr>
        <w:widowControl w:val="0"/>
        <w:suppressAutoHyphens/>
        <w:spacing w:after="0" w:line="240" w:lineRule="auto"/>
        <w:ind w:firstLine="567"/>
        <w:jc w:val="both"/>
        <w:rPr>
          <w:rFonts w:eastAsia="Times New Roman"/>
          <w:kern w:val="2"/>
          <w:sz w:val="24"/>
          <w:szCs w:val="24"/>
          <w:lang w:eastAsia="ar-SA"/>
        </w:rPr>
      </w:pPr>
      <w:r w:rsidRPr="5F6355E9">
        <w:rPr>
          <w:rFonts w:eastAsia="Times New Roman"/>
          <w:kern w:val="2"/>
          <w:sz w:val="24"/>
          <w:szCs w:val="24"/>
          <w:lang w:eastAsia="ar-SA"/>
        </w:rPr>
        <w:t>3</w:t>
      </w:r>
      <w:r w:rsidR="67DEE19D" w:rsidRPr="5F6355E9">
        <w:rPr>
          <w:rFonts w:eastAsia="Times New Roman"/>
          <w:kern w:val="2"/>
          <w:sz w:val="24"/>
          <w:szCs w:val="24"/>
          <w:lang w:eastAsia="ar-SA"/>
        </w:rPr>
        <w:t xml:space="preserve">.4. Šios Sutarties </w:t>
      </w:r>
      <w:r w:rsidRPr="5F6355E9">
        <w:rPr>
          <w:rFonts w:eastAsia="Times New Roman"/>
          <w:kern w:val="2"/>
          <w:sz w:val="24"/>
          <w:szCs w:val="24"/>
          <w:lang w:eastAsia="ar-SA"/>
        </w:rPr>
        <w:t>3</w:t>
      </w:r>
      <w:r w:rsidR="67DEE19D" w:rsidRPr="5F6355E9">
        <w:rPr>
          <w:rFonts w:eastAsia="Times New Roman"/>
          <w:kern w:val="2"/>
          <w:sz w:val="24"/>
          <w:szCs w:val="24"/>
          <w:lang w:eastAsia="ar-SA"/>
        </w:rPr>
        <w:t xml:space="preserve">.2 papunktyje nurodyta bendra Sutarties kaina yra vienintelis </w:t>
      </w:r>
      <w:r w:rsidR="3CA472CC" w:rsidRPr="5F6355E9">
        <w:rPr>
          <w:rFonts w:eastAsia="Times New Roman"/>
          <w:kern w:val="2"/>
          <w:sz w:val="24"/>
          <w:szCs w:val="24"/>
          <w:lang w:eastAsia="ar-SA"/>
        </w:rPr>
        <w:t xml:space="preserve">galimas </w:t>
      </w:r>
      <w:r w:rsidR="08D2FE14" w:rsidRPr="5F6355E9">
        <w:rPr>
          <w:rFonts w:eastAsia="Times New Roman"/>
          <w:kern w:val="2"/>
          <w:sz w:val="24"/>
          <w:szCs w:val="24"/>
          <w:lang w:eastAsia="ar-SA"/>
        </w:rPr>
        <w:t>Pirkėj</w:t>
      </w:r>
      <w:r w:rsidR="0AECC3A5" w:rsidRPr="5F6355E9">
        <w:rPr>
          <w:rFonts w:eastAsia="Times New Roman"/>
          <w:kern w:val="2"/>
          <w:sz w:val="24"/>
          <w:szCs w:val="24"/>
          <w:lang w:eastAsia="ar-SA"/>
        </w:rPr>
        <w:t>o</w:t>
      </w:r>
      <w:r w:rsidR="67DEE19D" w:rsidRPr="5F6355E9">
        <w:rPr>
          <w:rFonts w:eastAsia="Times New Roman"/>
          <w:kern w:val="2"/>
          <w:sz w:val="24"/>
          <w:szCs w:val="24"/>
          <w:lang w:eastAsia="ar-SA"/>
        </w:rPr>
        <w:t xml:space="preserve"> mokėtinas maksimalus atlyginimas </w:t>
      </w:r>
      <w:r w:rsidR="439AB580" w:rsidRPr="5F6355E9">
        <w:rPr>
          <w:rFonts w:eastAsia="Times New Roman"/>
          <w:sz w:val="24"/>
          <w:szCs w:val="24"/>
          <w:lang w:eastAsia="ar-SA"/>
        </w:rPr>
        <w:t xml:space="preserve">Pardavėjui </w:t>
      </w:r>
      <w:r w:rsidR="67DEE19D" w:rsidRPr="5F6355E9">
        <w:rPr>
          <w:rFonts w:eastAsia="Times New Roman"/>
          <w:kern w:val="2"/>
          <w:sz w:val="24"/>
          <w:szCs w:val="24"/>
          <w:lang w:eastAsia="ar-SA"/>
        </w:rPr>
        <w:t>pagal Sutartį</w:t>
      </w:r>
      <w:r w:rsidR="5C7427F2" w:rsidRPr="5F6355E9">
        <w:rPr>
          <w:rFonts w:eastAsia="Times New Roman"/>
          <w:kern w:val="2"/>
          <w:sz w:val="24"/>
          <w:szCs w:val="24"/>
          <w:lang w:eastAsia="ar-SA"/>
        </w:rPr>
        <w:t xml:space="preserve">, tačiau </w:t>
      </w:r>
      <w:r w:rsidR="5C7427F2" w:rsidRPr="5F6355E9">
        <w:rPr>
          <w:rFonts w:eastAsia="Times New Roman"/>
          <w:sz w:val="24"/>
          <w:szCs w:val="24"/>
          <w:lang w:eastAsia="ar-SA"/>
        </w:rPr>
        <w:t>Pirkėjas neįsipareigoja išpirkti visos sutarties 3.2 punkte nurodytos sumos.</w:t>
      </w:r>
    </w:p>
    <w:p w14:paraId="30DBDBC5" w14:textId="77777777" w:rsidR="0078718C" w:rsidRPr="00E14533" w:rsidRDefault="00B31585" w:rsidP="00FE2E1A">
      <w:pPr>
        <w:suppressAutoHyphens/>
        <w:spacing w:after="0" w:line="240" w:lineRule="auto"/>
        <w:ind w:firstLine="567"/>
        <w:rPr>
          <w:rFonts w:eastAsia="Times New Roman" w:cstheme="minorHAnsi"/>
          <w:sz w:val="24"/>
          <w:szCs w:val="24"/>
          <w:lang w:eastAsia="ar-SA"/>
        </w:rPr>
      </w:pPr>
      <w:r w:rsidRPr="00E14533">
        <w:rPr>
          <w:rFonts w:eastAsia="Times New Roman" w:cstheme="minorHAnsi"/>
          <w:kern w:val="2"/>
          <w:sz w:val="24"/>
          <w:szCs w:val="24"/>
          <w:lang w:eastAsia="ar-SA"/>
        </w:rPr>
        <w:t>3</w:t>
      </w:r>
      <w:r w:rsidR="0078718C" w:rsidRPr="00E14533">
        <w:rPr>
          <w:rFonts w:eastAsia="Times New Roman" w:cstheme="minorHAnsi"/>
          <w:kern w:val="2"/>
          <w:sz w:val="24"/>
          <w:szCs w:val="24"/>
          <w:lang w:eastAsia="ar-SA"/>
        </w:rPr>
        <w:t>.5. Mokėjimo tvarka:</w:t>
      </w:r>
    </w:p>
    <w:p w14:paraId="30DBDBC6" w14:textId="15B8A559" w:rsidR="0011225C" w:rsidRPr="00E14533" w:rsidRDefault="00B31585" w:rsidP="005A233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3</w:t>
      </w:r>
      <w:r w:rsidR="0078718C" w:rsidRPr="00E14533">
        <w:rPr>
          <w:rFonts w:eastAsia="Times New Roman" w:cstheme="minorHAnsi"/>
          <w:sz w:val="24"/>
          <w:szCs w:val="24"/>
          <w:shd w:val="clear" w:color="auto" w:fill="FFFFFF"/>
          <w:lang w:eastAsia="ar-SA"/>
        </w:rPr>
        <w:t xml:space="preserve">.5.1. </w:t>
      </w:r>
      <w:r w:rsidR="00E32761" w:rsidRPr="00E14533">
        <w:rPr>
          <w:rFonts w:eastAsia="Times New Roman" w:cstheme="minorHAnsi"/>
          <w:sz w:val="24"/>
          <w:szCs w:val="24"/>
          <w:lang w:eastAsia="ar-SA"/>
        </w:rPr>
        <w:t>Pardavėjas</w:t>
      </w:r>
      <w:r w:rsidR="0078718C" w:rsidRPr="00E14533">
        <w:rPr>
          <w:rFonts w:eastAsia="Times New Roman" w:cstheme="minorHAnsi"/>
          <w:sz w:val="24"/>
          <w:szCs w:val="24"/>
          <w:shd w:val="clear" w:color="auto" w:fill="FFFFFF"/>
          <w:lang w:eastAsia="ar-SA"/>
        </w:rPr>
        <w:t xml:space="preserve">, suteikęs Techninėje specifikacijoje nurodytas </w:t>
      </w:r>
      <w:r w:rsidR="00A42DE2" w:rsidRPr="00E14533">
        <w:rPr>
          <w:rFonts w:eastAsia="Times New Roman" w:cstheme="minorHAnsi"/>
          <w:sz w:val="24"/>
          <w:szCs w:val="24"/>
          <w:shd w:val="clear" w:color="auto" w:fill="FFFFFF"/>
          <w:lang w:eastAsia="ar-SA"/>
        </w:rPr>
        <w:t>Prekes</w:t>
      </w:r>
      <w:r w:rsidR="0078718C" w:rsidRPr="00E14533">
        <w:rPr>
          <w:rFonts w:eastAsia="Times New Roman" w:cstheme="minorHAnsi"/>
          <w:sz w:val="24"/>
          <w:szCs w:val="24"/>
          <w:shd w:val="clear" w:color="auto" w:fill="FFFFFF"/>
          <w:lang w:eastAsia="ar-SA"/>
        </w:rPr>
        <w:t xml:space="preserve">, pateikia </w:t>
      </w:r>
      <w:r w:rsidR="00D00DBD" w:rsidRPr="00E14533">
        <w:rPr>
          <w:rFonts w:eastAsia="Times New Roman" w:cstheme="minorHAnsi"/>
          <w:kern w:val="2"/>
          <w:sz w:val="24"/>
          <w:szCs w:val="24"/>
          <w:lang w:eastAsia="ar-SA"/>
        </w:rPr>
        <w:t xml:space="preserve">Pirkėjui </w:t>
      </w:r>
      <w:r w:rsidR="0011225C" w:rsidRPr="00E14533">
        <w:rPr>
          <w:rFonts w:eastAsia="Times New Roman" w:cstheme="minorHAnsi"/>
          <w:sz w:val="24"/>
          <w:szCs w:val="24"/>
          <w:shd w:val="clear" w:color="auto" w:fill="FFFFFF"/>
          <w:lang w:eastAsia="ar-SA"/>
        </w:rPr>
        <w:t>sąskaitą (-</w:t>
      </w:r>
      <w:proofErr w:type="spellStart"/>
      <w:r w:rsidR="0011225C" w:rsidRPr="00E14533">
        <w:rPr>
          <w:rFonts w:eastAsia="Times New Roman" w:cstheme="minorHAnsi"/>
          <w:sz w:val="24"/>
          <w:szCs w:val="24"/>
          <w:shd w:val="clear" w:color="auto" w:fill="FFFFFF"/>
          <w:lang w:eastAsia="ar-SA"/>
        </w:rPr>
        <w:t>as</w:t>
      </w:r>
      <w:proofErr w:type="spellEnd"/>
      <w:r w:rsidR="0011225C" w:rsidRPr="00E14533">
        <w:rPr>
          <w:rFonts w:eastAsia="Times New Roman" w:cstheme="minorHAnsi"/>
          <w:sz w:val="24"/>
          <w:szCs w:val="24"/>
          <w:shd w:val="clear" w:color="auto" w:fill="FFFFFF"/>
          <w:lang w:eastAsia="ar-SA"/>
        </w:rPr>
        <w:t>) faktūrą (-</w:t>
      </w:r>
      <w:proofErr w:type="spellStart"/>
      <w:r w:rsidR="0011225C" w:rsidRPr="00E14533">
        <w:rPr>
          <w:rFonts w:eastAsia="Times New Roman" w:cstheme="minorHAnsi"/>
          <w:sz w:val="24"/>
          <w:szCs w:val="24"/>
          <w:shd w:val="clear" w:color="auto" w:fill="FFFFFF"/>
          <w:lang w:eastAsia="ar-SA"/>
        </w:rPr>
        <w:t>as</w:t>
      </w:r>
      <w:proofErr w:type="spellEnd"/>
      <w:r w:rsidR="0011225C" w:rsidRPr="00E14533">
        <w:rPr>
          <w:rFonts w:eastAsia="Times New Roman" w:cstheme="minorHAnsi"/>
          <w:sz w:val="24"/>
          <w:szCs w:val="24"/>
          <w:shd w:val="clear" w:color="auto" w:fill="FFFFFF"/>
          <w:lang w:eastAsia="ar-SA"/>
        </w:rPr>
        <w:t>)</w:t>
      </w:r>
      <w:r w:rsidR="00C46C3E" w:rsidRPr="00E14533">
        <w:rPr>
          <w:rFonts w:eastAsia="Times New Roman" w:cstheme="minorHAnsi"/>
          <w:sz w:val="24"/>
          <w:szCs w:val="24"/>
          <w:shd w:val="clear" w:color="auto" w:fill="FFFFFF"/>
          <w:lang w:eastAsia="ar-SA"/>
        </w:rPr>
        <w:t xml:space="preserve">, kuri ir bus </w:t>
      </w:r>
      <w:r w:rsidR="00B15609" w:rsidRPr="00E14533">
        <w:rPr>
          <w:rFonts w:eastAsia="Times New Roman" w:cstheme="minorHAnsi"/>
          <w:sz w:val="24"/>
          <w:szCs w:val="24"/>
          <w:shd w:val="clear" w:color="auto" w:fill="FFFFFF"/>
          <w:lang w:eastAsia="ar-SA"/>
        </w:rPr>
        <w:t>Prekių</w:t>
      </w:r>
      <w:r w:rsidR="00C46C3E" w:rsidRPr="00E14533">
        <w:rPr>
          <w:rFonts w:eastAsia="Times New Roman" w:cstheme="minorHAnsi"/>
          <w:sz w:val="24"/>
          <w:szCs w:val="24"/>
          <w:shd w:val="clear" w:color="auto" w:fill="FFFFFF"/>
          <w:lang w:eastAsia="ar-SA"/>
        </w:rPr>
        <w:t xml:space="preserve"> </w:t>
      </w:r>
      <w:r w:rsidR="001E312C" w:rsidRPr="00E14533">
        <w:rPr>
          <w:rFonts w:eastAsia="Times New Roman" w:cstheme="minorHAnsi"/>
          <w:sz w:val="24"/>
          <w:szCs w:val="24"/>
          <w:shd w:val="clear" w:color="auto" w:fill="FFFFFF"/>
          <w:lang w:eastAsia="ar-SA"/>
        </w:rPr>
        <w:t>priėmimo perdavimo aktas</w:t>
      </w:r>
      <w:r w:rsidR="0011225C" w:rsidRPr="00E14533">
        <w:rPr>
          <w:rFonts w:eastAsia="Times New Roman" w:cstheme="minorHAnsi"/>
          <w:sz w:val="24"/>
          <w:szCs w:val="24"/>
          <w:shd w:val="clear" w:color="auto" w:fill="FFFFFF"/>
          <w:lang w:eastAsia="ar-SA"/>
        </w:rPr>
        <w:t>;</w:t>
      </w:r>
    </w:p>
    <w:p w14:paraId="2109A50A" w14:textId="3587B5AA" w:rsidR="007369C7" w:rsidRPr="00E14533" w:rsidRDefault="00B31585" w:rsidP="00AE4BFF">
      <w:pPr>
        <w:pStyle w:val="Betarp"/>
        <w:ind w:firstLine="567"/>
        <w:jc w:val="both"/>
        <w:rPr>
          <w:rFonts w:cstheme="minorHAnsi"/>
          <w:sz w:val="24"/>
          <w:szCs w:val="24"/>
          <w:lang w:eastAsia="ar-SA"/>
        </w:rPr>
      </w:pPr>
      <w:r w:rsidRPr="00E14533">
        <w:rPr>
          <w:rFonts w:cstheme="minorHAnsi"/>
          <w:sz w:val="24"/>
          <w:szCs w:val="24"/>
          <w:shd w:val="clear" w:color="auto" w:fill="FFFFFF"/>
          <w:lang w:eastAsia="ar-SA"/>
        </w:rPr>
        <w:t>3</w:t>
      </w:r>
      <w:r w:rsidR="0078718C" w:rsidRPr="00E14533">
        <w:rPr>
          <w:rFonts w:cstheme="minorHAnsi"/>
          <w:sz w:val="24"/>
          <w:szCs w:val="24"/>
          <w:shd w:val="clear" w:color="auto" w:fill="FFFFFF"/>
          <w:lang w:eastAsia="ar-SA"/>
        </w:rPr>
        <w:t>.5.2.</w:t>
      </w:r>
      <w:r w:rsidR="00D00DBD" w:rsidRPr="00E14533">
        <w:rPr>
          <w:rFonts w:cstheme="minorHAnsi"/>
          <w:sz w:val="24"/>
          <w:szCs w:val="24"/>
          <w:shd w:val="clear" w:color="auto" w:fill="FFFFFF"/>
          <w:lang w:eastAsia="ar-SA"/>
        </w:rPr>
        <w:t>Pirkėjas</w:t>
      </w:r>
      <w:r w:rsidR="00CF747C" w:rsidRPr="00E14533">
        <w:rPr>
          <w:rFonts w:cstheme="minorHAnsi"/>
          <w:sz w:val="24"/>
          <w:szCs w:val="24"/>
          <w:shd w:val="clear" w:color="auto" w:fill="FFFFFF"/>
          <w:lang w:eastAsia="ar-SA"/>
        </w:rPr>
        <w:t xml:space="preserve"> </w:t>
      </w:r>
      <w:r w:rsidR="00CF747C" w:rsidRPr="00E14533">
        <w:rPr>
          <w:rFonts w:cstheme="minorHAnsi"/>
          <w:sz w:val="24"/>
          <w:szCs w:val="24"/>
          <w:lang w:eastAsia="ar-SA"/>
        </w:rPr>
        <w:t xml:space="preserve">per </w:t>
      </w:r>
      <w:r w:rsidR="00CF747C" w:rsidRPr="00E14533">
        <w:rPr>
          <w:rFonts w:cstheme="minorHAnsi"/>
          <w:sz w:val="24"/>
          <w:szCs w:val="24"/>
          <w:lang w:val="en-US" w:eastAsia="ar-SA"/>
        </w:rPr>
        <w:t xml:space="preserve">3 </w:t>
      </w:r>
      <w:r w:rsidR="00CF747C" w:rsidRPr="00E14533">
        <w:rPr>
          <w:rFonts w:cstheme="minorHAnsi"/>
          <w:sz w:val="24"/>
          <w:szCs w:val="24"/>
          <w:lang w:eastAsia="ar-SA"/>
        </w:rPr>
        <w:t xml:space="preserve">(tris) darbo dienas įvertina suteiktas </w:t>
      </w:r>
      <w:r w:rsidR="00CF747C" w:rsidRPr="00E14533">
        <w:rPr>
          <w:rFonts w:cstheme="minorHAnsi"/>
          <w:sz w:val="24"/>
          <w:szCs w:val="24"/>
          <w:shd w:val="clear" w:color="auto" w:fill="FFFFFF"/>
          <w:lang w:eastAsia="ar-SA"/>
        </w:rPr>
        <w:t>Prekes</w:t>
      </w:r>
      <w:r w:rsidR="00CF747C" w:rsidRPr="00E14533">
        <w:rPr>
          <w:rFonts w:cstheme="minorHAnsi"/>
          <w:sz w:val="24"/>
          <w:szCs w:val="24"/>
          <w:lang w:eastAsia="ar-SA"/>
        </w:rPr>
        <w:t xml:space="preserve">, patikrina </w:t>
      </w:r>
      <w:r w:rsidR="00E32761" w:rsidRPr="00E14533">
        <w:rPr>
          <w:rFonts w:cstheme="minorHAnsi"/>
          <w:sz w:val="24"/>
          <w:szCs w:val="24"/>
          <w:lang w:eastAsia="ar-SA"/>
        </w:rPr>
        <w:t xml:space="preserve">Pardavėjo </w:t>
      </w:r>
      <w:r w:rsidR="00CF747C" w:rsidRPr="00E14533">
        <w:rPr>
          <w:rFonts w:cstheme="minorHAnsi"/>
          <w:sz w:val="24"/>
          <w:szCs w:val="24"/>
          <w:lang w:eastAsia="ar-SA"/>
        </w:rPr>
        <w:t>pateiktus dokumentus ir</w:t>
      </w:r>
      <w:r w:rsidR="13CF827A" w:rsidRPr="00E14533">
        <w:rPr>
          <w:rFonts w:cstheme="minorHAnsi"/>
          <w:sz w:val="24"/>
          <w:szCs w:val="24"/>
          <w:lang w:eastAsia="ar-SA"/>
        </w:rPr>
        <w:t>,</w:t>
      </w:r>
      <w:r w:rsidR="00CF747C" w:rsidRPr="00E14533">
        <w:rPr>
          <w:rFonts w:cstheme="minorHAnsi"/>
          <w:sz w:val="24"/>
          <w:szCs w:val="24"/>
          <w:lang w:eastAsia="ar-SA"/>
        </w:rPr>
        <w:t xml:space="preserve"> nenustačius trūkumų</w:t>
      </w:r>
      <w:r w:rsidR="3D75A952" w:rsidRPr="00E14533">
        <w:rPr>
          <w:rFonts w:cstheme="minorHAnsi"/>
          <w:sz w:val="24"/>
          <w:szCs w:val="24"/>
          <w:lang w:eastAsia="ar-SA"/>
        </w:rPr>
        <w:t>,</w:t>
      </w:r>
      <w:r w:rsidR="00CF747C" w:rsidRPr="00E14533">
        <w:rPr>
          <w:rFonts w:cstheme="minorHAnsi"/>
          <w:sz w:val="24"/>
          <w:szCs w:val="24"/>
          <w:lang w:eastAsia="ar-SA"/>
        </w:rPr>
        <w:t xml:space="preserve"> PVM sąskaitą</w:t>
      </w:r>
      <w:r w:rsidR="1CDE1561" w:rsidRPr="00E14533">
        <w:rPr>
          <w:rFonts w:cstheme="minorHAnsi"/>
          <w:sz w:val="24"/>
          <w:szCs w:val="24"/>
          <w:lang w:eastAsia="ar-SA"/>
        </w:rPr>
        <w:t>–</w:t>
      </w:r>
      <w:r w:rsidR="00CF747C" w:rsidRPr="00E14533">
        <w:rPr>
          <w:rFonts w:cstheme="minorHAnsi"/>
          <w:sz w:val="24"/>
          <w:szCs w:val="24"/>
          <w:lang w:eastAsia="ar-SA"/>
        </w:rPr>
        <w:t xml:space="preserve">faktūrą apmoka Sutarties 3.5.4 papunktyje nustatyta tvarka. </w:t>
      </w:r>
      <w:r w:rsidR="007369C7" w:rsidRPr="00E14533">
        <w:rPr>
          <w:rFonts w:cstheme="minorHAnsi"/>
          <w:sz w:val="24"/>
          <w:szCs w:val="24"/>
          <w:lang w:eastAsia="ar-SA"/>
        </w:rPr>
        <w:t xml:space="preserve">Tuo atveju, jeigu Pirkėjas </w:t>
      </w:r>
      <w:r w:rsidR="003B4EA4" w:rsidRPr="00E14533">
        <w:rPr>
          <w:rFonts w:cstheme="minorHAnsi"/>
          <w:sz w:val="24"/>
          <w:szCs w:val="24"/>
          <w:lang w:eastAsia="ar-SA"/>
        </w:rPr>
        <w:t>nustato trūkumų</w:t>
      </w:r>
      <w:r w:rsidR="007369C7" w:rsidRPr="00E14533">
        <w:rPr>
          <w:rFonts w:cstheme="minorHAnsi"/>
          <w:sz w:val="24"/>
          <w:szCs w:val="24"/>
          <w:lang w:eastAsia="ar-SA"/>
        </w:rPr>
        <w:t xml:space="preserve">, Pirkėjas parengia raštą </w:t>
      </w:r>
      <w:r w:rsidR="007369C7" w:rsidRPr="00E14533">
        <w:rPr>
          <w:rFonts w:cstheme="minorHAnsi"/>
          <w:sz w:val="24"/>
          <w:szCs w:val="24"/>
          <w:lang w:eastAsia="zh-CN"/>
        </w:rPr>
        <w:t>Pardavėjui</w:t>
      </w:r>
      <w:r w:rsidR="007369C7" w:rsidRPr="00E14533">
        <w:rPr>
          <w:rFonts w:cstheme="minorHAnsi"/>
          <w:sz w:val="24"/>
          <w:szCs w:val="24"/>
          <w:lang w:eastAsia="ar-SA"/>
        </w:rPr>
        <w:t xml:space="preserve">, </w:t>
      </w:r>
      <w:r w:rsidR="007369C7" w:rsidRPr="00E14533">
        <w:rPr>
          <w:rFonts w:cstheme="minorHAnsi"/>
          <w:sz w:val="24"/>
          <w:szCs w:val="24"/>
          <w:u w:val="single"/>
          <w:lang w:eastAsia="ar-SA"/>
        </w:rPr>
        <w:t>nurodydamas</w:t>
      </w:r>
      <w:r w:rsidR="007369C7" w:rsidRPr="00E14533">
        <w:rPr>
          <w:rFonts w:cstheme="minorHAnsi"/>
          <w:sz w:val="24"/>
          <w:szCs w:val="24"/>
          <w:lang w:eastAsia="ar-SA"/>
        </w:rPr>
        <w:t xml:space="preserve"> konkrečius Prekių trūkumus ir nustatydamas terminus jų ištaisymui. Parengtą raštą kartu su pridėtais </w:t>
      </w:r>
      <w:r w:rsidR="4C920369" w:rsidRPr="00E14533">
        <w:rPr>
          <w:rFonts w:cstheme="minorHAnsi"/>
          <w:sz w:val="24"/>
          <w:szCs w:val="24"/>
          <w:lang w:eastAsia="ar-SA"/>
        </w:rPr>
        <w:t>dokumentais</w:t>
      </w:r>
      <w:r w:rsidR="007369C7" w:rsidRPr="00E14533">
        <w:rPr>
          <w:rFonts w:cstheme="minorHAnsi"/>
          <w:sz w:val="24"/>
          <w:szCs w:val="24"/>
          <w:lang w:eastAsia="ar-SA"/>
        </w:rPr>
        <w:t xml:space="preserve"> Pirkėjas grąžina </w:t>
      </w:r>
      <w:r w:rsidR="007369C7" w:rsidRPr="00E14533">
        <w:rPr>
          <w:rFonts w:cstheme="minorHAnsi"/>
          <w:sz w:val="24"/>
          <w:szCs w:val="24"/>
          <w:lang w:eastAsia="zh-CN"/>
        </w:rPr>
        <w:t>Pardavėjui</w:t>
      </w:r>
      <w:r w:rsidR="007369C7" w:rsidRPr="00E14533">
        <w:rPr>
          <w:rFonts w:cstheme="minorHAnsi"/>
          <w:sz w:val="24"/>
          <w:szCs w:val="24"/>
          <w:lang w:eastAsia="ar-SA"/>
        </w:rPr>
        <w:t xml:space="preserve">. Tuo atveju, jeigu </w:t>
      </w:r>
      <w:r w:rsidR="007369C7" w:rsidRPr="00E14533">
        <w:rPr>
          <w:rFonts w:cstheme="minorHAnsi"/>
          <w:sz w:val="24"/>
          <w:szCs w:val="24"/>
          <w:lang w:eastAsia="zh-CN"/>
        </w:rPr>
        <w:t>Pardavėjas</w:t>
      </w:r>
      <w:r w:rsidR="007369C7" w:rsidRPr="00E14533">
        <w:rPr>
          <w:rFonts w:cstheme="minorHAnsi"/>
          <w:sz w:val="24"/>
          <w:szCs w:val="24"/>
          <w:lang w:eastAsia="ar-SA"/>
        </w:rPr>
        <w:t xml:space="preserve"> neištaiso Prekių trūkumų, Pirkėjas turi teisę teikti siūlymą dėl Sutarties nutraukimo Sutarties </w:t>
      </w:r>
      <w:r w:rsidR="00E26DC1" w:rsidRPr="00E14533">
        <w:rPr>
          <w:rFonts w:cstheme="minorHAnsi"/>
          <w:sz w:val="24"/>
          <w:szCs w:val="24"/>
          <w:lang w:eastAsia="ar-SA"/>
        </w:rPr>
        <w:t>8</w:t>
      </w:r>
      <w:r w:rsidR="007369C7" w:rsidRPr="00E14533">
        <w:rPr>
          <w:rFonts w:cstheme="minorHAnsi"/>
          <w:sz w:val="24"/>
          <w:szCs w:val="24"/>
          <w:lang w:eastAsia="ar-SA"/>
        </w:rPr>
        <w:t>.</w:t>
      </w:r>
      <w:r w:rsidR="00E26DC1" w:rsidRPr="00E14533">
        <w:rPr>
          <w:rFonts w:cstheme="minorHAnsi"/>
          <w:sz w:val="24"/>
          <w:szCs w:val="24"/>
          <w:lang w:eastAsia="ar-SA"/>
        </w:rPr>
        <w:t>5</w:t>
      </w:r>
      <w:r w:rsidR="007369C7" w:rsidRPr="00E14533">
        <w:rPr>
          <w:rFonts w:cstheme="minorHAnsi"/>
          <w:sz w:val="24"/>
          <w:szCs w:val="24"/>
          <w:lang w:eastAsia="ar-SA"/>
        </w:rPr>
        <w:t xml:space="preserve"> papunktyje nurodyta tvarka.</w:t>
      </w:r>
    </w:p>
    <w:p w14:paraId="30DBDBC8" w14:textId="58038512" w:rsidR="0078718C" w:rsidRPr="00E14533" w:rsidRDefault="00B31585" w:rsidP="00FE2E1A">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lang w:eastAsia="ar-SA"/>
        </w:rPr>
        <w:t>3</w:t>
      </w:r>
      <w:r w:rsidR="0078718C" w:rsidRPr="00E14533">
        <w:rPr>
          <w:rFonts w:eastAsia="Times New Roman" w:cstheme="minorHAnsi"/>
          <w:sz w:val="24"/>
          <w:szCs w:val="24"/>
          <w:lang w:eastAsia="ar-SA"/>
        </w:rPr>
        <w:t>.5.</w:t>
      </w:r>
      <w:r w:rsidR="00BE7CA4" w:rsidRPr="00E14533">
        <w:rPr>
          <w:rFonts w:eastAsia="Times New Roman" w:cstheme="minorHAnsi"/>
          <w:sz w:val="24"/>
          <w:szCs w:val="24"/>
          <w:lang w:eastAsia="ar-SA"/>
        </w:rPr>
        <w:t>3</w:t>
      </w:r>
      <w:r w:rsidR="0078718C" w:rsidRPr="00E14533">
        <w:rPr>
          <w:rFonts w:eastAsia="Times New Roman" w:cstheme="minorHAnsi"/>
          <w:sz w:val="24"/>
          <w:szCs w:val="24"/>
          <w:lang w:eastAsia="ar-SA"/>
        </w:rPr>
        <w:t xml:space="preserve">. </w:t>
      </w:r>
      <w:r w:rsidR="00960751" w:rsidRPr="00E14533">
        <w:rPr>
          <w:rFonts w:eastAsia="Times New Roman" w:cstheme="minorHAnsi"/>
          <w:sz w:val="24"/>
          <w:szCs w:val="24"/>
          <w:lang w:eastAsia="ar-SA"/>
        </w:rPr>
        <w:t xml:space="preserve">Tuo atveju, jeigu Sutartis yra nutraukiama Sutarties </w:t>
      </w:r>
      <w:r w:rsidR="00E26DC1" w:rsidRPr="00E14533">
        <w:rPr>
          <w:rFonts w:eastAsia="Times New Roman" w:cstheme="minorHAnsi"/>
          <w:sz w:val="24"/>
          <w:szCs w:val="24"/>
          <w:lang w:eastAsia="ar-SA"/>
        </w:rPr>
        <w:t>8.5</w:t>
      </w:r>
      <w:r w:rsidR="00960751" w:rsidRPr="00E14533">
        <w:rPr>
          <w:rFonts w:eastAsia="Times New Roman" w:cstheme="minorHAnsi"/>
          <w:sz w:val="24"/>
          <w:szCs w:val="24"/>
          <w:lang w:eastAsia="ar-SA"/>
        </w:rPr>
        <w:t xml:space="preserve"> papunktyje nurodyta tvarka, tačiau Pirkėjas priima dalį tinkamai perduotų Prekių, Pirkėjas gali atsiskaityti Pardavėjui už faktiškai perduotas tinkamas ir kokybiškas Prekes.</w:t>
      </w:r>
    </w:p>
    <w:p w14:paraId="30DBDBC9" w14:textId="11C2A330" w:rsidR="0078718C" w:rsidRPr="00E14533" w:rsidRDefault="03FB8BC5" w:rsidP="5F6355E9">
      <w:pPr>
        <w:tabs>
          <w:tab w:val="left" w:pos="1418"/>
        </w:tabs>
        <w:suppressAutoHyphens/>
        <w:spacing w:after="0" w:line="240" w:lineRule="auto"/>
        <w:ind w:firstLine="567"/>
        <w:jc w:val="both"/>
        <w:rPr>
          <w:rFonts w:eastAsia="Times New Roman"/>
          <w:sz w:val="24"/>
          <w:szCs w:val="24"/>
          <w:shd w:val="clear" w:color="auto" w:fill="FFFFFF"/>
          <w:lang w:eastAsia="ar-SA"/>
        </w:rPr>
      </w:pPr>
      <w:r w:rsidRPr="5F6355E9">
        <w:rPr>
          <w:rFonts w:eastAsia="Times New Roman"/>
          <w:sz w:val="24"/>
          <w:szCs w:val="24"/>
          <w:shd w:val="clear" w:color="auto" w:fill="FFFFFF"/>
          <w:lang w:eastAsia="ar-SA"/>
        </w:rPr>
        <w:t>3</w:t>
      </w:r>
      <w:r w:rsidR="67DEE19D" w:rsidRPr="5F6355E9">
        <w:rPr>
          <w:rFonts w:eastAsia="Times New Roman"/>
          <w:sz w:val="24"/>
          <w:szCs w:val="24"/>
          <w:shd w:val="clear" w:color="auto" w:fill="FFFFFF"/>
          <w:lang w:eastAsia="ar-SA"/>
        </w:rPr>
        <w:t>.5.</w:t>
      </w:r>
      <w:r w:rsidR="51BF0EBA" w:rsidRPr="5F6355E9">
        <w:rPr>
          <w:rFonts w:eastAsia="Times New Roman"/>
          <w:sz w:val="24"/>
          <w:szCs w:val="24"/>
          <w:shd w:val="clear" w:color="auto" w:fill="FFFFFF"/>
          <w:lang w:eastAsia="ar-SA"/>
        </w:rPr>
        <w:t>4</w:t>
      </w:r>
      <w:r w:rsidR="67DEE19D" w:rsidRPr="5F6355E9">
        <w:rPr>
          <w:rFonts w:eastAsia="Times New Roman"/>
          <w:sz w:val="24"/>
          <w:szCs w:val="24"/>
          <w:shd w:val="clear" w:color="auto" w:fill="FFFFFF"/>
          <w:lang w:eastAsia="ar-SA"/>
        </w:rPr>
        <w:t xml:space="preserve">. </w:t>
      </w:r>
      <w:r w:rsidR="08D2FE14" w:rsidRPr="5F6355E9">
        <w:rPr>
          <w:rFonts w:eastAsia="Times New Roman"/>
          <w:kern w:val="2"/>
          <w:sz w:val="24"/>
          <w:szCs w:val="24"/>
          <w:lang w:eastAsia="ar-SA"/>
        </w:rPr>
        <w:t xml:space="preserve">Pirkėjas </w:t>
      </w:r>
      <w:r w:rsidR="5ACA695E" w:rsidRPr="5F6355E9">
        <w:rPr>
          <w:rFonts w:eastAsia="Times New Roman"/>
          <w:sz w:val="24"/>
          <w:szCs w:val="24"/>
          <w:shd w:val="clear" w:color="auto" w:fill="FFFFFF"/>
          <w:lang w:eastAsia="ar-SA"/>
        </w:rPr>
        <w:t xml:space="preserve">per </w:t>
      </w:r>
      <w:r w:rsidR="470EF5E2" w:rsidRPr="5F6355E9">
        <w:rPr>
          <w:rFonts w:eastAsia="Times New Roman"/>
          <w:sz w:val="24"/>
          <w:szCs w:val="24"/>
          <w:shd w:val="clear" w:color="auto" w:fill="FFFFFF"/>
          <w:lang w:eastAsia="ar-SA"/>
        </w:rPr>
        <w:t>10</w:t>
      </w:r>
      <w:r w:rsidR="5ACA695E" w:rsidRPr="5F6355E9">
        <w:rPr>
          <w:rFonts w:eastAsia="Times New Roman"/>
          <w:sz w:val="24"/>
          <w:szCs w:val="24"/>
          <w:shd w:val="clear" w:color="auto" w:fill="FFFFFF"/>
          <w:lang w:eastAsia="ar-SA"/>
        </w:rPr>
        <w:t xml:space="preserve"> (dešimt) kalendorinių dienų nuo PVM sąskaitos (-ų) faktūros (-ų) gavimo dienos</w:t>
      </w:r>
      <w:r w:rsidR="5ACA695E" w:rsidRPr="5F6355E9">
        <w:rPr>
          <w:rFonts w:eastAsia="Times New Roman"/>
          <w:sz w:val="24"/>
          <w:szCs w:val="24"/>
          <w:lang w:eastAsia="ar-SA"/>
        </w:rPr>
        <w:t xml:space="preserve"> už </w:t>
      </w:r>
      <w:r w:rsidR="6541615C" w:rsidRPr="5F6355E9">
        <w:rPr>
          <w:rFonts w:eastAsia="Times New Roman"/>
          <w:sz w:val="24"/>
          <w:szCs w:val="24"/>
          <w:lang w:eastAsia="ar-SA"/>
        </w:rPr>
        <w:t>Prekes</w:t>
      </w:r>
      <w:r w:rsidR="5ACA695E" w:rsidRPr="5F6355E9">
        <w:rPr>
          <w:rFonts w:eastAsia="Times New Roman"/>
          <w:sz w:val="24"/>
          <w:szCs w:val="24"/>
          <w:lang w:eastAsia="ar-SA"/>
        </w:rPr>
        <w:t xml:space="preserve"> </w:t>
      </w:r>
      <w:r w:rsidR="6545FCD3" w:rsidRPr="5F6355E9">
        <w:rPr>
          <w:rFonts w:eastAsia="Times New Roman"/>
          <w:sz w:val="24"/>
          <w:szCs w:val="24"/>
          <w:lang w:eastAsia="ar-SA"/>
        </w:rPr>
        <w:t xml:space="preserve">Pardavėjui </w:t>
      </w:r>
      <w:r w:rsidR="5ACA695E" w:rsidRPr="5F6355E9">
        <w:rPr>
          <w:rFonts w:eastAsia="Times New Roman"/>
          <w:sz w:val="24"/>
          <w:szCs w:val="24"/>
          <w:lang w:eastAsia="ar-SA"/>
        </w:rPr>
        <w:t xml:space="preserve">atsiskaito mokėjimo pavedimu į </w:t>
      </w:r>
      <w:r w:rsidR="090091B0" w:rsidRPr="5F6355E9">
        <w:rPr>
          <w:rFonts w:eastAsia="Times New Roman"/>
          <w:sz w:val="24"/>
          <w:szCs w:val="24"/>
          <w:lang w:eastAsia="ar-SA"/>
        </w:rPr>
        <w:t xml:space="preserve">Pardavėjo </w:t>
      </w:r>
      <w:r w:rsidR="5ACA695E" w:rsidRPr="5F6355E9">
        <w:rPr>
          <w:rFonts w:eastAsia="Times New Roman"/>
          <w:sz w:val="24"/>
          <w:szCs w:val="24"/>
          <w:lang w:eastAsia="ar-SA"/>
        </w:rPr>
        <w:t>banko sąskaitą</w:t>
      </w:r>
      <w:r w:rsidR="311D907F" w:rsidRPr="5F6355E9">
        <w:rPr>
          <w:rFonts w:eastAsia="Times New Roman"/>
          <w:sz w:val="24"/>
          <w:szCs w:val="24"/>
          <w:lang w:eastAsia="ar-SA"/>
        </w:rPr>
        <w:t>, nurodytą Sutarties</w:t>
      </w:r>
      <w:r w:rsidR="620E81D3" w:rsidRPr="5F6355E9">
        <w:rPr>
          <w:rFonts w:eastAsia="Times New Roman"/>
          <w:sz w:val="24"/>
          <w:szCs w:val="24"/>
          <w:lang w:eastAsia="ar-SA"/>
        </w:rPr>
        <w:t xml:space="preserve"> </w:t>
      </w:r>
      <w:r w:rsidR="311D907F" w:rsidRPr="5F6355E9">
        <w:rPr>
          <w:rFonts w:eastAsia="Times New Roman"/>
          <w:sz w:val="24"/>
          <w:szCs w:val="24"/>
          <w:lang w:eastAsia="ar-SA"/>
        </w:rPr>
        <w:t>1</w:t>
      </w:r>
      <w:r w:rsidR="448379BC" w:rsidRPr="5F6355E9">
        <w:rPr>
          <w:rFonts w:eastAsia="Times New Roman"/>
          <w:sz w:val="24"/>
          <w:szCs w:val="24"/>
          <w:lang w:eastAsia="ar-SA"/>
        </w:rPr>
        <w:t>2</w:t>
      </w:r>
      <w:r w:rsidR="311D907F" w:rsidRPr="5F6355E9">
        <w:rPr>
          <w:rFonts w:eastAsia="Times New Roman"/>
          <w:sz w:val="24"/>
          <w:szCs w:val="24"/>
          <w:lang w:eastAsia="ar-SA"/>
        </w:rPr>
        <w:t xml:space="preserve"> skyriuje arba sąskaitoje faktūroje.</w:t>
      </w:r>
      <w:r w:rsidR="5ACA695E" w:rsidRPr="5F6355E9">
        <w:rPr>
          <w:rFonts w:eastAsia="Times New Roman"/>
          <w:sz w:val="24"/>
          <w:szCs w:val="24"/>
          <w:lang w:eastAsia="ar-SA"/>
        </w:rPr>
        <w:t xml:space="preserve"> Apmokėjimas laikomas įvykdytu, kai </w:t>
      </w:r>
      <w:r w:rsidR="5ACA695E" w:rsidRPr="5F6355E9">
        <w:rPr>
          <w:rFonts w:eastAsia="Times New Roman"/>
          <w:sz w:val="24"/>
          <w:szCs w:val="24"/>
          <w:shd w:val="clear" w:color="auto" w:fill="FFFFFF"/>
          <w:lang w:eastAsia="ar-SA"/>
        </w:rPr>
        <w:t xml:space="preserve">lėšos nurašomos nuo </w:t>
      </w:r>
      <w:r w:rsidR="08D2FE14" w:rsidRPr="5F6355E9">
        <w:rPr>
          <w:rFonts w:eastAsia="Times New Roman"/>
          <w:kern w:val="2"/>
          <w:sz w:val="24"/>
          <w:szCs w:val="24"/>
          <w:lang w:eastAsia="ar-SA"/>
        </w:rPr>
        <w:t xml:space="preserve">Pirkėjas </w:t>
      </w:r>
      <w:r w:rsidR="5ACA695E" w:rsidRPr="5F6355E9">
        <w:rPr>
          <w:rFonts w:eastAsia="Times New Roman"/>
          <w:sz w:val="24"/>
          <w:szCs w:val="24"/>
          <w:shd w:val="clear" w:color="auto" w:fill="FFFFFF"/>
          <w:lang w:eastAsia="ar-SA"/>
        </w:rPr>
        <w:t>sąskaitos</w:t>
      </w:r>
      <w:r w:rsidR="5ACA695E" w:rsidRPr="5F6355E9">
        <w:rPr>
          <w:rFonts w:eastAsia="Times New Roman"/>
          <w:sz w:val="24"/>
          <w:szCs w:val="24"/>
          <w:lang w:eastAsia="ar-SA"/>
        </w:rPr>
        <w:t>.</w:t>
      </w:r>
    </w:p>
    <w:p w14:paraId="30DBDBCA" w14:textId="252508EE" w:rsidR="00D32473" w:rsidRPr="00E14533" w:rsidRDefault="00B31585" w:rsidP="0059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eastAsia="Times New Roman" w:cstheme="minorHAnsi"/>
          <w:sz w:val="24"/>
          <w:szCs w:val="24"/>
          <w:lang w:eastAsia="ar-SA"/>
        </w:rPr>
      </w:pPr>
      <w:r w:rsidRPr="00E14533">
        <w:rPr>
          <w:rFonts w:eastAsia="Times New Roman" w:cstheme="minorHAnsi"/>
          <w:sz w:val="24"/>
          <w:szCs w:val="24"/>
          <w:lang w:eastAsia="ar-SA"/>
        </w:rPr>
        <w:lastRenderedPageBreak/>
        <w:t>3</w:t>
      </w:r>
      <w:r w:rsidR="0078718C" w:rsidRPr="00E14533">
        <w:rPr>
          <w:rFonts w:eastAsia="Times New Roman" w:cstheme="minorHAnsi"/>
          <w:sz w:val="24"/>
          <w:szCs w:val="24"/>
          <w:lang w:eastAsia="ar-SA"/>
        </w:rPr>
        <w:t>.5.</w:t>
      </w:r>
      <w:r w:rsidR="00BE7CA4" w:rsidRPr="00E14533">
        <w:rPr>
          <w:rFonts w:eastAsia="Times New Roman" w:cstheme="minorHAnsi"/>
          <w:sz w:val="24"/>
          <w:szCs w:val="24"/>
          <w:lang w:eastAsia="ar-SA"/>
        </w:rPr>
        <w:t>5</w:t>
      </w:r>
      <w:r w:rsidR="0078718C" w:rsidRPr="00E14533">
        <w:rPr>
          <w:rFonts w:eastAsia="Times New Roman" w:cstheme="minorHAnsi"/>
          <w:sz w:val="24"/>
          <w:szCs w:val="24"/>
          <w:lang w:eastAsia="ar-SA"/>
        </w:rPr>
        <w:t xml:space="preserve">. </w:t>
      </w:r>
      <w:r w:rsidR="00590136" w:rsidRPr="00E14533">
        <w:rPr>
          <w:rFonts w:eastAsia="Times New Roman" w:cstheme="minorHAnsi"/>
          <w:kern w:val="2"/>
          <w:sz w:val="24"/>
          <w:szCs w:val="24"/>
          <w:lang w:eastAsia="ar-SA"/>
        </w:rPr>
        <w:t>Vykdant Sutartį, PVM sąskaitos</w:t>
      </w:r>
      <w:r w:rsidR="2BE47602" w:rsidRPr="00E14533">
        <w:rPr>
          <w:rFonts w:eastAsia="Times New Roman" w:cstheme="minorHAnsi"/>
          <w:kern w:val="2"/>
          <w:sz w:val="24"/>
          <w:szCs w:val="24"/>
          <w:lang w:eastAsia="ar-SA"/>
        </w:rPr>
        <w:t>–</w:t>
      </w:r>
      <w:r w:rsidR="00590136" w:rsidRPr="00E14533">
        <w:rPr>
          <w:rFonts w:eastAsia="Times New Roman" w:cstheme="minorHAnsi"/>
          <w:kern w:val="2"/>
          <w:sz w:val="24"/>
          <w:szCs w:val="24"/>
          <w:lang w:eastAsia="ar-SA"/>
        </w:rPr>
        <w:t>faktūros, sąskaitos</w:t>
      </w:r>
      <w:r w:rsidR="5A649184" w:rsidRPr="00E14533">
        <w:rPr>
          <w:rFonts w:eastAsia="Times New Roman" w:cstheme="minorHAnsi"/>
          <w:kern w:val="2"/>
          <w:sz w:val="24"/>
          <w:szCs w:val="24"/>
          <w:lang w:eastAsia="ar-SA"/>
        </w:rPr>
        <w:t>–</w:t>
      </w:r>
      <w:r w:rsidR="00590136" w:rsidRPr="00E14533">
        <w:rPr>
          <w:rFonts w:eastAsia="Times New Roman" w:cstheme="minorHAnsi"/>
          <w:kern w:val="2"/>
          <w:sz w:val="24"/>
          <w:szCs w:val="24"/>
          <w:lang w:eastAsia="ar-SA"/>
        </w:rPr>
        <w:t>faktūros, avansinės sąskaitos teikiamos naudojantis informacinės sistemos „E. sąskaita“ priemonėmis</w:t>
      </w:r>
      <w:r w:rsidR="00F51253" w:rsidRPr="00E14533">
        <w:rPr>
          <w:rFonts w:eastAsia="Times New Roman" w:cstheme="minorHAnsi"/>
          <w:kern w:val="2"/>
          <w:sz w:val="24"/>
          <w:szCs w:val="24"/>
          <w:lang w:eastAsia="ar-SA"/>
        </w:rPr>
        <w:t>.</w:t>
      </w:r>
    </w:p>
    <w:p w14:paraId="30DBDBCF" w14:textId="233AC43A" w:rsidR="0078718C" w:rsidRPr="00E14533" w:rsidRDefault="00B31585" w:rsidP="00A0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eastAsia="Times New Roman" w:cstheme="minorHAnsi"/>
          <w:sz w:val="24"/>
          <w:szCs w:val="24"/>
          <w:lang w:eastAsia="ar-SA"/>
        </w:rPr>
      </w:pPr>
      <w:r w:rsidRPr="00E14533">
        <w:rPr>
          <w:rFonts w:eastAsia="Times New Roman" w:cstheme="minorHAnsi"/>
          <w:color w:val="000000"/>
          <w:sz w:val="24"/>
          <w:szCs w:val="24"/>
          <w:shd w:val="clear" w:color="auto" w:fill="FFFFFF"/>
          <w:lang w:eastAsia="ar-SA"/>
        </w:rPr>
        <w:t>3</w:t>
      </w:r>
      <w:r w:rsidR="0078718C" w:rsidRPr="00E14533">
        <w:rPr>
          <w:rFonts w:eastAsia="Times New Roman" w:cstheme="minorHAnsi"/>
          <w:color w:val="000000"/>
          <w:sz w:val="24"/>
          <w:szCs w:val="24"/>
          <w:shd w:val="clear" w:color="auto" w:fill="FFFFFF"/>
          <w:lang w:eastAsia="ar-SA"/>
        </w:rPr>
        <w:t>.</w:t>
      </w:r>
      <w:r w:rsidR="00E54F50" w:rsidRPr="00E14533">
        <w:rPr>
          <w:rFonts w:eastAsia="Times New Roman" w:cstheme="minorHAnsi"/>
          <w:color w:val="000000"/>
          <w:sz w:val="24"/>
          <w:szCs w:val="24"/>
          <w:shd w:val="clear" w:color="auto" w:fill="FFFFFF"/>
          <w:lang w:eastAsia="ar-SA"/>
        </w:rPr>
        <w:t>6</w:t>
      </w:r>
      <w:r w:rsidR="0078718C" w:rsidRPr="00E14533">
        <w:rPr>
          <w:rFonts w:eastAsia="Times New Roman" w:cstheme="minorHAnsi"/>
          <w:color w:val="000000"/>
          <w:sz w:val="24"/>
          <w:szCs w:val="24"/>
          <w:shd w:val="clear" w:color="auto" w:fill="FFFFFF"/>
          <w:lang w:eastAsia="ar-SA"/>
        </w:rPr>
        <w:t xml:space="preserve">. Sutartyje numatyta </w:t>
      </w:r>
      <w:r w:rsidR="00C208E4" w:rsidRPr="00E14533">
        <w:rPr>
          <w:rFonts w:eastAsia="Times New Roman" w:cstheme="minorHAnsi"/>
          <w:sz w:val="24"/>
          <w:szCs w:val="24"/>
          <w:lang w:eastAsia="ar-SA"/>
        </w:rPr>
        <w:t>Prekių</w:t>
      </w:r>
      <w:r w:rsidR="0078718C" w:rsidRPr="00E14533">
        <w:rPr>
          <w:rFonts w:eastAsia="Times New Roman" w:cstheme="minorHAnsi"/>
          <w:sz w:val="24"/>
          <w:szCs w:val="24"/>
          <w:lang w:eastAsia="ar-SA"/>
        </w:rPr>
        <w:t xml:space="preserve"> kaina per visą šios Sutarties galiojimo laiką negali būti keičiama.</w:t>
      </w:r>
    </w:p>
    <w:p w14:paraId="30DBDBD0" w14:textId="2086A955" w:rsidR="0078718C" w:rsidRPr="00E14533" w:rsidRDefault="00B31585" w:rsidP="0078718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eastAsia="Times New Roman" w:cstheme="minorHAnsi"/>
          <w:sz w:val="24"/>
          <w:szCs w:val="24"/>
          <w:lang w:eastAsia="ar-SA"/>
        </w:rPr>
      </w:pPr>
      <w:r w:rsidRPr="00E14533">
        <w:rPr>
          <w:rFonts w:eastAsia="Times New Roman" w:cstheme="minorHAnsi"/>
          <w:sz w:val="24"/>
          <w:szCs w:val="24"/>
          <w:lang w:eastAsia="ar-SA"/>
        </w:rPr>
        <w:t>3</w:t>
      </w:r>
      <w:r w:rsidR="0078718C" w:rsidRPr="00E14533">
        <w:rPr>
          <w:rFonts w:eastAsia="Times New Roman" w:cstheme="minorHAnsi"/>
          <w:sz w:val="24"/>
          <w:szCs w:val="24"/>
          <w:lang w:eastAsia="ar-SA"/>
        </w:rPr>
        <w:t>.</w:t>
      </w:r>
      <w:r w:rsidR="00E54F50" w:rsidRPr="00E14533">
        <w:rPr>
          <w:rFonts w:eastAsia="Times New Roman" w:cstheme="minorHAnsi"/>
          <w:sz w:val="24"/>
          <w:szCs w:val="24"/>
          <w:lang w:eastAsia="ar-SA"/>
        </w:rPr>
        <w:t>7</w:t>
      </w:r>
      <w:r w:rsidR="0078718C" w:rsidRPr="00E14533">
        <w:rPr>
          <w:rFonts w:eastAsia="Times New Roman" w:cstheme="minorHAnsi"/>
          <w:sz w:val="24"/>
          <w:szCs w:val="24"/>
          <w:lang w:eastAsia="ar-SA"/>
        </w:rPr>
        <w:t xml:space="preserve">. Jei Sutarties vykdymo metu teisės aktais pakeičiamas taikomas PVM tarifas, Sutarties kaina perskaičiuojama tokiu pat santykiu, kokiu pasikeičia PVM. Pasikeitus kitiems mokesčiams, šios Sutarties </w:t>
      </w:r>
      <w:r w:rsidR="00C208E4" w:rsidRPr="00E14533">
        <w:rPr>
          <w:rFonts w:eastAsia="Times New Roman" w:cstheme="minorHAnsi"/>
          <w:sz w:val="24"/>
          <w:szCs w:val="24"/>
          <w:lang w:eastAsia="ar-SA"/>
        </w:rPr>
        <w:t>Prekių</w:t>
      </w:r>
      <w:r w:rsidR="0078718C" w:rsidRPr="00E14533">
        <w:rPr>
          <w:rFonts w:eastAsia="Times New Roman" w:cstheme="minorHAnsi"/>
          <w:sz w:val="24"/>
          <w:szCs w:val="24"/>
          <w:lang w:eastAsia="ar-SA"/>
        </w:rPr>
        <w:t xml:space="preserve"> kaina nebus perskaičiuojama. Perskaičiavimas įforminamas šalių susitarimu, kuris tampa neatsiejama Sutarties dalimi. Perskaičiuotas įkainis taikomas už tas </w:t>
      </w:r>
      <w:r w:rsidR="00E53E9A" w:rsidRPr="00E14533">
        <w:rPr>
          <w:rFonts w:eastAsia="Times New Roman" w:cstheme="minorHAnsi"/>
          <w:sz w:val="24"/>
          <w:szCs w:val="24"/>
          <w:lang w:eastAsia="ar-SA"/>
        </w:rPr>
        <w:t>Prekes</w:t>
      </w:r>
      <w:r w:rsidR="0078718C" w:rsidRPr="00E14533">
        <w:rPr>
          <w:rFonts w:eastAsia="Times New Roman" w:cstheme="minorHAnsi"/>
          <w:sz w:val="24"/>
          <w:szCs w:val="24"/>
          <w:lang w:eastAsia="ar-SA"/>
        </w:rPr>
        <w:t xml:space="preserve">, už kurias PVM sąskaita faktūra išrašoma galiojant naujam </w:t>
      </w:r>
      <w:r w:rsidR="00E525D6" w:rsidRPr="00E14533">
        <w:rPr>
          <w:rFonts w:eastAsia="Times New Roman" w:cstheme="minorHAnsi"/>
          <w:sz w:val="24"/>
          <w:szCs w:val="24"/>
          <w:lang w:eastAsia="ar-SA"/>
        </w:rPr>
        <w:t>PVM</w:t>
      </w:r>
      <w:r w:rsidR="0078718C" w:rsidRPr="00E14533">
        <w:rPr>
          <w:rFonts w:eastAsia="Times New Roman" w:cstheme="minorHAnsi"/>
          <w:sz w:val="24"/>
          <w:szCs w:val="24"/>
          <w:lang w:eastAsia="ar-SA"/>
        </w:rPr>
        <w:t>.</w:t>
      </w:r>
    </w:p>
    <w:p w14:paraId="30DBDBD1" w14:textId="77777777" w:rsidR="005153DD" w:rsidRPr="00E14533" w:rsidRDefault="005153DD" w:rsidP="005153DD">
      <w:pPr>
        <w:tabs>
          <w:tab w:val="left" w:pos="1418"/>
        </w:tabs>
        <w:suppressAutoHyphens/>
        <w:spacing w:after="0" w:line="240" w:lineRule="auto"/>
        <w:jc w:val="both"/>
        <w:rPr>
          <w:rFonts w:eastAsia="Times New Roman" w:cstheme="minorHAnsi"/>
          <w:bCs/>
          <w:sz w:val="24"/>
          <w:szCs w:val="24"/>
          <w:lang w:eastAsia="ar-SA"/>
        </w:rPr>
      </w:pPr>
    </w:p>
    <w:p w14:paraId="30DBDBD2" w14:textId="77777777" w:rsidR="005153DD" w:rsidRPr="00E14533" w:rsidRDefault="00B31585" w:rsidP="00B3782B">
      <w:pPr>
        <w:tabs>
          <w:tab w:val="left" w:pos="0"/>
        </w:tabs>
        <w:suppressAutoHyphens/>
        <w:spacing w:after="240" w:line="240" w:lineRule="auto"/>
        <w:ind w:left="930"/>
        <w:jc w:val="center"/>
        <w:outlineLvl w:val="1"/>
        <w:rPr>
          <w:rFonts w:eastAsia="Calibri" w:cstheme="minorHAnsi"/>
          <w:b/>
          <w:bCs/>
          <w:sz w:val="24"/>
        </w:rPr>
      </w:pPr>
      <w:r w:rsidRPr="00E14533">
        <w:rPr>
          <w:rFonts w:eastAsia="Calibri" w:cstheme="minorHAnsi"/>
          <w:b/>
          <w:bCs/>
          <w:sz w:val="24"/>
        </w:rPr>
        <w:t>4</w:t>
      </w:r>
      <w:r w:rsidR="00296DC5" w:rsidRPr="00E14533">
        <w:rPr>
          <w:rFonts w:eastAsia="Calibri" w:cstheme="minorHAnsi"/>
          <w:b/>
          <w:bCs/>
          <w:sz w:val="24"/>
        </w:rPr>
        <w:t xml:space="preserve">. </w:t>
      </w:r>
      <w:r w:rsidR="004B7D2F" w:rsidRPr="00E14533">
        <w:rPr>
          <w:rFonts w:eastAsia="Calibri" w:cstheme="minorHAnsi"/>
          <w:b/>
          <w:bCs/>
          <w:sz w:val="24"/>
        </w:rPr>
        <w:t>BAUDA</w:t>
      </w:r>
    </w:p>
    <w:p w14:paraId="30DBDBD4" w14:textId="69644FF0" w:rsidR="005153DD" w:rsidRPr="00E14533" w:rsidRDefault="00B31585" w:rsidP="00D32473">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4</w:t>
      </w:r>
      <w:r w:rsidR="004B7D2F" w:rsidRPr="00E14533">
        <w:rPr>
          <w:rFonts w:eastAsia="Times New Roman" w:cstheme="minorHAnsi"/>
          <w:sz w:val="24"/>
          <w:szCs w:val="24"/>
          <w:shd w:val="clear" w:color="auto" w:fill="FFFFFF"/>
          <w:lang w:eastAsia="ar-SA"/>
        </w:rPr>
        <w:t xml:space="preserve">.1. </w:t>
      </w:r>
      <w:r w:rsidR="00EF2E1F" w:rsidRPr="00E14533">
        <w:rPr>
          <w:rFonts w:eastAsia="Times New Roman" w:cstheme="minorHAnsi"/>
          <w:sz w:val="24"/>
          <w:szCs w:val="24"/>
          <w:shd w:val="clear" w:color="auto" w:fill="FFFFFF"/>
          <w:lang w:eastAsia="ar-SA"/>
        </w:rPr>
        <w:t>Pardavėjui nevykdant Sutarties ir jos prieduose nustatytų reikalavimų, Pardavėjas sumoka Pirkėjui 10 proc. nuo Sutarties sumos baudą ne vėliau kaip per 7 (septynias) kalendorines dienas nuo tos dienos, kai Pirkėjas raštu informavo Pardavėją apie nevykdomą Sutartį.</w:t>
      </w:r>
    </w:p>
    <w:p w14:paraId="30DBDBD5" w14:textId="77777777" w:rsidR="005D740C" w:rsidRPr="00E14533" w:rsidRDefault="005D740C" w:rsidP="005153DD">
      <w:pPr>
        <w:suppressAutoHyphens/>
        <w:spacing w:after="0" w:line="240" w:lineRule="auto"/>
        <w:rPr>
          <w:rFonts w:eastAsia="Times New Roman" w:cstheme="minorHAnsi"/>
          <w:sz w:val="24"/>
          <w:szCs w:val="24"/>
          <w:lang w:eastAsia="ar-SA"/>
        </w:rPr>
      </w:pPr>
    </w:p>
    <w:p w14:paraId="30DBDBD6" w14:textId="77777777" w:rsidR="0042186D" w:rsidRPr="00E14533" w:rsidRDefault="00B31585" w:rsidP="00B3782B">
      <w:pPr>
        <w:tabs>
          <w:tab w:val="left" w:pos="0"/>
        </w:tabs>
        <w:suppressAutoHyphens/>
        <w:spacing w:after="240" w:line="240" w:lineRule="auto"/>
        <w:ind w:left="567"/>
        <w:jc w:val="center"/>
        <w:outlineLvl w:val="1"/>
        <w:rPr>
          <w:rFonts w:eastAsia="Calibri" w:cstheme="minorHAnsi"/>
          <w:b/>
          <w:bCs/>
          <w:sz w:val="24"/>
        </w:rPr>
      </w:pPr>
      <w:r w:rsidRPr="00E14533">
        <w:rPr>
          <w:rFonts w:eastAsia="Calibri" w:cstheme="minorHAnsi"/>
          <w:b/>
          <w:bCs/>
          <w:sz w:val="24"/>
        </w:rPr>
        <w:t>5</w:t>
      </w:r>
      <w:r w:rsidR="00296DC5" w:rsidRPr="00E14533">
        <w:rPr>
          <w:rFonts w:eastAsia="Calibri" w:cstheme="minorHAnsi"/>
          <w:b/>
          <w:bCs/>
          <w:sz w:val="24"/>
        </w:rPr>
        <w:t xml:space="preserve">. </w:t>
      </w:r>
      <w:r w:rsidR="005153DD" w:rsidRPr="00E14533">
        <w:rPr>
          <w:rFonts w:eastAsia="Calibri" w:cstheme="minorHAnsi"/>
          <w:b/>
          <w:bCs/>
          <w:sz w:val="24"/>
        </w:rPr>
        <w:t>ŠALIŲ TEISĖS IR PAREIGOS</w:t>
      </w:r>
    </w:p>
    <w:p w14:paraId="4B875A26"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 Pardavėjo pareigos:</w:t>
      </w:r>
    </w:p>
    <w:p w14:paraId="229A461D"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5.1.1. tiekti Prekes pagal šios sutarties bei tokioms Prekėms taikomus Lietuvos Respublikos teisės aktų reikalavimus;</w:t>
      </w:r>
    </w:p>
    <w:p w14:paraId="13808601"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5.1.2. pristatyti Prekes per nurodytą terminą Pirkėjo nurodytu adresu (-</w:t>
      </w:r>
      <w:proofErr w:type="spellStart"/>
      <w:r w:rsidRPr="00E14533">
        <w:rPr>
          <w:rFonts w:eastAsia="Times New Roman" w:cstheme="minorHAnsi"/>
          <w:sz w:val="24"/>
          <w:szCs w:val="24"/>
          <w:shd w:val="clear" w:color="auto" w:fill="FFFFFF"/>
          <w:lang w:eastAsia="ar-SA"/>
        </w:rPr>
        <w:t>ais</w:t>
      </w:r>
      <w:proofErr w:type="spellEnd"/>
      <w:r w:rsidRPr="00E14533">
        <w:rPr>
          <w:rFonts w:eastAsia="Times New Roman" w:cstheme="minorHAnsi"/>
          <w:sz w:val="24"/>
          <w:szCs w:val="24"/>
          <w:shd w:val="clear" w:color="auto" w:fill="FFFFFF"/>
          <w:lang w:eastAsia="ar-SA"/>
        </w:rPr>
        <w:t>);</w:t>
      </w:r>
    </w:p>
    <w:p w14:paraId="44A18212"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5.1.3. pristatyti naujas, nenaudotas, neturinčias paslėptų trūkumų ar defektų Prekes;</w:t>
      </w:r>
    </w:p>
    <w:p w14:paraId="0307BEBD"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5.1.4. pristatyti Prekes, kurios privalo atitikti techninės specifikacijos ir Pardavėjo pasiūlyme nurodytos Prekių techninės specifikacijos reikalavimus, Prekių pavadinimus (modelius) ir Prekių gamintojus. </w:t>
      </w:r>
    </w:p>
    <w:p w14:paraId="5B2D161A"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5.1.5. užtikrinti, kad tiekiamos Prekės atitiktų visus su jų tiekimu ir kokybe susijusių teisės aktų reikalavimus; </w:t>
      </w:r>
    </w:p>
    <w:p w14:paraId="6BB5BB30"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5.1.6. nedelsiant reaguoti, jei Pirkėjas pareiškia pastabas dėl tiekiamų Prekių kokybės, taip pat jei Prekės tiekiamos ne laiku ir netinkamai; </w:t>
      </w:r>
    </w:p>
    <w:p w14:paraId="35DB05D1"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5.1.7. iš anksto raštu informuoti apie bet kokias aplinkybes, kurios trukdo ar gali sutrukdyti tiekti Prekes nustatytais terminais;</w:t>
      </w:r>
    </w:p>
    <w:p w14:paraId="2E7AF3A0"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5.1.8. perdavus Prekes, pateikti perdavimo-priėmimo aktą (-</w:t>
      </w:r>
      <w:proofErr w:type="spellStart"/>
      <w:r w:rsidRPr="00E14533">
        <w:rPr>
          <w:rFonts w:eastAsia="Times New Roman" w:cstheme="minorHAnsi"/>
          <w:sz w:val="24"/>
          <w:szCs w:val="24"/>
          <w:shd w:val="clear" w:color="auto" w:fill="FFFFFF"/>
          <w:lang w:eastAsia="ar-SA"/>
        </w:rPr>
        <w:t>us</w:t>
      </w:r>
      <w:proofErr w:type="spellEnd"/>
      <w:r w:rsidRPr="00E14533">
        <w:rPr>
          <w:rFonts w:eastAsia="Times New Roman" w:cstheme="minorHAnsi"/>
          <w:sz w:val="24"/>
          <w:szCs w:val="24"/>
          <w:shd w:val="clear" w:color="auto" w:fill="FFFFFF"/>
          <w:lang w:eastAsia="ar-SA"/>
        </w:rPr>
        <w:t>) ir sąskaitą (-</w:t>
      </w:r>
      <w:proofErr w:type="spellStart"/>
      <w:r w:rsidRPr="00E14533">
        <w:rPr>
          <w:rFonts w:eastAsia="Times New Roman" w:cstheme="minorHAnsi"/>
          <w:sz w:val="24"/>
          <w:szCs w:val="24"/>
          <w:shd w:val="clear" w:color="auto" w:fill="FFFFFF"/>
          <w:lang w:eastAsia="ar-SA"/>
        </w:rPr>
        <w:t>as</w:t>
      </w:r>
      <w:proofErr w:type="spellEnd"/>
      <w:r w:rsidRPr="00E14533">
        <w:rPr>
          <w:rFonts w:eastAsia="Times New Roman" w:cstheme="minorHAnsi"/>
          <w:sz w:val="24"/>
          <w:szCs w:val="24"/>
          <w:shd w:val="clear" w:color="auto" w:fill="FFFFFF"/>
          <w:lang w:eastAsia="ar-SA"/>
        </w:rPr>
        <w:t>) faktūrą (-</w:t>
      </w:r>
      <w:proofErr w:type="spellStart"/>
      <w:r w:rsidRPr="00E14533">
        <w:rPr>
          <w:rFonts w:eastAsia="Times New Roman" w:cstheme="minorHAnsi"/>
          <w:sz w:val="24"/>
          <w:szCs w:val="24"/>
          <w:shd w:val="clear" w:color="auto" w:fill="FFFFFF"/>
          <w:lang w:eastAsia="ar-SA"/>
        </w:rPr>
        <w:t>as</w:t>
      </w:r>
      <w:proofErr w:type="spellEnd"/>
      <w:r w:rsidRPr="00E14533">
        <w:rPr>
          <w:rFonts w:eastAsia="Times New Roman" w:cstheme="minorHAnsi"/>
          <w:sz w:val="24"/>
          <w:szCs w:val="24"/>
          <w:shd w:val="clear" w:color="auto" w:fill="FFFFFF"/>
          <w:lang w:eastAsia="ar-SA"/>
        </w:rPr>
        <w:t>);</w:t>
      </w:r>
    </w:p>
    <w:p w14:paraId="3DE10CA7"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5.1.10. užtikrinti iš Pirkėjo Sutarties vykdymo metu gautos ir su Sutarties vykdymu susijusios informacijos konfidencialumą bei apsaugą;</w:t>
      </w:r>
    </w:p>
    <w:p w14:paraId="7DAF401A"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5.2. Pardavėjo teisės:</w:t>
      </w:r>
    </w:p>
    <w:p w14:paraId="473B12B1"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5.2.1. tinkamai vykdant Sutartį, gauti apmokėjimą už perduotas Prekes;</w:t>
      </w:r>
    </w:p>
    <w:p w14:paraId="4048E3D9"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5.2.2. kitos Sutarties ir Lietuvos Respublikoje galiojančių teisės aktų numatytos teisės.</w:t>
      </w:r>
    </w:p>
    <w:p w14:paraId="4759C39D"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5.3. Pirkėjo pareigos:</w:t>
      </w:r>
    </w:p>
    <w:p w14:paraId="59B23853"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5.3.1. teikti Pardavėjui pagal kompetenciją informaciją ar dokumentus, būtinus Prekėms tiekti;</w:t>
      </w:r>
    </w:p>
    <w:p w14:paraId="25279D46"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5.3.2. priimti Prekes pagal perdavimo-priėmimo aktą ir apmokėti už tinkamas ir kokybiškas Prekes pagal šios Sutarties sąlygas;</w:t>
      </w:r>
    </w:p>
    <w:p w14:paraId="7BC94717"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5.3.3. suteikti informaciją ir/ar dokumentus, būtinus Sutarčiai vykdyti;</w:t>
      </w:r>
    </w:p>
    <w:p w14:paraId="73B93430"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5.3.4. vykdyti kitus savo įsipareigojimus pagal Sutartį.</w:t>
      </w:r>
    </w:p>
    <w:p w14:paraId="231418F0" w14:textId="77777777" w:rsidR="00B534C5"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5.4. neatskleisti trečiosioms šalims informacijos, kurią Pardavėjas nurodė kaip konfidencialią (konfidencialios informacijos samprata apibrėžta Lietuvos Respublikos civilinio kodekso 1.116 str.).</w:t>
      </w:r>
    </w:p>
    <w:p w14:paraId="30DBDBEE" w14:textId="550D80A2" w:rsidR="005153DD" w:rsidRPr="00E14533" w:rsidRDefault="00B534C5" w:rsidP="00B534C5">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5.5. Pirkėjas turi visas šios Sutarties bei Lietuvos Respublikoje galiojančių teisės aktų numatytas teises.</w:t>
      </w:r>
    </w:p>
    <w:p w14:paraId="30DBDBF9" w14:textId="77777777" w:rsidR="007356A0" w:rsidRPr="00E14533" w:rsidRDefault="007356A0" w:rsidP="0061793B">
      <w:pPr>
        <w:tabs>
          <w:tab w:val="left" w:pos="0"/>
        </w:tabs>
        <w:suppressAutoHyphens/>
        <w:spacing w:after="0" w:line="240" w:lineRule="auto"/>
        <w:ind w:left="928"/>
        <w:jc w:val="center"/>
        <w:outlineLvl w:val="1"/>
        <w:rPr>
          <w:rFonts w:eastAsia="Calibri" w:cstheme="minorHAnsi"/>
          <w:b/>
          <w:bCs/>
          <w:sz w:val="24"/>
        </w:rPr>
      </w:pPr>
    </w:p>
    <w:p w14:paraId="30DBDBFA" w14:textId="4B8E080D" w:rsidR="005153DD" w:rsidRPr="00E14533" w:rsidRDefault="00B534C5" w:rsidP="0061793B">
      <w:pPr>
        <w:tabs>
          <w:tab w:val="left" w:pos="0"/>
        </w:tabs>
        <w:suppressAutoHyphens/>
        <w:spacing w:after="0" w:line="240" w:lineRule="auto"/>
        <w:ind w:left="928"/>
        <w:jc w:val="center"/>
        <w:outlineLvl w:val="1"/>
        <w:rPr>
          <w:rFonts w:eastAsia="Calibri" w:cstheme="minorHAnsi"/>
          <w:b/>
          <w:bCs/>
          <w:sz w:val="24"/>
        </w:rPr>
      </w:pPr>
      <w:r w:rsidRPr="00E14533">
        <w:rPr>
          <w:rFonts w:eastAsia="Calibri" w:cstheme="minorHAnsi"/>
          <w:b/>
          <w:bCs/>
          <w:sz w:val="24"/>
        </w:rPr>
        <w:t>6</w:t>
      </w:r>
      <w:r w:rsidR="0061793B" w:rsidRPr="00E14533">
        <w:rPr>
          <w:rFonts w:eastAsia="Calibri" w:cstheme="minorHAnsi"/>
          <w:b/>
          <w:bCs/>
          <w:sz w:val="24"/>
        </w:rPr>
        <w:t xml:space="preserve">. </w:t>
      </w:r>
      <w:r w:rsidR="005153DD" w:rsidRPr="00E14533">
        <w:rPr>
          <w:rFonts w:eastAsia="Calibri" w:cstheme="minorHAnsi"/>
          <w:b/>
          <w:bCs/>
          <w:sz w:val="24"/>
        </w:rPr>
        <w:t>ŠALIŲ ATSAKOMYBĖ</w:t>
      </w:r>
    </w:p>
    <w:p w14:paraId="30DBDBFB" w14:textId="77777777" w:rsidR="005153DD" w:rsidRPr="00E14533" w:rsidRDefault="005153DD" w:rsidP="005153DD">
      <w:pPr>
        <w:suppressAutoHyphens/>
        <w:spacing w:after="0" w:line="240" w:lineRule="auto"/>
        <w:rPr>
          <w:rFonts w:eastAsia="Times New Roman" w:cstheme="minorHAnsi"/>
          <w:sz w:val="24"/>
          <w:szCs w:val="24"/>
          <w:lang w:eastAsia="ar-SA"/>
        </w:rPr>
      </w:pPr>
    </w:p>
    <w:p w14:paraId="7843DFB5" w14:textId="55D1F635"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lastRenderedPageBreak/>
        <w:t xml:space="preserve">6.1. Neatlikus apmokėjimo nustatytais terminais, </w:t>
      </w:r>
      <w:r w:rsidRPr="00E14533">
        <w:rPr>
          <w:rFonts w:eastAsia="Times New Roman" w:cstheme="minorHAnsi"/>
          <w:sz w:val="24"/>
          <w:szCs w:val="24"/>
          <w:lang w:eastAsia="zh-CN"/>
        </w:rPr>
        <w:t>Pardavėjas</w:t>
      </w:r>
      <w:r w:rsidRPr="00E14533">
        <w:rPr>
          <w:rFonts w:eastAsia="Times New Roman" w:cstheme="minorHAnsi"/>
          <w:sz w:val="24"/>
          <w:szCs w:val="24"/>
          <w:lang w:eastAsia="ar-SA"/>
        </w:rPr>
        <w:t xml:space="preserve"> </w:t>
      </w:r>
      <w:r w:rsidRPr="00E14533">
        <w:rPr>
          <w:rFonts w:eastAsia="Times New Roman" w:cstheme="minorHAnsi"/>
          <w:sz w:val="24"/>
          <w:szCs w:val="24"/>
          <w:shd w:val="clear" w:color="auto" w:fill="FFFFFF"/>
          <w:lang w:eastAsia="ar-SA"/>
        </w:rPr>
        <w:t xml:space="preserve">turi teisę reikalauti mokėti 0,03 procento dydžio delspinigius už kiekvieną uždelstą dieną nuo vėluojamos sumokėti sumos dalies. Delspinigiai skaičiuojami nuo mokėjimo termino pasibaigimo dienos (ši diena neįskaitoma) iki dienos, kurią lėšos nurašomos nuo Pirkėjo sąskaitos. </w:t>
      </w:r>
      <w:r w:rsidRPr="00E14533">
        <w:rPr>
          <w:rFonts w:eastAsia="Times New Roman" w:cstheme="minorHAnsi"/>
          <w:sz w:val="24"/>
          <w:szCs w:val="24"/>
          <w:lang w:eastAsia="zh-CN"/>
        </w:rPr>
        <w:t>Pardavėjui</w:t>
      </w:r>
      <w:r w:rsidRPr="00E14533">
        <w:rPr>
          <w:rFonts w:eastAsia="Times New Roman" w:cstheme="minorHAnsi"/>
          <w:sz w:val="24"/>
          <w:szCs w:val="24"/>
          <w:shd w:val="clear" w:color="auto" w:fill="FFFFFF"/>
          <w:lang w:eastAsia="ar-SA"/>
        </w:rPr>
        <w:t xml:space="preserve"> pateikus reikalavimą sumokėti delspinigius, Pirkėjas sumoka delspinigius per 30 dienų nuo reikalavimo gavimo.</w:t>
      </w:r>
    </w:p>
    <w:p w14:paraId="5EEA0A01" w14:textId="78299904"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6.2. Jeigu </w:t>
      </w:r>
      <w:r w:rsidRPr="00E14533">
        <w:rPr>
          <w:rFonts w:eastAsia="Times New Roman" w:cstheme="minorHAnsi"/>
          <w:sz w:val="24"/>
          <w:szCs w:val="24"/>
          <w:lang w:eastAsia="zh-CN"/>
        </w:rPr>
        <w:t>Pardavėjas</w:t>
      </w:r>
      <w:r w:rsidRPr="00E14533">
        <w:rPr>
          <w:rFonts w:eastAsia="Times New Roman" w:cstheme="minorHAnsi"/>
          <w:sz w:val="24"/>
          <w:szCs w:val="24"/>
          <w:lang w:eastAsia="ar-SA"/>
        </w:rPr>
        <w:t xml:space="preserve"> </w:t>
      </w:r>
      <w:r w:rsidRPr="00E14533">
        <w:rPr>
          <w:rFonts w:eastAsia="Times New Roman" w:cstheme="minorHAnsi"/>
          <w:sz w:val="24"/>
          <w:szCs w:val="24"/>
          <w:shd w:val="clear" w:color="auto" w:fill="FFFFFF"/>
          <w:lang w:eastAsia="ar-SA"/>
        </w:rPr>
        <w:t xml:space="preserve">vėluoja vykdyti sutartinius įsipareigojimus per Sutartyje nurodytą terminą, Pirkėjas turi teisę be oficialaus įspėjimo ir neprarasdama teisės į kitas savo teisių gynimo priemones pagal Sutartį pradėti skaičiuoti 0,03 procento dydžio delspinigius nuo laiku neperduotų Prekių mokėtinos dalies sumos pagal Sutarties sąlygas už kiekvieną termino praleidimo dieną, neviršijant 10 proc. bendros Sutarties kainos. </w:t>
      </w:r>
      <w:r w:rsidRPr="00E14533">
        <w:rPr>
          <w:rFonts w:eastAsia="Times New Roman" w:cstheme="minorHAnsi"/>
          <w:sz w:val="24"/>
          <w:szCs w:val="24"/>
          <w:lang w:eastAsia="zh-CN"/>
        </w:rPr>
        <w:t>Pardavėjas</w:t>
      </w:r>
      <w:r w:rsidRPr="00E14533">
        <w:rPr>
          <w:rFonts w:eastAsia="Times New Roman" w:cstheme="minorHAnsi"/>
          <w:sz w:val="24"/>
          <w:szCs w:val="24"/>
          <w:shd w:val="clear" w:color="auto" w:fill="FFFFFF"/>
          <w:lang w:eastAsia="ar-SA"/>
        </w:rPr>
        <w:t xml:space="preserve"> delspinigius sumoka pervedant Pirkėjui delspinigių sumą į Pirkėjo sąskaitą per 30 dienų nuo reikalavimo gavimo.</w:t>
      </w:r>
    </w:p>
    <w:p w14:paraId="538EADE4" w14:textId="2600DC18"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6.3. Jei apskaičiuoti delspinigiai viršija 10 proc. bendros Sutarties kainos arba </w:t>
      </w:r>
      <w:r w:rsidRPr="00E14533">
        <w:rPr>
          <w:rFonts w:eastAsia="Times New Roman" w:cstheme="minorHAnsi"/>
          <w:sz w:val="24"/>
          <w:szCs w:val="24"/>
          <w:lang w:eastAsia="zh-CN"/>
        </w:rPr>
        <w:t xml:space="preserve">Pardavėjas </w:t>
      </w:r>
      <w:r w:rsidRPr="00E14533">
        <w:rPr>
          <w:rFonts w:eastAsia="Times New Roman" w:cstheme="minorHAnsi"/>
          <w:sz w:val="24"/>
          <w:szCs w:val="24"/>
          <w:shd w:val="clear" w:color="auto" w:fill="FFFFFF"/>
          <w:lang w:eastAsia="ar-SA"/>
        </w:rPr>
        <w:t xml:space="preserve">Pirkėjui nesumoka pagal pateiktą reikalavimą delspinigių ilgiau kaip 35 dienas, Pirkėjas gali, prieš tai raštu įspėjęs </w:t>
      </w:r>
      <w:r w:rsidRPr="00E14533">
        <w:rPr>
          <w:rFonts w:eastAsia="Times New Roman" w:cstheme="minorHAnsi"/>
          <w:sz w:val="24"/>
          <w:szCs w:val="24"/>
          <w:lang w:eastAsia="zh-CN"/>
        </w:rPr>
        <w:t>Pardavėją</w:t>
      </w:r>
      <w:r w:rsidRPr="00E14533">
        <w:rPr>
          <w:rFonts w:eastAsia="Times New Roman" w:cstheme="minorHAnsi"/>
          <w:sz w:val="24"/>
          <w:szCs w:val="24"/>
          <w:shd w:val="clear" w:color="auto" w:fill="FFFFFF"/>
          <w:lang w:eastAsia="ar-SA"/>
        </w:rPr>
        <w:t>:</w:t>
      </w:r>
    </w:p>
    <w:p w14:paraId="23B1E264" w14:textId="7D237100"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6.3.1. išskaičiuoti delspinigių sumą iš </w:t>
      </w:r>
      <w:r w:rsidRPr="00E14533">
        <w:rPr>
          <w:rFonts w:eastAsia="Times New Roman" w:cstheme="minorHAnsi"/>
          <w:sz w:val="24"/>
          <w:szCs w:val="24"/>
          <w:lang w:eastAsia="zh-CN"/>
        </w:rPr>
        <w:t>Pardavėjui</w:t>
      </w:r>
      <w:r w:rsidRPr="00E14533">
        <w:rPr>
          <w:rFonts w:eastAsia="Times New Roman" w:cstheme="minorHAnsi"/>
          <w:sz w:val="24"/>
          <w:szCs w:val="24"/>
          <w:lang w:eastAsia="ar-SA"/>
        </w:rPr>
        <w:t xml:space="preserve"> </w:t>
      </w:r>
      <w:r w:rsidRPr="00E14533">
        <w:rPr>
          <w:rFonts w:eastAsia="Times New Roman" w:cstheme="minorHAnsi"/>
          <w:sz w:val="24"/>
          <w:szCs w:val="24"/>
          <w:shd w:val="clear" w:color="auto" w:fill="FFFFFF"/>
          <w:lang w:eastAsia="ar-SA"/>
        </w:rPr>
        <w:t>mokėtinų sumų;</w:t>
      </w:r>
    </w:p>
    <w:p w14:paraId="7A46D2A4" w14:textId="13D83AA1"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6.3.2. nutraukti Sutartį.</w:t>
      </w:r>
    </w:p>
    <w:p w14:paraId="0A0BE640" w14:textId="6BDDED83"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6.4. Jeigu </w:t>
      </w:r>
      <w:r w:rsidRPr="00E14533">
        <w:rPr>
          <w:rFonts w:eastAsia="Times New Roman" w:cstheme="minorHAnsi"/>
          <w:sz w:val="24"/>
          <w:szCs w:val="24"/>
          <w:lang w:eastAsia="zh-CN"/>
        </w:rPr>
        <w:t>Pardavėjas</w:t>
      </w:r>
      <w:r w:rsidRPr="00E14533">
        <w:rPr>
          <w:rFonts w:eastAsia="Times New Roman" w:cstheme="minorHAnsi"/>
          <w:sz w:val="24"/>
          <w:szCs w:val="24"/>
          <w:shd w:val="clear" w:color="auto" w:fill="FFFFFF"/>
          <w:lang w:eastAsia="ar-SA"/>
        </w:rPr>
        <w:t xml:space="preserve"> nevykdo, netinkamai vykdo sutartinius įsipareigojimus, Pirkėjas turi teisę:</w:t>
      </w:r>
    </w:p>
    <w:p w14:paraId="058CE4B8" w14:textId="239ACE49" w:rsidR="00312BEC" w:rsidRPr="00E14533" w:rsidRDefault="252A25AA" w:rsidP="5F6355E9">
      <w:pPr>
        <w:tabs>
          <w:tab w:val="left" w:pos="1418"/>
        </w:tabs>
        <w:suppressAutoHyphens/>
        <w:spacing w:after="0" w:line="240" w:lineRule="auto"/>
        <w:ind w:firstLine="567"/>
        <w:jc w:val="both"/>
        <w:rPr>
          <w:rFonts w:eastAsia="Times New Roman"/>
          <w:sz w:val="24"/>
          <w:szCs w:val="24"/>
          <w:shd w:val="clear" w:color="auto" w:fill="FFFFFF"/>
          <w:lang w:eastAsia="ar-SA"/>
        </w:rPr>
      </w:pPr>
      <w:r w:rsidRPr="5F6355E9">
        <w:rPr>
          <w:rFonts w:eastAsia="Times New Roman"/>
          <w:sz w:val="24"/>
          <w:szCs w:val="24"/>
          <w:shd w:val="clear" w:color="auto" w:fill="FFFFFF"/>
          <w:lang w:eastAsia="ar-SA"/>
        </w:rPr>
        <w:t xml:space="preserve">6.4.1. </w:t>
      </w:r>
      <w:r w:rsidR="79E18A12" w:rsidRPr="5F6355E9">
        <w:rPr>
          <w:rFonts w:eastAsia="Times New Roman"/>
          <w:sz w:val="24"/>
          <w:szCs w:val="24"/>
          <w:shd w:val="clear" w:color="auto" w:fill="FFFFFF"/>
          <w:lang w:eastAsia="ar-SA"/>
        </w:rPr>
        <w:t xml:space="preserve">reikalauti sumokėti </w:t>
      </w:r>
      <w:r w:rsidRPr="5F6355E9">
        <w:rPr>
          <w:rFonts w:eastAsia="Times New Roman"/>
          <w:sz w:val="24"/>
          <w:szCs w:val="24"/>
          <w:shd w:val="clear" w:color="auto" w:fill="FFFFFF"/>
          <w:lang w:eastAsia="ar-SA"/>
        </w:rPr>
        <w:t>Sutarties 4 skyriuje nustatyt</w:t>
      </w:r>
      <w:r w:rsidR="566AD4D8" w:rsidRPr="5F6355E9">
        <w:rPr>
          <w:rFonts w:eastAsia="Times New Roman"/>
          <w:sz w:val="24"/>
          <w:szCs w:val="24"/>
          <w:shd w:val="clear" w:color="auto" w:fill="FFFFFF"/>
          <w:lang w:eastAsia="ar-SA"/>
        </w:rPr>
        <w:t>o dydžio</w:t>
      </w:r>
      <w:r w:rsidRPr="5F6355E9">
        <w:rPr>
          <w:rFonts w:eastAsia="Times New Roman"/>
          <w:sz w:val="24"/>
          <w:szCs w:val="24"/>
          <w:shd w:val="clear" w:color="auto" w:fill="FFFFFF"/>
          <w:lang w:eastAsia="ar-SA"/>
        </w:rPr>
        <w:t xml:space="preserve"> </w:t>
      </w:r>
      <w:r w:rsidR="35308531" w:rsidRPr="5F6355E9">
        <w:rPr>
          <w:rFonts w:eastAsia="Times New Roman"/>
          <w:sz w:val="24"/>
          <w:szCs w:val="24"/>
          <w:shd w:val="clear" w:color="auto" w:fill="FFFFFF"/>
          <w:lang w:eastAsia="ar-SA"/>
        </w:rPr>
        <w:t>baudą;</w:t>
      </w:r>
      <w:r w:rsidRPr="5F6355E9">
        <w:rPr>
          <w:rFonts w:eastAsia="Times New Roman"/>
          <w:sz w:val="24"/>
          <w:szCs w:val="24"/>
          <w:shd w:val="clear" w:color="auto" w:fill="FFFFFF"/>
          <w:lang w:eastAsia="ar-SA"/>
        </w:rPr>
        <w:t xml:space="preserve"> </w:t>
      </w:r>
    </w:p>
    <w:p w14:paraId="092F148E" w14:textId="62D1B299"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6.4.2. nutraukti Sutartį.</w:t>
      </w:r>
    </w:p>
    <w:p w14:paraId="6E34376B" w14:textId="7EAECBA2"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6.5. Delspinigių ir baudų sumokėjimas neatleidžia Sutarties Šalių nuo įsipareigojimų pagal šią Sutartį vykdymo.</w:t>
      </w:r>
    </w:p>
    <w:p w14:paraId="643EE7AC" w14:textId="757FD897"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 xml:space="preserve">6.6. Sutartį nutraukus dėl </w:t>
      </w:r>
      <w:r w:rsidRPr="00E14533">
        <w:rPr>
          <w:rFonts w:eastAsia="Times New Roman" w:cstheme="minorHAnsi"/>
          <w:sz w:val="24"/>
          <w:szCs w:val="24"/>
          <w:lang w:eastAsia="zh-CN"/>
        </w:rPr>
        <w:t>Pardavėjo</w:t>
      </w:r>
      <w:r w:rsidRPr="00E14533">
        <w:rPr>
          <w:rFonts w:eastAsia="Times New Roman" w:cstheme="minorHAnsi"/>
          <w:sz w:val="24"/>
          <w:szCs w:val="24"/>
          <w:shd w:val="clear" w:color="auto" w:fill="FFFFFF"/>
          <w:lang w:eastAsia="ar-SA"/>
        </w:rPr>
        <w:t xml:space="preserve"> kaltės, be jam priklausančio atlyginimo už faktiškai pristatytas Prekes, </w:t>
      </w:r>
      <w:r w:rsidRPr="00E14533">
        <w:rPr>
          <w:rFonts w:eastAsia="Times New Roman" w:cstheme="minorHAnsi"/>
          <w:sz w:val="24"/>
          <w:szCs w:val="24"/>
          <w:lang w:eastAsia="zh-CN"/>
        </w:rPr>
        <w:t>Pardavėjas</w:t>
      </w:r>
      <w:r w:rsidRPr="00E14533">
        <w:rPr>
          <w:rFonts w:eastAsia="Times New Roman" w:cstheme="minorHAnsi"/>
          <w:sz w:val="24"/>
          <w:szCs w:val="24"/>
          <w:shd w:val="clear" w:color="auto" w:fill="FFFFFF"/>
          <w:lang w:eastAsia="ar-SA"/>
        </w:rPr>
        <w:t xml:space="preserve"> neturi teisės į jokių patirtų nuostolių ar žalos kompensaciją.</w:t>
      </w:r>
    </w:p>
    <w:p w14:paraId="5C4AAF96" w14:textId="0AD95C21" w:rsidR="00312BEC" w:rsidRPr="00E14533" w:rsidRDefault="00312BEC" w:rsidP="00312BEC">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6.7. Šalys susitaria, kad visi Sutartyje nereglamentuoti klausimai sprendžiami vadovaujantis Lietuvos Respublikos teise.</w:t>
      </w:r>
    </w:p>
    <w:p w14:paraId="30DBDC07" w14:textId="77777777" w:rsidR="005153DD" w:rsidRPr="00E14533" w:rsidRDefault="005153DD" w:rsidP="005153DD">
      <w:pPr>
        <w:tabs>
          <w:tab w:val="left" w:pos="1418"/>
        </w:tabs>
        <w:suppressAutoHyphens/>
        <w:spacing w:after="0" w:line="240" w:lineRule="auto"/>
        <w:jc w:val="both"/>
        <w:rPr>
          <w:rFonts w:eastAsia="Times New Roman" w:cstheme="minorHAnsi"/>
          <w:sz w:val="24"/>
          <w:szCs w:val="24"/>
          <w:shd w:val="clear" w:color="auto" w:fill="FFFFFF"/>
          <w:lang w:eastAsia="ar-SA"/>
        </w:rPr>
      </w:pPr>
    </w:p>
    <w:p w14:paraId="30DBDC08" w14:textId="7B66A3EA" w:rsidR="005153DD" w:rsidRPr="00E14533" w:rsidRDefault="00781630" w:rsidP="0061793B">
      <w:pPr>
        <w:tabs>
          <w:tab w:val="left" w:pos="0"/>
        </w:tabs>
        <w:suppressAutoHyphens/>
        <w:spacing w:after="0" w:line="240" w:lineRule="auto"/>
        <w:ind w:left="928"/>
        <w:jc w:val="center"/>
        <w:outlineLvl w:val="1"/>
        <w:rPr>
          <w:rFonts w:eastAsia="Calibri" w:cstheme="minorHAnsi"/>
          <w:b/>
          <w:bCs/>
          <w:sz w:val="24"/>
        </w:rPr>
      </w:pPr>
      <w:r w:rsidRPr="00E14533">
        <w:rPr>
          <w:rFonts w:eastAsia="Calibri" w:cstheme="minorHAnsi"/>
          <w:b/>
          <w:bCs/>
          <w:sz w:val="24"/>
        </w:rPr>
        <w:t>7</w:t>
      </w:r>
      <w:r w:rsidR="0061793B" w:rsidRPr="00E14533">
        <w:rPr>
          <w:rFonts w:eastAsia="Calibri" w:cstheme="minorHAnsi"/>
          <w:b/>
          <w:bCs/>
          <w:sz w:val="24"/>
        </w:rPr>
        <w:t xml:space="preserve">. </w:t>
      </w:r>
      <w:r w:rsidR="005153DD" w:rsidRPr="00E14533">
        <w:rPr>
          <w:rFonts w:eastAsia="Calibri" w:cstheme="minorHAnsi"/>
          <w:b/>
          <w:bCs/>
          <w:sz w:val="24"/>
        </w:rPr>
        <w:t>NENUGALIMOS JĖGOS APLINKYBĖS</w:t>
      </w:r>
    </w:p>
    <w:p w14:paraId="30DBDC09" w14:textId="77777777" w:rsidR="00790DBF" w:rsidRPr="00E14533" w:rsidRDefault="00790DBF" w:rsidP="0078718C">
      <w:pPr>
        <w:tabs>
          <w:tab w:val="left" w:pos="0"/>
        </w:tabs>
        <w:suppressAutoHyphens/>
        <w:spacing w:after="0" w:line="240" w:lineRule="auto"/>
        <w:ind w:left="928"/>
        <w:outlineLvl w:val="1"/>
        <w:rPr>
          <w:rFonts w:eastAsia="Calibri" w:cstheme="minorHAnsi"/>
          <w:b/>
          <w:bCs/>
          <w:sz w:val="24"/>
        </w:rPr>
      </w:pPr>
    </w:p>
    <w:p w14:paraId="30DBDC0A" w14:textId="62DEC9E1" w:rsidR="005153DD" w:rsidRPr="00E14533" w:rsidRDefault="00781630" w:rsidP="005153D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7</w:t>
      </w:r>
      <w:r w:rsidR="005153DD" w:rsidRPr="00E14533">
        <w:rPr>
          <w:rFonts w:eastAsia="Times New Roman" w:cstheme="minorHAnsi"/>
          <w:sz w:val="24"/>
          <w:szCs w:val="24"/>
          <w:shd w:val="clear" w:color="auto" w:fill="FFFFFF"/>
          <w:lang w:eastAsia="ar-SA"/>
        </w:rPr>
        <w:t>.1. Šalys atleidžiamos nuo atsakomybės už Sutarties nevykdymą ar netinkamą vykdymą, jeigu įrodo, kad tai įvyko dėl atsiradusių nenugalimos jėgos (</w:t>
      </w:r>
      <w:r w:rsidR="005153DD" w:rsidRPr="00E14533">
        <w:rPr>
          <w:rFonts w:eastAsia="Times New Roman" w:cstheme="minorHAnsi"/>
          <w:i/>
          <w:iCs/>
          <w:sz w:val="24"/>
          <w:szCs w:val="24"/>
          <w:shd w:val="clear" w:color="auto" w:fill="FFFFFF"/>
          <w:lang w:eastAsia="ar-SA"/>
        </w:rPr>
        <w:t>force majeure</w:t>
      </w:r>
      <w:r w:rsidR="005153DD" w:rsidRPr="00E14533">
        <w:rPr>
          <w:rFonts w:eastAsia="Times New Roman" w:cstheme="minorHAnsi"/>
          <w:sz w:val="24"/>
          <w:szCs w:val="24"/>
          <w:shd w:val="clear" w:color="auto" w:fill="FFFFFF"/>
          <w:lang w:eastAsia="ar-SA"/>
        </w:rPr>
        <w:t>) aplinkybių. Nenugalimos jėgos aplinkybėmis laikomos aplinkybės, nurodytos Lietuvos Respublikos civilinio kodekso 6.212 straipsnyje ir Atleidimo nuo atsakomybės esant nenugalimos jėgos (</w:t>
      </w:r>
      <w:r w:rsidR="005153DD" w:rsidRPr="00E14533">
        <w:rPr>
          <w:rFonts w:eastAsia="Times New Roman" w:cstheme="minorHAnsi"/>
          <w:i/>
          <w:iCs/>
          <w:sz w:val="24"/>
          <w:szCs w:val="24"/>
          <w:shd w:val="clear" w:color="auto" w:fill="FFFFFF"/>
          <w:lang w:eastAsia="ar-SA"/>
        </w:rPr>
        <w:t>force majeure</w:t>
      </w:r>
      <w:r w:rsidR="005153DD" w:rsidRPr="00E14533">
        <w:rPr>
          <w:rFonts w:eastAsia="Times New Roman" w:cstheme="minorHAnsi"/>
          <w:sz w:val="24"/>
          <w:szCs w:val="24"/>
          <w:shd w:val="clear" w:color="auto" w:fill="FFFFFF"/>
          <w:lang w:eastAsia="ar-SA"/>
        </w:rPr>
        <w:t>) aplinkybėms taisyklėse, patvirtintose Lietuvos Respublikos Vyriausybės 1996 m. liepos 15 d. nutarimu Nr. 840 „Dėl Atleidimo nuo atsakomybės esant nenugalimos jėgos (</w:t>
      </w:r>
      <w:r w:rsidR="005153DD" w:rsidRPr="00E14533">
        <w:rPr>
          <w:rFonts w:eastAsia="Times New Roman" w:cstheme="minorHAnsi"/>
          <w:i/>
          <w:iCs/>
          <w:sz w:val="24"/>
          <w:szCs w:val="24"/>
          <w:shd w:val="clear" w:color="auto" w:fill="FFFFFF"/>
          <w:lang w:eastAsia="ar-SA"/>
        </w:rPr>
        <w:t>force majeure</w:t>
      </w:r>
      <w:r w:rsidR="005153DD" w:rsidRPr="00E14533">
        <w:rPr>
          <w:rFonts w:eastAsia="Times New Roman" w:cstheme="minorHAnsi"/>
          <w:sz w:val="24"/>
          <w:szCs w:val="24"/>
          <w:shd w:val="clear" w:color="auto" w:fill="FFFFFF"/>
          <w:lang w:eastAsia="ar-SA"/>
        </w:rPr>
        <w:t>) aplinkybėms taisyklių patvirtinimo“.</w:t>
      </w:r>
    </w:p>
    <w:p w14:paraId="30DBDC0B" w14:textId="7AA7721C" w:rsidR="005153DD" w:rsidRPr="00E14533" w:rsidRDefault="00781630" w:rsidP="005153D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7</w:t>
      </w:r>
      <w:r w:rsidR="005153DD" w:rsidRPr="00E14533">
        <w:rPr>
          <w:rFonts w:eastAsia="Times New Roman" w:cstheme="minorHAnsi"/>
          <w:sz w:val="24"/>
          <w:szCs w:val="24"/>
          <w:shd w:val="clear" w:color="auto" w:fill="FFFFFF"/>
          <w:lang w:eastAsia="ar-SA"/>
        </w:rPr>
        <w:t>.2. Šalis, negalinti vykdyti savo įsipareigojimų dėl nenugalimos jėgos (</w:t>
      </w:r>
      <w:r w:rsidR="005153DD" w:rsidRPr="00E14533">
        <w:rPr>
          <w:rFonts w:eastAsia="Times New Roman" w:cstheme="minorHAnsi"/>
          <w:i/>
          <w:iCs/>
          <w:sz w:val="24"/>
          <w:szCs w:val="24"/>
          <w:shd w:val="clear" w:color="auto" w:fill="FFFFFF"/>
          <w:lang w:eastAsia="ar-SA"/>
        </w:rPr>
        <w:t>force majeure</w:t>
      </w:r>
      <w:r w:rsidR="005153DD" w:rsidRPr="00E14533">
        <w:rPr>
          <w:rFonts w:eastAsia="Times New Roman" w:cstheme="minorHAnsi"/>
          <w:sz w:val="24"/>
          <w:szCs w:val="24"/>
          <w:shd w:val="clear" w:color="auto" w:fill="FFFFFF"/>
          <w:lang w:eastAsia="ar-SA"/>
        </w:rPr>
        <w:t>) aplinkybių, privalo kaip galima greičiau, bet ne vėliau kaip per 3 (tris) darbo dienas, pranešti apie tai kitai šaliai. Šios pareigos neįvykdžiusi šalis privalo atlyginti dėl to atsiradusius kitos šalies nuostolius. Jei šalys viena kitos neinformuos, bus laikoma, kad tokių aplinkybių nebuvo. Esant tokioms aplinkybėms, šios sutarties vykdymo terminas pratęsiamas tiek, kiek tęsiasi šios aplinkybės. Tai patvirtinama rašytiniu šalių susitarimu.</w:t>
      </w:r>
    </w:p>
    <w:p w14:paraId="30DBDC0C" w14:textId="77777777" w:rsidR="005153DD" w:rsidRPr="00E14533" w:rsidRDefault="005153DD" w:rsidP="002E2222">
      <w:pPr>
        <w:tabs>
          <w:tab w:val="left" w:pos="1418"/>
          <w:tab w:val="left" w:pos="1843"/>
        </w:tabs>
        <w:suppressAutoHyphens/>
        <w:spacing w:after="0" w:line="240" w:lineRule="auto"/>
        <w:jc w:val="both"/>
        <w:rPr>
          <w:rFonts w:eastAsia="Times New Roman" w:cstheme="minorHAnsi"/>
          <w:sz w:val="24"/>
          <w:szCs w:val="24"/>
          <w:shd w:val="clear" w:color="auto" w:fill="FFFFFF"/>
          <w:lang w:eastAsia="ar-SA"/>
        </w:rPr>
      </w:pPr>
    </w:p>
    <w:p w14:paraId="30DBDC0D" w14:textId="7A01BB02" w:rsidR="005153DD" w:rsidRPr="00E14533" w:rsidRDefault="005153DD" w:rsidP="00781630">
      <w:pPr>
        <w:pStyle w:val="Sraopastraipa"/>
        <w:numPr>
          <w:ilvl w:val="0"/>
          <w:numId w:val="12"/>
        </w:numPr>
        <w:tabs>
          <w:tab w:val="left" w:pos="1701"/>
          <w:tab w:val="left" w:pos="2127"/>
          <w:tab w:val="left" w:pos="2268"/>
        </w:tabs>
        <w:suppressAutoHyphens/>
        <w:spacing w:after="0" w:line="240" w:lineRule="auto"/>
        <w:jc w:val="center"/>
        <w:outlineLvl w:val="2"/>
        <w:rPr>
          <w:rFonts w:eastAsia="Times New Roman" w:cstheme="minorHAnsi"/>
          <w:b/>
          <w:bCs/>
          <w:caps/>
          <w:sz w:val="24"/>
          <w:szCs w:val="24"/>
          <w:lang w:eastAsia="ar-SA"/>
        </w:rPr>
      </w:pPr>
      <w:r w:rsidRPr="00E14533">
        <w:rPr>
          <w:rFonts w:eastAsia="Times New Roman" w:cstheme="minorHAnsi"/>
          <w:b/>
          <w:bCs/>
          <w:caps/>
          <w:sz w:val="24"/>
          <w:szCs w:val="24"/>
          <w:lang w:eastAsia="ar-SA"/>
        </w:rPr>
        <w:t>Sutarties KEITIMAS ir nutraukimas</w:t>
      </w:r>
    </w:p>
    <w:p w14:paraId="30DBDC0E" w14:textId="77777777" w:rsidR="005153DD" w:rsidRPr="00E14533" w:rsidRDefault="005153DD" w:rsidP="005153DD">
      <w:pPr>
        <w:tabs>
          <w:tab w:val="left" w:pos="294"/>
        </w:tabs>
        <w:suppressAutoHyphens/>
        <w:spacing w:after="0" w:line="240" w:lineRule="auto"/>
        <w:outlineLvl w:val="2"/>
        <w:rPr>
          <w:rFonts w:eastAsia="Times New Roman" w:cstheme="minorHAnsi"/>
          <w:bCs/>
          <w:caps/>
          <w:sz w:val="24"/>
          <w:szCs w:val="24"/>
          <w:lang w:eastAsia="ar-SA"/>
        </w:rPr>
      </w:pPr>
    </w:p>
    <w:p w14:paraId="7C1C7A38" w14:textId="78B7D916" w:rsidR="00654145" w:rsidRPr="00E14533" w:rsidRDefault="00654145" w:rsidP="008778D7">
      <w:pPr>
        <w:widowControl w:val="0"/>
        <w:suppressAutoHyphens/>
        <w:spacing w:after="0" w:line="240" w:lineRule="auto"/>
        <w:ind w:firstLine="567"/>
        <w:jc w:val="both"/>
        <w:rPr>
          <w:rFonts w:eastAsia="Times New Roman" w:cstheme="minorHAnsi"/>
          <w:color w:val="000000" w:themeColor="text1"/>
          <w:sz w:val="24"/>
          <w:szCs w:val="24"/>
          <w:lang w:val="lt"/>
        </w:rPr>
      </w:pPr>
      <w:r w:rsidRPr="00E14533">
        <w:rPr>
          <w:rFonts w:eastAsia="Times New Roman" w:cstheme="minorHAnsi"/>
          <w:kern w:val="2"/>
          <w:sz w:val="24"/>
          <w:szCs w:val="24"/>
          <w:lang w:eastAsia="ar-SA"/>
        </w:rPr>
        <w:t xml:space="preserve">8.1. </w:t>
      </w:r>
      <w:r w:rsidR="4CBDAA29" w:rsidRPr="00E14533">
        <w:rPr>
          <w:rFonts w:eastAsia="Times New Roman" w:cstheme="minorHAnsi"/>
          <w:color w:val="000000" w:themeColor="text1"/>
          <w:sz w:val="24"/>
          <w:szCs w:val="24"/>
          <w:lang w:val="lt"/>
        </w:rPr>
        <w:t xml:space="preserve">Sutartis gali būti keičiama, tik jei tai galima, vadovaujantis Viešųjų pirkimų įstatymo 89 straipsnio nuostatomis. </w:t>
      </w:r>
    </w:p>
    <w:p w14:paraId="3FFBF03D" w14:textId="16CAE569" w:rsidR="00654145" w:rsidRPr="00E14533" w:rsidRDefault="00654145" w:rsidP="008778D7">
      <w:pPr>
        <w:widowControl w:val="0"/>
        <w:suppressAutoHyphens/>
        <w:spacing w:after="0" w:line="240" w:lineRule="auto"/>
        <w:ind w:firstLine="567"/>
        <w:jc w:val="both"/>
        <w:rPr>
          <w:rFonts w:eastAsia="Times New Roman" w:cstheme="minorHAnsi"/>
          <w:sz w:val="24"/>
          <w:szCs w:val="24"/>
          <w:lang w:eastAsia="ar-SA"/>
        </w:rPr>
      </w:pPr>
      <w:r w:rsidRPr="00E14533">
        <w:rPr>
          <w:rFonts w:eastAsia="Times New Roman" w:cstheme="minorHAnsi"/>
          <w:kern w:val="2"/>
          <w:sz w:val="24"/>
          <w:szCs w:val="24"/>
          <w:lang w:eastAsia="ar-SA"/>
        </w:rPr>
        <w:t xml:space="preserve">8.2. </w:t>
      </w:r>
      <w:r w:rsidR="457FA362" w:rsidRPr="00E14533">
        <w:rPr>
          <w:rFonts w:eastAsia="Times New Roman" w:cstheme="minorHAnsi"/>
          <w:color w:val="000000" w:themeColor="text1"/>
          <w:sz w:val="24"/>
          <w:szCs w:val="24"/>
          <w:lang w:val="lt"/>
        </w:rPr>
        <w:t>Sutarties sąlygų keitimu nebus laikomas Sutarties sąlygų koregavimas Sutartyje numatytais atvejais, jeigu pakeitimo sąlygos buvo aiškiai, tiksliai ir nedviprasmiškai suformuluotos Pirkimo dokumentuose.</w:t>
      </w:r>
      <w:r w:rsidR="457FA362" w:rsidRPr="00E14533">
        <w:rPr>
          <w:rFonts w:eastAsia="Times New Roman" w:cstheme="minorHAnsi"/>
          <w:sz w:val="24"/>
          <w:szCs w:val="24"/>
          <w:lang w:eastAsia="ar-SA"/>
        </w:rPr>
        <w:t xml:space="preserve"> </w:t>
      </w:r>
    </w:p>
    <w:p w14:paraId="49534EC7" w14:textId="2FF6ABC1" w:rsidR="00654145" w:rsidRPr="00E14533" w:rsidRDefault="00654145" w:rsidP="008778D7">
      <w:pPr>
        <w:widowControl w:val="0"/>
        <w:tabs>
          <w:tab w:val="left" w:pos="1276"/>
          <w:tab w:val="left" w:pos="1843"/>
        </w:tabs>
        <w:suppressAutoHyphens/>
        <w:spacing w:after="0" w:line="240" w:lineRule="auto"/>
        <w:ind w:firstLine="567"/>
        <w:jc w:val="both"/>
        <w:rPr>
          <w:rFonts w:eastAsia="Times New Roman" w:cstheme="minorHAnsi"/>
          <w:kern w:val="2"/>
          <w:sz w:val="24"/>
          <w:szCs w:val="24"/>
          <w:lang w:eastAsia="ar-SA"/>
        </w:rPr>
      </w:pPr>
      <w:r w:rsidRPr="00E14533">
        <w:rPr>
          <w:rFonts w:eastAsia="Times New Roman" w:cstheme="minorHAnsi"/>
          <w:kern w:val="2"/>
          <w:sz w:val="24"/>
          <w:szCs w:val="24"/>
          <w:lang w:eastAsia="ar-SA"/>
        </w:rPr>
        <w:lastRenderedPageBreak/>
        <w:t>8.</w:t>
      </w:r>
      <w:r w:rsidR="6F1ACAD9" w:rsidRPr="00E14533">
        <w:rPr>
          <w:rFonts w:eastAsia="Times New Roman" w:cstheme="minorHAnsi"/>
          <w:kern w:val="2"/>
          <w:sz w:val="24"/>
          <w:szCs w:val="24"/>
          <w:lang w:eastAsia="ar-SA"/>
        </w:rPr>
        <w:t>3</w:t>
      </w:r>
      <w:r w:rsidRPr="00E14533">
        <w:rPr>
          <w:rFonts w:eastAsia="Times New Roman" w:cstheme="minorHAnsi"/>
          <w:kern w:val="2"/>
          <w:sz w:val="24"/>
          <w:szCs w:val="24"/>
          <w:lang w:eastAsia="ar-SA"/>
        </w:rPr>
        <w:t xml:space="preserve">. Sutarties galiojimo laikotarpiu Šalis, inicijuojanti Sutarties sąlygų dėl esminių sutarties nuostatų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w:t>
      </w:r>
      <w:r w:rsidR="7581613D" w:rsidRPr="00E14533">
        <w:rPr>
          <w:rFonts w:eastAsia="Times New Roman" w:cstheme="minorHAnsi"/>
          <w:kern w:val="2"/>
          <w:sz w:val="24"/>
          <w:szCs w:val="24"/>
          <w:lang w:eastAsia="ar-SA"/>
        </w:rPr>
        <w:t>5</w:t>
      </w:r>
      <w:r w:rsidRPr="00E14533">
        <w:rPr>
          <w:rFonts w:eastAsia="Times New Roman" w:cstheme="minorHAnsi"/>
          <w:kern w:val="2"/>
          <w:sz w:val="24"/>
          <w:szCs w:val="24"/>
          <w:lang w:eastAsia="ar-SA"/>
        </w:rPr>
        <w:t xml:space="preserve"> (</w:t>
      </w:r>
      <w:r w:rsidR="13A8FBF8" w:rsidRPr="00E14533">
        <w:rPr>
          <w:rFonts w:eastAsia="Times New Roman" w:cstheme="minorHAnsi"/>
          <w:kern w:val="2"/>
          <w:sz w:val="24"/>
          <w:szCs w:val="24"/>
          <w:lang w:eastAsia="ar-SA"/>
        </w:rPr>
        <w:t>penkias</w:t>
      </w:r>
      <w:r w:rsidRPr="00E14533">
        <w:rPr>
          <w:rFonts w:eastAsia="Times New Roman" w:cstheme="minorHAnsi"/>
          <w:kern w:val="2"/>
          <w:sz w:val="24"/>
          <w:szCs w:val="24"/>
          <w:lang w:eastAsia="ar-SA"/>
        </w:rPr>
        <w:t>) darbo dien</w:t>
      </w:r>
      <w:r w:rsidR="2924AC6C" w:rsidRPr="00E14533">
        <w:rPr>
          <w:rFonts w:eastAsia="Times New Roman" w:cstheme="minorHAnsi"/>
          <w:kern w:val="2"/>
          <w:sz w:val="24"/>
          <w:szCs w:val="24"/>
          <w:lang w:eastAsia="ar-SA"/>
        </w:rPr>
        <w:t>as</w:t>
      </w:r>
      <w:r w:rsidRPr="00E14533">
        <w:rPr>
          <w:rFonts w:eastAsia="Times New Roman" w:cstheme="minorHAnsi"/>
          <w:kern w:val="2"/>
          <w:sz w:val="24"/>
          <w:szCs w:val="24"/>
          <w:lang w:eastAsia="ar-SA"/>
        </w:rPr>
        <w:t>. Šalims nesutarus dėl Sutarties sąlygų keitimo, sprendimo teisę turi Pirkėjas. Šalims tarpusavyje susitarus dėl Sutarties sąlygų keitimo , šie keitimai įforminami ir tampa Sutarties dalimi.</w:t>
      </w:r>
    </w:p>
    <w:p w14:paraId="1C020E6C" w14:textId="7E22A246"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2176B565" w:rsidRPr="00E14533">
        <w:rPr>
          <w:rFonts w:eastAsia="Times New Roman" w:cstheme="minorHAnsi"/>
          <w:sz w:val="24"/>
          <w:szCs w:val="24"/>
          <w:shd w:val="clear" w:color="auto" w:fill="FFFFFF"/>
          <w:lang w:eastAsia="ar-SA"/>
        </w:rPr>
        <w:t>4</w:t>
      </w:r>
      <w:r w:rsidRPr="00E14533">
        <w:rPr>
          <w:rFonts w:eastAsia="Times New Roman" w:cstheme="minorHAnsi"/>
          <w:sz w:val="24"/>
          <w:szCs w:val="24"/>
          <w:shd w:val="clear" w:color="auto" w:fill="FFFFFF"/>
          <w:lang w:eastAsia="ar-SA"/>
        </w:rPr>
        <w:t>. Pirkėjas turi teisę vienašališkai nutraukti Sutartį, nuo to momento, kai sužino, kad:</w:t>
      </w:r>
    </w:p>
    <w:p w14:paraId="15F00ED1" w14:textId="11B8619A"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181D4934" w:rsidRPr="00E14533">
        <w:rPr>
          <w:rFonts w:eastAsia="Times New Roman" w:cstheme="minorHAnsi"/>
          <w:sz w:val="24"/>
          <w:szCs w:val="24"/>
          <w:shd w:val="clear" w:color="auto" w:fill="FFFFFF"/>
          <w:lang w:eastAsia="ar-SA"/>
        </w:rPr>
        <w:t>4</w:t>
      </w:r>
      <w:r w:rsidRPr="00E14533">
        <w:rPr>
          <w:rFonts w:eastAsia="Times New Roman" w:cstheme="minorHAnsi"/>
          <w:sz w:val="24"/>
          <w:szCs w:val="24"/>
          <w:shd w:val="clear" w:color="auto" w:fill="FFFFFF"/>
          <w:lang w:eastAsia="ar-SA"/>
        </w:rPr>
        <w:t xml:space="preserve">.1. </w:t>
      </w:r>
      <w:r w:rsidR="00F33B97" w:rsidRPr="00E14533">
        <w:rPr>
          <w:rFonts w:eastAsia="Times New Roman" w:cstheme="minorHAnsi"/>
          <w:sz w:val="24"/>
          <w:szCs w:val="24"/>
          <w:shd w:val="clear" w:color="auto" w:fill="FFFFFF"/>
          <w:lang w:eastAsia="ar-SA"/>
        </w:rPr>
        <w:t>Pardavėjas</w:t>
      </w:r>
      <w:r w:rsidRPr="00E14533">
        <w:rPr>
          <w:rFonts w:eastAsia="Times New Roman" w:cstheme="minorHAnsi"/>
          <w:sz w:val="24"/>
          <w:szCs w:val="24"/>
          <w:shd w:val="clear" w:color="auto" w:fill="FFFFFF"/>
          <w:lang w:eastAsia="ar-SA"/>
        </w:rPr>
        <w:t xml:space="preserve"> bankrutuoja arba yra likviduojamas, kai sustabdo ūkinę veiklą, arba kai įstatymuose ir kituose teisės aktuose numatyta tvarka susidaro analogiška situacija;</w:t>
      </w:r>
    </w:p>
    <w:p w14:paraId="357529A4" w14:textId="2EB6F887"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6B232E65" w:rsidRPr="00E14533">
        <w:rPr>
          <w:rFonts w:eastAsia="Times New Roman" w:cstheme="minorHAnsi"/>
          <w:sz w:val="24"/>
          <w:szCs w:val="24"/>
          <w:shd w:val="clear" w:color="auto" w:fill="FFFFFF"/>
          <w:lang w:eastAsia="ar-SA"/>
        </w:rPr>
        <w:t>4</w:t>
      </w:r>
      <w:r w:rsidRPr="00E14533">
        <w:rPr>
          <w:rFonts w:eastAsia="Times New Roman" w:cstheme="minorHAnsi"/>
          <w:sz w:val="24"/>
          <w:szCs w:val="24"/>
          <w:shd w:val="clear" w:color="auto" w:fill="FFFFFF"/>
          <w:lang w:eastAsia="ar-SA"/>
        </w:rPr>
        <w:t xml:space="preserve">2. keičiasi </w:t>
      </w:r>
      <w:r w:rsidR="00F33B97" w:rsidRPr="00E14533">
        <w:rPr>
          <w:rFonts w:eastAsia="Times New Roman" w:cstheme="minorHAnsi"/>
          <w:sz w:val="24"/>
          <w:szCs w:val="24"/>
          <w:shd w:val="clear" w:color="auto" w:fill="FFFFFF"/>
          <w:lang w:eastAsia="ar-SA"/>
        </w:rPr>
        <w:t>Pardavėjo</w:t>
      </w:r>
      <w:r w:rsidRPr="00E14533">
        <w:rPr>
          <w:rFonts w:eastAsia="Times New Roman" w:cstheme="minorHAnsi"/>
          <w:sz w:val="24"/>
          <w:szCs w:val="24"/>
          <w:shd w:val="clear" w:color="auto" w:fill="FFFFFF"/>
          <w:lang w:eastAsia="ar-SA"/>
        </w:rPr>
        <w:t xml:space="preserve"> organizacinė struktūra – juridinis statusas, pobūdis ar valdymo struktūra ir tai gali turėti įtakos tinkamam Sutarties įvykdymui, išskyrus atvejus, kad dėl šių pasikeitimų keičiama Sutartis.</w:t>
      </w:r>
    </w:p>
    <w:p w14:paraId="6ACB3784" w14:textId="3C692CBC"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195B1D4A" w:rsidRPr="00E14533">
        <w:rPr>
          <w:rFonts w:eastAsia="Times New Roman" w:cstheme="minorHAnsi"/>
          <w:sz w:val="24"/>
          <w:szCs w:val="24"/>
          <w:shd w:val="clear" w:color="auto" w:fill="FFFFFF"/>
          <w:lang w:eastAsia="ar-SA"/>
        </w:rPr>
        <w:t>5</w:t>
      </w:r>
      <w:r w:rsidRPr="00E14533">
        <w:rPr>
          <w:rFonts w:eastAsia="Times New Roman" w:cstheme="minorHAnsi"/>
          <w:sz w:val="24"/>
          <w:szCs w:val="24"/>
          <w:shd w:val="clear" w:color="auto" w:fill="FFFFFF"/>
          <w:lang w:eastAsia="ar-SA"/>
        </w:rPr>
        <w:t>. Jeigu viena Šalis neįvykdo ar netinkamai įvykdo Sutartimi prisiimtus įsipareigojimus ir tai vadovaujantis Lietuvos Respublikos civilinio kodekso 6.217 straipsniu yra esminis Sutarties pažeidimas, kita Šalis gali vienašališkai nutraukti Sutartį apie tai pranešusi Sutartį pažeidusiai šaliai prieš 14 (keturiolika) kalendorinių dienų.</w:t>
      </w:r>
    </w:p>
    <w:p w14:paraId="111DB2F9" w14:textId="29E5EC09"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71838D82" w:rsidRPr="00E14533">
        <w:rPr>
          <w:rFonts w:eastAsia="Times New Roman" w:cstheme="minorHAnsi"/>
          <w:sz w:val="24"/>
          <w:szCs w:val="24"/>
          <w:shd w:val="clear" w:color="auto" w:fill="FFFFFF"/>
          <w:lang w:eastAsia="ar-SA"/>
        </w:rPr>
        <w:t>6</w:t>
      </w:r>
      <w:r w:rsidRPr="00E14533">
        <w:rPr>
          <w:rFonts w:eastAsia="Times New Roman" w:cstheme="minorHAnsi"/>
          <w:sz w:val="24"/>
          <w:szCs w:val="24"/>
          <w:shd w:val="clear" w:color="auto" w:fill="FFFFFF"/>
          <w:lang w:eastAsia="ar-SA"/>
        </w:rPr>
        <w:t>. Sutartis nutraukiama nesuėjus Sutartyje numatytam terminui tuo atveju, jeigu Pirkėjas nebevykdo funkcijų, kurioms atlikti buvo sudaryta Sutartis.</w:t>
      </w:r>
    </w:p>
    <w:p w14:paraId="3B67C337" w14:textId="749CD089" w:rsidR="00654145" w:rsidRPr="00E14533" w:rsidRDefault="00654145" w:rsidP="008778D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8.</w:t>
      </w:r>
      <w:r w:rsidR="50BCA3EC" w:rsidRPr="00E14533">
        <w:rPr>
          <w:rFonts w:eastAsia="Times New Roman" w:cstheme="minorHAnsi"/>
          <w:sz w:val="24"/>
          <w:szCs w:val="24"/>
          <w:shd w:val="clear" w:color="auto" w:fill="FFFFFF"/>
          <w:lang w:eastAsia="ar-SA"/>
        </w:rPr>
        <w:t>7</w:t>
      </w:r>
      <w:r w:rsidRPr="00E14533">
        <w:rPr>
          <w:rFonts w:eastAsia="Times New Roman" w:cstheme="minorHAnsi"/>
          <w:sz w:val="24"/>
          <w:szCs w:val="24"/>
          <w:shd w:val="clear" w:color="auto" w:fill="FFFFFF"/>
          <w:lang w:eastAsia="ar-SA"/>
        </w:rPr>
        <w:t>. Sutarties nutraukimas įforminamas Šalių susitarimu dėl Sutarties nutraukimo.</w:t>
      </w:r>
    </w:p>
    <w:p w14:paraId="30DBDC20" w14:textId="77777777" w:rsidR="00C045D1" w:rsidRPr="00E14533" w:rsidRDefault="00C045D1" w:rsidP="00D32473">
      <w:pPr>
        <w:tabs>
          <w:tab w:val="left" w:pos="0"/>
        </w:tabs>
        <w:suppressAutoHyphens/>
        <w:spacing w:after="0" w:line="240" w:lineRule="auto"/>
        <w:jc w:val="center"/>
        <w:outlineLvl w:val="1"/>
        <w:rPr>
          <w:rFonts w:eastAsia="Times New Roman" w:cstheme="minorHAnsi"/>
          <w:b/>
          <w:bCs/>
          <w:sz w:val="24"/>
          <w:szCs w:val="24"/>
          <w:lang w:eastAsia="ar-SA"/>
        </w:rPr>
      </w:pPr>
    </w:p>
    <w:p w14:paraId="30DBDC21" w14:textId="29CBF45E" w:rsidR="005153DD" w:rsidRPr="00E14533" w:rsidRDefault="0032685B" w:rsidP="00D32473">
      <w:pPr>
        <w:tabs>
          <w:tab w:val="left" w:pos="0"/>
        </w:tabs>
        <w:suppressAutoHyphens/>
        <w:spacing w:after="0" w:line="240" w:lineRule="auto"/>
        <w:jc w:val="center"/>
        <w:outlineLvl w:val="1"/>
        <w:rPr>
          <w:rFonts w:eastAsia="Times New Roman" w:cstheme="minorHAnsi"/>
          <w:b/>
          <w:bCs/>
          <w:sz w:val="24"/>
          <w:szCs w:val="24"/>
          <w:lang w:eastAsia="ar-SA"/>
        </w:rPr>
      </w:pPr>
      <w:r w:rsidRPr="00E14533">
        <w:rPr>
          <w:rFonts w:eastAsia="Times New Roman" w:cstheme="minorHAnsi"/>
          <w:b/>
          <w:bCs/>
          <w:sz w:val="24"/>
          <w:szCs w:val="24"/>
          <w:lang w:eastAsia="ar-SA"/>
        </w:rPr>
        <w:t>9</w:t>
      </w:r>
      <w:r w:rsidR="005153DD" w:rsidRPr="00E14533">
        <w:rPr>
          <w:rFonts w:eastAsia="Times New Roman" w:cstheme="minorHAnsi"/>
          <w:b/>
          <w:bCs/>
          <w:sz w:val="24"/>
          <w:szCs w:val="24"/>
          <w:lang w:eastAsia="ar-SA"/>
        </w:rPr>
        <w:t>. GINČŲ SPRENDIMAS</w:t>
      </w:r>
    </w:p>
    <w:p w14:paraId="30DBDC22" w14:textId="77777777" w:rsidR="005153DD" w:rsidRPr="00E14533" w:rsidRDefault="005153DD" w:rsidP="005153DD">
      <w:pPr>
        <w:suppressAutoHyphens/>
        <w:spacing w:after="0" w:line="240" w:lineRule="auto"/>
        <w:rPr>
          <w:rFonts w:eastAsia="Times New Roman" w:cstheme="minorHAnsi"/>
          <w:sz w:val="24"/>
          <w:szCs w:val="24"/>
          <w:lang w:eastAsia="ar-SA"/>
        </w:rPr>
      </w:pPr>
    </w:p>
    <w:p w14:paraId="30DBDC23" w14:textId="42E581CC" w:rsidR="0061793B" w:rsidRPr="00E14533" w:rsidRDefault="0032685B" w:rsidP="0061793B">
      <w:pPr>
        <w:pStyle w:val="Sraopastraipa"/>
        <w:suppressAutoHyphens/>
        <w:spacing w:after="0" w:line="240" w:lineRule="auto"/>
        <w:ind w:left="0" w:firstLine="567"/>
        <w:jc w:val="both"/>
        <w:outlineLvl w:val="1"/>
        <w:rPr>
          <w:rFonts w:eastAsia="Times New Roman" w:cstheme="minorHAnsi"/>
          <w:bCs/>
          <w:sz w:val="24"/>
          <w:szCs w:val="24"/>
          <w:lang w:eastAsia="ar-SA"/>
        </w:rPr>
      </w:pPr>
      <w:r w:rsidRPr="00E14533">
        <w:rPr>
          <w:rFonts w:eastAsia="Times New Roman" w:cstheme="minorHAnsi"/>
          <w:sz w:val="24"/>
          <w:szCs w:val="24"/>
          <w:shd w:val="clear" w:color="auto" w:fill="FFFFFF"/>
          <w:lang w:eastAsia="ar-SA"/>
        </w:rPr>
        <w:t>9</w:t>
      </w:r>
      <w:r w:rsidR="005153DD" w:rsidRPr="00E14533">
        <w:rPr>
          <w:rFonts w:eastAsia="Times New Roman" w:cstheme="minorHAnsi"/>
          <w:sz w:val="24"/>
          <w:szCs w:val="24"/>
          <w:shd w:val="clear" w:color="auto" w:fill="FFFFFF"/>
          <w:lang w:eastAsia="ar-SA"/>
        </w:rPr>
        <w:t xml:space="preserve">.1. </w:t>
      </w:r>
      <w:r w:rsidR="0061793B" w:rsidRPr="00E14533">
        <w:rPr>
          <w:rFonts w:eastAsia="Times New Roman" w:cstheme="minorHAnsi"/>
          <w:bCs/>
          <w:sz w:val="24"/>
          <w:szCs w:val="24"/>
          <w:lang w:eastAsia="ar-SA"/>
        </w:rPr>
        <w:t xml:space="preserve">Visus ginčus, klausimus ar nesutarimus dėl Sutarties sąlygų, kurie gali atsirasti, vykdant šią Sutartį, taip pat dėl to, kas neaptarta šioje Sutartyje, Šalys susitaria spręsti ir Sutartį aiškinti vadovaujantis pirkimo dokumentais, </w:t>
      </w:r>
      <w:r w:rsidR="00F33B97" w:rsidRPr="00E14533">
        <w:rPr>
          <w:rFonts w:eastAsia="Times New Roman" w:cstheme="minorHAnsi"/>
          <w:bCs/>
          <w:sz w:val="24"/>
          <w:szCs w:val="24"/>
          <w:lang w:eastAsia="ar-SA"/>
        </w:rPr>
        <w:t>Pardavėjo</w:t>
      </w:r>
      <w:r w:rsidR="0061793B" w:rsidRPr="00E14533">
        <w:rPr>
          <w:rFonts w:eastAsia="Times New Roman" w:cstheme="minorHAnsi"/>
          <w:bCs/>
          <w:sz w:val="24"/>
          <w:szCs w:val="24"/>
          <w:lang w:eastAsia="ar-SA"/>
        </w:rPr>
        <w:t xml:space="preserve"> pasiūlymu, Lietuvos Respublikos viešųjų pirkimų įstatymu, Lietuvos Respublikos civiliniu kodeksu ir kitais teisės aktais.</w:t>
      </w:r>
    </w:p>
    <w:p w14:paraId="30DBDC24" w14:textId="1A9E75AF" w:rsidR="005153DD" w:rsidRPr="00E14533" w:rsidRDefault="0032685B" w:rsidP="005153D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9</w:t>
      </w:r>
      <w:r w:rsidR="0061793B" w:rsidRPr="00E14533">
        <w:rPr>
          <w:rFonts w:eastAsia="Times New Roman" w:cstheme="minorHAnsi"/>
          <w:sz w:val="24"/>
          <w:szCs w:val="24"/>
          <w:shd w:val="clear" w:color="auto" w:fill="FFFFFF"/>
          <w:lang w:eastAsia="ar-SA"/>
        </w:rPr>
        <w:t xml:space="preserve">.2. </w:t>
      </w:r>
      <w:r w:rsidR="005153DD" w:rsidRPr="00E14533">
        <w:rPr>
          <w:rFonts w:eastAsia="Times New Roman" w:cstheme="minorHAnsi"/>
          <w:sz w:val="24"/>
          <w:szCs w:val="24"/>
          <w:shd w:val="clear" w:color="auto" w:fill="FFFFFF"/>
          <w:lang w:eastAsia="ar-SA"/>
        </w:rPr>
        <w:t>Bet kokie nesutarimai ar ginčai, kylantys tarp šalių dėl Sutarties, sprendžiami šalių tarpusavio susitarimu. Šalims nepavykus susitarti per 30 (trisdešimt) darbo dienų, bet kokie ginčai, nesutarimai ar reikalavimai, kylantys iš Sutarties ar susiję su ja, jos pažeidimu, nutraukimu ar galiojimu, sprendžiami Lietuvos Respublikos įstatymų nustatyta tvarka.</w:t>
      </w:r>
    </w:p>
    <w:p w14:paraId="30DBDC25" w14:textId="6CF51CD9" w:rsidR="00F64167" w:rsidRPr="00E14533" w:rsidRDefault="0032685B" w:rsidP="00F64167">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9</w:t>
      </w:r>
      <w:r w:rsidR="00F64167" w:rsidRPr="00E14533">
        <w:rPr>
          <w:rFonts w:eastAsia="Times New Roman" w:cstheme="minorHAnsi"/>
          <w:sz w:val="24"/>
          <w:szCs w:val="24"/>
          <w:shd w:val="clear" w:color="auto" w:fill="FFFFFF"/>
          <w:lang w:eastAsia="ar-SA"/>
        </w:rPr>
        <w:t>.</w:t>
      </w:r>
      <w:r w:rsidR="0061793B" w:rsidRPr="00E14533">
        <w:rPr>
          <w:rFonts w:eastAsia="Times New Roman" w:cstheme="minorHAnsi"/>
          <w:sz w:val="24"/>
          <w:szCs w:val="24"/>
          <w:shd w:val="clear" w:color="auto" w:fill="FFFFFF"/>
          <w:lang w:eastAsia="ar-SA"/>
        </w:rPr>
        <w:t>3</w:t>
      </w:r>
      <w:r w:rsidR="00F64167" w:rsidRPr="00E14533">
        <w:rPr>
          <w:rFonts w:eastAsia="Times New Roman" w:cstheme="minorHAnsi"/>
          <w:sz w:val="24"/>
          <w:szCs w:val="24"/>
          <w:shd w:val="clear" w:color="auto" w:fill="FFFFFF"/>
          <w:lang w:eastAsia="ar-SA"/>
        </w:rPr>
        <w:t>. Šiai sutarčiai taikoma ir ji aiškinama pagal Lietuvos Respublikos teisę.</w:t>
      </w:r>
    </w:p>
    <w:p w14:paraId="30DBDC26" w14:textId="77777777" w:rsidR="005153DD" w:rsidRPr="00E14533" w:rsidRDefault="005153DD" w:rsidP="005153DD">
      <w:pPr>
        <w:suppressAutoHyphens/>
        <w:spacing w:after="0" w:line="240" w:lineRule="auto"/>
        <w:rPr>
          <w:rFonts w:eastAsia="Times New Roman" w:cstheme="minorHAnsi"/>
          <w:sz w:val="24"/>
          <w:szCs w:val="24"/>
          <w:lang w:eastAsia="ar-SA"/>
        </w:rPr>
      </w:pPr>
    </w:p>
    <w:p w14:paraId="30DBDC27" w14:textId="229F9627" w:rsidR="005153DD" w:rsidRPr="00E14533" w:rsidRDefault="005153DD" w:rsidP="005153DD">
      <w:pPr>
        <w:tabs>
          <w:tab w:val="left" w:pos="0"/>
        </w:tabs>
        <w:suppressAutoHyphens/>
        <w:spacing w:after="0" w:line="240" w:lineRule="auto"/>
        <w:jc w:val="center"/>
        <w:outlineLvl w:val="1"/>
        <w:rPr>
          <w:rFonts w:eastAsia="Times New Roman" w:cstheme="minorHAnsi"/>
          <w:b/>
          <w:bCs/>
          <w:sz w:val="24"/>
          <w:szCs w:val="24"/>
          <w:lang w:eastAsia="ar-SA"/>
        </w:rPr>
      </w:pPr>
      <w:r w:rsidRPr="00E14533">
        <w:rPr>
          <w:rFonts w:eastAsia="Times New Roman" w:cstheme="minorHAnsi"/>
          <w:b/>
          <w:bCs/>
          <w:sz w:val="24"/>
          <w:szCs w:val="24"/>
          <w:lang w:eastAsia="ar-SA"/>
        </w:rPr>
        <w:t>1</w:t>
      </w:r>
      <w:r w:rsidR="0032685B" w:rsidRPr="00E14533">
        <w:rPr>
          <w:rFonts w:eastAsia="Times New Roman" w:cstheme="minorHAnsi"/>
          <w:b/>
          <w:bCs/>
          <w:sz w:val="24"/>
          <w:szCs w:val="24"/>
          <w:lang w:eastAsia="ar-SA"/>
        </w:rPr>
        <w:t>0</w:t>
      </w:r>
      <w:r w:rsidRPr="00E14533">
        <w:rPr>
          <w:rFonts w:eastAsia="Times New Roman" w:cstheme="minorHAnsi"/>
          <w:b/>
          <w:bCs/>
          <w:sz w:val="24"/>
          <w:szCs w:val="24"/>
          <w:lang w:eastAsia="ar-SA"/>
        </w:rPr>
        <w:t>. SUSIRAŠINĖJIMAS</w:t>
      </w:r>
    </w:p>
    <w:p w14:paraId="30DBDC28" w14:textId="77777777" w:rsidR="005153DD" w:rsidRPr="00E14533" w:rsidRDefault="005153DD" w:rsidP="005153DD">
      <w:pPr>
        <w:tabs>
          <w:tab w:val="left" w:pos="0"/>
        </w:tabs>
        <w:suppressAutoHyphens/>
        <w:spacing w:after="0" w:line="240" w:lineRule="auto"/>
        <w:outlineLvl w:val="1"/>
        <w:rPr>
          <w:rFonts w:eastAsia="Times New Roman" w:cstheme="minorHAnsi"/>
          <w:bCs/>
          <w:sz w:val="24"/>
          <w:szCs w:val="24"/>
          <w:lang w:eastAsia="ar-SA"/>
        </w:rPr>
      </w:pPr>
    </w:p>
    <w:p w14:paraId="30DBDC29" w14:textId="20D03F9A" w:rsidR="005153DD" w:rsidRPr="00E14533" w:rsidRDefault="005153DD" w:rsidP="00D32473">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1</w:t>
      </w:r>
      <w:r w:rsidR="0032685B" w:rsidRPr="00E14533">
        <w:rPr>
          <w:rFonts w:eastAsia="Times New Roman" w:cstheme="minorHAnsi"/>
          <w:sz w:val="24"/>
          <w:szCs w:val="24"/>
          <w:shd w:val="clear" w:color="auto" w:fill="FFFFFF"/>
          <w:lang w:eastAsia="ar-SA"/>
        </w:rPr>
        <w:t>0</w:t>
      </w:r>
      <w:r w:rsidRPr="00E14533">
        <w:rPr>
          <w:rFonts w:eastAsia="Times New Roman" w:cstheme="minorHAnsi"/>
          <w:sz w:val="24"/>
          <w:szCs w:val="24"/>
          <w:shd w:val="clear" w:color="auto" w:fill="FFFFFF"/>
          <w:lang w:eastAsia="ar-SA"/>
        </w:rPr>
        <w:t>.1.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 už sutartį atsakingam asmeniui:</w:t>
      </w:r>
    </w:p>
    <w:p w14:paraId="30DBDC2A" w14:textId="77777777" w:rsidR="00DA20FB" w:rsidRPr="00E14533" w:rsidRDefault="00DA20FB" w:rsidP="00D32473">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p>
    <w:tbl>
      <w:tblPr>
        <w:tblW w:w="9553" w:type="dxa"/>
        <w:tblInd w:w="108" w:type="dxa"/>
        <w:tblLayout w:type="fixed"/>
        <w:tblLook w:val="00A0" w:firstRow="1" w:lastRow="0" w:firstColumn="1" w:lastColumn="0" w:noHBand="0" w:noVBand="0"/>
      </w:tblPr>
      <w:tblGrid>
        <w:gridCol w:w="2302"/>
        <w:gridCol w:w="3566"/>
        <w:gridCol w:w="3685"/>
      </w:tblGrid>
      <w:tr w:rsidR="005153DD" w:rsidRPr="00E14533" w14:paraId="30DBDC2E" w14:textId="77777777" w:rsidTr="00162A71">
        <w:trPr>
          <w:trHeight w:val="276"/>
        </w:trPr>
        <w:tc>
          <w:tcPr>
            <w:tcW w:w="2302" w:type="dxa"/>
            <w:tcBorders>
              <w:top w:val="nil"/>
              <w:left w:val="nil"/>
              <w:bottom w:val="single" w:sz="4" w:space="0" w:color="auto"/>
              <w:right w:val="nil"/>
            </w:tcBorders>
          </w:tcPr>
          <w:p w14:paraId="30DBDC2B" w14:textId="77777777" w:rsidR="005153DD" w:rsidRPr="00E14533" w:rsidRDefault="005153DD" w:rsidP="005153DD">
            <w:pPr>
              <w:tabs>
                <w:tab w:val="left" w:pos="1418"/>
              </w:tabs>
              <w:suppressAutoHyphens/>
              <w:snapToGrid w:val="0"/>
              <w:spacing w:after="0" w:line="240" w:lineRule="auto"/>
              <w:ind w:firstLine="851"/>
              <w:rPr>
                <w:rFonts w:eastAsia="Times New Roman" w:cstheme="minorHAnsi"/>
                <w:b/>
                <w:bCs/>
                <w:sz w:val="24"/>
                <w:szCs w:val="24"/>
                <w:shd w:val="clear" w:color="auto" w:fill="FFFFFF"/>
                <w:lang w:eastAsia="zh-CN"/>
              </w:rPr>
            </w:pPr>
          </w:p>
        </w:tc>
        <w:tc>
          <w:tcPr>
            <w:tcW w:w="3566" w:type="dxa"/>
            <w:tcBorders>
              <w:top w:val="nil"/>
              <w:left w:val="nil"/>
              <w:bottom w:val="single" w:sz="4" w:space="0" w:color="auto"/>
              <w:right w:val="nil"/>
            </w:tcBorders>
          </w:tcPr>
          <w:p w14:paraId="30DBDC2C" w14:textId="0A4DC1DD" w:rsidR="005153DD" w:rsidRPr="00E14533" w:rsidRDefault="004C3BB0" w:rsidP="005153DD">
            <w:pPr>
              <w:tabs>
                <w:tab w:val="left" w:pos="1418"/>
              </w:tabs>
              <w:suppressAutoHyphens/>
              <w:snapToGrid w:val="0"/>
              <w:spacing w:after="0" w:line="240" w:lineRule="auto"/>
              <w:ind w:firstLine="851"/>
              <w:rPr>
                <w:rFonts w:eastAsia="Times New Roman" w:cstheme="minorHAnsi"/>
                <w:b/>
                <w:bCs/>
                <w:sz w:val="24"/>
                <w:szCs w:val="24"/>
                <w:shd w:val="clear" w:color="auto" w:fill="FFFFFF"/>
                <w:lang w:eastAsia="zh-CN"/>
              </w:rPr>
            </w:pPr>
            <w:r w:rsidRPr="00E14533">
              <w:rPr>
                <w:rFonts w:eastAsia="Times New Roman" w:cstheme="minorHAnsi"/>
                <w:b/>
                <w:bCs/>
                <w:sz w:val="24"/>
                <w:szCs w:val="24"/>
                <w:shd w:val="clear" w:color="auto" w:fill="FFFFFF"/>
                <w:lang w:eastAsia="ar-SA"/>
              </w:rPr>
              <w:t>Pirkėjo</w:t>
            </w:r>
            <w:r w:rsidR="00FD4672" w:rsidRPr="00E14533">
              <w:rPr>
                <w:rFonts w:eastAsia="Times New Roman" w:cstheme="minorHAnsi"/>
                <w:b/>
                <w:bCs/>
                <w:sz w:val="24"/>
                <w:szCs w:val="24"/>
                <w:shd w:val="clear" w:color="auto" w:fill="FFFFFF"/>
                <w:lang w:eastAsia="ar-SA"/>
              </w:rPr>
              <w:t xml:space="preserve"> </w:t>
            </w:r>
            <w:r w:rsidR="005153DD" w:rsidRPr="00E14533">
              <w:rPr>
                <w:rFonts w:eastAsia="Times New Roman" w:cstheme="minorHAnsi"/>
                <w:b/>
                <w:bCs/>
                <w:sz w:val="24"/>
                <w:szCs w:val="24"/>
                <w:shd w:val="clear" w:color="auto" w:fill="FFFFFF"/>
                <w:lang w:eastAsia="ar-SA"/>
              </w:rPr>
              <w:t>vardu</w:t>
            </w:r>
          </w:p>
        </w:tc>
        <w:tc>
          <w:tcPr>
            <w:tcW w:w="3685" w:type="dxa"/>
            <w:tcBorders>
              <w:top w:val="nil"/>
              <w:left w:val="nil"/>
              <w:bottom w:val="single" w:sz="4" w:space="0" w:color="auto"/>
              <w:right w:val="nil"/>
            </w:tcBorders>
          </w:tcPr>
          <w:p w14:paraId="30DBDC2D" w14:textId="22B2B6A5" w:rsidR="005153DD" w:rsidRPr="00E14533" w:rsidRDefault="004C3BB0" w:rsidP="005153DD">
            <w:pPr>
              <w:tabs>
                <w:tab w:val="left" w:pos="1418"/>
              </w:tabs>
              <w:suppressAutoHyphens/>
              <w:snapToGrid w:val="0"/>
              <w:spacing w:after="0" w:line="240" w:lineRule="auto"/>
              <w:ind w:firstLine="34"/>
              <w:jc w:val="center"/>
              <w:rPr>
                <w:rFonts w:eastAsia="Times New Roman" w:cstheme="minorHAnsi"/>
                <w:b/>
                <w:bCs/>
                <w:sz w:val="24"/>
                <w:szCs w:val="24"/>
                <w:shd w:val="clear" w:color="auto" w:fill="FFFFFF"/>
                <w:lang w:eastAsia="zh-CN"/>
              </w:rPr>
            </w:pPr>
            <w:r w:rsidRPr="00E14533">
              <w:rPr>
                <w:rFonts w:eastAsia="Times New Roman" w:cstheme="minorHAnsi"/>
                <w:b/>
                <w:bCs/>
                <w:sz w:val="24"/>
                <w:szCs w:val="24"/>
                <w:shd w:val="clear" w:color="auto" w:fill="FFFFFF"/>
                <w:lang w:eastAsia="ar-SA"/>
              </w:rPr>
              <w:t>Pardavėjo</w:t>
            </w:r>
            <w:r w:rsidR="005153DD" w:rsidRPr="00E14533">
              <w:rPr>
                <w:rFonts w:eastAsia="Times New Roman" w:cstheme="minorHAnsi"/>
                <w:b/>
                <w:bCs/>
                <w:sz w:val="24"/>
                <w:szCs w:val="24"/>
                <w:shd w:val="clear" w:color="auto" w:fill="FFFFFF"/>
                <w:lang w:eastAsia="ar-SA"/>
              </w:rPr>
              <w:t xml:space="preserve"> vardu</w:t>
            </w:r>
          </w:p>
        </w:tc>
      </w:tr>
      <w:tr w:rsidR="00CE52C8" w:rsidRPr="00E14533" w14:paraId="30DBDC32" w14:textId="77777777" w:rsidTr="00162A71">
        <w:trPr>
          <w:trHeight w:val="276"/>
        </w:trPr>
        <w:tc>
          <w:tcPr>
            <w:tcW w:w="2302" w:type="dxa"/>
            <w:tcBorders>
              <w:top w:val="single" w:sz="4" w:space="0" w:color="auto"/>
              <w:left w:val="single" w:sz="4" w:space="0" w:color="auto"/>
              <w:bottom w:val="single" w:sz="4" w:space="0" w:color="auto"/>
              <w:right w:val="single" w:sz="4" w:space="0" w:color="auto"/>
            </w:tcBorders>
          </w:tcPr>
          <w:p w14:paraId="30DBDC2F" w14:textId="77777777"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r w:rsidRPr="00E14533">
              <w:rPr>
                <w:rFonts w:eastAsia="Times New Roman" w:cstheme="minorHAnsi"/>
                <w:b/>
                <w:bCs/>
                <w:sz w:val="24"/>
                <w:szCs w:val="24"/>
                <w:shd w:val="clear" w:color="auto" w:fill="FFFFFF"/>
                <w:lang w:eastAsia="ar-SA"/>
              </w:rPr>
              <w:t>Už Sutartį atsakingo asmens vardas, pavardė</w:t>
            </w:r>
          </w:p>
        </w:tc>
        <w:tc>
          <w:tcPr>
            <w:tcW w:w="3566" w:type="dxa"/>
            <w:tcBorders>
              <w:top w:val="single" w:sz="4" w:space="0" w:color="auto"/>
              <w:left w:val="single" w:sz="4" w:space="0" w:color="auto"/>
              <w:bottom w:val="single" w:sz="4" w:space="0" w:color="auto"/>
              <w:right w:val="single" w:sz="4" w:space="0" w:color="auto"/>
            </w:tcBorders>
            <w:vAlign w:val="center"/>
          </w:tcPr>
          <w:p w14:paraId="30DBDC30" w14:textId="0C4E5EA0"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p>
        </w:tc>
        <w:tc>
          <w:tcPr>
            <w:tcW w:w="3685" w:type="dxa"/>
            <w:tcBorders>
              <w:top w:val="single" w:sz="4" w:space="0" w:color="auto"/>
              <w:left w:val="single" w:sz="4" w:space="0" w:color="auto"/>
              <w:bottom w:val="single" w:sz="4" w:space="0" w:color="auto"/>
              <w:right w:val="single" w:sz="4" w:space="0" w:color="auto"/>
            </w:tcBorders>
            <w:vAlign w:val="center"/>
          </w:tcPr>
          <w:p w14:paraId="30DBDC31" w14:textId="569E2716" w:rsidR="00CE52C8" w:rsidRPr="00E14533" w:rsidRDefault="00CE52C8" w:rsidP="00CE52C8">
            <w:pPr>
              <w:suppressAutoHyphens/>
              <w:snapToGrid w:val="0"/>
              <w:spacing w:after="0" w:line="240" w:lineRule="auto"/>
              <w:rPr>
                <w:rFonts w:eastAsia="Times New Roman" w:cstheme="minorHAnsi"/>
                <w:sz w:val="24"/>
                <w:szCs w:val="24"/>
                <w:lang w:eastAsia="zh-CN"/>
              </w:rPr>
            </w:pPr>
          </w:p>
        </w:tc>
      </w:tr>
      <w:tr w:rsidR="00CE52C8" w:rsidRPr="00E14533" w14:paraId="30DBDC36" w14:textId="77777777" w:rsidTr="00162A71">
        <w:trPr>
          <w:trHeight w:val="276"/>
        </w:trPr>
        <w:tc>
          <w:tcPr>
            <w:tcW w:w="2302" w:type="dxa"/>
            <w:tcBorders>
              <w:top w:val="single" w:sz="4" w:space="0" w:color="auto"/>
              <w:left w:val="single" w:sz="4" w:space="0" w:color="auto"/>
              <w:bottom w:val="single" w:sz="4" w:space="0" w:color="auto"/>
              <w:right w:val="single" w:sz="4" w:space="0" w:color="auto"/>
            </w:tcBorders>
          </w:tcPr>
          <w:p w14:paraId="30DBDC33" w14:textId="77777777"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r w:rsidRPr="00E14533">
              <w:rPr>
                <w:rFonts w:eastAsia="Times New Roman" w:cstheme="minorHAnsi"/>
                <w:b/>
                <w:bCs/>
                <w:sz w:val="24"/>
                <w:szCs w:val="24"/>
                <w:shd w:val="clear" w:color="auto" w:fill="FFFFFF"/>
                <w:lang w:eastAsia="ar-SA"/>
              </w:rPr>
              <w:t>Adresas</w:t>
            </w:r>
          </w:p>
        </w:tc>
        <w:tc>
          <w:tcPr>
            <w:tcW w:w="3566" w:type="dxa"/>
            <w:tcBorders>
              <w:top w:val="single" w:sz="4" w:space="0" w:color="auto"/>
              <w:left w:val="single" w:sz="4" w:space="0" w:color="auto"/>
              <w:bottom w:val="single" w:sz="4" w:space="0" w:color="auto"/>
              <w:right w:val="single" w:sz="4" w:space="0" w:color="auto"/>
            </w:tcBorders>
          </w:tcPr>
          <w:p w14:paraId="30DBDC34" w14:textId="0EF8D94B"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p>
        </w:tc>
        <w:tc>
          <w:tcPr>
            <w:tcW w:w="3685" w:type="dxa"/>
            <w:tcBorders>
              <w:top w:val="single" w:sz="4" w:space="0" w:color="auto"/>
              <w:left w:val="single" w:sz="4" w:space="0" w:color="auto"/>
              <w:bottom w:val="single" w:sz="4" w:space="0" w:color="auto"/>
              <w:right w:val="single" w:sz="4" w:space="0" w:color="auto"/>
            </w:tcBorders>
          </w:tcPr>
          <w:p w14:paraId="30DBDC35" w14:textId="3590CC42" w:rsidR="00CE52C8" w:rsidRPr="00E14533" w:rsidRDefault="00CE52C8" w:rsidP="00CE52C8">
            <w:pPr>
              <w:suppressAutoHyphens/>
              <w:snapToGrid w:val="0"/>
              <w:spacing w:after="0" w:line="240" w:lineRule="auto"/>
              <w:rPr>
                <w:rFonts w:eastAsia="Times New Roman" w:cstheme="minorHAnsi"/>
                <w:sz w:val="24"/>
                <w:szCs w:val="24"/>
                <w:lang w:eastAsia="zh-CN"/>
              </w:rPr>
            </w:pPr>
          </w:p>
        </w:tc>
      </w:tr>
      <w:tr w:rsidR="00CE52C8" w:rsidRPr="00E14533" w14:paraId="30DBDC3A" w14:textId="77777777" w:rsidTr="00162A71">
        <w:trPr>
          <w:trHeight w:val="276"/>
        </w:trPr>
        <w:tc>
          <w:tcPr>
            <w:tcW w:w="2302" w:type="dxa"/>
            <w:tcBorders>
              <w:top w:val="single" w:sz="4" w:space="0" w:color="auto"/>
              <w:left w:val="single" w:sz="4" w:space="0" w:color="auto"/>
              <w:bottom w:val="single" w:sz="4" w:space="0" w:color="auto"/>
              <w:right w:val="single" w:sz="4" w:space="0" w:color="auto"/>
            </w:tcBorders>
          </w:tcPr>
          <w:p w14:paraId="30DBDC37" w14:textId="77777777"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r w:rsidRPr="00E14533">
              <w:rPr>
                <w:rFonts w:eastAsia="Times New Roman" w:cstheme="minorHAnsi"/>
                <w:b/>
                <w:bCs/>
                <w:sz w:val="24"/>
                <w:szCs w:val="24"/>
                <w:shd w:val="clear" w:color="auto" w:fill="FFFFFF"/>
                <w:lang w:eastAsia="ar-SA"/>
              </w:rPr>
              <w:t>Telefonas</w:t>
            </w:r>
          </w:p>
        </w:tc>
        <w:tc>
          <w:tcPr>
            <w:tcW w:w="3566" w:type="dxa"/>
            <w:tcBorders>
              <w:top w:val="single" w:sz="4" w:space="0" w:color="auto"/>
              <w:left w:val="single" w:sz="4" w:space="0" w:color="auto"/>
              <w:bottom w:val="single" w:sz="4" w:space="0" w:color="auto"/>
              <w:right w:val="single" w:sz="4" w:space="0" w:color="auto"/>
            </w:tcBorders>
          </w:tcPr>
          <w:p w14:paraId="30DBDC38" w14:textId="6408F9BC"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p>
        </w:tc>
        <w:tc>
          <w:tcPr>
            <w:tcW w:w="3685" w:type="dxa"/>
            <w:tcBorders>
              <w:top w:val="single" w:sz="4" w:space="0" w:color="auto"/>
              <w:left w:val="single" w:sz="4" w:space="0" w:color="auto"/>
              <w:bottom w:val="single" w:sz="4" w:space="0" w:color="auto"/>
              <w:right w:val="single" w:sz="4" w:space="0" w:color="auto"/>
            </w:tcBorders>
          </w:tcPr>
          <w:p w14:paraId="30DBDC39" w14:textId="7BB4D980" w:rsidR="00CE52C8" w:rsidRPr="00E14533" w:rsidRDefault="00CE52C8" w:rsidP="00CE52C8">
            <w:pPr>
              <w:suppressAutoHyphens/>
              <w:snapToGrid w:val="0"/>
              <w:spacing w:after="0" w:line="240" w:lineRule="auto"/>
              <w:rPr>
                <w:rFonts w:eastAsia="Times New Roman" w:cstheme="minorHAnsi"/>
                <w:sz w:val="24"/>
                <w:szCs w:val="24"/>
                <w:lang w:eastAsia="zh-CN"/>
              </w:rPr>
            </w:pPr>
          </w:p>
        </w:tc>
      </w:tr>
      <w:tr w:rsidR="00CE52C8" w:rsidRPr="00E14533" w14:paraId="30DBDC42" w14:textId="77777777" w:rsidTr="000C5A7D">
        <w:trPr>
          <w:trHeight w:val="276"/>
        </w:trPr>
        <w:tc>
          <w:tcPr>
            <w:tcW w:w="2302" w:type="dxa"/>
            <w:tcBorders>
              <w:top w:val="single" w:sz="4" w:space="0" w:color="auto"/>
              <w:left w:val="single" w:sz="4" w:space="0" w:color="auto"/>
              <w:bottom w:val="single" w:sz="4" w:space="0" w:color="auto"/>
              <w:right w:val="single" w:sz="4" w:space="0" w:color="auto"/>
            </w:tcBorders>
          </w:tcPr>
          <w:p w14:paraId="30DBDC3F" w14:textId="77777777"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r w:rsidRPr="00E14533">
              <w:rPr>
                <w:rFonts w:eastAsia="Times New Roman" w:cstheme="minorHAnsi"/>
                <w:b/>
                <w:bCs/>
                <w:sz w:val="24"/>
                <w:szCs w:val="24"/>
                <w:shd w:val="clear" w:color="auto" w:fill="FFFFFF"/>
                <w:lang w:eastAsia="ar-SA"/>
              </w:rPr>
              <w:t>El. paštas</w:t>
            </w:r>
          </w:p>
        </w:tc>
        <w:tc>
          <w:tcPr>
            <w:tcW w:w="3566" w:type="dxa"/>
            <w:tcBorders>
              <w:top w:val="single" w:sz="4" w:space="0" w:color="auto"/>
              <w:left w:val="single" w:sz="4" w:space="0" w:color="auto"/>
              <w:bottom w:val="single" w:sz="4" w:space="0" w:color="auto"/>
              <w:right w:val="single" w:sz="4" w:space="0" w:color="auto"/>
            </w:tcBorders>
            <w:vAlign w:val="center"/>
          </w:tcPr>
          <w:p w14:paraId="30DBDC40" w14:textId="0561157D" w:rsidR="00CE52C8" w:rsidRPr="00E14533" w:rsidRDefault="00CE52C8" w:rsidP="00CE52C8">
            <w:pPr>
              <w:tabs>
                <w:tab w:val="left" w:pos="1418"/>
              </w:tabs>
              <w:suppressAutoHyphens/>
              <w:snapToGrid w:val="0"/>
              <w:spacing w:after="0" w:line="240" w:lineRule="auto"/>
              <w:rPr>
                <w:rFonts w:eastAsia="Times New Roman" w:cstheme="minorHAnsi"/>
                <w:sz w:val="24"/>
                <w:szCs w:val="24"/>
                <w:shd w:val="clear" w:color="auto" w:fill="FFFFFF"/>
                <w:lang w:eastAsia="zh-CN"/>
              </w:rPr>
            </w:pPr>
          </w:p>
        </w:tc>
        <w:tc>
          <w:tcPr>
            <w:tcW w:w="3685" w:type="dxa"/>
            <w:tcBorders>
              <w:top w:val="single" w:sz="4" w:space="0" w:color="auto"/>
              <w:left w:val="single" w:sz="4" w:space="0" w:color="auto"/>
              <w:bottom w:val="single" w:sz="4" w:space="0" w:color="auto"/>
              <w:right w:val="single" w:sz="4" w:space="0" w:color="auto"/>
            </w:tcBorders>
          </w:tcPr>
          <w:p w14:paraId="30DBDC41" w14:textId="4761936A" w:rsidR="00CE52C8" w:rsidRPr="00E14533" w:rsidRDefault="00CE52C8" w:rsidP="00CE52C8">
            <w:pPr>
              <w:suppressAutoHyphens/>
              <w:snapToGrid w:val="0"/>
              <w:spacing w:after="0" w:line="240" w:lineRule="auto"/>
              <w:rPr>
                <w:rFonts w:eastAsia="Times New Roman" w:cstheme="minorHAnsi"/>
                <w:sz w:val="24"/>
                <w:szCs w:val="24"/>
                <w:lang w:eastAsia="zh-CN"/>
              </w:rPr>
            </w:pPr>
          </w:p>
        </w:tc>
      </w:tr>
    </w:tbl>
    <w:p w14:paraId="30DBDC44" w14:textId="4B4010AC" w:rsidR="005153DD" w:rsidRPr="00E14533" w:rsidRDefault="005153DD" w:rsidP="005153DD">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lastRenderedPageBreak/>
        <w:t>1</w:t>
      </w:r>
      <w:r w:rsidR="0032685B" w:rsidRPr="00E14533">
        <w:rPr>
          <w:rFonts w:eastAsia="Times New Roman" w:cstheme="minorHAnsi"/>
          <w:sz w:val="24"/>
          <w:szCs w:val="24"/>
          <w:shd w:val="clear" w:color="auto" w:fill="FFFFFF"/>
          <w:lang w:eastAsia="ar-SA"/>
        </w:rPr>
        <w:t>0</w:t>
      </w:r>
      <w:r w:rsidRPr="00E14533">
        <w:rPr>
          <w:rFonts w:eastAsia="Times New Roman" w:cstheme="minorHAnsi"/>
          <w:sz w:val="24"/>
          <w:szCs w:val="24"/>
          <w:shd w:val="clear" w:color="auto" w:fill="FFFFFF"/>
          <w:lang w:eastAsia="ar-SA"/>
        </w:rPr>
        <w:t>.2. Jei pasikeičia Šalies adresas ir (arba) kiti duomenys, tokia Šalis turi informuoti kitą Šalį pranešdama ne vėliau kaip prieš 7 (septynias) kalendorines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0DBDC45" w14:textId="77777777" w:rsidR="005153DD" w:rsidRPr="00E14533" w:rsidRDefault="005153DD" w:rsidP="005153DD">
      <w:pPr>
        <w:tabs>
          <w:tab w:val="left" w:pos="1418"/>
        </w:tabs>
        <w:suppressAutoHyphens/>
        <w:spacing w:after="0" w:line="240" w:lineRule="auto"/>
        <w:jc w:val="both"/>
        <w:rPr>
          <w:rFonts w:eastAsia="Times New Roman" w:cstheme="minorHAnsi"/>
          <w:sz w:val="24"/>
          <w:szCs w:val="24"/>
          <w:shd w:val="clear" w:color="auto" w:fill="FFFFFF"/>
          <w:lang w:eastAsia="ar-SA"/>
        </w:rPr>
      </w:pPr>
    </w:p>
    <w:p w14:paraId="30DBDC46" w14:textId="6007A7E7" w:rsidR="0061793B" w:rsidRPr="00E14533" w:rsidRDefault="00D76D75" w:rsidP="003A509B">
      <w:pPr>
        <w:tabs>
          <w:tab w:val="left" w:pos="0"/>
        </w:tabs>
        <w:suppressAutoHyphens/>
        <w:spacing w:after="0" w:line="240" w:lineRule="auto"/>
        <w:jc w:val="center"/>
        <w:outlineLvl w:val="1"/>
        <w:rPr>
          <w:rFonts w:eastAsia="Times New Roman" w:cstheme="minorHAnsi"/>
          <w:b/>
          <w:bCs/>
          <w:sz w:val="24"/>
          <w:szCs w:val="24"/>
          <w:lang w:eastAsia="ar-SA"/>
        </w:rPr>
      </w:pPr>
      <w:r w:rsidRPr="00E14533">
        <w:rPr>
          <w:rFonts w:eastAsia="Times New Roman" w:cstheme="minorHAnsi"/>
          <w:b/>
          <w:bCs/>
          <w:sz w:val="24"/>
          <w:szCs w:val="24"/>
          <w:lang w:eastAsia="ar-SA"/>
        </w:rPr>
        <w:t>1</w:t>
      </w:r>
      <w:r w:rsidR="008F177F" w:rsidRPr="00E14533">
        <w:rPr>
          <w:rFonts w:eastAsia="Times New Roman" w:cstheme="minorHAnsi"/>
          <w:b/>
          <w:bCs/>
          <w:sz w:val="24"/>
          <w:szCs w:val="24"/>
          <w:lang w:eastAsia="ar-SA"/>
        </w:rPr>
        <w:t>1</w:t>
      </w:r>
      <w:r w:rsidR="0061793B" w:rsidRPr="00E14533">
        <w:rPr>
          <w:rFonts w:eastAsia="Times New Roman" w:cstheme="minorHAnsi"/>
          <w:b/>
          <w:bCs/>
          <w:sz w:val="24"/>
          <w:szCs w:val="24"/>
          <w:lang w:eastAsia="ar-SA"/>
        </w:rPr>
        <w:t>. KITOS SĄLYGOS</w:t>
      </w:r>
    </w:p>
    <w:p w14:paraId="30DBDC47" w14:textId="77777777" w:rsidR="0061793B" w:rsidRPr="00E14533" w:rsidRDefault="0061793B" w:rsidP="0061793B">
      <w:pPr>
        <w:tabs>
          <w:tab w:val="left" w:pos="0"/>
        </w:tabs>
        <w:suppressAutoHyphens/>
        <w:spacing w:after="0" w:line="240" w:lineRule="auto"/>
        <w:outlineLvl w:val="1"/>
        <w:rPr>
          <w:rFonts w:eastAsia="Times New Roman" w:cstheme="minorHAnsi"/>
          <w:bCs/>
          <w:sz w:val="24"/>
          <w:szCs w:val="24"/>
          <w:lang w:eastAsia="ar-SA"/>
        </w:rPr>
      </w:pPr>
    </w:p>
    <w:p w14:paraId="30DBDC48" w14:textId="31950224" w:rsidR="0061793B" w:rsidRPr="00E14533" w:rsidRDefault="00D76D75" w:rsidP="0061793B">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1</w:t>
      </w:r>
      <w:r w:rsidR="008F177F" w:rsidRPr="00E14533">
        <w:rPr>
          <w:rFonts w:eastAsia="Times New Roman" w:cstheme="minorHAnsi"/>
          <w:sz w:val="24"/>
          <w:szCs w:val="24"/>
          <w:shd w:val="clear" w:color="auto" w:fill="FFFFFF"/>
          <w:lang w:eastAsia="ar-SA"/>
        </w:rPr>
        <w:t>1</w:t>
      </w:r>
      <w:r w:rsidR="0061793B" w:rsidRPr="00E14533">
        <w:rPr>
          <w:rFonts w:eastAsia="Times New Roman" w:cstheme="minorHAnsi"/>
          <w:sz w:val="24"/>
          <w:szCs w:val="24"/>
          <w:shd w:val="clear" w:color="auto" w:fill="FFFFFF"/>
          <w:lang w:eastAsia="ar-SA"/>
        </w:rPr>
        <w:t>.1. Ši Sutartis pasirašyta lietuvių kalba, 2 (dviem) egzemplioriais, turinčiais vienodą teisinę galią – po vieną kiekvienai Šaliai.</w:t>
      </w:r>
    </w:p>
    <w:p w14:paraId="30DBDC49" w14:textId="77777777" w:rsidR="00D76156" w:rsidRPr="00E14533" w:rsidRDefault="00D76156" w:rsidP="0061793B">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p>
    <w:p w14:paraId="30DBDC4A" w14:textId="1551D77A" w:rsidR="0061793B" w:rsidRPr="00E14533" w:rsidRDefault="00D76D75" w:rsidP="0061793B">
      <w:pPr>
        <w:tabs>
          <w:tab w:val="left" w:pos="1418"/>
        </w:tabs>
        <w:suppressAutoHyphens/>
        <w:spacing w:after="0" w:line="240" w:lineRule="auto"/>
        <w:ind w:firstLine="567"/>
        <w:jc w:val="both"/>
        <w:rPr>
          <w:rFonts w:eastAsia="Times New Roman" w:cstheme="minorHAnsi"/>
          <w:sz w:val="24"/>
          <w:szCs w:val="24"/>
          <w:shd w:val="clear" w:color="auto" w:fill="FFFFFF"/>
          <w:lang w:eastAsia="ar-SA"/>
        </w:rPr>
      </w:pPr>
      <w:r w:rsidRPr="00E14533">
        <w:rPr>
          <w:rFonts w:eastAsia="Times New Roman" w:cstheme="minorHAnsi"/>
          <w:sz w:val="24"/>
          <w:szCs w:val="24"/>
          <w:shd w:val="clear" w:color="auto" w:fill="FFFFFF"/>
          <w:lang w:eastAsia="ar-SA"/>
        </w:rPr>
        <w:t>1</w:t>
      </w:r>
      <w:r w:rsidR="008F177F" w:rsidRPr="00E14533">
        <w:rPr>
          <w:rFonts w:eastAsia="Times New Roman" w:cstheme="minorHAnsi"/>
          <w:sz w:val="24"/>
          <w:szCs w:val="24"/>
          <w:shd w:val="clear" w:color="auto" w:fill="FFFFFF"/>
          <w:lang w:eastAsia="ar-SA"/>
        </w:rPr>
        <w:t>1</w:t>
      </w:r>
      <w:r w:rsidR="0061793B" w:rsidRPr="00E14533">
        <w:rPr>
          <w:rFonts w:eastAsia="Times New Roman" w:cstheme="minorHAnsi"/>
          <w:sz w:val="24"/>
          <w:szCs w:val="24"/>
          <w:shd w:val="clear" w:color="auto" w:fill="FFFFFF"/>
          <w:lang w:eastAsia="ar-SA"/>
        </w:rPr>
        <w:t xml:space="preserve">.2. Sutarties priedai: </w:t>
      </w:r>
    </w:p>
    <w:p w14:paraId="30DBDC4B" w14:textId="14A0D7F7" w:rsidR="0061793B" w:rsidRPr="00E14533" w:rsidRDefault="0061793B" w:rsidP="005322F0">
      <w:pPr>
        <w:tabs>
          <w:tab w:val="left" w:pos="1418"/>
        </w:tabs>
        <w:suppressAutoHyphens/>
        <w:spacing w:after="0" w:line="240" w:lineRule="auto"/>
        <w:ind w:left="993" w:hanging="993"/>
        <w:jc w:val="both"/>
        <w:rPr>
          <w:rFonts w:eastAsia="Times New Roman" w:cstheme="minorHAnsi"/>
          <w:i/>
          <w:iCs/>
          <w:sz w:val="24"/>
          <w:szCs w:val="24"/>
          <w:shd w:val="clear" w:color="auto" w:fill="FFFFFF"/>
          <w:lang w:eastAsia="ar-SA"/>
        </w:rPr>
      </w:pPr>
      <w:r w:rsidRPr="00F81DC6">
        <w:rPr>
          <w:rFonts w:eastAsia="Times New Roman" w:cstheme="minorHAnsi"/>
          <w:i/>
          <w:iCs/>
          <w:sz w:val="24"/>
          <w:szCs w:val="24"/>
          <w:shd w:val="clear" w:color="auto" w:fill="FFFFFF"/>
          <w:lang w:eastAsia="ar-SA"/>
        </w:rPr>
        <w:t>1 priedas</w:t>
      </w:r>
      <w:r w:rsidRPr="00E14533">
        <w:rPr>
          <w:rFonts w:eastAsia="Times New Roman" w:cstheme="minorHAnsi"/>
          <w:i/>
          <w:iCs/>
          <w:sz w:val="24"/>
          <w:szCs w:val="24"/>
          <w:shd w:val="clear" w:color="auto" w:fill="FFFFFF"/>
          <w:lang w:eastAsia="ar-SA"/>
        </w:rPr>
        <w:t>:</w:t>
      </w:r>
      <w:r w:rsidR="00A14AD0" w:rsidRPr="00E14533">
        <w:rPr>
          <w:rFonts w:eastAsia="Times New Roman" w:cstheme="minorHAnsi"/>
          <w:i/>
          <w:iCs/>
          <w:sz w:val="24"/>
          <w:szCs w:val="24"/>
          <w:lang w:eastAsia="zh-CN"/>
        </w:rPr>
        <w:t xml:space="preserve"> </w:t>
      </w:r>
      <w:r w:rsidR="00863D09" w:rsidRPr="00863D09">
        <w:rPr>
          <w:rFonts w:eastAsia="Times New Roman" w:cstheme="minorHAnsi"/>
          <w:i/>
          <w:iCs/>
          <w:sz w:val="24"/>
          <w:szCs w:val="24"/>
          <w:lang w:eastAsia="zh-CN"/>
        </w:rPr>
        <w:t>Projektų valdymo programinės įrangos licencijų įsigijimo</w:t>
      </w:r>
      <w:r w:rsidR="00863D09">
        <w:rPr>
          <w:rFonts w:eastAsia="Times New Roman" w:cstheme="minorHAnsi"/>
          <w:i/>
          <w:iCs/>
          <w:sz w:val="24"/>
          <w:szCs w:val="24"/>
          <w:lang w:eastAsia="zh-CN"/>
        </w:rPr>
        <w:t xml:space="preserve"> </w:t>
      </w:r>
      <w:r w:rsidR="00A14AD0" w:rsidRPr="00E14533">
        <w:rPr>
          <w:rFonts w:eastAsia="Times New Roman" w:cstheme="minorHAnsi"/>
          <w:i/>
          <w:sz w:val="24"/>
          <w:szCs w:val="24"/>
          <w:lang w:eastAsia="zh-CN"/>
        </w:rPr>
        <w:t xml:space="preserve">techninė </w:t>
      </w:r>
      <w:r w:rsidR="00CB3621" w:rsidRPr="00E14533">
        <w:rPr>
          <w:rFonts w:eastAsia="Times New Roman" w:cstheme="minorHAnsi"/>
          <w:i/>
          <w:sz w:val="24"/>
          <w:szCs w:val="24"/>
          <w:lang w:eastAsia="zh-CN"/>
        </w:rPr>
        <w:t>specifikacija</w:t>
      </w:r>
      <w:r w:rsidRPr="00E14533">
        <w:rPr>
          <w:rFonts w:eastAsia="Times New Roman" w:cstheme="minorHAnsi"/>
          <w:i/>
          <w:iCs/>
          <w:sz w:val="24"/>
          <w:szCs w:val="24"/>
          <w:shd w:val="clear" w:color="auto" w:fill="FFFFFF"/>
          <w:lang w:eastAsia="ar-SA"/>
        </w:rPr>
        <w:t xml:space="preserve">, </w:t>
      </w:r>
      <w:r w:rsidR="00AA33EB">
        <w:rPr>
          <w:rFonts w:eastAsia="Times New Roman" w:cstheme="minorHAnsi"/>
          <w:i/>
          <w:iCs/>
          <w:sz w:val="24"/>
          <w:szCs w:val="24"/>
          <w:shd w:val="clear" w:color="auto" w:fill="FFFFFF"/>
          <w:lang w:eastAsia="ar-SA"/>
        </w:rPr>
        <w:t>2</w:t>
      </w:r>
      <w:r w:rsidRPr="00E14533">
        <w:rPr>
          <w:rFonts w:eastAsia="Times New Roman" w:cstheme="minorHAnsi"/>
          <w:i/>
          <w:iCs/>
          <w:sz w:val="24"/>
          <w:szCs w:val="24"/>
          <w:shd w:val="clear" w:color="auto" w:fill="FFFFFF"/>
          <w:lang w:eastAsia="ar-SA"/>
        </w:rPr>
        <w:t xml:space="preserve"> lapai.</w:t>
      </w:r>
    </w:p>
    <w:p w14:paraId="3886B0A5" w14:textId="40E57ED4" w:rsidR="00AA33EB" w:rsidRPr="00C3021E" w:rsidRDefault="00F81DC6" w:rsidP="00AA33EB">
      <w:pPr>
        <w:tabs>
          <w:tab w:val="left" w:pos="1418"/>
        </w:tabs>
        <w:suppressAutoHyphens/>
        <w:spacing w:after="0" w:line="240" w:lineRule="auto"/>
        <w:jc w:val="both"/>
        <w:rPr>
          <w:rFonts w:eastAsia="Times New Roman" w:cstheme="minorHAnsi"/>
          <w:color w:val="000000"/>
          <w:sz w:val="24"/>
          <w:szCs w:val="24"/>
          <w:lang w:eastAsia="zh-CN"/>
        </w:rPr>
      </w:pPr>
      <w:r>
        <w:rPr>
          <w:rFonts w:eastAsia="Times New Roman" w:cstheme="minorHAnsi"/>
          <w:sz w:val="24"/>
          <w:szCs w:val="24"/>
          <w:shd w:val="clear" w:color="auto" w:fill="FFFFFF"/>
          <w:lang w:eastAsia="ar-SA"/>
        </w:rPr>
        <w:t xml:space="preserve">2 priedas: </w:t>
      </w:r>
      <w:r>
        <w:rPr>
          <w:rFonts w:eastAsia="Times New Roman" w:cstheme="minorHAnsi"/>
          <w:i/>
          <w:iCs/>
          <w:color w:val="000000"/>
          <w:sz w:val="24"/>
          <w:szCs w:val="24"/>
          <w:lang w:eastAsia="zh-CN"/>
        </w:rPr>
        <w:t xml:space="preserve">Viešojo pirkimo dalyvio laimėjęs pasiūlymas, </w:t>
      </w:r>
      <w:r w:rsidR="00AA33EB">
        <w:rPr>
          <w:rFonts w:eastAsia="Times New Roman" w:cstheme="minorHAnsi"/>
          <w:i/>
          <w:iCs/>
          <w:color w:val="000000"/>
          <w:sz w:val="24"/>
          <w:szCs w:val="24"/>
          <w:lang w:eastAsia="zh-CN"/>
        </w:rPr>
        <w:t>3</w:t>
      </w:r>
      <w:r>
        <w:rPr>
          <w:rFonts w:eastAsia="Times New Roman" w:cstheme="minorHAnsi"/>
          <w:i/>
          <w:iCs/>
          <w:color w:val="000000"/>
          <w:sz w:val="24"/>
          <w:szCs w:val="24"/>
          <w:lang w:eastAsia="zh-CN"/>
        </w:rPr>
        <w:t xml:space="preserve"> lapai</w:t>
      </w:r>
      <w:r>
        <w:rPr>
          <w:rFonts w:eastAsia="Times New Roman" w:cstheme="minorHAnsi"/>
          <w:color w:val="000000"/>
          <w:sz w:val="24"/>
          <w:szCs w:val="24"/>
          <w:lang w:eastAsia="zh-CN"/>
        </w:rPr>
        <w:t>.</w:t>
      </w:r>
    </w:p>
    <w:p w14:paraId="1027CBF1" w14:textId="73FC93EE" w:rsidR="00F81DC6" w:rsidRDefault="00C3021E" w:rsidP="00F81DC6">
      <w:pPr>
        <w:tabs>
          <w:tab w:val="left" w:pos="1418"/>
        </w:tabs>
        <w:suppressAutoHyphens/>
        <w:spacing w:after="0" w:line="240" w:lineRule="auto"/>
        <w:jc w:val="both"/>
        <w:rPr>
          <w:rFonts w:eastAsia="Times New Roman" w:cstheme="minorHAnsi"/>
          <w:color w:val="000000"/>
          <w:sz w:val="24"/>
          <w:szCs w:val="24"/>
          <w:lang w:eastAsia="zh-CN"/>
        </w:rPr>
      </w:pPr>
      <w:r>
        <w:rPr>
          <w:rFonts w:eastAsia="Times New Roman" w:cstheme="minorHAnsi"/>
          <w:i/>
          <w:iCs/>
          <w:sz w:val="24"/>
          <w:szCs w:val="24"/>
          <w:shd w:val="clear" w:color="auto" w:fill="FFFFFF"/>
          <w:lang w:eastAsia="ar-SA"/>
        </w:rPr>
        <w:t>3</w:t>
      </w:r>
      <w:r w:rsidR="00F81DC6">
        <w:rPr>
          <w:rFonts w:eastAsia="Times New Roman" w:cstheme="minorHAnsi"/>
          <w:i/>
          <w:iCs/>
          <w:sz w:val="24"/>
          <w:szCs w:val="24"/>
          <w:shd w:val="clear" w:color="auto" w:fill="FFFFFF"/>
          <w:lang w:eastAsia="ar-SA"/>
        </w:rPr>
        <w:t xml:space="preserve"> priedas: Nacionalinio saugumo reikalavimų atitikties deklaracija, </w:t>
      </w:r>
      <w:r w:rsidR="00AA33EB">
        <w:rPr>
          <w:rFonts w:eastAsia="Times New Roman" w:cstheme="minorHAnsi"/>
          <w:i/>
          <w:iCs/>
          <w:sz w:val="24"/>
          <w:szCs w:val="24"/>
          <w:shd w:val="clear" w:color="auto" w:fill="FFFFFF"/>
          <w:lang w:eastAsia="ar-SA"/>
        </w:rPr>
        <w:t>2</w:t>
      </w:r>
      <w:r w:rsidR="00F81DC6">
        <w:rPr>
          <w:rFonts w:eastAsia="Times New Roman" w:cstheme="minorHAnsi"/>
          <w:i/>
          <w:iCs/>
          <w:sz w:val="24"/>
          <w:szCs w:val="24"/>
          <w:shd w:val="clear" w:color="auto" w:fill="FFFFFF"/>
          <w:lang w:eastAsia="ar-SA"/>
        </w:rPr>
        <w:t xml:space="preserve"> lapai</w:t>
      </w:r>
      <w:r w:rsidR="00F81DC6">
        <w:rPr>
          <w:rFonts w:eastAsia="Times New Roman" w:cstheme="minorHAnsi"/>
          <w:sz w:val="24"/>
          <w:szCs w:val="24"/>
          <w:shd w:val="clear" w:color="auto" w:fill="FFFFFF"/>
          <w:lang w:eastAsia="ar-SA"/>
        </w:rPr>
        <w:t>.</w:t>
      </w:r>
    </w:p>
    <w:p w14:paraId="619637FE" w14:textId="77777777" w:rsidR="007136D0" w:rsidRPr="00E14533" w:rsidRDefault="007136D0" w:rsidP="00D76156">
      <w:pPr>
        <w:tabs>
          <w:tab w:val="left" w:pos="1418"/>
        </w:tabs>
        <w:suppressAutoHyphens/>
        <w:spacing w:after="0" w:line="240" w:lineRule="auto"/>
        <w:jc w:val="both"/>
        <w:rPr>
          <w:rFonts w:eastAsia="Times New Roman" w:cstheme="minorHAnsi"/>
          <w:i/>
          <w:iCs/>
          <w:sz w:val="24"/>
          <w:szCs w:val="24"/>
          <w:shd w:val="clear" w:color="auto" w:fill="FFFFFF"/>
          <w:lang w:eastAsia="ar-SA"/>
        </w:rPr>
      </w:pPr>
    </w:p>
    <w:p w14:paraId="183D683F" w14:textId="733F329D" w:rsidR="007136D0" w:rsidRPr="00E14533" w:rsidRDefault="007136D0" w:rsidP="007136D0">
      <w:pPr>
        <w:suppressAutoHyphens/>
        <w:spacing w:after="0" w:line="240" w:lineRule="auto"/>
        <w:ind w:firstLine="567"/>
        <w:jc w:val="center"/>
        <w:rPr>
          <w:rFonts w:eastAsia="Times New Roman" w:cstheme="minorHAnsi"/>
          <w:b/>
          <w:bCs/>
          <w:sz w:val="24"/>
          <w:szCs w:val="24"/>
          <w:shd w:val="clear" w:color="auto" w:fill="FFFFFF"/>
          <w:lang w:eastAsia="ar-SA"/>
        </w:rPr>
      </w:pPr>
      <w:r w:rsidRPr="00E14533">
        <w:rPr>
          <w:rFonts w:eastAsia="Times New Roman" w:cstheme="minorHAnsi"/>
          <w:b/>
          <w:bCs/>
          <w:sz w:val="24"/>
          <w:szCs w:val="24"/>
          <w:shd w:val="clear" w:color="auto" w:fill="FFFFFF"/>
          <w:lang w:eastAsia="ar-SA"/>
        </w:rPr>
        <w:t>1</w:t>
      </w:r>
      <w:r w:rsidR="000F7CE2" w:rsidRPr="00E14533">
        <w:rPr>
          <w:rFonts w:eastAsia="Times New Roman" w:cstheme="minorHAnsi"/>
          <w:b/>
          <w:bCs/>
          <w:sz w:val="24"/>
          <w:szCs w:val="24"/>
          <w:shd w:val="clear" w:color="auto" w:fill="FFFFFF"/>
          <w:lang w:eastAsia="ar-SA"/>
        </w:rPr>
        <w:t>2</w:t>
      </w:r>
      <w:r w:rsidRPr="00E14533">
        <w:rPr>
          <w:rFonts w:eastAsia="Times New Roman" w:cstheme="minorHAnsi"/>
          <w:b/>
          <w:bCs/>
          <w:sz w:val="24"/>
          <w:szCs w:val="24"/>
          <w:shd w:val="clear" w:color="auto" w:fill="FFFFFF"/>
          <w:lang w:eastAsia="ar-SA"/>
        </w:rPr>
        <w:t>. ŠALIŲ ADRESAI IR REKVIZITAI</w:t>
      </w:r>
    </w:p>
    <w:tbl>
      <w:tblPr>
        <w:tblW w:w="9495" w:type="dxa"/>
        <w:tblInd w:w="2" w:type="dxa"/>
        <w:tblLayout w:type="fixed"/>
        <w:tblLook w:val="00A0" w:firstRow="1" w:lastRow="0" w:firstColumn="1" w:lastColumn="0" w:noHBand="0" w:noVBand="0"/>
      </w:tblPr>
      <w:tblGrid>
        <w:gridCol w:w="2116"/>
        <w:gridCol w:w="2701"/>
        <w:gridCol w:w="2049"/>
        <w:gridCol w:w="2629"/>
      </w:tblGrid>
      <w:tr w:rsidR="00A50FF4" w14:paraId="56B566FF" w14:textId="77777777" w:rsidTr="00A50FF4">
        <w:trPr>
          <w:trHeight w:val="253"/>
        </w:trPr>
        <w:tc>
          <w:tcPr>
            <w:tcW w:w="4817" w:type="dxa"/>
            <w:gridSpan w:val="2"/>
          </w:tcPr>
          <w:p w14:paraId="4B9535C9" w14:textId="77777777" w:rsidR="00A50FF4" w:rsidRDefault="00A50FF4">
            <w:pPr>
              <w:suppressAutoHyphens/>
              <w:snapToGrid w:val="0"/>
              <w:spacing w:after="0" w:line="240" w:lineRule="auto"/>
              <w:jc w:val="center"/>
              <w:rPr>
                <w:rFonts w:eastAsia="Times New Roman" w:cstheme="minorHAnsi"/>
                <w:b/>
                <w:bCs/>
                <w:sz w:val="24"/>
                <w:szCs w:val="24"/>
                <w:lang w:eastAsia="ar-SA"/>
              </w:rPr>
            </w:pPr>
          </w:p>
          <w:p w14:paraId="363D31C4" w14:textId="77777777" w:rsidR="00A50FF4" w:rsidRDefault="00A50FF4">
            <w:pPr>
              <w:suppressAutoHyphens/>
              <w:snapToGrid w:val="0"/>
              <w:spacing w:after="0" w:line="240" w:lineRule="auto"/>
              <w:jc w:val="center"/>
              <w:rPr>
                <w:rFonts w:eastAsia="Times New Roman" w:cstheme="minorHAnsi"/>
                <w:b/>
                <w:bCs/>
                <w:sz w:val="24"/>
                <w:szCs w:val="24"/>
                <w:lang w:eastAsia="zh-CN"/>
              </w:rPr>
            </w:pPr>
            <w:r>
              <w:rPr>
                <w:rFonts w:eastAsia="Times New Roman" w:cstheme="minorHAnsi"/>
                <w:b/>
                <w:bCs/>
                <w:sz w:val="24"/>
                <w:szCs w:val="24"/>
                <w:lang w:eastAsia="ar-SA"/>
              </w:rPr>
              <w:t>Pirkėjo vardu</w:t>
            </w:r>
          </w:p>
        </w:tc>
        <w:tc>
          <w:tcPr>
            <w:tcW w:w="4678" w:type="dxa"/>
            <w:gridSpan w:val="2"/>
          </w:tcPr>
          <w:p w14:paraId="64AB0C8F" w14:textId="77777777" w:rsidR="00A50FF4" w:rsidRDefault="00A50FF4">
            <w:pPr>
              <w:suppressAutoHyphens/>
              <w:snapToGrid w:val="0"/>
              <w:spacing w:after="0" w:line="240" w:lineRule="auto"/>
              <w:jc w:val="center"/>
              <w:rPr>
                <w:rFonts w:eastAsia="Times New Roman" w:cstheme="minorHAnsi"/>
                <w:b/>
                <w:bCs/>
                <w:sz w:val="24"/>
                <w:szCs w:val="24"/>
                <w:lang w:eastAsia="ar-SA"/>
              </w:rPr>
            </w:pPr>
          </w:p>
          <w:p w14:paraId="110DBA6B" w14:textId="77777777" w:rsidR="00A50FF4" w:rsidRDefault="00A50FF4">
            <w:pPr>
              <w:suppressAutoHyphens/>
              <w:snapToGrid w:val="0"/>
              <w:spacing w:after="0" w:line="240" w:lineRule="auto"/>
              <w:jc w:val="center"/>
              <w:rPr>
                <w:rFonts w:eastAsia="Times New Roman" w:cstheme="minorHAnsi"/>
                <w:sz w:val="24"/>
                <w:szCs w:val="24"/>
                <w:lang w:eastAsia="zh-CN"/>
              </w:rPr>
            </w:pPr>
            <w:r>
              <w:rPr>
                <w:rFonts w:eastAsia="Times New Roman" w:cstheme="minorHAnsi"/>
                <w:b/>
                <w:bCs/>
                <w:sz w:val="24"/>
                <w:szCs w:val="24"/>
                <w:lang w:eastAsia="ar-SA"/>
              </w:rPr>
              <w:t>Pardavėjo vardu</w:t>
            </w:r>
          </w:p>
        </w:tc>
      </w:tr>
      <w:tr w:rsidR="00A50FF4" w14:paraId="2DA8D59F" w14:textId="77777777" w:rsidTr="00A50FF4">
        <w:trPr>
          <w:trHeight w:val="253"/>
        </w:trPr>
        <w:tc>
          <w:tcPr>
            <w:tcW w:w="2116" w:type="dxa"/>
            <w:hideMark/>
          </w:tcPr>
          <w:p w14:paraId="083D3376"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Vardas,</w:t>
            </w:r>
            <w:r>
              <w:rPr>
                <w:rFonts w:eastAsia="Times New Roman" w:cstheme="minorHAnsi"/>
                <w:sz w:val="24"/>
                <w:szCs w:val="24"/>
                <w:lang w:eastAsia="ar-SA"/>
              </w:rPr>
              <w:br/>
              <w:t>pavardė:</w:t>
            </w:r>
          </w:p>
        </w:tc>
        <w:tc>
          <w:tcPr>
            <w:tcW w:w="2701" w:type="dxa"/>
            <w:vAlign w:val="center"/>
            <w:hideMark/>
          </w:tcPr>
          <w:p w14:paraId="2EEBDBC8" w14:textId="77777777" w:rsidR="00A50FF4" w:rsidRDefault="00A50FF4">
            <w:pPr>
              <w:suppressAutoHyphens/>
              <w:snapToGrid w:val="0"/>
              <w:spacing w:after="0" w:line="240" w:lineRule="auto"/>
              <w:rPr>
                <w:rFonts w:eastAsia="Times New Roman" w:cstheme="minorHAnsi"/>
                <w:color w:val="000000" w:themeColor="text1"/>
                <w:sz w:val="24"/>
                <w:szCs w:val="24"/>
                <w:lang w:eastAsia="zh-CN"/>
              </w:rPr>
            </w:pPr>
            <w:r>
              <w:rPr>
                <w:rFonts w:eastAsia="Times New Roman"/>
                <w:sz w:val="24"/>
                <w:szCs w:val="24"/>
                <w:lang w:eastAsia="ar-SA"/>
              </w:rPr>
              <w:t>Agnė Bagočiutė</w:t>
            </w:r>
          </w:p>
        </w:tc>
        <w:tc>
          <w:tcPr>
            <w:tcW w:w="2049" w:type="dxa"/>
            <w:hideMark/>
          </w:tcPr>
          <w:p w14:paraId="295B5E0D"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Vardas,</w:t>
            </w:r>
            <w:r>
              <w:rPr>
                <w:rFonts w:eastAsia="Times New Roman" w:cstheme="minorHAnsi"/>
                <w:sz w:val="24"/>
                <w:szCs w:val="24"/>
                <w:lang w:eastAsia="ar-SA"/>
              </w:rPr>
              <w:br/>
              <w:t>pavardė:</w:t>
            </w:r>
          </w:p>
        </w:tc>
        <w:tc>
          <w:tcPr>
            <w:tcW w:w="2629" w:type="dxa"/>
            <w:vAlign w:val="center"/>
            <w:hideMark/>
          </w:tcPr>
          <w:p w14:paraId="3133DCC2" w14:textId="77777777" w:rsidR="00A50FF4" w:rsidRDefault="00A50FF4">
            <w:pPr>
              <w:suppressAutoHyphens/>
              <w:spacing w:after="0" w:line="240" w:lineRule="auto"/>
              <w:ind w:left="-98"/>
              <w:rPr>
                <w:rFonts w:eastAsia="Times New Roman" w:cstheme="minorHAnsi"/>
                <w:sz w:val="24"/>
                <w:szCs w:val="24"/>
                <w:lang w:eastAsia="zh-CN"/>
              </w:rPr>
            </w:pPr>
            <w:r>
              <w:rPr>
                <w:rFonts w:eastAsia="Times New Roman" w:cstheme="minorHAnsi"/>
                <w:sz w:val="24"/>
                <w:szCs w:val="24"/>
                <w:lang w:eastAsia="zh-CN"/>
              </w:rPr>
              <w:t>Mindaugas Valeiša</w:t>
            </w:r>
          </w:p>
        </w:tc>
      </w:tr>
      <w:tr w:rsidR="00A50FF4" w14:paraId="0B344B5D" w14:textId="77777777" w:rsidTr="00A50FF4">
        <w:trPr>
          <w:trHeight w:val="253"/>
        </w:trPr>
        <w:tc>
          <w:tcPr>
            <w:tcW w:w="2116" w:type="dxa"/>
            <w:hideMark/>
          </w:tcPr>
          <w:p w14:paraId="4117F1C1"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Pareigos:</w:t>
            </w:r>
          </w:p>
        </w:tc>
        <w:tc>
          <w:tcPr>
            <w:tcW w:w="2701" w:type="dxa"/>
            <w:hideMark/>
          </w:tcPr>
          <w:p w14:paraId="4EA24D68" w14:textId="77777777" w:rsidR="00A50FF4" w:rsidRDefault="00A50FF4">
            <w:pPr>
              <w:suppressAutoHyphens/>
              <w:snapToGrid w:val="0"/>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L. e. p. direktorė</w:t>
            </w:r>
          </w:p>
        </w:tc>
        <w:tc>
          <w:tcPr>
            <w:tcW w:w="2049" w:type="dxa"/>
            <w:hideMark/>
          </w:tcPr>
          <w:p w14:paraId="438075E2"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Pareigos:</w:t>
            </w:r>
          </w:p>
        </w:tc>
        <w:tc>
          <w:tcPr>
            <w:tcW w:w="2629" w:type="dxa"/>
            <w:hideMark/>
          </w:tcPr>
          <w:p w14:paraId="3237368B" w14:textId="77777777" w:rsidR="00A50FF4" w:rsidRDefault="00A50FF4">
            <w:pPr>
              <w:suppressAutoHyphens/>
              <w:spacing w:after="0" w:line="240" w:lineRule="auto"/>
              <w:ind w:left="-98"/>
              <w:rPr>
                <w:rFonts w:eastAsia="Times New Roman" w:cstheme="minorHAnsi"/>
                <w:sz w:val="24"/>
                <w:szCs w:val="24"/>
                <w:lang w:eastAsia="zh-CN"/>
              </w:rPr>
            </w:pPr>
            <w:r>
              <w:rPr>
                <w:rFonts w:eastAsia="Times New Roman" w:cstheme="minorHAnsi"/>
                <w:sz w:val="24"/>
                <w:szCs w:val="24"/>
                <w:lang w:eastAsia="zh-CN"/>
              </w:rPr>
              <w:t>IT projektų koordinatorius</w:t>
            </w:r>
          </w:p>
        </w:tc>
      </w:tr>
      <w:tr w:rsidR="00A50FF4" w14:paraId="301862D7" w14:textId="77777777" w:rsidTr="00A50FF4">
        <w:trPr>
          <w:trHeight w:val="253"/>
        </w:trPr>
        <w:tc>
          <w:tcPr>
            <w:tcW w:w="2116" w:type="dxa"/>
            <w:hideMark/>
          </w:tcPr>
          <w:p w14:paraId="703BF298"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Adresas:</w:t>
            </w:r>
          </w:p>
        </w:tc>
        <w:tc>
          <w:tcPr>
            <w:tcW w:w="2701" w:type="dxa"/>
            <w:hideMark/>
          </w:tcPr>
          <w:p w14:paraId="46D699D2"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zh-CN"/>
              </w:rPr>
              <w:t>Gedimino pr. 38, LT-01104 Vilnius</w:t>
            </w:r>
          </w:p>
        </w:tc>
        <w:tc>
          <w:tcPr>
            <w:tcW w:w="2049" w:type="dxa"/>
            <w:hideMark/>
          </w:tcPr>
          <w:p w14:paraId="31D7D6A5"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Adresas:</w:t>
            </w:r>
          </w:p>
        </w:tc>
        <w:tc>
          <w:tcPr>
            <w:tcW w:w="2629" w:type="dxa"/>
            <w:hideMark/>
          </w:tcPr>
          <w:p w14:paraId="40524B1D" w14:textId="77777777" w:rsidR="00A50FF4" w:rsidRDefault="00A50FF4">
            <w:pPr>
              <w:suppressAutoHyphens/>
              <w:spacing w:after="0" w:line="240" w:lineRule="auto"/>
              <w:ind w:left="-98"/>
              <w:rPr>
                <w:rFonts w:eastAsia="Times New Roman" w:cstheme="minorHAnsi"/>
                <w:sz w:val="24"/>
                <w:szCs w:val="24"/>
                <w:lang w:eastAsia="zh-CN"/>
              </w:rPr>
            </w:pPr>
            <w:proofErr w:type="spellStart"/>
            <w:r>
              <w:rPr>
                <w:rFonts w:eastAsia="Times New Roman" w:cstheme="minorHAnsi"/>
                <w:sz w:val="24"/>
                <w:szCs w:val="24"/>
                <w:lang w:eastAsia="zh-CN"/>
              </w:rPr>
              <w:t>J.Rutkausko</w:t>
            </w:r>
            <w:proofErr w:type="spellEnd"/>
            <w:r>
              <w:rPr>
                <w:rFonts w:eastAsia="Times New Roman" w:cstheme="minorHAnsi"/>
                <w:sz w:val="24"/>
                <w:szCs w:val="24"/>
                <w:lang w:eastAsia="zh-CN"/>
              </w:rPr>
              <w:t xml:space="preserve"> g. 6, LT-05132 Vilnius</w:t>
            </w:r>
          </w:p>
        </w:tc>
      </w:tr>
      <w:tr w:rsidR="00A50FF4" w14:paraId="6900B707" w14:textId="77777777" w:rsidTr="00A50FF4">
        <w:trPr>
          <w:trHeight w:val="253"/>
        </w:trPr>
        <w:tc>
          <w:tcPr>
            <w:tcW w:w="2116" w:type="dxa"/>
            <w:hideMark/>
          </w:tcPr>
          <w:p w14:paraId="32949AA3"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Įmonės kodas</w:t>
            </w:r>
          </w:p>
        </w:tc>
        <w:tc>
          <w:tcPr>
            <w:tcW w:w="2701" w:type="dxa"/>
            <w:hideMark/>
          </w:tcPr>
          <w:p w14:paraId="09FD3277"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zh-CN"/>
              </w:rPr>
              <w:t>304937660</w:t>
            </w:r>
          </w:p>
        </w:tc>
        <w:tc>
          <w:tcPr>
            <w:tcW w:w="2049" w:type="dxa"/>
            <w:hideMark/>
          </w:tcPr>
          <w:p w14:paraId="5185AB23"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Įmonės kodas</w:t>
            </w:r>
          </w:p>
        </w:tc>
        <w:tc>
          <w:tcPr>
            <w:tcW w:w="2629" w:type="dxa"/>
            <w:hideMark/>
          </w:tcPr>
          <w:p w14:paraId="1003487E" w14:textId="77777777" w:rsidR="00A50FF4" w:rsidRDefault="00A50FF4">
            <w:pPr>
              <w:suppressAutoHyphens/>
              <w:spacing w:after="0" w:line="240" w:lineRule="auto"/>
              <w:ind w:left="-98"/>
              <w:rPr>
                <w:rFonts w:eastAsia="Times New Roman" w:cstheme="minorHAnsi"/>
                <w:sz w:val="24"/>
                <w:szCs w:val="24"/>
                <w:lang w:eastAsia="zh-CN"/>
              </w:rPr>
            </w:pPr>
            <w:r>
              <w:rPr>
                <w:rFonts w:eastAsia="Times New Roman" w:cstheme="minorHAnsi"/>
                <w:sz w:val="24"/>
                <w:szCs w:val="24"/>
                <w:lang w:eastAsia="zh-CN"/>
              </w:rPr>
              <w:t>122588443</w:t>
            </w:r>
          </w:p>
        </w:tc>
      </w:tr>
      <w:tr w:rsidR="00A50FF4" w14:paraId="065E7806" w14:textId="77777777" w:rsidTr="00A50FF4">
        <w:trPr>
          <w:trHeight w:val="253"/>
        </w:trPr>
        <w:tc>
          <w:tcPr>
            <w:tcW w:w="2116" w:type="dxa"/>
            <w:hideMark/>
          </w:tcPr>
          <w:p w14:paraId="5B7A7CA8"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Banko pavadinimas ir kodas</w:t>
            </w:r>
          </w:p>
        </w:tc>
        <w:tc>
          <w:tcPr>
            <w:tcW w:w="2701" w:type="dxa"/>
            <w:hideMark/>
          </w:tcPr>
          <w:p w14:paraId="050D0F34"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zh-CN"/>
              </w:rPr>
              <w:t>Swedbank AB, 7300</w:t>
            </w:r>
          </w:p>
        </w:tc>
        <w:tc>
          <w:tcPr>
            <w:tcW w:w="2049" w:type="dxa"/>
            <w:hideMark/>
          </w:tcPr>
          <w:p w14:paraId="610CED05"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Banko pavadinimas ir kodas:</w:t>
            </w:r>
          </w:p>
        </w:tc>
        <w:tc>
          <w:tcPr>
            <w:tcW w:w="2629" w:type="dxa"/>
            <w:hideMark/>
          </w:tcPr>
          <w:p w14:paraId="47EDBC52" w14:textId="77777777" w:rsidR="00A50FF4" w:rsidRDefault="00A50FF4">
            <w:pPr>
              <w:suppressAutoHyphens/>
              <w:spacing w:after="0" w:line="240" w:lineRule="auto"/>
              <w:ind w:left="-98"/>
              <w:rPr>
                <w:rFonts w:eastAsia="Times New Roman" w:cstheme="minorHAnsi"/>
                <w:sz w:val="24"/>
                <w:szCs w:val="24"/>
                <w:lang w:eastAsia="zh-CN"/>
              </w:rPr>
            </w:pPr>
            <w:proofErr w:type="spellStart"/>
            <w:r>
              <w:rPr>
                <w:rFonts w:eastAsia="Times New Roman" w:cstheme="minorHAnsi"/>
                <w:sz w:val="24"/>
                <w:szCs w:val="24"/>
                <w:lang w:eastAsia="zh-CN"/>
              </w:rPr>
              <w:t>Luminor</w:t>
            </w:r>
            <w:proofErr w:type="spellEnd"/>
            <w:r>
              <w:rPr>
                <w:rFonts w:eastAsia="Times New Roman" w:cstheme="minorHAnsi"/>
                <w:sz w:val="24"/>
                <w:szCs w:val="24"/>
                <w:lang w:eastAsia="zh-CN"/>
              </w:rPr>
              <w:t xml:space="preserve"> bankas AS Vilniaus skyrius, 21400</w:t>
            </w:r>
          </w:p>
        </w:tc>
      </w:tr>
      <w:tr w:rsidR="00A50FF4" w14:paraId="7B1E8384" w14:textId="77777777" w:rsidTr="00A50FF4">
        <w:trPr>
          <w:trHeight w:val="253"/>
        </w:trPr>
        <w:tc>
          <w:tcPr>
            <w:tcW w:w="2116" w:type="dxa"/>
            <w:hideMark/>
          </w:tcPr>
          <w:p w14:paraId="712F36AC"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Atsiskaitomosios sąskaitos Nr.</w:t>
            </w:r>
          </w:p>
        </w:tc>
        <w:tc>
          <w:tcPr>
            <w:tcW w:w="2701" w:type="dxa"/>
          </w:tcPr>
          <w:p w14:paraId="3B51630A" w14:textId="77777777" w:rsidR="00A50FF4" w:rsidRDefault="00A50FF4">
            <w:pPr>
              <w:suppressAutoHyphens/>
              <w:snapToGrid w:val="0"/>
              <w:spacing w:after="0" w:line="240" w:lineRule="auto"/>
              <w:rPr>
                <w:rFonts w:eastAsia="Times New Roman" w:cstheme="minorHAnsi"/>
                <w:sz w:val="24"/>
                <w:szCs w:val="24"/>
                <w:lang w:eastAsia="zh-CN"/>
              </w:rPr>
            </w:pPr>
          </w:p>
          <w:p w14:paraId="3C514888" w14:textId="3BC406E0" w:rsidR="00A50FF4" w:rsidRDefault="00A50FF4">
            <w:pPr>
              <w:suppressAutoHyphens/>
              <w:snapToGrid w:val="0"/>
              <w:spacing w:after="0" w:line="240" w:lineRule="auto"/>
              <w:rPr>
                <w:rFonts w:eastAsia="Times New Roman" w:cstheme="minorHAnsi"/>
                <w:sz w:val="24"/>
                <w:szCs w:val="24"/>
                <w:lang w:eastAsia="zh-CN"/>
              </w:rPr>
            </w:pPr>
          </w:p>
        </w:tc>
        <w:tc>
          <w:tcPr>
            <w:tcW w:w="2049" w:type="dxa"/>
            <w:hideMark/>
          </w:tcPr>
          <w:p w14:paraId="15585157"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Atsiskaitomosios sąskaitos Nr.</w:t>
            </w:r>
          </w:p>
        </w:tc>
        <w:tc>
          <w:tcPr>
            <w:tcW w:w="2629" w:type="dxa"/>
          </w:tcPr>
          <w:p w14:paraId="78353877" w14:textId="77777777" w:rsidR="00A50FF4" w:rsidRDefault="00A50FF4">
            <w:pPr>
              <w:suppressAutoHyphens/>
              <w:spacing w:after="0" w:line="240" w:lineRule="auto"/>
              <w:ind w:left="-98"/>
              <w:rPr>
                <w:rFonts w:eastAsia="Times New Roman" w:cstheme="minorHAnsi"/>
                <w:sz w:val="24"/>
                <w:szCs w:val="24"/>
                <w:lang w:eastAsia="zh-CN"/>
              </w:rPr>
            </w:pPr>
          </w:p>
          <w:p w14:paraId="2CC42079" w14:textId="6A488B20" w:rsidR="00A50FF4" w:rsidRDefault="00A50FF4">
            <w:pPr>
              <w:suppressAutoHyphens/>
              <w:spacing w:after="0" w:line="240" w:lineRule="auto"/>
              <w:ind w:left="-98"/>
              <w:rPr>
                <w:rFonts w:eastAsia="Times New Roman" w:cstheme="minorHAnsi"/>
                <w:sz w:val="24"/>
                <w:szCs w:val="24"/>
                <w:lang w:eastAsia="zh-CN"/>
              </w:rPr>
            </w:pPr>
          </w:p>
        </w:tc>
      </w:tr>
      <w:tr w:rsidR="00A50FF4" w14:paraId="58635BCE" w14:textId="77777777" w:rsidTr="00A50FF4">
        <w:trPr>
          <w:trHeight w:val="253"/>
        </w:trPr>
        <w:tc>
          <w:tcPr>
            <w:tcW w:w="2116" w:type="dxa"/>
            <w:hideMark/>
          </w:tcPr>
          <w:p w14:paraId="5CA85CAE"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PVM kodas</w:t>
            </w:r>
          </w:p>
        </w:tc>
        <w:tc>
          <w:tcPr>
            <w:tcW w:w="2701" w:type="dxa"/>
          </w:tcPr>
          <w:p w14:paraId="41F8779F" w14:textId="77777777" w:rsidR="00A50FF4" w:rsidRDefault="00A50FF4">
            <w:pPr>
              <w:suppressAutoHyphens/>
              <w:snapToGrid w:val="0"/>
              <w:spacing w:after="0" w:line="240" w:lineRule="auto"/>
              <w:rPr>
                <w:rFonts w:eastAsia="Times New Roman" w:cstheme="minorHAnsi"/>
                <w:b/>
                <w:sz w:val="24"/>
                <w:szCs w:val="24"/>
                <w:lang w:eastAsia="zh-CN"/>
              </w:rPr>
            </w:pPr>
            <w:r>
              <w:rPr>
                <w:rFonts w:eastAsia="Times New Roman" w:cstheme="minorHAnsi"/>
                <w:bCs/>
                <w:sz w:val="24"/>
                <w:szCs w:val="24"/>
                <w:lang w:eastAsia="zh-CN"/>
              </w:rPr>
              <w:t>LT100012113713</w:t>
            </w:r>
          </w:p>
          <w:p w14:paraId="7411E4A0" w14:textId="77777777" w:rsidR="00A50FF4" w:rsidRDefault="00A50FF4">
            <w:pPr>
              <w:suppressAutoHyphens/>
              <w:snapToGrid w:val="0"/>
              <w:spacing w:after="0" w:line="240" w:lineRule="auto"/>
              <w:rPr>
                <w:rFonts w:eastAsia="Times New Roman" w:cstheme="minorHAnsi"/>
                <w:b/>
                <w:sz w:val="24"/>
                <w:szCs w:val="24"/>
                <w:lang w:eastAsia="zh-CN"/>
              </w:rPr>
            </w:pPr>
          </w:p>
        </w:tc>
        <w:tc>
          <w:tcPr>
            <w:tcW w:w="2049" w:type="dxa"/>
            <w:hideMark/>
          </w:tcPr>
          <w:p w14:paraId="6D7CD478"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PVM kodas</w:t>
            </w:r>
          </w:p>
        </w:tc>
        <w:tc>
          <w:tcPr>
            <w:tcW w:w="2629" w:type="dxa"/>
            <w:hideMark/>
          </w:tcPr>
          <w:p w14:paraId="68EFF3A8" w14:textId="77777777" w:rsidR="00A50FF4" w:rsidRDefault="00A50FF4">
            <w:pPr>
              <w:suppressAutoHyphens/>
              <w:spacing w:after="0" w:line="240" w:lineRule="auto"/>
              <w:ind w:left="-98"/>
              <w:rPr>
                <w:rFonts w:eastAsia="Times New Roman" w:cstheme="minorHAnsi"/>
                <w:sz w:val="24"/>
                <w:szCs w:val="24"/>
                <w:lang w:eastAsia="zh-CN"/>
              </w:rPr>
            </w:pPr>
            <w:r>
              <w:rPr>
                <w:rFonts w:eastAsia="Times New Roman" w:cstheme="minorHAnsi"/>
                <w:sz w:val="24"/>
                <w:szCs w:val="24"/>
                <w:lang w:eastAsia="zh-CN"/>
              </w:rPr>
              <w:t>LT225884413</w:t>
            </w:r>
          </w:p>
        </w:tc>
      </w:tr>
      <w:tr w:rsidR="00A50FF4" w14:paraId="339FD6F2" w14:textId="77777777" w:rsidTr="00A50FF4">
        <w:trPr>
          <w:trHeight w:val="253"/>
        </w:trPr>
        <w:tc>
          <w:tcPr>
            <w:tcW w:w="2116" w:type="dxa"/>
            <w:hideMark/>
          </w:tcPr>
          <w:p w14:paraId="76C5DDA0"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Parašas:</w:t>
            </w:r>
          </w:p>
        </w:tc>
        <w:tc>
          <w:tcPr>
            <w:tcW w:w="2701" w:type="dxa"/>
          </w:tcPr>
          <w:p w14:paraId="1FD443A1" w14:textId="77777777" w:rsidR="00A50FF4" w:rsidRDefault="00A50FF4">
            <w:pPr>
              <w:suppressAutoHyphens/>
              <w:snapToGrid w:val="0"/>
              <w:spacing w:after="0" w:line="240" w:lineRule="auto"/>
              <w:rPr>
                <w:rFonts w:eastAsia="Times New Roman" w:cstheme="minorHAnsi"/>
                <w:sz w:val="24"/>
                <w:szCs w:val="24"/>
                <w:lang w:eastAsia="zh-CN"/>
              </w:rPr>
            </w:pPr>
          </w:p>
        </w:tc>
        <w:tc>
          <w:tcPr>
            <w:tcW w:w="2049" w:type="dxa"/>
            <w:hideMark/>
          </w:tcPr>
          <w:p w14:paraId="2D333EBF"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Parašas:</w:t>
            </w:r>
          </w:p>
        </w:tc>
        <w:tc>
          <w:tcPr>
            <w:tcW w:w="2629" w:type="dxa"/>
          </w:tcPr>
          <w:p w14:paraId="21FAF543" w14:textId="77777777" w:rsidR="00A50FF4" w:rsidRDefault="00A50FF4">
            <w:pPr>
              <w:suppressAutoHyphens/>
              <w:spacing w:after="0" w:line="240" w:lineRule="auto"/>
              <w:ind w:left="-98"/>
              <w:rPr>
                <w:rFonts w:eastAsia="Times New Roman" w:cstheme="minorHAnsi"/>
                <w:sz w:val="24"/>
                <w:szCs w:val="24"/>
                <w:lang w:eastAsia="zh-CN"/>
              </w:rPr>
            </w:pPr>
          </w:p>
        </w:tc>
      </w:tr>
      <w:tr w:rsidR="00A50FF4" w14:paraId="40694F9F" w14:textId="77777777" w:rsidTr="00A50FF4">
        <w:trPr>
          <w:trHeight w:val="253"/>
        </w:trPr>
        <w:tc>
          <w:tcPr>
            <w:tcW w:w="2116" w:type="dxa"/>
          </w:tcPr>
          <w:p w14:paraId="1605BFF5"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Data:</w:t>
            </w:r>
          </w:p>
          <w:p w14:paraId="75A1DCC3" w14:textId="77777777" w:rsidR="00A50FF4" w:rsidRDefault="00A50FF4">
            <w:pPr>
              <w:suppressAutoHyphens/>
              <w:snapToGrid w:val="0"/>
              <w:spacing w:after="0" w:line="240" w:lineRule="auto"/>
              <w:rPr>
                <w:rFonts w:eastAsia="Times New Roman" w:cstheme="minorHAnsi"/>
                <w:sz w:val="24"/>
                <w:szCs w:val="24"/>
                <w:lang w:eastAsia="ar-SA"/>
              </w:rPr>
            </w:pPr>
          </w:p>
          <w:p w14:paraId="5D9F1EF9"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A.V.</w:t>
            </w:r>
          </w:p>
        </w:tc>
        <w:tc>
          <w:tcPr>
            <w:tcW w:w="2701" w:type="dxa"/>
          </w:tcPr>
          <w:p w14:paraId="3C74134B" w14:textId="77777777" w:rsidR="00A50FF4" w:rsidRDefault="00A50FF4">
            <w:pPr>
              <w:suppressAutoHyphens/>
              <w:snapToGrid w:val="0"/>
              <w:spacing w:after="0" w:line="240" w:lineRule="auto"/>
              <w:rPr>
                <w:rFonts w:eastAsia="Times New Roman" w:cstheme="minorHAnsi"/>
                <w:sz w:val="24"/>
                <w:szCs w:val="24"/>
                <w:lang w:eastAsia="zh-CN"/>
              </w:rPr>
            </w:pPr>
          </w:p>
        </w:tc>
        <w:tc>
          <w:tcPr>
            <w:tcW w:w="2049" w:type="dxa"/>
          </w:tcPr>
          <w:p w14:paraId="4C15001C"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Data:</w:t>
            </w:r>
          </w:p>
          <w:p w14:paraId="5CB2002C" w14:textId="77777777" w:rsidR="00A50FF4" w:rsidRDefault="00A50FF4">
            <w:pPr>
              <w:suppressAutoHyphens/>
              <w:snapToGrid w:val="0"/>
              <w:spacing w:after="0" w:line="240" w:lineRule="auto"/>
              <w:rPr>
                <w:rFonts w:eastAsia="Times New Roman" w:cstheme="minorHAnsi"/>
                <w:sz w:val="24"/>
                <w:szCs w:val="24"/>
                <w:lang w:eastAsia="ar-SA"/>
              </w:rPr>
            </w:pPr>
          </w:p>
          <w:p w14:paraId="33BD7532" w14:textId="77777777" w:rsidR="00A50FF4" w:rsidRDefault="00A50FF4">
            <w:pPr>
              <w:suppressAutoHyphens/>
              <w:snapToGrid w:val="0"/>
              <w:spacing w:after="0" w:line="240" w:lineRule="auto"/>
              <w:rPr>
                <w:rFonts w:eastAsia="Times New Roman" w:cstheme="minorHAnsi"/>
                <w:sz w:val="24"/>
                <w:szCs w:val="24"/>
                <w:lang w:eastAsia="zh-CN"/>
              </w:rPr>
            </w:pPr>
            <w:r>
              <w:rPr>
                <w:rFonts w:eastAsia="Times New Roman" w:cstheme="minorHAnsi"/>
                <w:sz w:val="24"/>
                <w:szCs w:val="24"/>
                <w:lang w:eastAsia="ar-SA"/>
              </w:rPr>
              <w:t>A.V.</w:t>
            </w:r>
          </w:p>
        </w:tc>
        <w:tc>
          <w:tcPr>
            <w:tcW w:w="2629" w:type="dxa"/>
          </w:tcPr>
          <w:p w14:paraId="0645D782" w14:textId="77777777" w:rsidR="00A50FF4" w:rsidRDefault="00A50FF4">
            <w:pPr>
              <w:suppressAutoHyphens/>
              <w:snapToGrid w:val="0"/>
              <w:spacing w:after="0" w:line="240" w:lineRule="auto"/>
              <w:ind w:left="-98"/>
              <w:rPr>
                <w:rFonts w:eastAsia="Times New Roman" w:cstheme="minorHAnsi"/>
                <w:sz w:val="24"/>
                <w:szCs w:val="24"/>
                <w:lang w:eastAsia="zh-CN"/>
              </w:rPr>
            </w:pPr>
          </w:p>
        </w:tc>
      </w:tr>
    </w:tbl>
    <w:p w14:paraId="30DBDC8C" w14:textId="77777777" w:rsidR="00C9662F" w:rsidRPr="00E14533" w:rsidRDefault="00C9662F">
      <w:pPr>
        <w:rPr>
          <w:rFonts w:cstheme="minorHAnsi"/>
        </w:rPr>
      </w:pPr>
    </w:p>
    <w:sectPr w:rsidR="00C9662F" w:rsidRPr="00E14533" w:rsidSect="00DA20FB">
      <w:headerReference w:type="default" r:id="rId8"/>
      <w:headerReference w:type="first" r:id="rId9"/>
      <w:pgSz w:w="11906" w:h="16838"/>
      <w:pgMar w:top="819" w:right="567" w:bottom="993" w:left="1701" w:header="426" w:footer="41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24E9" w14:textId="77777777" w:rsidR="00FC7405" w:rsidRDefault="00FC7405" w:rsidP="000C3AB7">
      <w:pPr>
        <w:spacing w:after="0" w:line="240" w:lineRule="auto"/>
      </w:pPr>
      <w:r>
        <w:separator/>
      </w:r>
    </w:p>
  </w:endnote>
  <w:endnote w:type="continuationSeparator" w:id="0">
    <w:p w14:paraId="66842E7F" w14:textId="77777777" w:rsidR="00FC7405" w:rsidRDefault="00FC7405" w:rsidP="000C3AB7">
      <w:pPr>
        <w:spacing w:after="0" w:line="240" w:lineRule="auto"/>
      </w:pPr>
      <w:r>
        <w:continuationSeparator/>
      </w:r>
    </w:p>
  </w:endnote>
  <w:endnote w:type="continuationNotice" w:id="1">
    <w:p w14:paraId="17751D4A" w14:textId="77777777" w:rsidR="00FC7405" w:rsidRDefault="00FC7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0B44" w14:textId="77777777" w:rsidR="00FC7405" w:rsidRDefault="00FC7405" w:rsidP="000C3AB7">
      <w:pPr>
        <w:spacing w:after="0" w:line="240" w:lineRule="auto"/>
      </w:pPr>
      <w:r>
        <w:separator/>
      </w:r>
    </w:p>
  </w:footnote>
  <w:footnote w:type="continuationSeparator" w:id="0">
    <w:p w14:paraId="4EB5FED3" w14:textId="77777777" w:rsidR="00FC7405" w:rsidRDefault="00FC7405" w:rsidP="000C3AB7">
      <w:pPr>
        <w:spacing w:after="0" w:line="240" w:lineRule="auto"/>
      </w:pPr>
      <w:r>
        <w:continuationSeparator/>
      </w:r>
    </w:p>
  </w:footnote>
  <w:footnote w:type="continuationNotice" w:id="1">
    <w:p w14:paraId="4153647F" w14:textId="77777777" w:rsidR="00FC7405" w:rsidRDefault="00FC7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50433"/>
      <w:docPartObj>
        <w:docPartGallery w:val="Page Numbers (Top of Page)"/>
        <w:docPartUnique/>
      </w:docPartObj>
    </w:sdtPr>
    <w:sdtEndPr/>
    <w:sdtContent>
      <w:p w14:paraId="30DBDC91" w14:textId="77777777" w:rsidR="00BF519F" w:rsidRDefault="00BF519F">
        <w:pPr>
          <w:pStyle w:val="Antrats"/>
          <w:jc w:val="center"/>
        </w:pPr>
        <w:r>
          <w:fldChar w:fldCharType="begin"/>
        </w:r>
        <w:r>
          <w:instrText>PAGE   \* MERGEFORMAT</w:instrText>
        </w:r>
        <w:r>
          <w:fldChar w:fldCharType="separate"/>
        </w:r>
        <w:r w:rsidR="000C2535">
          <w:rPr>
            <w:noProof/>
          </w:rPr>
          <w:t>2</w:t>
        </w:r>
        <w:r>
          <w:fldChar w:fldCharType="end"/>
        </w:r>
      </w:p>
    </w:sdtContent>
  </w:sdt>
  <w:p w14:paraId="30DBDC92" w14:textId="77777777" w:rsidR="00607669" w:rsidRDefault="0060766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DC93" w14:textId="77777777" w:rsidR="00BF519F" w:rsidRDefault="00BF519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EA1"/>
    <w:multiLevelType w:val="hybridMultilevel"/>
    <w:tmpl w:val="E0466C98"/>
    <w:lvl w:ilvl="0" w:tplc="0427000F">
      <w:start w:val="14"/>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24724C2"/>
    <w:multiLevelType w:val="hybridMultilevel"/>
    <w:tmpl w:val="CF580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566C86"/>
    <w:multiLevelType w:val="hybridMultilevel"/>
    <w:tmpl w:val="D9F4E2F2"/>
    <w:lvl w:ilvl="0" w:tplc="2D9AB8B0">
      <w:start w:val="1"/>
      <w:numFmt w:val="decimal"/>
      <w:lvlText w:val="%1."/>
      <w:lvlJc w:val="left"/>
      <w:pPr>
        <w:ind w:left="1648" w:hanging="360"/>
      </w:pPr>
      <w:rPr>
        <w:rFonts w:hint="default"/>
      </w:rPr>
    </w:lvl>
    <w:lvl w:ilvl="1" w:tplc="04270019" w:tentative="1">
      <w:start w:val="1"/>
      <w:numFmt w:val="lowerLetter"/>
      <w:lvlText w:val="%2."/>
      <w:lvlJc w:val="left"/>
      <w:pPr>
        <w:ind w:left="2368" w:hanging="360"/>
      </w:pPr>
    </w:lvl>
    <w:lvl w:ilvl="2" w:tplc="0427001B" w:tentative="1">
      <w:start w:val="1"/>
      <w:numFmt w:val="lowerRoman"/>
      <w:lvlText w:val="%3."/>
      <w:lvlJc w:val="right"/>
      <w:pPr>
        <w:ind w:left="3088" w:hanging="180"/>
      </w:pPr>
    </w:lvl>
    <w:lvl w:ilvl="3" w:tplc="0427000F" w:tentative="1">
      <w:start w:val="1"/>
      <w:numFmt w:val="decimal"/>
      <w:lvlText w:val="%4."/>
      <w:lvlJc w:val="left"/>
      <w:pPr>
        <w:ind w:left="3808" w:hanging="360"/>
      </w:pPr>
    </w:lvl>
    <w:lvl w:ilvl="4" w:tplc="04270019" w:tentative="1">
      <w:start w:val="1"/>
      <w:numFmt w:val="lowerLetter"/>
      <w:lvlText w:val="%5."/>
      <w:lvlJc w:val="left"/>
      <w:pPr>
        <w:ind w:left="4528" w:hanging="360"/>
      </w:pPr>
    </w:lvl>
    <w:lvl w:ilvl="5" w:tplc="0427001B" w:tentative="1">
      <w:start w:val="1"/>
      <w:numFmt w:val="lowerRoman"/>
      <w:lvlText w:val="%6."/>
      <w:lvlJc w:val="right"/>
      <w:pPr>
        <w:ind w:left="5248" w:hanging="180"/>
      </w:pPr>
    </w:lvl>
    <w:lvl w:ilvl="6" w:tplc="0427000F" w:tentative="1">
      <w:start w:val="1"/>
      <w:numFmt w:val="decimal"/>
      <w:lvlText w:val="%7."/>
      <w:lvlJc w:val="left"/>
      <w:pPr>
        <w:ind w:left="5968" w:hanging="360"/>
      </w:pPr>
    </w:lvl>
    <w:lvl w:ilvl="7" w:tplc="04270019" w:tentative="1">
      <w:start w:val="1"/>
      <w:numFmt w:val="lowerLetter"/>
      <w:lvlText w:val="%8."/>
      <w:lvlJc w:val="left"/>
      <w:pPr>
        <w:ind w:left="6688" w:hanging="360"/>
      </w:pPr>
    </w:lvl>
    <w:lvl w:ilvl="8" w:tplc="0427001B" w:tentative="1">
      <w:start w:val="1"/>
      <w:numFmt w:val="lowerRoman"/>
      <w:lvlText w:val="%9."/>
      <w:lvlJc w:val="right"/>
      <w:pPr>
        <w:ind w:left="7408" w:hanging="180"/>
      </w:pPr>
    </w:lvl>
  </w:abstractNum>
  <w:abstractNum w:abstractNumId="3" w15:restartNumberingAfterBreak="0">
    <w:nsid w:val="2B4C2C02"/>
    <w:multiLevelType w:val="multilevel"/>
    <w:tmpl w:val="00EC9C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3BA33FF"/>
    <w:multiLevelType w:val="multilevel"/>
    <w:tmpl w:val="0C56929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BF5D6F"/>
    <w:multiLevelType w:val="hybridMultilevel"/>
    <w:tmpl w:val="76D40EE0"/>
    <w:lvl w:ilvl="0" w:tplc="56F6A982">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15:restartNumberingAfterBreak="0">
    <w:nsid w:val="55B5421A"/>
    <w:multiLevelType w:val="hybridMultilevel"/>
    <w:tmpl w:val="877AF2FC"/>
    <w:lvl w:ilvl="0" w:tplc="FADC87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95E2FCF"/>
    <w:multiLevelType w:val="hybridMultilevel"/>
    <w:tmpl w:val="E4808376"/>
    <w:lvl w:ilvl="0" w:tplc="E5268F1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6633B45"/>
    <w:multiLevelType w:val="hybridMultilevel"/>
    <w:tmpl w:val="2736A80C"/>
    <w:lvl w:ilvl="0" w:tplc="F1F04A48">
      <w:start w:val="9"/>
      <w:numFmt w:val="decimal"/>
      <w:lvlText w:val="%1."/>
      <w:lvlJc w:val="left"/>
      <w:pPr>
        <w:ind w:left="2061" w:hanging="360"/>
      </w:pPr>
    </w:lvl>
    <w:lvl w:ilvl="1" w:tplc="04270019">
      <w:start w:val="1"/>
      <w:numFmt w:val="lowerLetter"/>
      <w:lvlText w:val="%2."/>
      <w:lvlJc w:val="left"/>
      <w:pPr>
        <w:ind w:left="2781" w:hanging="360"/>
      </w:pPr>
    </w:lvl>
    <w:lvl w:ilvl="2" w:tplc="0427001B">
      <w:start w:val="1"/>
      <w:numFmt w:val="lowerRoman"/>
      <w:lvlText w:val="%3."/>
      <w:lvlJc w:val="right"/>
      <w:pPr>
        <w:ind w:left="3501" w:hanging="180"/>
      </w:pPr>
    </w:lvl>
    <w:lvl w:ilvl="3" w:tplc="0427000F">
      <w:start w:val="1"/>
      <w:numFmt w:val="decimal"/>
      <w:lvlText w:val="%4."/>
      <w:lvlJc w:val="left"/>
      <w:pPr>
        <w:ind w:left="4221" w:hanging="360"/>
      </w:pPr>
    </w:lvl>
    <w:lvl w:ilvl="4" w:tplc="04270019">
      <w:start w:val="1"/>
      <w:numFmt w:val="lowerLetter"/>
      <w:lvlText w:val="%5."/>
      <w:lvlJc w:val="left"/>
      <w:pPr>
        <w:ind w:left="4941" w:hanging="360"/>
      </w:pPr>
    </w:lvl>
    <w:lvl w:ilvl="5" w:tplc="0427001B">
      <w:start w:val="1"/>
      <w:numFmt w:val="lowerRoman"/>
      <w:lvlText w:val="%6."/>
      <w:lvlJc w:val="right"/>
      <w:pPr>
        <w:ind w:left="5661" w:hanging="180"/>
      </w:pPr>
    </w:lvl>
    <w:lvl w:ilvl="6" w:tplc="0427000F">
      <w:start w:val="1"/>
      <w:numFmt w:val="decimal"/>
      <w:lvlText w:val="%7."/>
      <w:lvlJc w:val="left"/>
      <w:pPr>
        <w:ind w:left="6381" w:hanging="360"/>
      </w:pPr>
    </w:lvl>
    <w:lvl w:ilvl="7" w:tplc="04270019">
      <w:start w:val="1"/>
      <w:numFmt w:val="lowerLetter"/>
      <w:lvlText w:val="%8."/>
      <w:lvlJc w:val="left"/>
      <w:pPr>
        <w:ind w:left="7101" w:hanging="360"/>
      </w:pPr>
    </w:lvl>
    <w:lvl w:ilvl="8" w:tplc="0427001B">
      <w:start w:val="1"/>
      <w:numFmt w:val="lowerRoman"/>
      <w:lvlText w:val="%9."/>
      <w:lvlJc w:val="right"/>
      <w:pPr>
        <w:ind w:left="7821" w:hanging="180"/>
      </w:pPr>
    </w:lvl>
  </w:abstractNum>
  <w:abstractNum w:abstractNumId="9" w15:restartNumberingAfterBreak="0">
    <w:nsid w:val="6F9E553F"/>
    <w:multiLevelType w:val="hybridMultilevel"/>
    <w:tmpl w:val="83D85A34"/>
    <w:lvl w:ilvl="0" w:tplc="B568E08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73EC0351"/>
    <w:multiLevelType w:val="hybridMultilevel"/>
    <w:tmpl w:val="990282E4"/>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7113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9364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77590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160938">
    <w:abstractNumId w:val="3"/>
  </w:num>
  <w:num w:numId="5" w16cid:durableId="1316644667">
    <w:abstractNumId w:val="0"/>
  </w:num>
  <w:num w:numId="6" w16cid:durableId="1803960187">
    <w:abstractNumId w:val="1"/>
  </w:num>
  <w:num w:numId="7" w16cid:durableId="17852696">
    <w:abstractNumId w:val="2"/>
  </w:num>
  <w:num w:numId="8" w16cid:durableId="1095369795">
    <w:abstractNumId w:val="6"/>
  </w:num>
  <w:num w:numId="9" w16cid:durableId="1050616687">
    <w:abstractNumId w:val="9"/>
  </w:num>
  <w:num w:numId="10" w16cid:durableId="329600245">
    <w:abstractNumId w:val="10"/>
  </w:num>
  <w:num w:numId="11" w16cid:durableId="240336675">
    <w:abstractNumId w:val="5"/>
  </w:num>
  <w:num w:numId="12" w16cid:durableId="594242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DD"/>
    <w:rsid w:val="00000366"/>
    <w:rsid w:val="00002158"/>
    <w:rsid w:val="00005FC7"/>
    <w:rsid w:val="00006439"/>
    <w:rsid w:val="00014F31"/>
    <w:rsid w:val="0002350D"/>
    <w:rsid w:val="0002383D"/>
    <w:rsid w:val="00043CFA"/>
    <w:rsid w:val="000575E7"/>
    <w:rsid w:val="00062D83"/>
    <w:rsid w:val="00074949"/>
    <w:rsid w:val="000751A0"/>
    <w:rsid w:val="000759CF"/>
    <w:rsid w:val="00084152"/>
    <w:rsid w:val="0008587C"/>
    <w:rsid w:val="000877DD"/>
    <w:rsid w:val="000909C6"/>
    <w:rsid w:val="000912ED"/>
    <w:rsid w:val="0009165D"/>
    <w:rsid w:val="00095308"/>
    <w:rsid w:val="000B19B1"/>
    <w:rsid w:val="000B21E9"/>
    <w:rsid w:val="000B4E68"/>
    <w:rsid w:val="000B59C5"/>
    <w:rsid w:val="000B6573"/>
    <w:rsid w:val="000B6D21"/>
    <w:rsid w:val="000C2535"/>
    <w:rsid w:val="000C3AB7"/>
    <w:rsid w:val="000D4815"/>
    <w:rsid w:val="000E0533"/>
    <w:rsid w:val="000E5D54"/>
    <w:rsid w:val="000E7DF7"/>
    <w:rsid w:val="000F5DCE"/>
    <w:rsid w:val="000F74CE"/>
    <w:rsid w:val="000F7CE2"/>
    <w:rsid w:val="00104D44"/>
    <w:rsid w:val="00110F4A"/>
    <w:rsid w:val="00111372"/>
    <w:rsid w:val="0011225C"/>
    <w:rsid w:val="00112832"/>
    <w:rsid w:val="00121623"/>
    <w:rsid w:val="001220E7"/>
    <w:rsid w:val="001363DA"/>
    <w:rsid w:val="00140D75"/>
    <w:rsid w:val="00140EAF"/>
    <w:rsid w:val="00140FEA"/>
    <w:rsid w:val="00142A1C"/>
    <w:rsid w:val="00145FC6"/>
    <w:rsid w:val="00152636"/>
    <w:rsid w:val="00154B49"/>
    <w:rsid w:val="00160551"/>
    <w:rsid w:val="00162A71"/>
    <w:rsid w:val="00171AAA"/>
    <w:rsid w:val="00175AA2"/>
    <w:rsid w:val="00184DCC"/>
    <w:rsid w:val="001A0DA5"/>
    <w:rsid w:val="001B2985"/>
    <w:rsid w:val="001C1BEC"/>
    <w:rsid w:val="001D1BB4"/>
    <w:rsid w:val="001E0E9A"/>
    <w:rsid w:val="001E312C"/>
    <w:rsid w:val="001F0C3C"/>
    <w:rsid w:val="001F208E"/>
    <w:rsid w:val="00204421"/>
    <w:rsid w:val="0020616C"/>
    <w:rsid w:val="00224954"/>
    <w:rsid w:val="00230D3D"/>
    <w:rsid w:val="002346D8"/>
    <w:rsid w:val="0023571B"/>
    <w:rsid w:val="002368AA"/>
    <w:rsid w:val="0023693F"/>
    <w:rsid w:val="002406C7"/>
    <w:rsid w:val="00242E16"/>
    <w:rsid w:val="002469DF"/>
    <w:rsid w:val="00257EE8"/>
    <w:rsid w:val="0026061A"/>
    <w:rsid w:val="00276225"/>
    <w:rsid w:val="00280311"/>
    <w:rsid w:val="002813F4"/>
    <w:rsid w:val="002838EC"/>
    <w:rsid w:val="00284C53"/>
    <w:rsid w:val="00287B54"/>
    <w:rsid w:val="0029195A"/>
    <w:rsid w:val="00296DC5"/>
    <w:rsid w:val="002A3DA2"/>
    <w:rsid w:val="002A47FF"/>
    <w:rsid w:val="002B0178"/>
    <w:rsid w:val="002B4AE9"/>
    <w:rsid w:val="002C0865"/>
    <w:rsid w:val="002C60ED"/>
    <w:rsid w:val="002D1E26"/>
    <w:rsid w:val="002D1F63"/>
    <w:rsid w:val="002E112B"/>
    <w:rsid w:val="002E2222"/>
    <w:rsid w:val="002E5637"/>
    <w:rsid w:val="002F0680"/>
    <w:rsid w:val="002F2EBB"/>
    <w:rsid w:val="002F66D9"/>
    <w:rsid w:val="00300137"/>
    <w:rsid w:val="00312BEC"/>
    <w:rsid w:val="00313746"/>
    <w:rsid w:val="003140CE"/>
    <w:rsid w:val="00316406"/>
    <w:rsid w:val="00320D9A"/>
    <w:rsid w:val="0032685B"/>
    <w:rsid w:val="00335F0E"/>
    <w:rsid w:val="003408DC"/>
    <w:rsid w:val="00342458"/>
    <w:rsid w:val="00345103"/>
    <w:rsid w:val="00346ADF"/>
    <w:rsid w:val="00351061"/>
    <w:rsid w:val="00380669"/>
    <w:rsid w:val="00393848"/>
    <w:rsid w:val="003952A2"/>
    <w:rsid w:val="0039774A"/>
    <w:rsid w:val="003A1CC2"/>
    <w:rsid w:val="003A509B"/>
    <w:rsid w:val="003B4EA4"/>
    <w:rsid w:val="003C0F24"/>
    <w:rsid w:val="003D3D59"/>
    <w:rsid w:val="003D61E1"/>
    <w:rsid w:val="003D712E"/>
    <w:rsid w:val="003E2849"/>
    <w:rsid w:val="003E4E4B"/>
    <w:rsid w:val="003F40AC"/>
    <w:rsid w:val="003F4AE0"/>
    <w:rsid w:val="003F76D1"/>
    <w:rsid w:val="00405013"/>
    <w:rsid w:val="00416618"/>
    <w:rsid w:val="00420231"/>
    <w:rsid w:val="00421060"/>
    <w:rsid w:val="0042186D"/>
    <w:rsid w:val="00421BDE"/>
    <w:rsid w:val="0042562C"/>
    <w:rsid w:val="004271D2"/>
    <w:rsid w:val="0044076C"/>
    <w:rsid w:val="00454B09"/>
    <w:rsid w:val="004552FC"/>
    <w:rsid w:val="00466D12"/>
    <w:rsid w:val="004671B2"/>
    <w:rsid w:val="00470188"/>
    <w:rsid w:val="004735E6"/>
    <w:rsid w:val="00475C91"/>
    <w:rsid w:val="00476EDA"/>
    <w:rsid w:val="00480DAE"/>
    <w:rsid w:val="004832BD"/>
    <w:rsid w:val="00487362"/>
    <w:rsid w:val="00493698"/>
    <w:rsid w:val="00497747"/>
    <w:rsid w:val="004A252D"/>
    <w:rsid w:val="004A3E68"/>
    <w:rsid w:val="004A6525"/>
    <w:rsid w:val="004A68F8"/>
    <w:rsid w:val="004B7D2F"/>
    <w:rsid w:val="004C3BB0"/>
    <w:rsid w:val="004D3792"/>
    <w:rsid w:val="004D38A2"/>
    <w:rsid w:val="004D445B"/>
    <w:rsid w:val="004E539F"/>
    <w:rsid w:val="004F1EB1"/>
    <w:rsid w:val="004F4CF3"/>
    <w:rsid w:val="004F6713"/>
    <w:rsid w:val="00500737"/>
    <w:rsid w:val="005068FE"/>
    <w:rsid w:val="00510B16"/>
    <w:rsid w:val="005153DD"/>
    <w:rsid w:val="005155A1"/>
    <w:rsid w:val="00521AC4"/>
    <w:rsid w:val="00521D67"/>
    <w:rsid w:val="00522F40"/>
    <w:rsid w:val="00531B29"/>
    <w:rsid w:val="005322F0"/>
    <w:rsid w:val="00532F39"/>
    <w:rsid w:val="0054388B"/>
    <w:rsid w:val="00552233"/>
    <w:rsid w:val="00563123"/>
    <w:rsid w:val="00566F0C"/>
    <w:rsid w:val="00574E46"/>
    <w:rsid w:val="00590136"/>
    <w:rsid w:val="00590B6C"/>
    <w:rsid w:val="00592D6D"/>
    <w:rsid w:val="0059471F"/>
    <w:rsid w:val="005A233D"/>
    <w:rsid w:val="005A616D"/>
    <w:rsid w:val="005B1C44"/>
    <w:rsid w:val="005B3D18"/>
    <w:rsid w:val="005B5EC9"/>
    <w:rsid w:val="005C6DBD"/>
    <w:rsid w:val="005D740C"/>
    <w:rsid w:val="005F517C"/>
    <w:rsid w:val="005F6A31"/>
    <w:rsid w:val="00601805"/>
    <w:rsid w:val="00607669"/>
    <w:rsid w:val="00611CEC"/>
    <w:rsid w:val="006150A3"/>
    <w:rsid w:val="00616C8F"/>
    <w:rsid w:val="006172B7"/>
    <w:rsid w:val="0061793B"/>
    <w:rsid w:val="006239C8"/>
    <w:rsid w:val="00626CC5"/>
    <w:rsid w:val="00636658"/>
    <w:rsid w:val="006432BB"/>
    <w:rsid w:val="00644B40"/>
    <w:rsid w:val="00645C1D"/>
    <w:rsid w:val="00652820"/>
    <w:rsid w:val="00654145"/>
    <w:rsid w:val="00660762"/>
    <w:rsid w:val="00672D55"/>
    <w:rsid w:val="00674F7C"/>
    <w:rsid w:val="00676638"/>
    <w:rsid w:val="0068356C"/>
    <w:rsid w:val="00691ABB"/>
    <w:rsid w:val="00693396"/>
    <w:rsid w:val="00693E76"/>
    <w:rsid w:val="006A0934"/>
    <w:rsid w:val="006A4023"/>
    <w:rsid w:val="006C00A6"/>
    <w:rsid w:val="006C7B01"/>
    <w:rsid w:val="006E7F86"/>
    <w:rsid w:val="006F1D36"/>
    <w:rsid w:val="006F286C"/>
    <w:rsid w:val="00703F32"/>
    <w:rsid w:val="0070636B"/>
    <w:rsid w:val="00707FBB"/>
    <w:rsid w:val="007108A4"/>
    <w:rsid w:val="007136D0"/>
    <w:rsid w:val="00713AD9"/>
    <w:rsid w:val="0071715A"/>
    <w:rsid w:val="00717577"/>
    <w:rsid w:val="00724E24"/>
    <w:rsid w:val="007356A0"/>
    <w:rsid w:val="007369C7"/>
    <w:rsid w:val="00737C9C"/>
    <w:rsid w:val="0074034D"/>
    <w:rsid w:val="0074250E"/>
    <w:rsid w:val="007442C7"/>
    <w:rsid w:val="0075078F"/>
    <w:rsid w:val="00755A0C"/>
    <w:rsid w:val="00772ABE"/>
    <w:rsid w:val="00781630"/>
    <w:rsid w:val="0078613B"/>
    <w:rsid w:val="0078718C"/>
    <w:rsid w:val="007879D3"/>
    <w:rsid w:val="00790DBF"/>
    <w:rsid w:val="0079417F"/>
    <w:rsid w:val="00796E31"/>
    <w:rsid w:val="007A30EF"/>
    <w:rsid w:val="007A43FC"/>
    <w:rsid w:val="007A5210"/>
    <w:rsid w:val="007B0A4B"/>
    <w:rsid w:val="007B54BE"/>
    <w:rsid w:val="007C1CD3"/>
    <w:rsid w:val="007D6985"/>
    <w:rsid w:val="007E16A3"/>
    <w:rsid w:val="007E2C89"/>
    <w:rsid w:val="007F37E9"/>
    <w:rsid w:val="007F59A1"/>
    <w:rsid w:val="007F5F3F"/>
    <w:rsid w:val="007F7141"/>
    <w:rsid w:val="007F7386"/>
    <w:rsid w:val="00807ED2"/>
    <w:rsid w:val="008204A4"/>
    <w:rsid w:val="00830B82"/>
    <w:rsid w:val="00837401"/>
    <w:rsid w:val="00846A2B"/>
    <w:rsid w:val="008471A0"/>
    <w:rsid w:val="00850431"/>
    <w:rsid w:val="0085272B"/>
    <w:rsid w:val="00856118"/>
    <w:rsid w:val="0086283B"/>
    <w:rsid w:val="00863D09"/>
    <w:rsid w:val="00864275"/>
    <w:rsid w:val="00872D5D"/>
    <w:rsid w:val="008778D7"/>
    <w:rsid w:val="0088401D"/>
    <w:rsid w:val="00891440"/>
    <w:rsid w:val="008951A5"/>
    <w:rsid w:val="008956D7"/>
    <w:rsid w:val="00895C6B"/>
    <w:rsid w:val="008A0AC5"/>
    <w:rsid w:val="008A111F"/>
    <w:rsid w:val="008A1C5F"/>
    <w:rsid w:val="008A60F5"/>
    <w:rsid w:val="008B0FB7"/>
    <w:rsid w:val="008B27C1"/>
    <w:rsid w:val="008C3EB3"/>
    <w:rsid w:val="008C49D8"/>
    <w:rsid w:val="008C7232"/>
    <w:rsid w:val="008D04E6"/>
    <w:rsid w:val="008D0595"/>
    <w:rsid w:val="008D415D"/>
    <w:rsid w:val="008D6604"/>
    <w:rsid w:val="008E54CF"/>
    <w:rsid w:val="008F177F"/>
    <w:rsid w:val="008F1BEA"/>
    <w:rsid w:val="008F2717"/>
    <w:rsid w:val="00903893"/>
    <w:rsid w:val="009228E6"/>
    <w:rsid w:val="00925839"/>
    <w:rsid w:val="009335EA"/>
    <w:rsid w:val="009477BA"/>
    <w:rsid w:val="00955675"/>
    <w:rsid w:val="00960751"/>
    <w:rsid w:val="009628BB"/>
    <w:rsid w:val="00970B5C"/>
    <w:rsid w:val="00975B02"/>
    <w:rsid w:val="0097662B"/>
    <w:rsid w:val="0098335D"/>
    <w:rsid w:val="00986389"/>
    <w:rsid w:val="009B21CB"/>
    <w:rsid w:val="009B2B1E"/>
    <w:rsid w:val="009B4481"/>
    <w:rsid w:val="009B7164"/>
    <w:rsid w:val="009C33F5"/>
    <w:rsid w:val="009C793B"/>
    <w:rsid w:val="009D0343"/>
    <w:rsid w:val="009D0E39"/>
    <w:rsid w:val="009D46EF"/>
    <w:rsid w:val="009E483E"/>
    <w:rsid w:val="009F1468"/>
    <w:rsid w:val="009F5446"/>
    <w:rsid w:val="009F5514"/>
    <w:rsid w:val="00A00F2D"/>
    <w:rsid w:val="00A05B9B"/>
    <w:rsid w:val="00A14AD0"/>
    <w:rsid w:val="00A1535A"/>
    <w:rsid w:val="00A23597"/>
    <w:rsid w:val="00A34F00"/>
    <w:rsid w:val="00A4085A"/>
    <w:rsid w:val="00A4239B"/>
    <w:rsid w:val="00A42DE2"/>
    <w:rsid w:val="00A50FF4"/>
    <w:rsid w:val="00A6456E"/>
    <w:rsid w:val="00A712B5"/>
    <w:rsid w:val="00A74441"/>
    <w:rsid w:val="00A75E0E"/>
    <w:rsid w:val="00A85CB7"/>
    <w:rsid w:val="00A93AD7"/>
    <w:rsid w:val="00A96BF1"/>
    <w:rsid w:val="00A96E87"/>
    <w:rsid w:val="00AA0C85"/>
    <w:rsid w:val="00AA33EB"/>
    <w:rsid w:val="00AD544C"/>
    <w:rsid w:val="00AE1CA8"/>
    <w:rsid w:val="00AE4BFF"/>
    <w:rsid w:val="00AF07F9"/>
    <w:rsid w:val="00AF0D4E"/>
    <w:rsid w:val="00AF138C"/>
    <w:rsid w:val="00AF520C"/>
    <w:rsid w:val="00B02B2A"/>
    <w:rsid w:val="00B11E9C"/>
    <w:rsid w:val="00B15609"/>
    <w:rsid w:val="00B16A67"/>
    <w:rsid w:val="00B210A8"/>
    <w:rsid w:val="00B221D4"/>
    <w:rsid w:val="00B22BDC"/>
    <w:rsid w:val="00B27BD8"/>
    <w:rsid w:val="00B31585"/>
    <w:rsid w:val="00B32244"/>
    <w:rsid w:val="00B3644C"/>
    <w:rsid w:val="00B375A3"/>
    <w:rsid w:val="00B3782B"/>
    <w:rsid w:val="00B46C3E"/>
    <w:rsid w:val="00B505E8"/>
    <w:rsid w:val="00B51AEE"/>
    <w:rsid w:val="00B534C5"/>
    <w:rsid w:val="00B53B4B"/>
    <w:rsid w:val="00B5522D"/>
    <w:rsid w:val="00B64BAF"/>
    <w:rsid w:val="00B700BE"/>
    <w:rsid w:val="00B8017D"/>
    <w:rsid w:val="00B87E43"/>
    <w:rsid w:val="00B93903"/>
    <w:rsid w:val="00BA27CD"/>
    <w:rsid w:val="00BB09E1"/>
    <w:rsid w:val="00BB5134"/>
    <w:rsid w:val="00BC4D65"/>
    <w:rsid w:val="00BC6E35"/>
    <w:rsid w:val="00BD09C4"/>
    <w:rsid w:val="00BD476A"/>
    <w:rsid w:val="00BD690A"/>
    <w:rsid w:val="00BE3478"/>
    <w:rsid w:val="00BE7CA4"/>
    <w:rsid w:val="00BF519F"/>
    <w:rsid w:val="00BF6E0E"/>
    <w:rsid w:val="00BF7F2E"/>
    <w:rsid w:val="00C045D1"/>
    <w:rsid w:val="00C0709B"/>
    <w:rsid w:val="00C10B6D"/>
    <w:rsid w:val="00C202FC"/>
    <w:rsid w:val="00C208E4"/>
    <w:rsid w:val="00C25A61"/>
    <w:rsid w:val="00C3021E"/>
    <w:rsid w:val="00C30DA1"/>
    <w:rsid w:val="00C3215A"/>
    <w:rsid w:val="00C345E7"/>
    <w:rsid w:val="00C37B9C"/>
    <w:rsid w:val="00C4633E"/>
    <w:rsid w:val="00C46C3E"/>
    <w:rsid w:val="00C528C1"/>
    <w:rsid w:val="00C76B69"/>
    <w:rsid w:val="00C80786"/>
    <w:rsid w:val="00C9662F"/>
    <w:rsid w:val="00C97FF1"/>
    <w:rsid w:val="00CA08E2"/>
    <w:rsid w:val="00CA263A"/>
    <w:rsid w:val="00CA3862"/>
    <w:rsid w:val="00CB2683"/>
    <w:rsid w:val="00CB3621"/>
    <w:rsid w:val="00CC540D"/>
    <w:rsid w:val="00CD3E9D"/>
    <w:rsid w:val="00CD6526"/>
    <w:rsid w:val="00CE11E1"/>
    <w:rsid w:val="00CE1D2A"/>
    <w:rsid w:val="00CE23BF"/>
    <w:rsid w:val="00CE52C8"/>
    <w:rsid w:val="00CE66D2"/>
    <w:rsid w:val="00CF6696"/>
    <w:rsid w:val="00CF73E9"/>
    <w:rsid w:val="00CF747C"/>
    <w:rsid w:val="00CF7CD2"/>
    <w:rsid w:val="00D00DBD"/>
    <w:rsid w:val="00D05490"/>
    <w:rsid w:val="00D1075C"/>
    <w:rsid w:val="00D11CDF"/>
    <w:rsid w:val="00D229DA"/>
    <w:rsid w:val="00D32473"/>
    <w:rsid w:val="00D46A41"/>
    <w:rsid w:val="00D56022"/>
    <w:rsid w:val="00D76156"/>
    <w:rsid w:val="00D7639C"/>
    <w:rsid w:val="00D76D75"/>
    <w:rsid w:val="00D770FA"/>
    <w:rsid w:val="00D8539B"/>
    <w:rsid w:val="00D91408"/>
    <w:rsid w:val="00D924C0"/>
    <w:rsid w:val="00DA20FB"/>
    <w:rsid w:val="00DA509C"/>
    <w:rsid w:val="00DA67D3"/>
    <w:rsid w:val="00DA71F7"/>
    <w:rsid w:val="00DA758E"/>
    <w:rsid w:val="00DB2D24"/>
    <w:rsid w:val="00DB61B3"/>
    <w:rsid w:val="00DC43C1"/>
    <w:rsid w:val="00DD059B"/>
    <w:rsid w:val="00DD14D9"/>
    <w:rsid w:val="00DE1F62"/>
    <w:rsid w:val="00DF4698"/>
    <w:rsid w:val="00DF6F8B"/>
    <w:rsid w:val="00E141FC"/>
    <w:rsid w:val="00E14533"/>
    <w:rsid w:val="00E21FF4"/>
    <w:rsid w:val="00E26DC1"/>
    <w:rsid w:val="00E30F16"/>
    <w:rsid w:val="00E32761"/>
    <w:rsid w:val="00E34ED6"/>
    <w:rsid w:val="00E37235"/>
    <w:rsid w:val="00E402E5"/>
    <w:rsid w:val="00E442FD"/>
    <w:rsid w:val="00E525D6"/>
    <w:rsid w:val="00E53E9A"/>
    <w:rsid w:val="00E54C90"/>
    <w:rsid w:val="00E54F50"/>
    <w:rsid w:val="00E62D59"/>
    <w:rsid w:val="00E801CA"/>
    <w:rsid w:val="00E82D30"/>
    <w:rsid w:val="00E96E2F"/>
    <w:rsid w:val="00EC0214"/>
    <w:rsid w:val="00EC1D9F"/>
    <w:rsid w:val="00EC555E"/>
    <w:rsid w:val="00ED24A8"/>
    <w:rsid w:val="00ED6349"/>
    <w:rsid w:val="00EE4311"/>
    <w:rsid w:val="00EE603A"/>
    <w:rsid w:val="00EF2E1F"/>
    <w:rsid w:val="00F00378"/>
    <w:rsid w:val="00F00BE0"/>
    <w:rsid w:val="00F04819"/>
    <w:rsid w:val="00F07B74"/>
    <w:rsid w:val="00F11A28"/>
    <w:rsid w:val="00F14DA9"/>
    <w:rsid w:val="00F2064C"/>
    <w:rsid w:val="00F21663"/>
    <w:rsid w:val="00F33B97"/>
    <w:rsid w:val="00F4386C"/>
    <w:rsid w:val="00F51253"/>
    <w:rsid w:val="00F524C9"/>
    <w:rsid w:val="00F57FC2"/>
    <w:rsid w:val="00F64167"/>
    <w:rsid w:val="00F64FC2"/>
    <w:rsid w:val="00F732C7"/>
    <w:rsid w:val="00F75AE4"/>
    <w:rsid w:val="00F81DC6"/>
    <w:rsid w:val="00F854C1"/>
    <w:rsid w:val="00F939D8"/>
    <w:rsid w:val="00FA281E"/>
    <w:rsid w:val="00FA6243"/>
    <w:rsid w:val="00FA6E45"/>
    <w:rsid w:val="00FA7C52"/>
    <w:rsid w:val="00FC2C05"/>
    <w:rsid w:val="00FC7405"/>
    <w:rsid w:val="00FD37DF"/>
    <w:rsid w:val="00FD4672"/>
    <w:rsid w:val="00FE2E1A"/>
    <w:rsid w:val="00FE64F3"/>
    <w:rsid w:val="00FF5DEE"/>
    <w:rsid w:val="018AB803"/>
    <w:rsid w:val="03969F82"/>
    <w:rsid w:val="03FB8BC5"/>
    <w:rsid w:val="08D2FE14"/>
    <w:rsid w:val="090091B0"/>
    <w:rsid w:val="09DDF3C6"/>
    <w:rsid w:val="0AECC3A5"/>
    <w:rsid w:val="0AEFCC80"/>
    <w:rsid w:val="0B79C427"/>
    <w:rsid w:val="0DED1E38"/>
    <w:rsid w:val="11AF6824"/>
    <w:rsid w:val="124D8883"/>
    <w:rsid w:val="127EEAC8"/>
    <w:rsid w:val="13A8FBF8"/>
    <w:rsid w:val="13CF827A"/>
    <w:rsid w:val="15852945"/>
    <w:rsid w:val="16C1165C"/>
    <w:rsid w:val="1720F9A6"/>
    <w:rsid w:val="181D4934"/>
    <w:rsid w:val="195B1D4A"/>
    <w:rsid w:val="19F4EC71"/>
    <w:rsid w:val="1B5C6942"/>
    <w:rsid w:val="1CB4A2AB"/>
    <w:rsid w:val="1CDE1561"/>
    <w:rsid w:val="1CF839A3"/>
    <w:rsid w:val="21301F5E"/>
    <w:rsid w:val="2176B565"/>
    <w:rsid w:val="22D92EB1"/>
    <w:rsid w:val="23C8DDE7"/>
    <w:rsid w:val="24D215FB"/>
    <w:rsid w:val="252A25AA"/>
    <w:rsid w:val="28C2439B"/>
    <w:rsid w:val="2924AC6C"/>
    <w:rsid w:val="2949058F"/>
    <w:rsid w:val="2B9958C3"/>
    <w:rsid w:val="2BE47602"/>
    <w:rsid w:val="311D907F"/>
    <w:rsid w:val="3207DFFB"/>
    <w:rsid w:val="3421CB7A"/>
    <w:rsid w:val="35308531"/>
    <w:rsid w:val="380B8699"/>
    <w:rsid w:val="387428CD"/>
    <w:rsid w:val="3994FD18"/>
    <w:rsid w:val="3CA472CC"/>
    <w:rsid w:val="3D75A952"/>
    <w:rsid w:val="409DF1BA"/>
    <w:rsid w:val="40FF7696"/>
    <w:rsid w:val="41170E1B"/>
    <w:rsid w:val="439AB580"/>
    <w:rsid w:val="448379BC"/>
    <w:rsid w:val="457FA362"/>
    <w:rsid w:val="45F23540"/>
    <w:rsid w:val="470EF5E2"/>
    <w:rsid w:val="4871F308"/>
    <w:rsid w:val="4A0E053D"/>
    <w:rsid w:val="4AA715B0"/>
    <w:rsid w:val="4AB46A91"/>
    <w:rsid w:val="4C920369"/>
    <w:rsid w:val="4CBDAA29"/>
    <w:rsid w:val="50BCA3EC"/>
    <w:rsid w:val="51B3AE92"/>
    <w:rsid w:val="51BF0EBA"/>
    <w:rsid w:val="525AFC1C"/>
    <w:rsid w:val="54EAB18B"/>
    <w:rsid w:val="566AD4D8"/>
    <w:rsid w:val="579ADB1F"/>
    <w:rsid w:val="597A8336"/>
    <w:rsid w:val="5A495C03"/>
    <w:rsid w:val="5A649184"/>
    <w:rsid w:val="5ACA695E"/>
    <w:rsid w:val="5B17EBFA"/>
    <w:rsid w:val="5C34A869"/>
    <w:rsid w:val="5C7427F2"/>
    <w:rsid w:val="5DF94472"/>
    <w:rsid w:val="5EA6FA7B"/>
    <w:rsid w:val="5F2841CF"/>
    <w:rsid w:val="5F6355E9"/>
    <w:rsid w:val="620E81D3"/>
    <w:rsid w:val="6541615C"/>
    <w:rsid w:val="6545FCD3"/>
    <w:rsid w:val="66A22936"/>
    <w:rsid w:val="673E1B1E"/>
    <w:rsid w:val="67DEE19D"/>
    <w:rsid w:val="68A4C1DC"/>
    <w:rsid w:val="69B512BC"/>
    <w:rsid w:val="6B232E65"/>
    <w:rsid w:val="6BA081FA"/>
    <w:rsid w:val="6F1ACAD9"/>
    <w:rsid w:val="703650AF"/>
    <w:rsid w:val="71838D82"/>
    <w:rsid w:val="7277EBDE"/>
    <w:rsid w:val="7581613D"/>
    <w:rsid w:val="75B594A3"/>
    <w:rsid w:val="79E18A12"/>
    <w:rsid w:val="7AB3E4C5"/>
    <w:rsid w:val="7B509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58C8"/>
  <w15:docId w15:val="{B3CA7B20-46C3-41C3-AF82-722EA262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C04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A4023"/>
    <w:pPr>
      <w:spacing w:after="0" w:line="240" w:lineRule="auto"/>
    </w:pPr>
  </w:style>
  <w:style w:type="paragraph" w:styleId="Sraopastraipa">
    <w:name w:val="List Paragraph"/>
    <w:aliases w:val="Buletai,Bullet EY,List Paragraph21,List Paragraph1,List Paragraph2,lp1,Bullet 1,Use Case List Paragraph,Numbering,ERP-List Paragraph,List Paragraph11,List Paragraph111,Paragraph,List Paragraph Red"/>
    <w:basedOn w:val="prastasis"/>
    <w:link w:val="SraopastraipaDiagrama"/>
    <w:uiPriority w:val="34"/>
    <w:qFormat/>
    <w:rsid w:val="006A4023"/>
    <w:pPr>
      <w:ind w:left="720"/>
      <w:contextualSpacing/>
    </w:pPr>
  </w:style>
  <w:style w:type="character" w:styleId="Komentaronuoroda">
    <w:name w:val="annotation reference"/>
    <w:basedOn w:val="Numatytasispastraiposriftas"/>
    <w:uiPriority w:val="99"/>
    <w:semiHidden/>
    <w:unhideWhenUsed/>
    <w:rsid w:val="009F5446"/>
    <w:rPr>
      <w:sz w:val="16"/>
      <w:szCs w:val="16"/>
    </w:rPr>
  </w:style>
  <w:style w:type="paragraph" w:styleId="Komentarotekstas">
    <w:name w:val="annotation text"/>
    <w:basedOn w:val="prastasis"/>
    <w:link w:val="KomentarotekstasDiagrama"/>
    <w:uiPriority w:val="99"/>
    <w:unhideWhenUsed/>
    <w:rsid w:val="009F544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F5446"/>
    <w:rPr>
      <w:sz w:val="20"/>
      <w:szCs w:val="20"/>
    </w:rPr>
  </w:style>
  <w:style w:type="paragraph" w:styleId="Komentarotema">
    <w:name w:val="annotation subject"/>
    <w:basedOn w:val="Komentarotekstas"/>
    <w:next w:val="Komentarotekstas"/>
    <w:link w:val="KomentarotemaDiagrama"/>
    <w:uiPriority w:val="99"/>
    <w:semiHidden/>
    <w:unhideWhenUsed/>
    <w:rsid w:val="009F5446"/>
    <w:rPr>
      <w:b/>
      <w:bCs/>
    </w:rPr>
  </w:style>
  <w:style w:type="character" w:customStyle="1" w:styleId="KomentarotemaDiagrama">
    <w:name w:val="Komentaro tema Diagrama"/>
    <w:basedOn w:val="KomentarotekstasDiagrama"/>
    <w:link w:val="Komentarotema"/>
    <w:uiPriority w:val="99"/>
    <w:semiHidden/>
    <w:rsid w:val="009F5446"/>
    <w:rPr>
      <w:b/>
      <w:bCs/>
      <w:sz w:val="20"/>
      <w:szCs w:val="20"/>
    </w:rPr>
  </w:style>
  <w:style w:type="paragraph" w:styleId="Debesliotekstas">
    <w:name w:val="Balloon Text"/>
    <w:basedOn w:val="prastasis"/>
    <w:link w:val="DebesliotekstasDiagrama"/>
    <w:uiPriority w:val="99"/>
    <w:semiHidden/>
    <w:unhideWhenUsed/>
    <w:rsid w:val="009F544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F5446"/>
    <w:rPr>
      <w:rFonts w:ascii="Tahoma" w:hAnsi="Tahoma" w:cs="Tahoma"/>
      <w:sz w:val="16"/>
      <w:szCs w:val="16"/>
    </w:rPr>
  </w:style>
  <w:style w:type="paragraph" w:styleId="Antrats">
    <w:name w:val="header"/>
    <w:basedOn w:val="prastasis"/>
    <w:link w:val="AntratsDiagrama"/>
    <w:uiPriority w:val="99"/>
    <w:unhideWhenUsed/>
    <w:rsid w:val="000C3AB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3AB7"/>
  </w:style>
  <w:style w:type="paragraph" w:styleId="Porat">
    <w:name w:val="footer"/>
    <w:basedOn w:val="prastasis"/>
    <w:link w:val="PoratDiagrama"/>
    <w:uiPriority w:val="99"/>
    <w:unhideWhenUsed/>
    <w:rsid w:val="000C3AB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3AB7"/>
  </w:style>
  <w:style w:type="character" w:customStyle="1" w:styleId="highlight">
    <w:name w:val="highlight"/>
    <w:basedOn w:val="Numatytasispastraiposriftas"/>
    <w:rsid w:val="00C045D1"/>
  </w:style>
  <w:style w:type="character" w:customStyle="1" w:styleId="Antrat1Diagrama">
    <w:name w:val="Antraštė 1 Diagrama"/>
    <w:basedOn w:val="Numatytasispastraiposriftas"/>
    <w:link w:val="Antrat1"/>
    <w:uiPriority w:val="9"/>
    <w:rsid w:val="00C045D1"/>
    <w:rPr>
      <w:rFonts w:ascii="Times New Roman" w:eastAsia="Times New Roman" w:hAnsi="Times New Roman" w:cs="Times New Roman"/>
      <w:b/>
      <w:bCs/>
      <w:kern w:val="36"/>
      <w:sz w:val="48"/>
      <w:szCs w:val="48"/>
      <w:lang w:eastAsia="lt-LT"/>
    </w:rPr>
  </w:style>
  <w:style w:type="paragraph" w:styleId="Puslapioinaostekstas">
    <w:name w:val="footnote text"/>
    <w:basedOn w:val="prastasis"/>
    <w:link w:val="PuslapioinaostekstasDiagrama"/>
    <w:uiPriority w:val="99"/>
    <w:semiHidden/>
    <w:unhideWhenUsed/>
    <w:rsid w:val="00E96E2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96E2F"/>
    <w:rPr>
      <w:sz w:val="20"/>
      <w:szCs w:val="20"/>
    </w:rPr>
  </w:style>
  <w:style w:type="character" w:styleId="Puslapioinaosnuoroda">
    <w:name w:val="footnote reference"/>
    <w:basedOn w:val="Numatytasispastraiposriftas"/>
    <w:uiPriority w:val="99"/>
    <w:semiHidden/>
    <w:unhideWhenUsed/>
    <w:rsid w:val="00E96E2F"/>
    <w:rPr>
      <w:vertAlign w:val="superscrip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rsid w:val="00F00378"/>
  </w:style>
  <w:style w:type="paragraph" w:styleId="Pataisymai">
    <w:name w:val="Revision"/>
    <w:hidden/>
    <w:uiPriority w:val="99"/>
    <w:semiHidden/>
    <w:rsid w:val="00B51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0197">
      <w:bodyDiv w:val="1"/>
      <w:marLeft w:val="0"/>
      <w:marRight w:val="0"/>
      <w:marTop w:val="0"/>
      <w:marBottom w:val="0"/>
      <w:divBdr>
        <w:top w:val="none" w:sz="0" w:space="0" w:color="auto"/>
        <w:left w:val="none" w:sz="0" w:space="0" w:color="auto"/>
        <w:bottom w:val="none" w:sz="0" w:space="0" w:color="auto"/>
        <w:right w:val="none" w:sz="0" w:space="0" w:color="auto"/>
      </w:divBdr>
    </w:div>
    <w:div w:id="186602370">
      <w:bodyDiv w:val="1"/>
      <w:marLeft w:val="0"/>
      <w:marRight w:val="0"/>
      <w:marTop w:val="0"/>
      <w:marBottom w:val="0"/>
      <w:divBdr>
        <w:top w:val="none" w:sz="0" w:space="0" w:color="auto"/>
        <w:left w:val="none" w:sz="0" w:space="0" w:color="auto"/>
        <w:bottom w:val="none" w:sz="0" w:space="0" w:color="auto"/>
        <w:right w:val="none" w:sz="0" w:space="0" w:color="auto"/>
      </w:divBdr>
    </w:div>
    <w:div w:id="280649182">
      <w:bodyDiv w:val="1"/>
      <w:marLeft w:val="0"/>
      <w:marRight w:val="0"/>
      <w:marTop w:val="0"/>
      <w:marBottom w:val="0"/>
      <w:divBdr>
        <w:top w:val="none" w:sz="0" w:space="0" w:color="auto"/>
        <w:left w:val="none" w:sz="0" w:space="0" w:color="auto"/>
        <w:bottom w:val="none" w:sz="0" w:space="0" w:color="auto"/>
        <w:right w:val="none" w:sz="0" w:space="0" w:color="auto"/>
      </w:divBdr>
    </w:div>
    <w:div w:id="504440063">
      <w:bodyDiv w:val="1"/>
      <w:marLeft w:val="0"/>
      <w:marRight w:val="0"/>
      <w:marTop w:val="0"/>
      <w:marBottom w:val="0"/>
      <w:divBdr>
        <w:top w:val="none" w:sz="0" w:space="0" w:color="auto"/>
        <w:left w:val="none" w:sz="0" w:space="0" w:color="auto"/>
        <w:bottom w:val="none" w:sz="0" w:space="0" w:color="auto"/>
        <w:right w:val="none" w:sz="0" w:space="0" w:color="auto"/>
      </w:divBdr>
      <w:divsChild>
        <w:div w:id="808285056">
          <w:marLeft w:val="0"/>
          <w:marRight w:val="0"/>
          <w:marTop w:val="0"/>
          <w:marBottom w:val="0"/>
          <w:divBdr>
            <w:top w:val="none" w:sz="0" w:space="0" w:color="auto"/>
            <w:left w:val="none" w:sz="0" w:space="0" w:color="auto"/>
            <w:bottom w:val="none" w:sz="0" w:space="0" w:color="auto"/>
            <w:right w:val="none" w:sz="0" w:space="0" w:color="auto"/>
          </w:divBdr>
        </w:div>
        <w:div w:id="645554257">
          <w:marLeft w:val="0"/>
          <w:marRight w:val="0"/>
          <w:marTop w:val="0"/>
          <w:marBottom w:val="0"/>
          <w:divBdr>
            <w:top w:val="none" w:sz="0" w:space="0" w:color="auto"/>
            <w:left w:val="none" w:sz="0" w:space="0" w:color="auto"/>
            <w:bottom w:val="none" w:sz="0" w:space="0" w:color="auto"/>
            <w:right w:val="none" w:sz="0" w:space="0" w:color="auto"/>
          </w:divBdr>
        </w:div>
      </w:divsChild>
    </w:div>
    <w:div w:id="696544959">
      <w:bodyDiv w:val="1"/>
      <w:marLeft w:val="0"/>
      <w:marRight w:val="0"/>
      <w:marTop w:val="0"/>
      <w:marBottom w:val="0"/>
      <w:divBdr>
        <w:top w:val="none" w:sz="0" w:space="0" w:color="auto"/>
        <w:left w:val="none" w:sz="0" w:space="0" w:color="auto"/>
        <w:bottom w:val="none" w:sz="0" w:space="0" w:color="auto"/>
        <w:right w:val="none" w:sz="0" w:space="0" w:color="auto"/>
      </w:divBdr>
    </w:div>
    <w:div w:id="706832769">
      <w:bodyDiv w:val="1"/>
      <w:marLeft w:val="0"/>
      <w:marRight w:val="0"/>
      <w:marTop w:val="0"/>
      <w:marBottom w:val="0"/>
      <w:divBdr>
        <w:top w:val="none" w:sz="0" w:space="0" w:color="auto"/>
        <w:left w:val="none" w:sz="0" w:space="0" w:color="auto"/>
        <w:bottom w:val="none" w:sz="0" w:space="0" w:color="auto"/>
        <w:right w:val="none" w:sz="0" w:space="0" w:color="auto"/>
      </w:divBdr>
    </w:div>
    <w:div w:id="799611591">
      <w:bodyDiv w:val="1"/>
      <w:marLeft w:val="0"/>
      <w:marRight w:val="0"/>
      <w:marTop w:val="0"/>
      <w:marBottom w:val="0"/>
      <w:divBdr>
        <w:top w:val="none" w:sz="0" w:space="0" w:color="auto"/>
        <w:left w:val="none" w:sz="0" w:space="0" w:color="auto"/>
        <w:bottom w:val="none" w:sz="0" w:space="0" w:color="auto"/>
        <w:right w:val="none" w:sz="0" w:space="0" w:color="auto"/>
      </w:divBdr>
    </w:div>
    <w:div w:id="1031610922">
      <w:bodyDiv w:val="1"/>
      <w:marLeft w:val="0"/>
      <w:marRight w:val="0"/>
      <w:marTop w:val="0"/>
      <w:marBottom w:val="0"/>
      <w:divBdr>
        <w:top w:val="none" w:sz="0" w:space="0" w:color="auto"/>
        <w:left w:val="none" w:sz="0" w:space="0" w:color="auto"/>
        <w:bottom w:val="none" w:sz="0" w:space="0" w:color="auto"/>
        <w:right w:val="none" w:sz="0" w:space="0" w:color="auto"/>
      </w:divBdr>
    </w:div>
    <w:div w:id="1319579315">
      <w:bodyDiv w:val="1"/>
      <w:marLeft w:val="0"/>
      <w:marRight w:val="0"/>
      <w:marTop w:val="0"/>
      <w:marBottom w:val="0"/>
      <w:divBdr>
        <w:top w:val="none" w:sz="0" w:space="0" w:color="auto"/>
        <w:left w:val="none" w:sz="0" w:space="0" w:color="auto"/>
        <w:bottom w:val="none" w:sz="0" w:space="0" w:color="auto"/>
        <w:right w:val="none" w:sz="0" w:space="0" w:color="auto"/>
      </w:divBdr>
      <w:divsChild>
        <w:div w:id="11810386">
          <w:marLeft w:val="0"/>
          <w:marRight w:val="0"/>
          <w:marTop w:val="0"/>
          <w:marBottom w:val="0"/>
          <w:divBdr>
            <w:top w:val="none" w:sz="0" w:space="0" w:color="auto"/>
            <w:left w:val="none" w:sz="0" w:space="0" w:color="auto"/>
            <w:bottom w:val="none" w:sz="0" w:space="0" w:color="auto"/>
            <w:right w:val="none" w:sz="0" w:space="0" w:color="auto"/>
          </w:divBdr>
        </w:div>
        <w:div w:id="208301242">
          <w:marLeft w:val="0"/>
          <w:marRight w:val="0"/>
          <w:marTop w:val="0"/>
          <w:marBottom w:val="0"/>
          <w:divBdr>
            <w:top w:val="none" w:sz="0" w:space="0" w:color="auto"/>
            <w:left w:val="none" w:sz="0" w:space="0" w:color="auto"/>
            <w:bottom w:val="none" w:sz="0" w:space="0" w:color="auto"/>
            <w:right w:val="none" w:sz="0" w:space="0" w:color="auto"/>
          </w:divBdr>
        </w:div>
        <w:div w:id="1161387263">
          <w:marLeft w:val="0"/>
          <w:marRight w:val="0"/>
          <w:marTop w:val="0"/>
          <w:marBottom w:val="0"/>
          <w:divBdr>
            <w:top w:val="none" w:sz="0" w:space="0" w:color="auto"/>
            <w:left w:val="none" w:sz="0" w:space="0" w:color="auto"/>
            <w:bottom w:val="none" w:sz="0" w:space="0" w:color="auto"/>
            <w:right w:val="none" w:sz="0" w:space="0" w:color="auto"/>
          </w:divBdr>
        </w:div>
        <w:div w:id="1194197284">
          <w:marLeft w:val="0"/>
          <w:marRight w:val="0"/>
          <w:marTop w:val="0"/>
          <w:marBottom w:val="0"/>
          <w:divBdr>
            <w:top w:val="none" w:sz="0" w:space="0" w:color="auto"/>
            <w:left w:val="none" w:sz="0" w:space="0" w:color="auto"/>
            <w:bottom w:val="none" w:sz="0" w:space="0" w:color="auto"/>
            <w:right w:val="none" w:sz="0" w:space="0" w:color="auto"/>
          </w:divBdr>
        </w:div>
      </w:divsChild>
    </w:div>
    <w:div w:id="1330254304">
      <w:bodyDiv w:val="1"/>
      <w:marLeft w:val="0"/>
      <w:marRight w:val="0"/>
      <w:marTop w:val="0"/>
      <w:marBottom w:val="0"/>
      <w:divBdr>
        <w:top w:val="none" w:sz="0" w:space="0" w:color="auto"/>
        <w:left w:val="none" w:sz="0" w:space="0" w:color="auto"/>
        <w:bottom w:val="none" w:sz="0" w:space="0" w:color="auto"/>
        <w:right w:val="none" w:sz="0" w:space="0" w:color="auto"/>
      </w:divBdr>
    </w:div>
    <w:div w:id="1551574767">
      <w:bodyDiv w:val="1"/>
      <w:marLeft w:val="0"/>
      <w:marRight w:val="0"/>
      <w:marTop w:val="0"/>
      <w:marBottom w:val="0"/>
      <w:divBdr>
        <w:top w:val="none" w:sz="0" w:space="0" w:color="auto"/>
        <w:left w:val="none" w:sz="0" w:space="0" w:color="auto"/>
        <w:bottom w:val="none" w:sz="0" w:space="0" w:color="auto"/>
        <w:right w:val="none" w:sz="0" w:space="0" w:color="auto"/>
      </w:divBdr>
    </w:div>
    <w:div w:id="1656033524">
      <w:bodyDiv w:val="1"/>
      <w:marLeft w:val="0"/>
      <w:marRight w:val="0"/>
      <w:marTop w:val="0"/>
      <w:marBottom w:val="0"/>
      <w:divBdr>
        <w:top w:val="none" w:sz="0" w:space="0" w:color="auto"/>
        <w:left w:val="none" w:sz="0" w:space="0" w:color="auto"/>
        <w:bottom w:val="none" w:sz="0" w:space="0" w:color="auto"/>
        <w:right w:val="none" w:sz="0" w:space="0" w:color="auto"/>
      </w:divBdr>
    </w:div>
    <w:div w:id="1698773166">
      <w:bodyDiv w:val="1"/>
      <w:marLeft w:val="0"/>
      <w:marRight w:val="0"/>
      <w:marTop w:val="0"/>
      <w:marBottom w:val="0"/>
      <w:divBdr>
        <w:top w:val="none" w:sz="0" w:space="0" w:color="auto"/>
        <w:left w:val="none" w:sz="0" w:space="0" w:color="auto"/>
        <w:bottom w:val="none" w:sz="0" w:space="0" w:color="auto"/>
        <w:right w:val="none" w:sz="0" w:space="0" w:color="auto"/>
      </w:divBdr>
    </w:div>
    <w:div w:id="1734235863">
      <w:bodyDiv w:val="1"/>
      <w:marLeft w:val="0"/>
      <w:marRight w:val="0"/>
      <w:marTop w:val="0"/>
      <w:marBottom w:val="0"/>
      <w:divBdr>
        <w:top w:val="none" w:sz="0" w:space="0" w:color="auto"/>
        <w:left w:val="none" w:sz="0" w:space="0" w:color="auto"/>
        <w:bottom w:val="none" w:sz="0" w:space="0" w:color="auto"/>
        <w:right w:val="none" w:sz="0" w:space="0" w:color="auto"/>
      </w:divBdr>
    </w:div>
    <w:div w:id="1829054685">
      <w:bodyDiv w:val="1"/>
      <w:marLeft w:val="0"/>
      <w:marRight w:val="0"/>
      <w:marTop w:val="0"/>
      <w:marBottom w:val="0"/>
      <w:divBdr>
        <w:top w:val="none" w:sz="0" w:space="0" w:color="auto"/>
        <w:left w:val="none" w:sz="0" w:space="0" w:color="auto"/>
        <w:bottom w:val="none" w:sz="0" w:space="0" w:color="auto"/>
        <w:right w:val="none" w:sz="0" w:space="0" w:color="auto"/>
      </w:divBdr>
    </w:div>
    <w:div w:id="1829128163">
      <w:bodyDiv w:val="1"/>
      <w:marLeft w:val="0"/>
      <w:marRight w:val="0"/>
      <w:marTop w:val="0"/>
      <w:marBottom w:val="0"/>
      <w:divBdr>
        <w:top w:val="none" w:sz="0" w:space="0" w:color="auto"/>
        <w:left w:val="none" w:sz="0" w:space="0" w:color="auto"/>
        <w:bottom w:val="none" w:sz="0" w:space="0" w:color="auto"/>
        <w:right w:val="none" w:sz="0" w:space="0" w:color="auto"/>
      </w:divBdr>
    </w:div>
    <w:div w:id="1844591011">
      <w:bodyDiv w:val="1"/>
      <w:marLeft w:val="0"/>
      <w:marRight w:val="0"/>
      <w:marTop w:val="0"/>
      <w:marBottom w:val="0"/>
      <w:divBdr>
        <w:top w:val="none" w:sz="0" w:space="0" w:color="auto"/>
        <w:left w:val="none" w:sz="0" w:space="0" w:color="auto"/>
        <w:bottom w:val="none" w:sz="0" w:space="0" w:color="auto"/>
        <w:right w:val="none" w:sz="0" w:space="0" w:color="auto"/>
      </w:divBdr>
    </w:div>
    <w:div w:id="1943028851">
      <w:bodyDiv w:val="1"/>
      <w:marLeft w:val="0"/>
      <w:marRight w:val="0"/>
      <w:marTop w:val="0"/>
      <w:marBottom w:val="0"/>
      <w:divBdr>
        <w:top w:val="none" w:sz="0" w:space="0" w:color="auto"/>
        <w:left w:val="none" w:sz="0" w:space="0" w:color="auto"/>
        <w:bottom w:val="none" w:sz="0" w:space="0" w:color="auto"/>
        <w:right w:val="none" w:sz="0" w:space="0" w:color="auto"/>
      </w:divBdr>
    </w:div>
    <w:div w:id="20003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D891-AC2D-4165-8D05-9FDE17B4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11062</Words>
  <Characters>6306</Characters>
  <Application>Microsoft Office Word</Application>
  <DocSecurity>0</DocSecurity>
  <Lines>52</Lines>
  <Paragraphs>34</Paragraphs>
  <ScaleCrop>false</ScaleCrop>
  <Company>AAA</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Dilienė</dc:creator>
  <cp:lastModifiedBy>Aistė Raudoniūtė</cp:lastModifiedBy>
  <cp:revision>4</cp:revision>
  <cp:lastPrinted>2016-12-27T10:13:00Z</cp:lastPrinted>
  <dcterms:created xsi:type="dcterms:W3CDTF">2023-12-20T11:12:00Z</dcterms:created>
  <dcterms:modified xsi:type="dcterms:W3CDTF">2023-12-20T11:14:00Z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11375042</vt:lpwstr>
  </property>
  <property fmtid="{D5CDD505-2E9C-101B-9397-08002B2CF9AE}" pid="7" name="DISTaskPaneUrl">
    <vt:lpwstr>http://edvs.epaslaugos.lt/cs/idcplg?ClientControlled=DocMan&amp;coreContentOnly=1&amp;WebdavRequest=1&amp;IdcService=DOC_INFO&amp;dID=1610283</vt:lpwstr>
  </property>
  <property fmtid="{D5CDD505-2E9C-101B-9397-08002B2CF9AE}" pid="8" name="DISC_AdditionalMakers">
    <vt:lpwstr> </vt:lpwstr>
  </property>
  <property fmtid="{D5CDD505-2E9C-101B-9397-08002B2CF9AE}" pid="9" name="DISC_OrgAuthor">
    <vt:lpwstr>Viešoji įstaiga Lietuvos energetikos agentūra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MainMakerPhone">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8" name="DISC_AdditionalMakersPhone">
    <vt:lpwstr> </vt:lpwstr>
  </property>
  <property fmtid="{D5CDD505-2E9C-101B-9397-08002B2CF9AE}" pid="19" name="DISdUser">
    <vt:lpwstr>aiste.raudoniute.lea</vt:lpwstr>
  </property>
  <property fmtid="{D5CDD505-2E9C-101B-9397-08002B2CF9AE}" pid="20" name="DISC_AdditionalApprovers">
    <vt:lpwstr> </vt:lpwstr>
  </property>
  <property fmtid="{D5CDD505-2E9C-101B-9397-08002B2CF9AE}" pid="21" name="DISdID">
    <vt:lpwstr>1610283</vt:lpwstr>
  </property>
  <property fmtid="{D5CDD505-2E9C-101B-9397-08002B2CF9AE}" pid="22" name="DISC_MainMaker">
    <vt:lpwstr> </vt:lpwstr>
  </property>
  <property fmtid="{D5CDD505-2E9C-101B-9397-08002B2CF9AE}" pid="23" name="DISC_TutorPhone">
    <vt:lpwstr> </vt:lpwstr>
  </property>
  <property fmtid="{D5CDD505-2E9C-101B-9397-08002B2CF9AE}" pid="24" name="DISC_AdditionalApproversPhone">
    <vt:lpwstr> </vt:lpwstr>
  </property>
  <property fmtid="{D5CDD505-2E9C-101B-9397-08002B2CF9AE}" pid="25" name="DISC_AdditionalTutorsMail">
    <vt:lpwstr> </vt:lpwstr>
  </property>
  <property fmtid="{D5CDD505-2E9C-101B-9397-08002B2CF9AE}" pid="26" name="DISC_AdditionalTutorsPhone">
    <vt:lpwstr> </vt:lpwstr>
  </property>
  <property fmtid="{D5CDD505-2E9C-101B-9397-08002B2CF9AE}" pid="27" name="DISC_Tutor">
    <vt:lpwstr> </vt:lpwstr>
  </property>
  <property fmtid="{D5CDD505-2E9C-101B-9397-08002B2CF9AE}" pid="28" name="DISC_TutorMail">
    <vt:lpwstr> </vt:lpwstr>
  </property>
  <property fmtid="{D5CDD505-2E9C-101B-9397-08002B2CF9AE}" pid="29" name="DISC_Consignee">
    <vt:lpwstr> </vt:lpwstr>
  </property>
</Properties>
</file>