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F614" w14:textId="390C0641" w:rsidR="000644BC" w:rsidRPr="009E37AE" w:rsidRDefault="000644BC" w:rsidP="004E769E">
      <w:pPr>
        <w:tabs>
          <w:tab w:val="left" w:pos="3405"/>
        </w:tabs>
        <w:ind w:firstLine="567"/>
        <w:jc w:val="center"/>
        <w:rPr>
          <w:b/>
        </w:rPr>
      </w:pPr>
      <w:r w:rsidRPr="009E37AE">
        <w:rPr>
          <w:b/>
        </w:rPr>
        <w:t>VIEŠOJO PIRKIMO–PARDAVIMO SUTARTIS NR. LRVK –</w:t>
      </w:r>
      <w:r w:rsidR="00985864">
        <w:rPr>
          <w:b/>
        </w:rPr>
        <w:t>164</w:t>
      </w:r>
      <w:r w:rsidR="006524E3">
        <w:rPr>
          <w:b/>
        </w:rPr>
        <w:t>/2</w:t>
      </w:r>
      <w:r w:rsidR="005E1C95">
        <w:rPr>
          <w:b/>
        </w:rPr>
        <w:t>3</w:t>
      </w:r>
    </w:p>
    <w:p w14:paraId="06921DA0" w14:textId="40A9EEC4" w:rsidR="000644BC" w:rsidRPr="009E37AE" w:rsidRDefault="000644BC" w:rsidP="004E769E">
      <w:pPr>
        <w:tabs>
          <w:tab w:val="left" w:pos="3405"/>
        </w:tabs>
        <w:ind w:firstLine="567"/>
        <w:jc w:val="center"/>
      </w:pPr>
    </w:p>
    <w:p w14:paraId="2E872878" w14:textId="69DCFA14" w:rsidR="000644BC" w:rsidRPr="009E37AE" w:rsidRDefault="000644BC" w:rsidP="004E769E">
      <w:pPr>
        <w:tabs>
          <w:tab w:val="left" w:pos="3405"/>
        </w:tabs>
        <w:ind w:firstLine="567"/>
        <w:jc w:val="center"/>
      </w:pPr>
      <w:r w:rsidRPr="009E37AE">
        <w:t>202</w:t>
      </w:r>
      <w:r w:rsidR="005E1C95">
        <w:t>3</w:t>
      </w:r>
      <w:r w:rsidRPr="009E37AE">
        <w:t xml:space="preserve"> m.</w:t>
      </w:r>
      <w:r w:rsidR="00AB5AE5">
        <w:t xml:space="preserve"> </w:t>
      </w:r>
      <w:r w:rsidR="003A51A8">
        <w:t>lapkričio</w:t>
      </w:r>
      <w:r w:rsidR="00AB5AE5">
        <w:t xml:space="preserve"> </w:t>
      </w:r>
      <w:r w:rsidR="00985864">
        <w:t>24</w:t>
      </w:r>
      <w:r w:rsidR="00545B06">
        <w:t xml:space="preserve"> </w:t>
      </w:r>
      <w:r w:rsidRPr="009E37AE">
        <w:t xml:space="preserve">d. </w:t>
      </w:r>
    </w:p>
    <w:p w14:paraId="12285004" w14:textId="77777777" w:rsidR="000644BC" w:rsidRPr="009E37AE" w:rsidRDefault="000644BC" w:rsidP="004E769E">
      <w:pPr>
        <w:tabs>
          <w:tab w:val="left" w:pos="3405"/>
        </w:tabs>
        <w:ind w:firstLine="567"/>
        <w:jc w:val="center"/>
      </w:pPr>
      <w:r w:rsidRPr="009E37AE">
        <w:t>Vilnius</w:t>
      </w:r>
    </w:p>
    <w:p w14:paraId="2F92582C" w14:textId="5C333813" w:rsidR="000644BC" w:rsidRPr="009E37AE" w:rsidRDefault="000644BC" w:rsidP="004E769E">
      <w:pPr>
        <w:ind w:firstLine="567"/>
        <w:jc w:val="both"/>
      </w:pPr>
    </w:p>
    <w:p w14:paraId="314C37DA" w14:textId="7441FE73" w:rsidR="00F91296" w:rsidRDefault="00A14725" w:rsidP="002C6AD9">
      <w:pPr>
        <w:jc w:val="both"/>
      </w:pPr>
      <w:r>
        <w:rPr>
          <w:b/>
        </w:rPr>
        <w:t xml:space="preserve">    </w:t>
      </w:r>
      <w:r w:rsidR="00487A4D">
        <w:rPr>
          <w:b/>
        </w:rPr>
        <w:tab/>
      </w:r>
      <w:r w:rsidR="009159E6" w:rsidRPr="004A58CC">
        <w:rPr>
          <w:b/>
        </w:rPr>
        <w:t>Lietuvos Respublikos Vyriausybės kanceliarija</w:t>
      </w:r>
      <w:r w:rsidR="009159E6" w:rsidRPr="004A58CC">
        <w:t xml:space="preserve">, atstovaujama Vyriausybės kanclerio pavaduotojo Almino Mačiulio, </w:t>
      </w:r>
      <w:bookmarkStart w:id="0" w:name="_Hlk98416359"/>
      <w:r w:rsidR="009159E6" w:rsidRPr="004A58CC">
        <w:t xml:space="preserve">veikiančio pagal </w:t>
      </w:r>
      <w:bookmarkEnd w:id="0"/>
      <w:r w:rsidR="009159E6" w:rsidRPr="004A58CC">
        <w:t xml:space="preserve">Vyriausybės kanclerio 2021 m. vasario 23 d. įsakymą Nr. V-27 ,,Dėl apskaitos ir kitų dokumentų pasirašymo ir apskaitos organizavimo“ (Vyriausybės kanclerio 2023 m. birželio 2 d. įsakymo Nr. V-97 redakcija) (toliau – </w:t>
      </w:r>
      <w:r w:rsidR="009159E6" w:rsidRPr="004A58CC">
        <w:rPr>
          <w:b/>
          <w:bCs/>
        </w:rPr>
        <w:t>Užsakovas</w:t>
      </w:r>
      <w:r w:rsidR="009159E6" w:rsidRPr="004A58CC">
        <w:t>)</w:t>
      </w:r>
      <w:r w:rsidR="000644BC" w:rsidRPr="009E37AE">
        <w:t xml:space="preserve"> </w:t>
      </w:r>
      <w:r w:rsidR="000644BC" w:rsidRPr="00A14725">
        <w:t xml:space="preserve">ir </w:t>
      </w:r>
      <w:r w:rsidR="005F3966" w:rsidRPr="005F3966">
        <w:rPr>
          <w:b/>
          <w:bCs/>
        </w:rPr>
        <w:t>UA</w:t>
      </w:r>
      <w:r w:rsidR="0047501D" w:rsidRPr="005F3966">
        <w:rPr>
          <w:b/>
          <w:bCs/>
        </w:rPr>
        <w:t>B</w:t>
      </w:r>
      <w:r w:rsidR="0047501D" w:rsidRPr="00BF775A">
        <w:rPr>
          <w:b/>
          <w:bCs/>
        </w:rPr>
        <w:t xml:space="preserve"> </w:t>
      </w:r>
      <w:r w:rsidR="0047501D" w:rsidRPr="009F054C">
        <w:rPr>
          <w:b/>
          <w:bCs/>
        </w:rPr>
        <w:t>,,</w:t>
      </w:r>
      <w:r w:rsidR="00E24914">
        <w:rPr>
          <w:b/>
          <w:bCs/>
        </w:rPr>
        <w:t>DS projektai</w:t>
      </w:r>
      <w:r w:rsidR="0047501D" w:rsidRPr="009F054C">
        <w:rPr>
          <w:b/>
          <w:bCs/>
        </w:rPr>
        <w:t>“</w:t>
      </w:r>
      <w:r w:rsidR="006A0718" w:rsidRPr="0020793F">
        <w:rPr>
          <w:b/>
          <w:bCs/>
        </w:rPr>
        <w:t>,</w:t>
      </w:r>
      <w:r w:rsidR="006A0718" w:rsidRPr="00A14725">
        <w:t xml:space="preserve"> </w:t>
      </w:r>
      <w:r w:rsidR="00D05659" w:rsidRPr="00747B9F">
        <w:t xml:space="preserve">atstovaujama direktoriaus </w:t>
      </w:r>
      <w:r w:rsidR="000D706C" w:rsidRPr="00747B9F">
        <w:t>Gintaro Naudžiūno</w:t>
      </w:r>
      <w:r w:rsidRPr="00747B9F">
        <w:t>, veikiančio</w:t>
      </w:r>
      <w:r w:rsidRPr="009219E5">
        <w:t xml:space="preserve"> </w:t>
      </w:r>
      <w:r w:rsidR="00EE7008" w:rsidRPr="009219E5">
        <w:t xml:space="preserve">pagal </w:t>
      </w:r>
      <w:r w:rsidR="00F71902">
        <w:t>bendrovės</w:t>
      </w:r>
      <w:r w:rsidR="007217DF">
        <w:t xml:space="preserve"> </w:t>
      </w:r>
      <w:r w:rsidR="00DC30E0">
        <w:t>į</w:t>
      </w:r>
      <w:r w:rsidR="007217DF">
        <w:t>status</w:t>
      </w:r>
      <w:r w:rsidR="00EE7008" w:rsidRPr="009219E5">
        <w:t xml:space="preserve"> (toliau – </w:t>
      </w:r>
      <w:r w:rsidR="00EE7008" w:rsidRPr="003E11ED">
        <w:rPr>
          <w:b/>
        </w:rPr>
        <w:t>Tiekėjas</w:t>
      </w:r>
      <w:r w:rsidR="00EE7008" w:rsidRPr="009219E5">
        <w:t>)</w:t>
      </w:r>
      <w:r w:rsidR="000644BC" w:rsidRPr="009219E5">
        <w:t xml:space="preserve">, </w:t>
      </w:r>
      <w:r w:rsidR="003C0E19" w:rsidRPr="009219E5">
        <w:t>toliau kartu vadinamos</w:t>
      </w:r>
      <w:r w:rsidR="003C0E19" w:rsidRPr="009E37AE">
        <w:t xml:space="preserve"> šalimis, o atskirai Šalimi,</w:t>
      </w:r>
      <w:r w:rsidR="00493E84" w:rsidRPr="009E37AE">
        <w:t xml:space="preserve"> </w:t>
      </w:r>
      <w:r w:rsidR="00387515" w:rsidRPr="004A58CC">
        <w:t>atsižvelgdamos į tai, kad Tiekėjas laimėjo Užsakovo supaprastintą mažos vertės pirkimą neskelbiamos apklausos būdu (2023-1</w:t>
      </w:r>
      <w:r w:rsidR="009B13A4">
        <w:t>1-08</w:t>
      </w:r>
      <w:r w:rsidR="00387515" w:rsidRPr="004A58CC">
        <w:t xml:space="preserve"> Tiekėjų apklausos pažyma Nr. VPS-2</w:t>
      </w:r>
      <w:r w:rsidR="009B13A4">
        <w:t>12</w:t>
      </w:r>
      <w:r w:rsidR="00387515" w:rsidRPr="004A58CC">
        <w:t>/23, koda</w:t>
      </w:r>
      <w:r w:rsidR="00B159B2">
        <w:t>i</w:t>
      </w:r>
      <w:r w:rsidR="00387515" w:rsidRPr="004A58CC">
        <w:t xml:space="preserve"> pagal Bendrąjį viešųjų pirkimų žodyną – </w:t>
      </w:r>
      <w:r w:rsidR="008256FD" w:rsidRPr="00F42A14">
        <w:t>72250000-2</w:t>
      </w:r>
      <w:r w:rsidR="008256FD">
        <w:t xml:space="preserve">, </w:t>
      </w:r>
      <w:r w:rsidR="00680DCC" w:rsidRPr="00F42A14">
        <w:t>72243000-0</w:t>
      </w:r>
      <w:r w:rsidR="00387515" w:rsidRPr="004A58CC">
        <w:t>), sudarė šią  viešojo pirkimo–pardavimo sutartį (toliau – Sutartis):</w:t>
      </w:r>
    </w:p>
    <w:p w14:paraId="3FCCCC77" w14:textId="77777777" w:rsidR="00754837" w:rsidRPr="009E37AE" w:rsidRDefault="00754837" w:rsidP="002C6AD9">
      <w:pPr>
        <w:jc w:val="both"/>
        <w:rPr>
          <w:b/>
        </w:rPr>
      </w:pPr>
    </w:p>
    <w:p w14:paraId="4B5F175F" w14:textId="2F71C153" w:rsidR="000644BC" w:rsidRPr="009E37AE" w:rsidRDefault="000644BC" w:rsidP="004E769E">
      <w:pPr>
        <w:ind w:left="360" w:firstLine="851"/>
        <w:jc w:val="center"/>
        <w:rPr>
          <w:b/>
        </w:rPr>
      </w:pPr>
      <w:r w:rsidRPr="009E37AE">
        <w:rPr>
          <w:b/>
        </w:rPr>
        <w:t>1. Sutarties objektas</w:t>
      </w:r>
    </w:p>
    <w:p w14:paraId="1A10831D" w14:textId="77777777" w:rsidR="000644BC" w:rsidRPr="009E37AE" w:rsidRDefault="000644BC" w:rsidP="004E769E">
      <w:pPr>
        <w:ind w:left="360" w:firstLine="851"/>
        <w:jc w:val="center"/>
        <w:rPr>
          <w:b/>
        </w:rPr>
      </w:pPr>
    </w:p>
    <w:p w14:paraId="5968F033" w14:textId="32C016AA" w:rsidR="005029CD" w:rsidRPr="009E37AE" w:rsidRDefault="000644BC" w:rsidP="00511BAA">
      <w:pPr>
        <w:ind w:firstLine="851"/>
        <w:jc w:val="both"/>
      </w:pPr>
      <w:r w:rsidRPr="009E37AE">
        <w:t>1.1. Sutarties objektas –</w:t>
      </w:r>
      <w:r w:rsidR="0075617D" w:rsidRPr="009E37AE">
        <w:t xml:space="preserve"> </w:t>
      </w:r>
      <w:r w:rsidR="007B6A8F">
        <w:t>turto i</w:t>
      </w:r>
      <w:r w:rsidR="0079129F" w:rsidRPr="00F42A14">
        <w:t>nventorizavimo sistemos MIVS palaikym</w:t>
      </w:r>
      <w:r w:rsidR="00E24914">
        <w:t>o</w:t>
      </w:r>
      <w:r w:rsidR="0079129F" w:rsidRPr="00F42A14">
        <w:t xml:space="preserve"> ir modernizavim</w:t>
      </w:r>
      <w:r w:rsidR="00E24914">
        <w:t>o</w:t>
      </w:r>
      <w:r w:rsidR="00007F52" w:rsidRPr="00335EE3">
        <w:t xml:space="preserve"> paslaugos </w:t>
      </w:r>
      <w:r w:rsidR="00BE5BCB" w:rsidRPr="001D785B">
        <w:t>pagal techninėje specifikacijoje (Sutarties</w:t>
      </w:r>
      <w:r w:rsidR="00466F1E" w:rsidRPr="001D785B">
        <w:t xml:space="preserve"> </w:t>
      </w:r>
      <w:r w:rsidR="0001347F">
        <w:t>1</w:t>
      </w:r>
      <w:r w:rsidR="00BE5BCB" w:rsidRPr="001D785B">
        <w:t xml:space="preserve"> priedas) nustatytus reikalavimus</w:t>
      </w:r>
      <w:r w:rsidR="00E928BF" w:rsidRPr="001D785B">
        <w:t xml:space="preserve"> </w:t>
      </w:r>
      <w:r w:rsidR="00BE5BCB" w:rsidRPr="001D785B">
        <w:t>(toliau – p</w:t>
      </w:r>
      <w:r w:rsidR="00624458">
        <w:t>aslaugo</w:t>
      </w:r>
      <w:r w:rsidR="00E8260A">
        <w:t>s</w:t>
      </w:r>
      <w:r w:rsidR="00BE5BCB" w:rsidRPr="001D785B">
        <w:t>).</w:t>
      </w:r>
      <w:r w:rsidR="002A6C81">
        <w:t xml:space="preserve"> </w:t>
      </w:r>
    </w:p>
    <w:p w14:paraId="7ADC6F1E" w14:textId="5D2F56CF" w:rsidR="00005A88" w:rsidRPr="009E37AE" w:rsidRDefault="00005A88" w:rsidP="004E769E">
      <w:pPr>
        <w:ind w:firstLine="851"/>
        <w:jc w:val="center"/>
        <w:rPr>
          <w:b/>
        </w:rPr>
      </w:pPr>
      <w:r w:rsidRPr="009E37AE">
        <w:rPr>
          <w:b/>
        </w:rPr>
        <w:t>2. Sutarties kaina ir atsiskaitymo tvarka</w:t>
      </w:r>
    </w:p>
    <w:p w14:paraId="759FD46C" w14:textId="77777777" w:rsidR="00005A88" w:rsidRPr="009E37AE" w:rsidRDefault="00005A88" w:rsidP="004E769E">
      <w:pPr>
        <w:ind w:firstLine="851"/>
        <w:jc w:val="center"/>
        <w:rPr>
          <w:b/>
        </w:rPr>
      </w:pPr>
    </w:p>
    <w:p w14:paraId="5B65B858" w14:textId="3EA492A1" w:rsidR="00B660FC" w:rsidRDefault="00005A88" w:rsidP="004E0499">
      <w:pPr>
        <w:ind w:firstLine="851"/>
        <w:jc w:val="both"/>
      </w:pPr>
      <w:r w:rsidRPr="009E37AE">
        <w:t xml:space="preserve">2.1. </w:t>
      </w:r>
      <w:r w:rsidR="00DC493F" w:rsidRPr="00F666D2">
        <w:rPr>
          <w:szCs w:val="20"/>
          <w:lang w:eastAsia="lt-LT"/>
        </w:rPr>
        <w:t>Bendra Sutarties kaina</w:t>
      </w:r>
      <w:r w:rsidR="001B4CC6">
        <w:rPr>
          <w:szCs w:val="20"/>
          <w:lang w:eastAsia="lt-LT"/>
        </w:rPr>
        <w:t xml:space="preserve"> negali viršyti </w:t>
      </w:r>
      <w:r w:rsidR="00DC493F" w:rsidRPr="00F666D2">
        <w:rPr>
          <w:szCs w:val="20"/>
          <w:lang w:eastAsia="lt-LT"/>
        </w:rPr>
        <w:t xml:space="preserve"> </w:t>
      </w:r>
      <w:r w:rsidR="00DC493F" w:rsidRPr="007C5729">
        <w:rPr>
          <w:szCs w:val="20"/>
          <w:lang w:eastAsia="lt-LT"/>
        </w:rPr>
        <w:t xml:space="preserve">‒ </w:t>
      </w:r>
      <w:r w:rsidR="003D2748">
        <w:rPr>
          <w:szCs w:val="20"/>
          <w:lang w:eastAsia="lt-LT"/>
        </w:rPr>
        <w:t>7</w:t>
      </w:r>
      <w:r w:rsidR="00230DE2">
        <w:rPr>
          <w:szCs w:val="20"/>
          <w:lang w:eastAsia="lt-LT"/>
        </w:rPr>
        <w:t xml:space="preserve"> 800</w:t>
      </w:r>
      <w:r w:rsidR="00DC493F" w:rsidRPr="007C5729">
        <w:rPr>
          <w:szCs w:val="20"/>
          <w:lang w:eastAsia="lt-LT"/>
        </w:rPr>
        <w:t xml:space="preserve"> EUR (</w:t>
      </w:r>
      <w:r w:rsidR="00C13846">
        <w:rPr>
          <w:szCs w:val="20"/>
          <w:lang w:eastAsia="lt-LT"/>
        </w:rPr>
        <w:t>septyni</w:t>
      </w:r>
      <w:r w:rsidR="00230DE2">
        <w:rPr>
          <w:szCs w:val="20"/>
          <w:lang w:eastAsia="lt-LT"/>
        </w:rPr>
        <w:t xml:space="preserve"> tūkstančiai aštuoni šimtai</w:t>
      </w:r>
      <w:r w:rsidR="002B3A51">
        <w:rPr>
          <w:szCs w:val="20"/>
          <w:lang w:eastAsia="lt-LT"/>
        </w:rPr>
        <w:t xml:space="preserve"> </w:t>
      </w:r>
      <w:r w:rsidR="00DC493F" w:rsidRPr="007C5729">
        <w:rPr>
          <w:szCs w:val="20"/>
          <w:lang w:eastAsia="lt-LT"/>
        </w:rPr>
        <w:t>eur</w:t>
      </w:r>
      <w:r w:rsidR="002B3A51">
        <w:rPr>
          <w:szCs w:val="20"/>
          <w:lang w:eastAsia="lt-LT"/>
        </w:rPr>
        <w:t>ų</w:t>
      </w:r>
      <w:r w:rsidR="00DC493F" w:rsidRPr="007C5729">
        <w:rPr>
          <w:szCs w:val="20"/>
          <w:lang w:eastAsia="lt-LT"/>
        </w:rPr>
        <w:t xml:space="preserve">) be PVM, 21 proc. PVM ‒ </w:t>
      </w:r>
      <w:r w:rsidR="00C13846">
        <w:rPr>
          <w:szCs w:val="20"/>
          <w:lang w:eastAsia="lt-LT"/>
        </w:rPr>
        <w:t>1 63</w:t>
      </w:r>
      <w:r w:rsidR="001D7D9D">
        <w:rPr>
          <w:szCs w:val="20"/>
          <w:lang w:eastAsia="lt-LT"/>
        </w:rPr>
        <w:t>8</w:t>
      </w:r>
      <w:r w:rsidR="00DC493F" w:rsidRPr="00F666D2">
        <w:rPr>
          <w:szCs w:val="20"/>
          <w:lang w:eastAsia="lt-LT"/>
        </w:rPr>
        <w:t xml:space="preserve"> EUR (</w:t>
      </w:r>
      <w:r w:rsidR="00C13846">
        <w:rPr>
          <w:szCs w:val="20"/>
          <w:lang w:eastAsia="lt-LT"/>
        </w:rPr>
        <w:t xml:space="preserve">vienas tūkstantis </w:t>
      </w:r>
      <w:r w:rsidR="006D3042">
        <w:rPr>
          <w:szCs w:val="20"/>
          <w:lang w:eastAsia="lt-LT"/>
        </w:rPr>
        <w:t>šeši</w:t>
      </w:r>
      <w:r w:rsidR="00DC493F" w:rsidRPr="00F666D2">
        <w:rPr>
          <w:szCs w:val="20"/>
          <w:lang w:eastAsia="lt-LT"/>
        </w:rPr>
        <w:t xml:space="preserve"> šimtai </w:t>
      </w:r>
      <w:r w:rsidR="006D3042">
        <w:rPr>
          <w:szCs w:val="20"/>
          <w:lang w:eastAsia="lt-LT"/>
        </w:rPr>
        <w:t>tris</w:t>
      </w:r>
      <w:r w:rsidR="001D7D9D">
        <w:rPr>
          <w:szCs w:val="20"/>
          <w:lang w:eastAsia="lt-LT"/>
        </w:rPr>
        <w:t>dešimt aštuoni</w:t>
      </w:r>
      <w:r w:rsidR="002B3A51">
        <w:rPr>
          <w:szCs w:val="20"/>
          <w:lang w:eastAsia="lt-LT"/>
        </w:rPr>
        <w:t xml:space="preserve"> eur</w:t>
      </w:r>
      <w:r w:rsidR="001D7D9D">
        <w:rPr>
          <w:szCs w:val="20"/>
          <w:lang w:eastAsia="lt-LT"/>
        </w:rPr>
        <w:t>ai</w:t>
      </w:r>
      <w:r w:rsidR="00DC493F" w:rsidRPr="00F666D2">
        <w:rPr>
          <w:szCs w:val="20"/>
          <w:lang w:eastAsia="lt-LT"/>
        </w:rPr>
        <w:t xml:space="preserve">), bendra Sutarties </w:t>
      </w:r>
      <w:r w:rsidR="00DC493F" w:rsidRPr="00E82E97">
        <w:rPr>
          <w:szCs w:val="20"/>
          <w:lang w:eastAsia="lt-LT"/>
        </w:rPr>
        <w:t xml:space="preserve">kaina </w:t>
      </w:r>
      <w:r w:rsidR="00B14C0A" w:rsidRPr="007C5729">
        <w:rPr>
          <w:szCs w:val="20"/>
          <w:lang w:eastAsia="lt-LT"/>
        </w:rPr>
        <w:t>‒</w:t>
      </w:r>
      <w:r w:rsidR="00B14C0A">
        <w:rPr>
          <w:szCs w:val="20"/>
          <w:lang w:eastAsia="lt-LT"/>
        </w:rPr>
        <w:t xml:space="preserve"> </w:t>
      </w:r>
      <w:r w:rsidR="00D6037B" w:rsidRPr="00E82E97">
        <w:t>9 438</w:t>
      </w:r>
      <w:r w:rsidR="00DC493F" w:rsidRPr="00F666D2">
        <w:rPr>
          <w:szCs w:val="20"/>
          <w:lang w:eastAsia="lt-LT"/>
        </w:rPr>
        <w:t xml:space="preserve"> EUR (</w:t>
      </w:r>
      <w:r w:rsidR="007362A5">
        <w:rPr>
          <w:szCs w:val="20"/>
          <w:lang w:eastAsia="lt-LT"/>
        </w:rPr>
        <w:t>devyni</w:t>
      </w:r>
      <w:r w:rsidR="00DC493F">
        <w:rPr>
          <w:szCs w:val="20"/>
          <w:lang w:eastAsia="lt-LT"/>
        </w:rPr>
        <w:t xml:space="preserve"> </w:t>
      </w:r>
      <w:r w:rsidR="00DC493F" w:rsidRPr="00F666D2">
        <w:rPr>
          <w:szCs w:val="20"/>
          <w:lang w:eastAsia="lt-LT"/>
        </w:rPr>
        <w:t>tūkstančiai</w:t>
      </w:r>
      <w:r w:rsidR="007362A5">
        <w:rPr>
          <w:szCs w:val="20"/>
          <w:lang w:eastAsia="lt-LT"/>
        </w:rPr>
        <w:t xml:space="preserve"> keturi</w:t>
      </w:r>
      <w:r w:rsidR="002B3A51">
        <w:rPr>
          <w:szCs w:val="20"/>
          <w:lang w:eastAsia="lt-LT"/>
        </w:rPr>
        <w:t xml:space="preserve"> šimtai </w:t>
      </w:r>
      <w:r w:rsidR="007362A5">
        <w:rPr>
          <w:szCs w:val="20"/>
          <w:lang w:eastAsia="lt-LT"/>
        </w:rPr>
        <w:t>trisde</w:t>
      </w:r>
      <w:r w:rsidR="00EA3213">
        <w:rPr>
          <w:szCs w:val="20"/>
          <w:lang w:eastAsia="lt-LT"/>
        </w:rPr>
        <w:t xml:space="preserve">šimt aštuoni </w:t>
      </w:r>
      <w:r w:rsidR="00D15DE6">
        <w:rPr>
          <w:szCs w:val="20"/>
          <w:lang w:eastAsia="lt-LT"/>
        </w:rPr>
        <w:t>eur</w:t>
      </w:r>
      <w:r w:rsidR="00EA3213">
        <w:rPr>
          <w:szCs w:val="20"/>
          <w:lang w:eastAsia="lt-LT"/>
        </w:rPr>
        <w:t>ai</w:t>
      </w:r>
      <w:r w:rsidR="00DC493F" w:rsidRPr="00F666D2">
        <w:rPr>
          <w:szCs w:val="20"/>
          <w:lang w:eastAsia="lt-LT"/>
        </w:rPr>
        <w:t xml:space="preserve">) su PVM.  </w:t>
      </w:r>
      <w:r w:rsidR="00B660FC" w:rsidRPr="00643B66">
        <w:t>Į šią kainą įskaičiuoti visi mokesčiai ir visos Tiekėjo išlaidos, susijusi</w:t>
      </w:r>
      <w:r w:rsidR="00B660FC">
        <w:t>o</w:t>
      </w:r>
      <w:r w:rsidR="00B660FC" w:rsidRPr="00643B66">
        <w:t>s su šios Sutarties vykdymu, įskaitant sąskaitų teikimo per</w:t>
      </w:r>
      <w:r w:rsidR="00E76C52">
        <w:t xml:space="preserve"> informacinę sistemą</w:t>
      </w:r>
      <w:r w:rsidR="00B660FC" w:rsidRPr="00643B66">
        <w:t xml:space="preserve"> „E. sąskaita“ mokestį.</w:t>
      </w:r>
    </w:p>
    <w:p w14:paraId="7E6DD58B" w14:textId="06EEDC45" w:rsidR="00DE5FD0" w:rsidRPr="00FD23A1" w:rsidRDefault="005C0FCB" w:rsidP="0018013D">
      <w:pPr>
        <w:pStyle w:val="ListParagraph"/>
        <w:tabs>
          <w:tab w:val="left" w:pos="709"/>
          <w:tab w:val="left" w:pos="993"/>
        </w:tabs>
        <w:ind w:left="0" w:firstLine="851"/>
        <w:jc w:val="both"/>
        <w:rPr>
          <w:szCs w:val="20"/>
          <w:lang w:eastAsia="lt-LT"/>
        </w:rPr>
      </w:pPr>
      <w:r w:rsidRPr="002D1E7C">
        <w:rPr>
          <w:rFonts w:eastAsia="Calibri"/>
        </w:rPr>
        <w:t xml:space="preserve">2.2. </w:t>
      </w:r>
      <w:r w:rsidR="000B3FCA">
        <w:rPr>
          <w:rFonts w:eastAsia="Calibri"/>
        </w:rPr>
        <w:t>Sutarčiai</w:t>
      </w:r>
      <w:r w:rsidRPr="002D1E7C">
        <w:rPr>
          <w:rFonts w:eastAsia="Calibri"/>
        </w:rPr>
        <w:t xml:space="preserve"> taikomas</w:t>
      </w:r>
      <w:r w:rsidR="00DE5FD0" w:rsidRPr="00FD23A1">
        <w:rPr>
          <w:szCs w:val="20"/>
          <w:lang w:eastAsia="lt-LT"/>
        </w:rPr>
        <w:t xml:space="preserve"> fiksuotos </w:t>
      </w:r>
      <w:r w:rsidR="00DE5FD0" w:rsidRPr="00FD23A1">
        <w:rPr>
          <w:color w:val="000000" w:themeColor="text1"/>
          <w:szCs w:val="20"/>
          <w:lang w:eastAsia="lt-LT"/>
        </w:rPr>
        <w:t>kainos</w:t>
      </w:r>
      <w:r w:rsidR="00112361">
        <w:rPr>
          <w:color w:val="000000" w:themeColor="text1"/>
          <w:szCs w:val="20"/>
          <w:lang w:eastAsia="lt-LT"/>
        </w:rPr>
        <w:t xml:space="preserve"> su peržiūra</w:t>
      </w:r>
      <w:r w:rsidR="00DE5FD0" w:rsidRPr="00FD23A1">
        <w:rPr>
          <w:color w:val="000000" w:themeColor="text1"/>
          <w:szCs w:val="20"/>
          <w:lang w:eastAsia="lt-LT"/>
        </w:rPr>
        <w:t xml:space="preserve"> ir fiksuoto įkainio</w:t>
      </w:r>
      <w:r w:rsidR="00112361">
        <w:rPr>
          <w:color w:val="000000" w:themeColor="text1"/>
          <w:szCs w:val="20"/>
          <w:lang w:eastAsia="lt-LT"/>
        </w:rPr>
        <w:t xml:space="preserve"> su peržiūra</w:t>
      </w:r>
      <w:r w:rsidR="00DE5FD0" w:rsidRPr="00FD23A1">
        <w:rPr>
          <w:color w:val="000000" w:themeColor="text1"/>
          <w:szCs w:val="20"/>
          <w:lang w:eastAsia="lt-LT"/>
        </w:rPr>
        <w:t xml:space="preserve"> kainos </w:t>
      </w:r>
      <w:r w:rsidR="00DE5FD0" w:rsidRPr="00FD23A1">
        <w:rPr>
          <w:szCs w:val="20"/>
          <w:lang w:eastAsia="lt-LT"/>
        </w:rPr>
        <w:t>apskaičiavimo būdas:</w:t>
      </w:r>
    </w:p>
    <w:p w14:paraId="56A63AA5" w14:textId="78AE9D85" w:rsidR="00DE5FD0" w:rsidRPr="00FD23A1" w:rsidRDefault="00BB2DF0" w:rsidP="00DE5FD0">
      <w:pPr>
        <w:pStyle w:val="Standard"/>
        <w:ind w:firstLine="851"/>
        <w:jc w:val="both"/>
        <w:rPr>
          <w:rFonts w:ascii="Times New Roman" w:hAnsi="Times New Roman" w:cs="Times New Roman"/>
          <w:color w:val="000000"/>
          <w:sz w:val="24"/>
        </w:rPr>
      </w:pPr>
      <w:r w:rsidRPr="00FD23A1">
        <w:rPr>
          <w:rFonts w:ascii="Times New Roman" w:hAnsi="Times New Roman" w:cs="Times New Roman"/>
          <w:sz w:val="24"/>
          <w:lang w:eastAsia="lt-LT"/>
        </w:rPr>
        <w:t>2</w:t>
      </w:r>
      <w:r w:rsidR="00DE5FD0" w:rsidRPr="00FD23A1">
        <w:rPr>
          <w:rFonts w:ascii="Times New Roman" w:hAnsi="Times New Roman" w:cs="Times New Roman"/>
          <w:sz w:val="24"/>
          <w:lang w:eastAsia="lt-LT"/>
        </w:rPr>
        <w:t>.</w:t>
      </w:r>
      <w:r w:rsidRPr="00FD23A1">
        <w:rPr>
          <w:rFonts w:ascii="Times New Roman" w:hAnsi="Times New Roman" w:cs="Times New Roman"/>
          <w:sz w:val="24"/>
          <w:lang w:eastAsia="lt-LT"/>
        </w:rPr>
        <w:t>2</w:t>
      </w:r>
      <w:r w:rsidR="00DE5FD0" w:rsidRPr="00FD23A1">
        <w:rPr>
          <w:rFonts w:ascii="Times New Roman" w:hAnsi="Times New Roman" w:cs="Times New Roman"/>
          <w:sz w:val="24"/>
          <w:lang w:eastAsia="lt-LT"/>
        </w:rPr>
        <w:t>.1.</w:t>
      </w:r>
      <w:r w:rsidR="00DE5FD0" w:rsidRPr="00FD23A1">
        <w:rPr>
          <w:szCs w:val="20"/>
          <w:lang w:eastAsia="lt-LT"/>
        </w:rPr>
        <w:t xml:space="preserve"> </w:t>
      </w:r>
      <w:r w:rsidR="00DE5FD0" w:rsidRPr="00FD23A1">
        <w:rPr>
          <w:rFonts w:ascii="Times New Roman" w:hAnsi="Times New Roman" w:cs="Times New Roman"/>
          <w:sz w:val="24"/>
          <w:lang w:eastAsia="lt-LT"/>
        </w:rPr>
        <w:t>b</w:t>
      </w:r>
      <w:r w:rsidR="00DE5FD0" w:rsidRPr="00FD23A1">
        <w:rPr>
          <w:rFonts w:ascii="Times New Roman" w:hAnsi="Times New Roman" w:cs="Times New Roman"/>
          <w:color w:val="000000"/>
          <w:sz w:val="24"/>
        </w:rPr>
        <w:t>azinės palaikymo paslaugos pagal fiksuotą 1 mėnesio kainą</w:t>
      </w:r>
      <w:r w:rsidR="005F414E">
        <w:rPr>
          <w:rFonts w:ascii="Times New Roman" w:hAnsi="Times New Roman" w:cs="Times New Roman"/>
          <w:color w:val="000000"/>
          <w:sz w:val="24"/>
        </w:rPr>
        <w:t xml:space="preserve"> su peržiūra</w:t>
      </w:r>
      <w:r w:rsidR="00DE5FD0" w:rsidRPr="00FD23A1">
        <w:rPr>
          <w:rFonts w:ascii="Times New Roman" w:hAnsi="Times New Roman" w:cs="Times New Roman"/>
          <w:color w:val="000000"/>
          <w:sz w:val="24"/>
        </w:rPr>
        <w:t>;</w:t>
      </w:r>
    </w:p>
    <w:p w14:paraId="42249D3D" w14:textId="5C44C49D" w:rsidR="00DE5FD0" w:rsidRPr="00FD23A1" w:rsidRDefault="00BB2DF0" w:rsidP="00DE5FD0">
      <w:pPr>
        <w:tabs>
          <w:tab w:val="left" w:pos="0"/>
          <w:tab w:val="left" w:pos="709"/>
        </w:tabs>
        <w:suppressAutoHyphens/>
        <w:ind w:firstLine="851"/>
        <w:jc w:val="both"/>
        <w:rPr>
          <w:color w:val="000000"/>
        </w:rPr>
      </w:pPr>
      <w:r w:rsidRPr="00FD23A1">
        <w:rPr>
          <w:color w:val="000000"/>
        </w:rPr>
        <w:t>2.2</w:t>
      </w:r>
      <w:r w:rsidR="00DE5FD0" w:rsidRPr="00FD23A1">
        <w:rPr>
          <w:color w:val="000000"/>
        </w:rPr>
        <w:t>.2. užsakomos modernizavimo paslaugos pagal fiksuotą 1 valandos įkainį</w:t>
      </w:r>
      <w:r w:rsidR="005F414E">
        <w:rPr>
          <w:color w:val="000000"/>
        </w:rPr>
        <w:t xml:space="preserve"> su peržiūra</w:t>
      </w:r>
      <w:r w:rsidR="00DE5FD0" w:rsidRPr="00FD23A1">
        <w:rPr>
          <w:color w:val="000000"/>
        </w:rPr>
        <w:t>.</w:t>
      </w:r>
    </w:p>
    <w:p w14:paraId="11B10A13" w14:textId="31202ABD" w:rsidR="00DE5FD0" w:rsidRDefault="00BB2DF0" w:rsidP="00DE5FD0">
      <w:pPr>
        <w:ind w:firstLine="851"/>
        <w:contextualSpacing/>
        <w:jc w:val="both"/>
        <w:outlineLvl w:val="1"/>
      </w:pPr>
      <w:r w:rsidRPr="00FD23A1">
        <w:rPr>
          <w:color w:val="000000"/>
        </w:rPr>
        <w:t>2.</w:t>
      </w:r>
      <w:r w:rsidR="003A51A8">
        <w:rPr>
          <w:color w:val="000000"/>
        </w:rPr>
        <w:t xml:space="preserve">3. </w:t>
      </w:r>
      <w:r w:rsidR="00DE5FD0" w:rsidRPr="00FD23A1">
        <w:rPr>
          <w:color w:val="000000"/>
        </w:rPr>
        <w:t>Užsakomos modernizavimo paslaugos</w:t>
      </w:r>
      <w:r w:rsidR="00DE5FD0" w:rsidRPr="00FD23A1">
        <w:t xml:space="preserve"> bus teikiamos pagal poreikį, tik esant Užsakovo užsakymams ir apmokamos </w:t>
      </w:r>
      <w:r w:rsidR="003D7B41">
        <w:t xml:space="preserve">pagal </w:t>
      </w:r>
      <w:r w:rsidR="00DE5FD0" w:rsidRPr="00FD23A1">
        <w:t xml:space="preserve">faktiškai sunaudotą šių paslaugų teikimui laiką (valandas) padauginus iš </w:t>
      </w:r>
      <w:r w:rsidR="00701ADB">
        <w:t>Sutarties 1 priede</w:t>
      </w:r>
      <w:r w:rsidR="00701ADB" w:rsidRPr="007C7177">
        <w:t xml:space="preserve"> </w:t>
      </w:r>
      <w:r w:rsidR="00DE5FD0" w:rsidRPr="00FD23A1">
        <w:t>nurodyto valandinio įkainio.</w:t>
      </w:r>
    </w:p>
    <w:p w14:paraId="4AEC8161" w14:textId="3D83FFEA" w:rsidR="00C5686F" w:rsidRDefault="00C5686F" w:rsidP="00C5686F">
      <w:pPr>
        <w:ind w:firstLine="630"/>
        <w:jc w:val="both"/>
      </w:pPr>
      <w:r>
        <w:t>2.4.</w:t>
      </w:r>
      <w:r w:rsidRPr="007C7177">
        <w:t xml:space="preserve"> </w:t>
      </w:r>
      <w:r>
        <w:t>Sutarties</w:t>
      </w:r>
      <w:r w:rsidR="001F3C93">
        <w:t xml:space="preserve"> 1</w:t>
      </w:r>
      <w:r>
        <w:t xml:space="preserve"> priede</w:t>
      </w:r>
      <w:r w:rsidRPr="007C7177">
        <w:t xml:space="preserve"> nurodyt</w:t>
      </w:r>
      <w:r w:rsidR="005F414E">
        <w:t xml:space="preserve">os </w:t>
      </w:r>
      <w:r w:rsidR="001F3C93">
        <w:t>paslaugų</w:t>
      </w:r>
      <w:r w:rsidRPr="007C7177">
        <w:t xml:space="preserve"> </w:t>
      </w:r>
      <w:r w:rsidR="005F414E">
        <w:t>kain</w:t>
      </w:r>
      <w:r w:rsidR="007D69EE">
        <w:t>a</w:t>
      </w:r>
      <w:r w:rsidR="005F414E">
        <w:t xml:space="preserve"> ir </w:t>
      </w:r>
      <w:r w:rsidRPr="007C7177">
        <w:t>įkaini</w:t>
      </w:r>
      <w:r w:rsidR="00FA1BD1">
        <w:t>s</w:t>
      </w:r>
      <w:r w:rsidRPr="007C7177">
        <w:t xml:space="preserve"> Sutarties galiojimo laikotarpiu bus</w:t>
      </w:r>
      <w:r w:rsidRPr="003716F7">
        <w:t xml:space="preserve"> keičiam</w:t>
      </w:r>
      <w:r>
        <w:t>i:</w:t>
      </w:r>
    </w:p>
    <w:p w14:paraId="6E2C5235" w14:textId="397225D6" w:rsidR="00C5686F" w:rsidRDefault="00C5686F" w:rsidP="00C5686F">
      <w:pPr>
        <w:ind w:firstLine="630"/>
        <w:jc w:val="both"/>
      </w:pPr>
      <w:r>
        <w:t xml:space="preserve">2.4.1. </w:t>
      </w:r>
      <w:r w:rsidRPr="003716F7">
        <w:t>jeigu įstatymais bus pakeistas pridėtinės vertės mokestis. Pasikeitęs pridėtinės vertės mokestis skaičiuojamas nuo atitinkamo teisės akto, kuriuo pakeistas pridėtinės vertės mokestis, įsigaliojimo dienos. Sutartyje nustatyt</w:t>
      </w:r>
      <w:r w:rsidR="00682A01">
        <w:t>ų</w:t>
      </w:r>
      <w:r w:rsidRPr="003716F7">
        <w:t xml:space="preserve"> </w:t>
      </w:r>
      <w:r w:rsidR="005F414E">
        <w:t>paslaugų kainų ir įkainių</w:t>
      </w:r>
      <w:r w:rsidRPr="003716F7">
        <w:t xml:space="preserve"> perskaičiavimą dėl pasikeitusio (padidėjusio ar sumažėjusio) pridėtinės vertės mokesčio inicijuoja Tiekėjas, kreipdamasis į Užsakovą raštu, pateikdamas konkrečius skaičiavimus dėl pasikeitusio mokesčio įtakos</w:t>
      </w:r>
      <w:r w:rsidR="00D711E4">
        <w:t xml:space="preserve"> kainoms ir</w:t>
      </w:r>
      <w:r w:rsidRPr="003716F7">
        <w:t xml:space="preserve"> įkaini</w:t>
      </w:r>
      <w:r>
        <w:t>ams</w:t>
      </w:r>
      <w:r w:rsidRPr="003716F7">
        <w:t>. Užsakovas taip pat turi teisę inicijuoti</w:t>
      </w:r>
      <w:r w:rsidR="00D711E4">
        <w:t xml:space="preserve"> kainų ir</w:t>
      </w:r>
      <w:r w:rsidRPr="003716F7">
        <w:t xml:space="preserve"> įkaini</w:t>
      </w:r>
      <w:r>
        <w:t>ų</w:t>
      </w:r>
      <w:r w:rsidRPr="003716F7">
        <w:t xml:space="preserve"> perskaičiavimą dėl pasikeitusio (padidėjusio ar sumažėjusio) pridėtinės vertės mokesčio. </w:t>
      </w:r>
      <w:r w:rsidR="00D711E4">
        <w:t>Kainų ir į</w:t>
      </w:r>
      <w:r w:rsidRPr="003716F7">
        <w:t>kaini</w:t>
      </w:r>
      <w:r>
        <w:t>ų</w:t>
      </w:r>
      <w:r w:rsidRPr="003716F7">
        <w:t xml:space="preserve"> perskaičiavimas įforminamas šalių rašytiniu susitarimu, kuris yra neatsiejama Sutarties dalis. Perskaičiuot</w:t>
      </w:r>
      <w:r w:rsidR="00D711E4">
        <w:t>os kainos ir</w:t>
      </w:r>
      <w:r w:rsidRPr="003716F7">
        <w:t xml:space="preserve"> įkaini</w:t>
      </w:r>
      <w:r>
        <w:t>ai</w:t>
      </w:r>
      <w:r w:rsidRPr="003716F7">
        <w:t xml:space="preserve"> taikom</w:t>
      </w:r>
      <w:r>
        <w:t>i</w:t>
      </w:r>
      <w:r w:rsidRPr="003716F7">
        <w:t xml:space="preserve"> nuo šalių pasirašyto susitarimo įsigaliojimo dienos. </w:t>
      </w:r>
      <w:r w:rsidR="004B33D6">
        <w:t>Kainų ir į</w:t>
      </w:r>
      <w:r w:rsidRPr="003716F7">
        <w:t>kaini</w:t>
      </w:r>
      <w:r>
        <w:t>ų</w:t>
      </w:r>
      <w:r w:rsidRPr="003716F7">
        <w:t xml:space="preserve"> perskaičiavimas dėl kitų mokesčių pasikeitimo nebus atliekamas.</w:t>
      </w:r>
    </w:p>
    <w:p w14:paraId="355AB1A4" w14:textId="77777777" w:rsidR="00C5686F" w:rsidRPr="00643114" w:rsidRDefault="00C5686F" w:rsidP="00C5686F">
      <w:pPr>
        <w:suppressAutoHyphens/>
        <w:ind w:firstLine="567"/>
        <w:jc w:val="both"/>
      </w:pPr>
      <w:r w:rsidRPr="002A2C5D">
        <w:t>2.4.2. atsižvelgus į kainų indeksavimo taisykles:</w:t>
      </w:r>
    </w:p>
    <w:p w14:paraId="735DBA1D" w14:textId="4BA44338" w:rsidR="00C5686F" w:rsidRPr="00643114" w:rsidRDefault="00C5686F" w:rsidP="00C5686F">
      <w:pPr>
        <w:suppressAutoHyphens/>
        <w:ind w:firstLine="567"/>
        <w:jc w:val="both"/>
      </w:pPr>
      <w:r w:rsidRPr="00643114">
        <w:t>2</w:t>
      </w:r>
      <w:r>
        <w:t>.</w:t>
      </w:r>
      <w:r w:rsidRPr="00643114">
        <w:t xml:space="preserve">4.2.1. bet kuri Sutarties šalis Sutarties galiojimo metu turi teisę inicijuoti Sutartyje numatytų </w:t>
      </w:r>
      <w:r w:rsidR="004B33D6">
        <w:t xml:space="preserve">kainų ir </w:t>
      </w:r>
      <w:r w:rsidRPr="00643114">
        <w:t xml:space="preserve">įkainių perskaičiavimą (keitimą) ne anksčiau kaip po 6 mėnesių nuo Sutarties įsigaliojimo dienos (jeigu perskaičiavimas jau buvo atliktas – nuo paskutinio perskaičiavimo pagal šį papunktį dienos), jeigu </w:t>
      </w:r>
      <w:r w:rsidRPr="2C7B08AC">
        <w:t>Vartojimo prekių ir paslaugų kainų pokytis (k)</w:t>
      </w:r>
      <w:r w:rsidRPr="00643114">
        <w:t>, apskaičiuotas kaip nustatyta 2</w:t>
      </w:r>
      <w:r>
        <w:t>.</w:t>
      </w:r>
      <w:r w:rsidRPr="00643114">
        <w:t xml:space="preserve">4.2.4 </w:t>
      </w:r>
      <w:r w:rsidRPr="00643114">
        <w:lastRenderedPageBreak/>
        <w:t xml:space="preserve">papunktyje, viršija </w:t>
      </w:r>
      <w:r w:rsidR="00C5649F">
        <w:t>20</w:t>
      </w:r>
      <w:r w:rsidRPr="008F177D">
        <w:t xml:space="preserve"> </w:t>
      </w:r>
      <w:r w:rsidRPr="00643114">
        <w:t>procent</w:t>
      </w:r>
      <w:r>
        <w:t>ų</w:t>
      </w:r>
      <w:r w:rsidRPr="00643114">
        <w:t xml:space="preserve">. Atlikdamos perskaičiavimą Šalys vadovaujasi </w:t>
      </w:r>
      <w:r>
        <w:t>Valstybės duomenų agentūros</w:t>
      </w:r>
      <w:r w:rsidRPr="00643114">
        <w:t xml:space="preserve"> viešai Oficialiosios statistikos portale paskelbtais Rodiklių duomenų bazės duomenimis, iš kitos Šalies nereikalaudamos pateikti oficialaus </w:t>
      </w:r>
      <w:r>
        <w:t>Valstybės duomenų agentūros</w:t>
      </w:r>
      <w:r w:rsidRPr="00643114">
        <w:t xml:space="preserve"> ar kitos institucijos išduoto dokumento ar patvirtinimo. Vėlesnis įkainių perskaičiavimas gali būti atliekamas po </w:t>
      </w:r>
      <w:r w:rsidRPr="008F177D">
        <w:t>6</w:t>
      </w:r>
      <w:r w:rsidRPr="00643114">
        <w:t xml:space="preserve"> mėn. po paskutinio atlikto įkainių perskaičiavimo;</w:t>
      </w:r>
    </w:p>
    <w:p w14:paraId="6DB9ED0F" w14:textId="30DA292D" w:rsidR="00C5686F" w:rsidRPr="00643114" w:rsidRDefault="00C5686F" w:rsidP="00C5686F">
      <w:pPr>
        <w:suppressAutoHyphens/>
        <w:ind w:firstLine="567"/>
        <w:jc w:val="both"/>
      </w:pPr>
      <w:r w:rsidRPr="00643114">
        <w:t>2</w:t>
      </w:r>
      <w:r>
        <w:t>.</w:t>
      </w:r>
      <w:r w:rsidRPr="00643114">
        <w:t>4.2.2. Šalys privalo susitarime dėl įkainių perskaičiavimo nurodyti indekso reikšmę laikotarpio pradžioje ir jos nustatymo datą, indekso reikšmę laikotarpio pabaigoje ir jos nustatymo datą, kainų pokytį (k), perskaičiuot</w:t>
      </w:r>
      <w:r w:rsidR="00264C15">
        <w:t>as kainas ir</w:t>
      </w:r>
      <w:r w:rsidRPr="00643114">
        <w:t xml:space="preserve"> įkainius, perskaičiuotą pradinės sutarties vertę;</w:t>
      </w:r>
    </w:p>
    <w:p w14:paraId="10C8427A" w14:textId="7DD2A443" w:rsidR="00C5686F" w:rsidRPr="00643114" w:rsidRDefault="00C5686F" w:rsidP="00C5686F">
      <w:pPr>
        <w:suppressAutoHyphens/>
        <w:ind w:firstLine="567"/>
        <w:jc w:val="both"/>
      </w:pPr>
      <w:r w:rsidRPr="00643114">
        <w:t>2</w:t>
      </w:r>
      <w:r>
        <w:t>.</w:t>
      </w:r>
      <w:r w:rsidRPr="00643114">
        <w:t>4.2.3. perskaičiuot</w:t>
      </w:r>
      <w:r w:rsidR="00EF0ACE">
        <w:t>os kainos ir</w:t>
      </w:r>
      <w:r w:rsidRPr="00643114">
        <w:t xml:space="preserve"> įkainiai taikomi po to, kai Šalys sudaro susitarimą dėl įkainių perskaičiavimo;</w:t>
      </w:r>
    </w:p>
    <w:p w14:paraId="6DAAF6B1" w14:textId="08A62D07" w:rsidR="00C5686F" w:rsidRPr="00643114" w:rsidRDefault="00C5686F" w:rsidP="00C5686F">
      <w:pPr>
        <w:suppressAutoHyphens/>
        <w:ind w:firstLine="567"/>
        <w:jc w:val="both"/>
      </w:pPr>
      <w:r w:rsidRPr="00643114">
        <w:t>2</w:t>
      </w:r>
      <w:r>
        <w:t>.</w:t>
      </w:r>
      <w:r w:rsidRPr="00643114">
        <w:t>4.2.4. nauj</w:t>
      </w:r>
      <w:r w:rsidR="00EF0ACE">
        <w:t xml:space="preserve">os kainos ir </w:t>
      </w:r>
      <w:r w:rsidRPr="00643114">
        <w:t>įkainiai apskaičiuojami pagal formulę:</w:t>
      </w:r>
    </w:p>
    <w:p w14:paraId="52C6E33A" w14:textId="77777777" w:rsidR="00C5686F" w:rsidRPr="00643114" w:rsidRDefault="00C5686F" w:rsidP="00C5686F">
      <w:pPr>
        <w:suppressAutoHyphens/>
        <w:ind w:firstLine="567"/>
        <w:jc w:val="both"/>
      </w:pPr>
      <w:r w:rsidRPr="00643114">
        <w:t>a</w:t>
      </w:r>
      <w:r w:rsidRPr="00643114">
        <w:rPr>
          <w:vertAlign w:val="subscript"/>
        </w:rPr>
        <w:t>1</w:t>
      </w:r>
      <w:r w:rsidRPr="00643114">
        <w:t xml:space="preserve"> = a + (k / 100 x a), kur</w:t>
      </w:r>
    </w:p>
    <w:p w14:paraId="33081CE2" w14:textId="1563E62C" w:rsidR="00C5686F" w:rsidRPr="00643114" w:rsidRDefault="00C5686F" w:rsidP="00C5686F">
      <w:pPr>
        <w:suppressAutoHyphens/>
        <w:ind w:firstLine="567"/>
        <w:jc w:val="both"/>
      </w:pPr>
      <w:r w:rsidRPr="00643114">
        <w:t xml:space="preserve">a – </w:t>
      </w:r>
      <w:r w:rsidR="00EF0ACE">
        <w:t xml:space="preserve">kaina arba </w:t>
      </w:r>
      <w:r w:rsidRPr="00643114">
        <w:t>įkainis Eur be PVM (jei jis buvo perskaičiuota, tai po paskutinio perskaičiavimo)</w:t>
      </w:r>
    </w:p>
    <w:p w14:paraId="5948EAC2" w14:textId="415193EF" w:rsidR="00C5686F" w:rsidRPr="00643114" w:rsidRDefault="00C5686F" w:rsidP="00C5686F">
      <w:pPr>
        <w:suppressAutoHyphens/>
        <w:ind w:firstLine="567"/>
        <w:jc w:val="both"/>
      </w:pPr>
      <w:r w:rsidRPr="00643114">
        <w:t>a</w:t>
      </w:r>
      <w:r w:rsidRPr="00643114">
        <w:rPr>
          <w:vertAlign w:val="subscript"/>
        </w:rPr>
        <w:t>1</w:t>
      </w:r>
      <w:r w:rsidRPr="00643114">
        <w:t xml:space="preserve"> – perskaičiuota (pakeista) </w:t>
      </w:r>
      <w:r w:rsidR="00EF0ACE">
        <w:t xml:space="preserve">kaina arba įkainis </w:t>
      </w:r>
      <w:r w:rsidRPr="00643114">
        <w:t>įkainis Eur be PVM</w:t>
      </w:r>
    </w:p>
    <w:p w14:paraId="5D62FA74" w14:textId="107A5E88" w:rsidR="00C5686F" w:rsidRPr="00643114" w:rsidRDefault="00C5686F" w:rsidP="00C5686F">
      <w:pPr>
        <w:suppressAutoHyphens/>
        <w:ind w:firstLine="567"/>
        <w:jc w:val="both"/>
      </w:pPr>
      <w:r w:rsidRPr="00643114">
        <w:t xml:space="preserve">k – </w:t>
      </w:r>
      <w:r>
        <w:t>p</w:t>
      </w:r>
      <w:r w:rsidRPr="009F2766">
        <w:rPr>
          <w:rFonts w:cstheme="minorHAnsi"/>
        </w:rPr>
        <w:t xml:space="preserve">agal vartotojų kainų indeksą </w:t>
      </w:r>
      <w:r w:rsidRPr="001746EE">
        <w:rPr>
          <w:rFonts w:cstheme="minorHAnsi"/>
        </w:rPr>
        <w:t xml:space="preserve">„Vartojimo prekės ir paslaugos“ </w:t>
      </w:r>
      <w:r w:rsidRPr="009F2766">
        <w:rPr>
          <w:rFonts w:cstheme="minorHAnsi"/>
        </w:rPr>
        <w:t>apskaičiuotas Vartojimo prekių ir paslaugų  kainų pokytis (padidėjimas arba sumažėjimas) (%). „k“ reikšmė skaičiuojama pagal formulę</w:t>
      </w:r>
      <w:r w:rsidRPr="00643114">
        <w:t>:</w:t>
      </w:r>
    </w:p>
    <w:p w14:paraId="392F1626" w14:textId="77777777" w:rsidR="00C5686F" w:rsidRPr="00643114" w:rsidRDefault="00C5686F" w:rsidP="00C5686F">
      <w:pPr>
        <w:suppressAutoHyphens/>
        <w:ind w:firstLine="567"/>
        <w:jc w:val="both"/>
      </w:pPr>
      <w:r w:rsidRPr="00643114">
        <w:t>k = Ind</w:t>
      </w:r>
      <w:r w:rsidRPr="00643114">
        <w:rPr>
          <w:vertAlign w:val="subscript"/>
        </w:rPr>
        <w:t>naujausias</w:t>
      </w:r>
      <w:r w:rsidRPr="00643114">
        <w:t xml:space="preserve"> / Ind</w:t>
      </w:r>
      <w:r w:rsidRPr="00643114">
        <w:rPr>
          <w:vertAlign w:val="subscript"/>
        </w:rPr>
        <w:t>pradžia</w:t>
      </w:r>
      <w:r w:rsidRPr="00643114">
        <w:t xml:space="preserve"> x 100 – 100 (proc.), kur</w:t>
      </w:r>
    </w:p>
    <w:p w14:paraId="5E7179C2" w14:textId="77777777" w:rsidR="00C5686F" w:rsidRPr="00643114" w:rsidRDefault="00C5686F" w:rsidP="00C5686F">
      <w:pPr>
        <w:suppressAutoHyphens/>
        <w:ind w:firstLine="567"/>
        <w:jc w:val="both"/>
      </w:pPr>
      <w:r w:rsidRPr="00643114">
        <w:t>Ind</w:t>
      </w:r>
      <w:r w:rsidRPr="00643114">
        <w:rPr>
          <w:vertAlign w:val="subscript"/>
        </w:rPr>
        <w:t>naujausias</w:t>
      </w:r>
      <w:r w:rsidRPr="00643114">
        <w:t xml:space="preserve"> – kreipimosi dėl kainos perskaičiavimo išsiuntimo kitai Šaliai data naujausias paskelbtas </w:t>
      </w:r>
      <w:r>
        <w:t xml:space="preserve">Vartojimo prekių ir paslaugų </w:t>
      </w:r>
      <w:r w:rsidRPr="00643114">
        <w:t>kainų indeksas.</w:t>
      </w:r>
    </w:p>
    <w:p w14:paraId="4258EC08" w14:textId="77777777" w:rsidR="00C5686F" w:rsidRPr="00643114" w:rsidRDefault="00C5686F" w:rsidP="00C5686F">
      <w:pPr>
        <w:suppressAutoHyphens/>
        <w:ind w:firstLine="567"/>
        <w:jc w:val="both"/>
      </w:pPr>
      <w:r w:rsidRPr="00643114">
        <w:t>Ind</w:t>
      </w:r>
      <w:r w:rsidRPr="00643114">
        <w:rPr>
          <w:vertAlign w:val="subscript"/>
        </w:rPr>
        <w:t>pradžia</w:t>
      </w:r>
      <w:r w:rsidRPr="00643114">
        <w:t xml:space="preserve"> – laikotarpio pradžios datos (mėnesio) </w:t>
      </w:r>
      <w:r>
        <w:t xml:space="preserve">Vartojimo prekių ir paslaugų </w:t>
      </w:r>
      <w:r w:rsidRPr="00643114">
        <w:t xml:space="preserve">kainų indeksas. Pirmojo perskaičiavimo atveju laikotarpio pradžia (mėnuo) yra Sutarties įsigaliojimo dienos mėnuo. Antrojo ir vėlesnių perskaičiavimų atveju laikotarpio pradžia (mėnuo) yra paskutinio perskaičiavimo metu naudotos paskelbto </w:t>
      </w:r>
      <w:r>
        <w:t xml:space="preserve">Vartojimo prekių ir paslaugų </w:t>
      </w:r>
      <w:r w:rsidRPr="00643114">
        <w:t>kainų indeks</w:t>
      </w:r>
      <w:r>
        <w:t xml:space="preserve">o </w:t>
      </w:r>
      <w:r w:rsidRPr="00643114">
        <w:t xml:space="preserve">reikšmės mėnuo. </w:t>
      </w:r>
    </w:p>
    <w:p w14:paraId="6863BF9A" w14:textId="77777777" w:rsidR="00C5686F" w:rsidRPr="00643114" w:rsidRDefault="00C5686F" w:rsidP="00C5686F">
      <w:pPr>
        <w:suppressAutoHyphens/>
        <w:ind w:firstLine="567"/>
        <w:jc w:val="both"/>
      </w:pPr>
      <w:r w:rsidRPr="00643114">
        <w:t>2</w:t>
      </w:r>
      <w:r>
        <w:t>.</w:t>
      </w:r>
      <w:r w:rsidRPr="00643114">
        <w:t>4.2.5. skaičiavimams indeksų reikšmės imamos keturių skaitmenų po kablelio tikslumu. Apskaičiuotas pokytis (k) tolimesniems skaičiavimams naudojamas suapvalinus iki vieno skaitmens po kablelio, o apskaičiuota kaina (a</w:t>
      </w:r>
      <w:r w:rsidRPr="00643114">
        <w:rPr>
          <w:vertAlign w:val="subscript"/>
        </w:rPr>
        <w:t>1</w:t>
      </w:r>
      <w:r w:rsidRPr="00643114">
        <w:t>) suapvalinama iki dviejų skaitmenų po kablelio;</w:t>
      </w:r>
    </w:p>
    <w:p w14:paraId="55BA68D6" w14:textId="77777777" w:rsidR="00C5686F" w:rsidRPr="00643114" w:rsidRDefault="00C5686F" w:rsidP="00C5686F">
      <w:pPr>
        <w:suppressAutoHyphens/>
        <w:ind w:firstLine="567"/>
        <w:jc w:val="both"/>
      </w:pPr>
      <w:r w:rsidRPr="00643114">
        <w:t>2</w:t>
      </w:r>
      <w:r>
        <w:t>.</w:t>
      </w:r>
      <w:r w:rsidRPr="00643114">
        <w:t>4.2.6. vėlesnis kainų arba įkainių perskaičiavimas negali apimti laikotarpio, už kurį jau buvo atliktas perskaičiavimas.</w:t>
      </w:r>
    </w:p>
    <w:p w14:paraId="1B13BFBA" w14:textId="36262CC9" w:rsidR="007A7881" w:rsidRPr="00890EC8" w:rsidRDefault="00005A88" w:rsidP="00890EC8">
      <w:pPr>
        <w:ind w:firstLine="851"/>
        <w:jc w:val="both"/>
        <w:outlineLvl w:val="1"/>
        <w:rPr>
          <w:szCs w:val="20"/>
          <w:lang w:eastAsia="lt-LT"/>
        </w:rPr>
      </w:pPr>
      <w:r w:rsidRPr="009E37AE">
        <w:t>2.</w:t>
      </w:r>
      <w:r w:rsidR="00A3226E" w:rsidRPr="009E37AE">
        <w:t>3</w:t>
      </w:r>
      <w:r w:rsidRPr="009E37AE">
        <w:t xml:space="preserve">. </w:t>
      </w:r>
      <w:r w:rsidR="007A7881" w:rsidRPr="00890EC8">
        <w:rPr>
          <w:szCs w:val="20"/>
          <w:lang w:eastAsia="lt-LT"/>
        </w:rPr>
        <w:t xml:space="preserve">Už Sutarties sąlygas atitinkančias ir laiku </w:t>
      </w:r>
      <w:r w:rsidR="00D15DE6">
        <w:rPr>
          <w:szCs w:val="20"/>
          <w:lang w:eastAsia="lt-LT"/>
        </w:rPr>
        <w:t>suteiktas paslaugas</w:t>
      </w:r>
      <w:r w:rsidR="007A7881" w:rsidRPr="00890EC8">
        <w:rPr>
          <w:szCs w:val="20"/>
          <w:lang w:eastAsia="lt-LT"/>
        </w:rPr>
        <w:t xml:space="preserve"> atsiskaitoma su Tiekėju į Tiekėjo rekvizituose nurodytą sąskaitą, ne vėliau kaip per 10 darbo dienų nuo PVM sąskaitos faktūros gavimo informacinės sistemos „E-sąskaita“ priemonėmis dienos. PVM sąskaitos faktūros išrašymo pagrindas yra Sutarties šalių pasirašytas </w:t>
      </w:r>
      <w:r w:rsidR="00D15DE6">
        <w:rPr>
          <w:szCs w:val="20"/>
          <w:lang w:eastAsia="lt-LT"/>
        </w:rPr>
        <w:t>paslaugų</w:t>
      </w:r>
      <w:r w:rsidR="007A7881" w:rsidRPr="00890EC8">
        <w:rPr>
          <w:szCs w:val="20"/>
          <w:lang w:eastAsia="lt-LT"/>
        </w:rPr>
        <w:t xml:space="preserve"> perdavimo-priėmimo aktas. P</w:t>
      </w:r>
      <w:r w:rsidR="00D15DE6">
        <w:rPr>
          <w:szCs w:val="20"/>
          <w:lang w:eastAsia="lt-LT"/>
        </w:rPr>
        <w:t xml:space="preserve">aslaugų </w:t>
      </w:r>
      <w:r w:rsidR="007A7881" w:rsidRPr="00890EC8">
        <w:rPr>
          <w:szCs w:val="20"/>
          <w:lang w:eastAsia="lt-LT"/>
        </w:rPr>
        <w:t>perdavimo-priėmimo aktas pasirašomas, jeigu p</w:t>
      </w:r>
      <w:r w:rsidR="00D15DE6">
        <w:rPr>
          <w:szCs w:val="20"/>
          <w:lang w:eastAsia="lt-LT"/>
        </w:rPr>
        <w:t>aslaugos</w:t>
      </w:r>
      <w:r w:rsidR="007A7881" w:rsidRPr="00890EC8">
        <w:rPr>
          <w:szCs w:val="20"/>
          <w:lang w:eastAsia="lt-LT"/>
        </w:rPr>
        <w:t xml:space="preserve"> atitinka Sutarties</w:t>
      </w:r>
      <w:r w:rsidR="00E76C52">
        <w:rPr>
          <w:szCs w:val="20"/>
          <w:lang w:eastAsia="lt-LT"/>
        </w:rPr>
        <w:t xml:space="preserve"> </w:t>
      </w:r>
      <w:r w:rsidR="007A7881" w:rsidRPr="00890EC8">
        <w:rPr>
          <w:szCs w:val="20"/>
          <w:lang w:eastAsia="lt-LT"/>
        </w:rPr>
        <w:t xml:space="preserve">reikalavimus, </w:t>
      </w:r>
      <w:r w:rsidR="00D15DE6">
        <w:rPr>
          <w:szCs w:val="20"/>
          <w:lang w:eastAsia="lt-LT"/>
        </w:rPr>
        <w:t>su</w:t>
      </w:r>
      <w:r w:rsidR="007A7881" w:rsidRPr="00890EC8">
        <w:rPr>
          <w:szCs w:val="20"/>
          <w:lang w:eastAsia="lt-LT"/>
        </w:rPr>
        <w:t xml:space="preserve">teiktos laiku, </w:t>
      </w:r>
      <w:r w:rsidR="00A4200B">
        <w:rPr>
          <w:szCs w:val="20"/>
          <w:lang w:eastAsia="lt-LT"/>
        </w:rPr>
        <w:t xml:space="preserve">kokybiškos </w:t>
      </w:r>
      <w:r w:rsidR="007A7881" w:rsidRPr="00890EC8">
        <w:rPr>
          <w:szCs w:val="20"/>
          <w:lang w:eastAsia="lt-LT"/>
        </w:rPr>
        <w:t>ir tinkamos</w:t>
      </w:r>
      <w:r w:rsidR="00A4200B">
        <w:rPr>
          <w:szCs w:val="20"/>
          <w:lang w:eastAsia="lt-LT"/>
        </w:rPr>
        <w:t>,</w:t>
      </w:r>
      <w:r w:rsidR="007A7881" w:rsidRPr="00890EC8">
        <w:rPr>
          <w:szCs w:val="20"/>
          <w:lang w:eastAsia="lt-LT"/>
        </w:rPr>
        <w:t xml:space="preserve"> taip pat yra įvykdyti kiti Sutartiniai įsipareigojimai. Išrašydamas PVM sąskaitą faktūrą Tiekėjas taip pat turi nurodyti Sutarties datą ir numerį, pagal kurią ji išrašyta.</w:t>
      </w:r>
    </w:p>
    <w:p w14:paraId="77F06AA8" w14:textId="5FAEF79E" w:rsidR="00005A88" w:rsidRPr="009E37AE" w:rsidRDefault="00005A88" w:rsidP="0027523F">
      <w:pPr>
        <w:pStyle w:val="ListParagraph"/>
        <w:tabs>
          <w:tab w:val="left" w:pos="709"/>
          <w:tab w:val="left" w:pos="993"/>
        </w:tabs>
        <w:ind w:left="0" w:firstLine="851"/>
        <w:jc w:val="both"/>
      </w:pPr>
      <w:r w:rsidRPr="009E37AE">
        <w:t>2.</w:t>
      </w:r>
      <w:r w:rsidR="00A3226E" w:rsidRPr="009E37AE">
        <w:t>4</w:t>
      </w:r>
      <w:r w:rsidRPr="009E37AE">
        <w:t>. Tiekėjas privalo per 3 darbo dienas raštu informuoti Užsakovą apie banko sąskaitos pasikeitimus.</w:t>
      </w:r>
    </w:p>
    <w:p w14:paraId="025BDE92" w14:textId="77777777" w:rsidR="00BB6422" w:rsidRPr="009E37AE" w:rsidRDefault="00BB6422" w:rsidP="004E769E">
      <w:pPr>
        <w:ind w:firstLine="851"/>
        <w:jc w:val="both"/>
      </w:pPr>
    </w:p>
    <w:p w14:paraId="1C908E3B" w14:textId="4D70EAE1" w:rsidR="00B13AD7" w:rsidRPr="009E37AE" w:rsidRDefault="00B13AD7" w:rsidP="004E769E">
      <w:pPr>
        <w:ind w:firstLine="851"/>
        <w:jc w:val="center"/>
        <w:rPr>
          <w:b/>
        </w:rPr>
      </w:pPr>
      <w:r w:rsidRPr="009E37AE">
        <w:rPr>
          <w:b/>
        </w:rPr>
        <w:t>3. Šalių teisės ir pareigos</w:t>
      </w:r>
    </w:p>
    <w:p w14:paraId="7FEF9034" w14:textId="77777777" w:rsidR="00711EBF" w:rsidRPr="009E37AE" w:rsidRDefault="00711EBF" w:rsidP="004E769E">
      <w:pPr>
        <w:ind w:firstLine="851"/>
        <w:jc w:val="center"/>
        <w:rPr>
          <w:b/>
        </w:rPr>
      </w:pPr>
    </w:p>
    <w:p w14:paraId="3C44A2C9" w14:textId="77777777" w:rsidR="00B13AD7" w:rsidRPr="009E37AE" w:rsidRDefault="00B13AD7" w:rsidP="004E769E">
      <w:pPr>
        <w:ind w:firstLine="851"/>
        <w:jc w:val="both"/>
        <w:rPr>
          <w:b/>
        </w:rPr>
      </w:pPr>
      <w:r w:rsidRPr="009E37AE">
        <w:rPr>
          <w:b/>
        </w:rPr>
        <w:t>3.1. Tiekėjas įsipareigoja:</w:t>
      </w:r>
    </w:p>
    <w:p w14:paraId="038B5AC4" w14:textId="42A3F29F" w:rsidR="00AC4804" w:rsidRPr="00CD7107" w:rsidRDefault="00AC4804" w:rsidP="00AC4804">
      <w:pPr>
        <w:ind w:firstLine="851"/>
        <w:jc w:val="both"/>
        <w:outlineLvl w:val="1"/>
        <w:rPr>
          <w:color w:val="000000" w:themeColor="text1"/>
        </w:rPr>
      </w:pPr>
      <w:r>
        <w:rPr>
          <w:lang w:val="sv-SE"/>
        </w:rPr>
        <w:t>3.1.1.</w:t>
      </w:r>
      <w:r w:rsidR="00E4652F">
        <w:rPr>
          <w:lang w:val="sv-SE"/>
        </w:rPr>
        <w:t xml:space="preserve"> </w:t>
      </w:r>
      <w:r w:rsidRPr="00CD7107">
        <w:rPr>
          <w:color w:val="000000" w:themeColor="text1"/>
          <w:lang w:val="sv-SE"/>
        </w:rPr>
        <w:t>užtikrinti</w:t>
      </w:r>
      <w:r w:rsidRPr="00B52022">
        <w:rPr>
          <w:lang w:val="sv-SE"/>
        </w:rPr>
        <w:t xml:space="preserve">, kad </w:t>
      </w:r>
      <w:r>
        <w:rPr>
          <w:color w:val="000000" w:themeColor="text1"/>
          <w:lang w:val="sv-SE"/>
        </w:rPr>
        <w:t>p</w:t>
      </w:r>
      <w:r w:rsidR="00474991">
        <w:rPr>
          <w:color w:val="000000" w:themeColor="text1"/>
          <w:lang w:val="sv-SE"/>
        </w:rPr>
        <w:t>aslaugos</w:t>
      </w:r>
      <w:r w:rsidRPr="00EA554F">
        <w:rPr>
          <w:color w:val="000000" w:themeColor="text1"/>
          <w:lang w:val="sv-SE"/>
        </w:rPr>
        <w:t xml:space="preserve"> atit</w:t>
      </w:r>
      <w:r w:rsidRPr="00B52022">
        <w:rPr>
          <w:lang w:val="sv-SE"/>
        </w:rPr>
        <w:t xml:space="preserve">iktų visus techninėje </w:t>
      </w:r>
      <w:r w:rsidRPr="00CD7107">
        <w:rPr>
          <w:color w:val="000000" w:themeColor="text1"/>
          <w:lang w:val="sv-SE"/>
        </w:rPr>
        <w:t xml:space="preserve">specifikacijoje </w:t>
      </w:r>
      <w:r w:rsidR="00E76C52">
        <w:rPr>
          <w:color w:val="000000" w:themeColor="text1"/>
          <w:lang w:val="sv-SE"/>
        </w:rPr>
        <w:t>(Sutarties</w:t>
      </w:r>
      <w:r w:rsidR="00890366">
        <w:rPr>
          <w:color w:val="000000" w:themeColor="text1"/>
          <w:lang w:val="sv-SE"/>
        </w:rPr>
        <w:t xml:space="preserve"> </w:t>
      </w:r>
      <w:r w:rsidR="0001347F">
        <w:rPr>
          <w:color w:val="000000" w:themeColor="text1"/>
          <w:lang w:val="sv-SE"/>
        </w:rPr>
        <w:t xml:space="preserve">1 </w:t>
      </w:r>
      <w:r w:rsidR="00E76C52">
        <w:rPr>
          <w:color w:val="000000" w:themeColor="text1"/>
          <w:lang w:val="sv-SE"/>
        </w:rPr>
        <w:t xml:space="preserve">priedas) </w:t>
      </w:r>
      <w:r w:rsidRPr="00CD7107">
        <w:rPr>
          <w:color w:val="000000" w:themeColor="text1"/>
          <w:lang w:val="sv-SE"/>
        </w:rPr>
        <w:t>nurodytus reikalavimus</w:t>
      </w:r>
      <w:r>
        <w:rPr>
          <w:color w:val="000000" w:themeColor="text1"/>
          <w:lang w:val="sv-SE"/>
        </w:rPr>
        <w:t>;</w:t>
      </w:r>
    </w:p>
    <w:p w14:paraId="1425CD60" w14:textId="3027A6E4" w:rsidR="00AC4804" w:rsidRPr="00CD7107" w:rsidRDefault="00AC4804" w:rsidP="00AC4804">
      <w:pPr>
        <w:ind w:firstLine="851"/>
        <w:contextualSpacing/>
        <w:jc w:val="both"/>
        <w:outlineLvl w:val="1"/>
        <w:rPr>
          <w:color w:val="000000" w:themeColor="text1"/>
          <w:lang w:eastAsia="lt-LT"/>
        </w:rPr>
      </w:pPr>
      <w:r>
        <w:rPr>
          <w:color w:val="000000" w:themeColor="text1"/>
        </w:rPr>
        <w:t>3.1.3</w:t>
      </w:r>
      <w:r w:rsidRPr="00CD7107">
        <w:rPr>
          <w:color w:val="000000" w:themeColor="text1"/>
          <w:lang w:eastAsia="lt-LT"/>
        </w:rPr>
        <w:t>. vykdyti Užsakovo teisėtus nurodymus, susijusius su Sutarties vykdymu;</w:t>
      </w:r>
    </w:p>
    <w:p w14:paraId="094489E2" w14:textId="7A0FCD5F" w:rsidR="00AC4804" w:rsidRPr="00CD7107" w:rsidRDefault="00AC4804" w:rsidP="00AC4804">
      <w:pPr>
        <w:ind w:firstLine="851"/>
        <w:contextualSpacing/>
        <w:jc w:val="both"/>
        <w:outlineLvl w:val="1"/>
        <w:rPr>
          <w:color w:val="000000" w:themeColor="text1"/>
          <w:lang w:eastAsia="lt-LT"/>
        </w:rPr>
      </w:pPr>
      <w:r>
        <w:rPr>
          <w:color w:val="000000" w:themeColor="text1"/>
        </w:rPr>
        <w:t>3.1.4</w:t>
      </w:r>
      <w:r w:rsidR="00AE7CF1">
        <w:rPr>
          <w:color w:val="000000" w:themeColor="text1"/>
        </w:rPr>
        <w:t>.</w:t>
      </w:r>
      <w:r w:rsidRPr="00CD7107">
        <w:rPr>
          <w:color w:val="000000" w:themeColor="text1"/>
          <w:lang w:eastAsia="lt-LT"/>
        </w:rPr>
        <w:t xml:space="preserve"> visiškai atlyginti Užsakovui nuostolius, jeigu Tiekėjas, jo darbuotojai ir kiti su Tiekėju susiję asmenys nesilaikytų Lietuvos Respublikos įstatymų ir kitų teisės aktų ir dėl to Užsakovui būtų pateikti kokie nors reikalavimai ar pradėti procesiniai veiksmai ar Užsakovas patirtų žalą;</w:t>
      </w:r>
    </w:p>
    <w:p w14:paraId="256A6ACF" w14:textId="3EF7FE62" w:rsidR="00AC4804" w:rsidRPr="00CD7107" w:rsidRDefault="00AE7CF1" w:rsidP="00AC4804">
      <w:pPr>
        <w:ind w:firstLine="851"/>
        <w:contextualSpacing/>
        <w:jc w:val="both"/>
        <w:outlineLvl w:val="1"/>
        <w:rPr>
          <w:color w:val="000000" w:themeColor="text1"/>
          <w:lang w:eastAsia="lt-LT"/>
        </w:rPr>
      </w:pPr>
      <w:r>
        <w:rPr>
          <w:color w:val="000000" w:themeColor="text1"/>
        </w:rPr>
        <w:t>3.1.5.</w:t>
      </w:r>
      <w:r w:rsidR="00AC4804" w:rsidRPr="00CD7107">
        <w:rPr>
          <w:color w:val="000000" w:themeColor="text1"/>
        </w:rPr>
        <w:t xml:space="preserve"> be Užsakovo sutikimo nenaudoti </w:t>
      </w:r>
      <w:r w:rsidR="00892177" w:rsidRPr="00CD7107">
        <w:rPr>
          <w:color w:val="000000" w:themeColor="text1"/>
        </w:rPr>
        <w:t>Sutarties ir gaut</w:t>
      </w:r>
      <w:r w:rsidR="004A3A27">
        <w:rPr>
          <w:color w:val="000000" w:themeColor="text1"/>
        </w:rPr>
        <w:t>os</w:t>
      </w:r>
      <w:r w:rsidR="00892177" w:rsidRPr="00CD7107">
        <w:rPr>
          <w:color w:val="000000" w:themeColor="text1"/>
        </w:rPr>
        <w:t xml:space="preserve"> iš Užsakovo </w:t>
      </w:r>
      <w:r w:rsidR="00AC4804" w:rsidRPr="00CD7107">
        <w:rPr>
          <w:color w:val="000000" w:themeColor="text1"/>
        </w:rPr>
        <w:t>informacijos</w:t>
      </w:r>
      <w:r w:rsidR="00335A85">
        <w:rPr>
          <w:color w:val="000000" w:themeColor="text1"/>
        </w:rPr>
        <w:t>,</w:t>
      </w:r>
      <w:r w:rsidR="00AC4804" w:rsidRPr="00CD7107">
        <w:rPr>
          <w:color w:val="000000" w:themeColor="text1"/>
        </w:rPr>
        <w:t xml:space="preserve"> jos neatskleisti jokiam kitam asmeniui, išskyrus asmenis, paskirtus vykdyti Sutartį. Sutarties turinys tokiems asmenims atskleidžiamas tik tiek, kiek to reikia Sutarties vykdymo tikslams. Šis </w:t>
      </w:r>
      <w:r w:rsidR="00AC4804" w:rsidRPr="00CD7107">
        <w:rPr>
          <w:color w:val="000000" w:themeColor="text1"/>
        </w:rPr>
        <w:lastRenderedPageBreak/>
        <w:t>įsipareigojimas yra netaikomas, kai Lietuvos Respublikoje galiojančiuose teisės aktuose nustatyta tvarka informacijos apie pirkimą (taip pat ir Sutartį) pareikalauja teisėsaugos, kontrolės ir kitos institucijos, turinčios tokią teisę;</w:t>
      </w:r>
    </w:p>
    <w:p w14:paraId="7E905A84" w14:textId="736C4AB7" w:rsidR="00AC4804" w:rsidRPr="008B43C7" w:rsidRDefault="00AE7CF1" w:rsidP="00AC4804">
      <w:pPr>
        <w:ind w:firstLine="900"/>
        <w:jc w:val="both"/>
        <w:rPr>
          <w:color w:val="000000" w:themeColor="text1"/>
        </w:rPr>
      </w:pPr>
      <w:r>
        <w:rPr>
          <w:color w:val="000000" w:themeColor="text1"/>
        </w:rPr>
        <w:t>3.1.6</w:t>
      </w:r>
      <w:r w:rsidR="00AC4804" w:rsidRPr="008B43C7">
        <w:rPr>
          <w:color w:val="000000" w:themeColor="text1"/>
        </w:rPr>
        <w:t>. tinkamai, kokybiškai ir laiku vykdyti įsipareigojimus, numatytus Sutartyje ir kituose Lietuvos Respublikoje galiojančiuose teisės aktuose;</w:t>
      </w:r>
    </w:p>
    <w:p w14:paraId="02ED798F" w14:textId="5948AA75" w:rsidR="00AC4804" w:rsidRPr="008B43C7" w:rsidRDefault="00AE7CF1" w:rsidP="00AC4804">
      <w:pPr>
        <w:ind w:firstLine="900"/>
        <w:jc w:val="both"/>
        <w:rPr>
          <w:color w:val="000000" w:themeColor="text1"/>
          <w:szCs w:val="20"/>
          <w:lang w:eastAsia="lt-LT"/>
        </w:rPr>
      </w:pPr>
      <w:r>
        <w:rPr>
          <w:color w:val="000000" w:themeColor="text1"/>
        </w:rPr>
        <w:t>3.1.7.</w:t>
      </w:r>
      <w:r w:rsidR="00AC4804" w:rsidRPr="008B43C7">
        <w:rPr>
          <w:color w:val="000000" w:themeColor="text1"/>
        </w:rPr>
        <w:t xml:space="preserve"> </w:t>
      </w:r>
      <w:r w:rsidR="00AC4804" w:rsidRPr="008B43C7">
        <w:rPr>
          <w:color w:val="000000" w:themeColor="text1"/>
          <w:szCs w:val="20"/>
          <w:lang w:eastAsia="lt-LT"/>
        </w:rPr>
        <w:t xml:space="preserve">ištaisyti savo sąskaita bet kokius trūkumus, </w:t>
      </w:r>
      <w:r w:rsidR="00AC4804" w:rsidRPr="004163F2">
        <w:rPr>
          <w:color w:val="000000" w:themeColor="text1"/>
          <w:szCs w:val="20"/>
          <w:lang w:eastAsia="lt-LT"/>
        </w:rPr>
        <w:t xml:space="preserve">susijusius </w:t>
      </w:r>
      <w:r w:rsidR="00F103D3">
        <w:rPr>
          <w:color w:val="000000" w:themeColor="text1"/>
          <w:szCs w:val="20"/>
          <w:lang w:eastAsia="lt-LT"/>
        </w:rPr>
        <w:t xml:space="preserve">su </w:t>
      </w:r>
      <w:r w:rsidR="00474991">
        <w:rPr>
          <w:color w:val="000000" w:themeColor="text1"/>
          <w:szCs w:val="20"/>
          <w:lang w:eastAsia="lt-LT"/>
        </w:rPr>
        <w:t xml:space="preserve">paslaugų </w:t>
      </w:r>
      <w:r w:rsidR="00763FDB">
        <w:rPr>
          <w:color w:val="000000" w:themeColor="text1"/>
          <w:szCs w:val="20"/>
          <w:lang w:eastAsia="lt-LT"/>
        </w:rPr>
        <w:t>tei</w:t>
      </w:r>
      <w:r w:rsidR="00AC4804" w:rsidRPr="004163F2">
        <w:rPr>
          <w:color w:val="000000" w:themeColor="text1"/>
          <w:szCs w:val="20"/>
          <w:lang w:eastAsia="lt-LT"/>
        </w:rPr>
        <w:t xml:space="preserve">kimu </w:t>
      </w:r>
      <w:r w:rsidR="00AC4804" w:rsidRPr="008B43C7">
        <w:rPr>
          <w:color w:val="000000" w:themeColor="text1"/>
          <w:szCs w:val="20"/>
          <w:lang w:eastAsia="lt-LT"/>
        </w:rPr>
        <w:t>pagal Sutartį;</w:t>
      </w:r>
    </w:p>
    <w:p w14:paraId="6B5D234F" w14:textId="0631E20C" w:rsidR="00AC4804" w:rsidRDefault="00AE7CF1" w:rsidP="00AC4804">
      <w:pPr>
        <w:ind w:firstLine="900"/>
        <w:jc w:val="both"/>
        <w:rPr>
          <w:color w:val="000000" w:themeColor="text1"/>
        </w:rPr>
      </w:pPr>
      <w:r>
        <w:rPr>
          <w:color w:val="000000" w:themeColor="text1"/>
        </w:rPr>
        <w:t>3.1.8.</w:t>
      </w:r>
      <w:r w:rsidR="00AC4804" w:rsidRPr="008B43C7">
        <w:rPr>
          <w:color w:val="000000" w:themeColor="text1"/>
          <w:szCs w:val="20"/>
          <w:lang w:eastAsia="lt-LT"/>
        </w:rPr>
        <w:t xml:space="preserve"> </w:t>
      </w:r>
      <w:r w:rsidR="00AC4804" w:rsidRPr="008B43C7">
        <w:rPr>
          <w:color w:val="000000" w:themeColor="text1"/>
        </w:rPr>
        <w:t>užtikrinti</w:t>
      </w:r>
      <w:r w:rsidR="00AC4804" w:rsidRPr="00CD7107">
        <w:rPr>
          <w:color w:val="000000" w:themeColor="text1"/>
        </w:rPr>
        <w:t xml:space="preserve">, kad </w:t>
      </w:r>
      <w:r w:rsidR="00911DFE">
        <w:rPr>
          <w:color w:val="000000" w:themeColor="text1"/>
        </w:rPr>
        <w:t>S</w:t>
      </w:r>
      <w:r w:rsidR="00AC4804" w:rsidRPr="00CD7107">
        <w:rPr>
          <w:color w:val="000000" w:themeColor="text1"/>
        </w:rPr>
        <w:t>utartį vykdys tik tokią teisę turintys asmenys;</w:t>
      </w:r>
    </w:p>
    <w:p w14:paraId="55F8228B" w14:textId="131E3E17" w:rsidR="0048707E" w:rsidRDefault="001D52F8" w:rsidP="00763FDB">
      <w:pPr>
        <w:ind w:firstLine="900"/>
        <w:jc w:val="both"/>
        <w:outlineLvl w:val="1"/>
        <w:rPr>
          <w:color w:val="000000" w:themeColor="text1"/>
        </w:rPr>
      </w:pPr>
      <w:r w:rsidRPr="00A23F65">
        <w:rPr>
          <w:color w:val="000000" w:themeColor="text1"/>
        </w:rPr>
        <w:t>3.1.9.</w:t>
      </w:r>
      <w:r w:rsidR="00A92ABA">
        <w:rPr>
          <w:color w:val="000000" w:themeColor="text1"/>
        </w:rPr>
        <w:t xml:space="preserve"> </w:t>
      </w:r>
      <w:r w:rsidR="00A92ABA" w:rsidRPr="00A92ABA">
        <w:rPr>
          <w:color w:val="000000" w:themeColor="text1"/>
        </w:rPr>
        <w:t xml:space="preserve">mažinti popieriaus sunaudojimą, atsisakyti nebūtino dokumentų kopijavimo ir spausdinimo, rengiamą dokumentaciją, </w:t>
      </w:r>
      <w:r w:rsidR="000A4D4D">
        <w:rPr>
          <w:color w:val="000000" w:themeColor="text1"/>
        </w:rPr>
        <w:t>paslaugų</w:t>
      </w:r>
      <w:r w:rsidR="00A92ABA" w:rsidRPr="00A92ABA">
        <w:rPr>
          <w:color w:val="000000" w:themeColor="text1"/>
        </w:rPr>
        <w:t xml:space="preserve"> perdavimo–priėmimo aktus pateikti tik elektroniniu formatu, visus dokumentus ir </w:t>
      </w:r>
      <w:r w:rsidR="000A4D4D">
        <w:rPr>
          <w:color w:val="000000" w:themeColor="text1"/>
        </w:rPr>
        <w:t>paslaugų</w:t>
      </w:r>
      <w:r w:rsidR="00A92ABA" w:rsidRPr="00A92ABA">
        <w:rPr>
          <w:color w:val="000000" w:themeColor="text1"/>
        </w:rPr>
        <w:t xml:space="preserve"> perdavimo–priėmimo aktus pasirašyti elektroniniu parašu. Esant būtinybei spausdinti, naudoti perdirbtą popierių, kuris atitinka minimalius aplinkos apsaugos kriterijus, patvirtintus Lietuvos Respublikos aplinkos ministro 2011 m. birželio 28 d. įsakymu Nr. D1-508 „Dėl</w:t>
      </w:r>
      <w:r w:rsidR="00274D44" w:rsidRPr="00274D44">
        <w:rPr>
          <w:color w:val="000000"/>
          <w:lang w:eastAsia="lt-LT" w:bidi="lt-LT"/>
        </w:rPr>
        <w:t xml:space="preserve"> </w:t>
      </w:r>
      <w:r w:rsidR="00274D44" w:rsidRPr="00914F1A">
        <w:rPr>
          <w:color w:val="000000"/>
          <w:lang w:eastAsia="lt-LT" w:bidi="lt-LT"/>
        </w:rPr>
        <w:t>aplinkos apsaugos kriterijų taikymo, vykdant žaliuosius pirkimus, tvarkos aprašo patvirtinimo</w:t>
      </w:r>
      <w:r w:rsidR="00A92ABA" w:rsidRPr="00A92ABA">
        <w:rPr>
          <w:color w:val="000000" w:themeColor="text1"/>
        </w:rPr>
        <w:t>“;</w:t>
      </w:r>
    </w:p>
    <w:p w14:paraId="55855D46" w14:textId="0F214C00" w:rsidR="008F5C36" w:rsidRDefault="008F5C36" w:rsidP="008F5C36">
      <w:pPr>
        <w:ind w:firstLine="851"/>
        <w:jc w:val="both"/>
        <w:rPr>
          <w:color w:val="000000" w:themeColor="text1"/>
        </w:rPr>
      </w:pPr>
      <w:r>
        <w:rPr>
          <w:color w:val="000000" w:themeColor="text1"/>
          <w:lang w:val="en-GB"/>
        </w:rPr>
        <w:t xml:space="preserve">3.1.10. </w:t>
      </w:r>
      <w:r w:rsidRPr="00DD5C10">
        <w:rPr>
          <w:color w:val="000000" w:themeColor="text1"/>
        </w:rPr>
        <w:t xml:space="preserve">užtikrinti, kad </w:t>
      </w:r>
      <w:r w:rsidR="00522DA6">
        <w:rPr>
          <w:color w:val="000000" w:themeColor="text1"/>
        </w:rPr>
        <w:t xml:space="preserve">teikiamos </w:t>
      </w:r>
      <w:r w:rsidR="002F2C27">
        <w:rPr>
          <w:color w:val="000000" w:themeColor="text1"/>
        </w:rPr>
        <w:t>prekės</w:t>
      </w:r>
      <w:r w:rsidR="00F642CD">
        <w:rPr>
          <w:color w:val="000000" w:themeColor="text1"/>
        </w:rPr>
        <w:t xml:space="preserve"> ir </w:t>
      </w:r>
      <w:r w:rsidRPr="00DD5C10">
        <w:rPr>
          <w:color w:val="000000" w:themeColor="text1"/>
        </w:rPr>
        <w:t xml:space="preserve"> Tiekėjo interesai nekels grėsmės nacionaliniam saugumui </w:t>
      </w:r>
      <w:r w:rsidRPr="00DD5C10">
        <w:t xml:space="preserve">vadovaujantis </w:t>
      </w:r>
      <w:r w:rsidRPr="00DD5C10">
        <w:rPr>
          <w:color w:val="000000"/>
        </w:rPr>
        <w:t xml:space="preserve">Lietuvos Respublikos </w:t>
      </w:r>
      <w:r w:rsidRPr="00DD5C10">
        <w:t>viešųjų pirkimų įstatymo 37 straipsnio 9 dalimi</w:t>
      </w:r>
      <w:r w:rsidRPr="00DD5C10">
        <w:rPr>
          <w:color w:val="000000" w:themeColor="text1"/>
        </w:rPr>
        <w:t>;</w:t>
      </w:r>
    </w:p>
    <w:p w14:paraId="402670ED" w14:textId="5617A602" w:rsidR="00B13AD7" w:rsidRPr="009E37AE" w:rsidRDefault="00AE7CF1" w:rsidP="00C6175E">
      <w:pPr>
        <w:ind w:firstLine="851"/>
        <w:contextualSpacing/>
        <w:jc w:val="both"/>
        <w:outlineLvl w:val="1"/>
      </w:pPr>
      <w:r>
        <w:t>3.1.1</w:t>
      </w:r>
      <w:r w:rsidR="008F5C36">
        <w:t>1</w:t>
      </w:r>
      <w:r w:rsidR="00E66194">
        <w:t xml:space="preserve">. </w:t>
      </w:r>
      <w:r w:rsidR="00AE00E4">
        <w:t>laikytis</w:t>
      </w:r>
      <w:r w:rsidR="0095574F" w:rsidRPr="009E37AE">
        <w:t xml:space="preserve"> kitų Sutartyje ir Lietuvos Respublikoje galiojančiuose teisės aktuose numatytų pareigų.   </w:t>
      </w:r>
      <w:r w:rsidR="00B13AD7" w:rsidRPr="009E37AE">
        <w:t xml:space="preserve">    </w:t>
      </w:r>
    </w:p>
    <w:p w14:paraId="1DC71AFA" w14:textId="79CA168C" w:rsidR="00B13AD7" w:rsidRPr="009E37AE" w:rsidRDefault="00B13AD7" w:rsidP="004E769E">
      <w:pPr>
        <w:ind w:firstLine="851"/>
        <w:jc w:val="both"/>
        <w:rPr>
          <w:b/>
        </w:rPr>
      </w:pPr>
      <w:r w:rsidRPr="009E37AE">
        <w:rPr>
          <w:b/>
        </w:rPr>
        <w:t>3.2. Tiekėjas turi teisę:</w:t>
      </w:r>
    </w:p>
    <w:p w14:paraId="7A62AB5A" w14:textId="1281FFB8" w:rsidR="00B13AD7" w:rsidRDefault="00B13AD7" w:rsidP="004E769E">
      <w:pPr>
        <w:ind w:firstLine="851"/>
        <w:jc w:val="both"/>
      </w:pPr>
      <w:r w:rsidRPr="009E37AE">
        <w:t>3.2.1. gauti apmokėjimą Sutartyje nustatyta tvarka, jeigu jis tinkamai, kokybiškai ir laiku vykdo Sutartį;</w:t>
      </w:r>
    </w:p>
    <w:p w14:paraId="21CADB37" w14:textId="0344ED48" w:rsidR="00EA68F7" w:rsidRDefault="00EA68F7" w:rsidP="00EA68F7">
      <w:pPr>
        <w:ind w:firstLine="900"/>
        <w:jc w:val="both"/>
        <w:rPr>
          <w:bCs/>
          <w:color w:val="000000" w:themeColor="text1"/>
        </w:rPr>
      </w:pPr>
      <w:r>
        <w:rPr>
          <w:bCs/>
          <w:color w:val="000000" w:themeColor="text1"/>
        </w:rPr>
        <w:t>3.2.</w:t>
      </w:r>
      <w:r w:rsidR="00A6335C">
        <w:rPr>
          <w:bCs/>
          <w:color w:val="000000" w:themeColor="text1"/>
        </w:rPr>
        <w:t>2</w:t>
      </w:r>
      <w:r>
        <w:rPr>
          <w:bCs/>
          <w:color w:val="000000" w:themeColor="text1"/>
        </w:rPr>
        <w:t xml:space="preserve">. </w:t>
      </w:r>
      <w:r w:rsidRPr="00895593">
        <w:rPr>
          <w:bCs/>
          <w:color w:val="000000" w:themeColor="text1"/>
        </w:rPr>
        <w:t>prašyti, kad Užsakovas pateiktų dokumentus ar kitą informaciją, būtin</w:t>
      </w:r>
      <w:r w:rsidR="00A4200B">
        <w:rPr>
          <w:bCs/>
          <w:color w:val="000000" w:themeColor="text1"/>
        </w:rPr>
        <w:t>ą</w:t>
      </w:r>
      <w:r w:rsidRPr="00895593">
        <w:rPr>
          <w:bCs/>
          <w:color w:val="000000" w:themeColor="text1"/>
        </w:rPr>
        <w:t xml:space="preserve"> Sutarčiai tinkamai įvykdyti;</w:t>
      </w:r>
    </w:p>
    <w:p w14:paraId="203BE68D" w14:textId="398A4BC3" w:rsidR="00C51B6C" w:rsidRPr="009E37AE" w:rsidRDefault="00EA68F7" w:rsidP="00EA68F7">
      <w:pPr>
        <w:ind w:firstLine="851"/>
        <w:jc w:val="both"/>
      </w:pPr>
      <w:r>
        <w:rPr>
          <w:color w:val="000000" w:themeColor="text1"/>
        </w:rPr>
        <w:t>3.2.</w:t>
      </w:r>
      <w:r w:rsidR="00A6335C">
        <w:rPr>
          <w:color w:val="000000" w:themeColor="text1"/>
        </w:rPr>
        <w:t>3</w:t>
      </w:r>
      <w:r>
        <w:rPr>
          <w:color w:val="000000" w:themeColor="text1"/>
        </w:rPr>
        <w:t>.</w:t>
      </w:r>
      <w:r>
        <w:rPr>
          <w:bCs/>
          <w:color w:val="000000" w:themeColor="text1"/>
        </w:rPr>
        <w:t xml:space="preserve"> </w:t>
      </w:r>
      <w:r w:rsidRPr="00895593">
        <w:rPr>
          <w:bCs/>
          <w:color w:val="000000" w:themeColor="text1"/>
        </w:rPr>
        <w:t>reikalauti, kad Užsakovas priimtų kokybiška</w:t>
      </w:r>
      <w:r w:rsidR="00A4200B">
        <w:rPr>
          <w:bCs/>
          <w:color w:val="000000" w:themeColor="text1"/>
        </w:rPr>
        <w:t>s</w:t>
      </w:r>
      <w:r>
        <w:rPr>
          <w:bCs/>
          <w:color w:val="000000" w:themeColor="text1"/>
        </w:rPr>
        <w:t xml:space="preserve"> ir laiku </w:t>
      </w:r>
      <w:r w:rsidR="00763FDB">
        <w:rPr>
          <w:bCs/>
          <w:color w:val="000000" w:themeColor="text1"/>
        </w:rPr>
        <w:t>suteiktas paslaugas</w:t>
      </w:r>
      <w:r w:rsidRPr="004163F2">
        <w:rPr>
          <w:bCs/>
          <w:color w:val="000000" w:themeColor="text1"/>
        </w:rPr>
        <w:t xml:space="preserve">, atitinkančias </w:t>
      </w:r>
      <w:r w:rsidRPr="00895593">
        <w:rPr>
          <w:bCs/>
          <w:color w:val="000000" w:themeColor="text1"/>
        </w:rPr>
        <w:t>Sutarties ir teisės aktų reikalavimus, ir sumokėtų už jas Sutartyje nustatyta tvarka</w:t>
      </w:r>
      <w:r w:rsidR="001D52F8">
        <w:rPr>
          <w:bCs/>
          <w:color w:val="000000" w:themeColor="text1"/>
        </w:rPr>
        <w:t>;</w:t>
      </w:r>
    </w:p>
    <w:p w14:paraId="3654A74A" w14:textId="444DF6CD" w:rsidR="00B13AD7" w:rsidRPr="009E37AE" w:rsidRDefault="00B13AD7" w:rsidP="004E769E">
      <w:pPr>
        <w:ind w:firstLine="851"/>
        <w:jc w:val="both"/>
      </w:pPr>
      <w:r w:rsidRPr="009E37AE">
        <w:t>3.2.</w:t>
      </w:r>
      <w:r w:rsidR="00A6335C">
        <w:t>4</w:t>
      </w:r>
      <w:r w:rsidR="00EA68F7">
        <w:t>.</w:t>
      </w:r>
      <w:r w:rsidRPr="009E37AE">
        <w:t xml:space="preserve"> </w:t>
      </w:r>
      <w:r w:rsidR="006D79A2">
        <w:t xml:space="preserve">naudotis </w:t>
      </w:r>
      <w:r w:rsidRPr="009E37AE">
        <w:t>kit</w:t>
      </w:r>
      <w:r w:rsidR="005203C1">
        <w:t>omis</w:t>
      </w:r>
      <w:r w:rsidRPr="009E37AE">
        <w:t xml:space="preserve"> Sutartyje ir Lietuvos Respublikoje galiojančiuose teisės aktuose numatyt</w:t>
      </w:r>
      <w:r w:rsidR="005203C1">
        <w:t>omis</w:t>
      </w:r>
      <w:r w:rsidRPr="009E37AE">
        <w:t xml:space="preserve"> teis</w:t>
      </w:r>
      <w:r w:rsidR="005203C1">
        <w:t>ėmis.</w:t>
      </w:r>
    </w:p>
    <w:p w14:paraId="68A284A4" w14:textId="6CEE9630" w:rsidR="00B13AD7" w:rsidRPr="009E37AE" w:rsidRDefault="00B13AD7" w:rsidP="004E769E">
      <w:pPr>
        <w:ind w:firstLine="851"/>
        <w:jc w:val="both"/>
        <w:rPr>
          <w:b/>
        </w:rPr>
      </w:pPr>
      <w:r w:rsidRPr="009E37AE">
        <w:rPr>
          <w:b/>
        </w:rPr>
        <w:t>3.3. Užsakovas įsipareigoja:</w:t>
      </w:r>
    </w:p>
    <w:p w14:paraId="3DC781B6" w14:textId="4FEA7159" w:rsidR="00B13AD7" w:rsidRPr="009E37AE" w:rsidRDefault="00E72F7B" w:rsidP="004E769E">
      <w:pPr>
        <w:ind w:firstLine="851"/>
        <w:jc w:val="both"/>
      </w:pPr>
      <w:r w:rsidRPr="009E37AE">
        <w:t xml:space="preserve">3.3.1. </w:t>
      </w:r>
      <w:r w:rsidR="00B13AD7" w:rsidRPr="009E37AE">
        <w:t xml:space="preserve">priimti tinkamas, kokybiškas ir laiku </w:t>
      </w:r>
      <w:r w:rsidR="00763FDB">
        <w:t>suteiktas paslaugas</w:t>
      </w:r>
      <w:r w:rsidR="00B13AD7" w:rsidRPr="009E37AE">
        <w:t xml:space="preserve"> ir apmokėti Tiekėjui už jas Sutartyje nustatyta tvarka;</w:t>
      </w:r>
    </w:p>
    <w:p w14:paraId="29C7FFCE" w14:textId="38BE363D" w:rsidR="00B13AD7" w:rsidRPr="009E37AE" w:rsidRDefault="00B13AD7" w:rsidP="004E769E">
      <w:pPr>
        <w:ind w:firstLine="851"/>
        <w:jc w:val="both"/>
      </w:pPr>
      <w:r w:rsidRPr="009E37AE">
        <w:t>3.3.</w:t>
      </w:r>
      <w:r w:rsidR="00096CEC" w:rsidRPr="009E37AE">
        <w:t>2</w:t>
      </w:r>
      <w:r w:rsidRPr="009E37AE">
        <w:t xml:space="preserve">. </w:t>
      </w:r>
      <w:r w:rsidR="000F2A8A" w:rsidRPr="00776915">
        <w:rPr>
          <w:color w:val="000000" w:themeColor="text1"/>
          <w:szCs w:val="20"/>
          <w:lang w:eastAsia="lt-LT"/>
        </w:rPr>
        <w:t>Sutarties vykdymo metu bendradarbiauti su Tiekėju ir suteikti Tiekėjui Sutarčiai vykdyti reikalingą informaciją</w:t>
      </w:r>
      <w:r w:rsidR="004634E2" w:rsidRPr="009E37AE">
        <w:t>;</w:t>
      </w:r>
    </w:p>
    <w:p w14:paraId="7080B71C" w14:textId="1FCB34BE" w:rsidR="00496F23" w:rsidRPr="009E37AE" w:rsidRDefault="00496F23" w:rsidP="004E769E">
      <w:pPr>
        <w:ind w:firstLine="851"/>
        <w:jc w:val="both"/>
      </w:pPr>
      <w:r w:rsidRPr="009E37AE">
        <w:t xml:space="preserve">3.3.3. </w:t>
      </w:r>
      <w:r w:rsidR="005757A4" w:rsidRPr="00776915">
        <w:rPr>
          <w:color w:val="000000" w:themeColor="text1"/>
          <w:szCs w:val="20"/>
          <w:lang w:eastAsia="lt-LT"/>
        </w:rPr>
        <w:t>paskirti asmenis, atsakingus už Sutarties vykdymą</w:t>
      </w:r>
      <w:r w:rsidR="005757A4">
        <w:rPr>
          <w:color w:val="000000" w:themeColor="text1"/>
          <w:szCs w:val="20"/>
          <w:lang w:eastAsia="lt-LT"/>
        </w:rPr>
        <w:t>;</w:t>
      </w:r>
    </w:p>
    <w:p w14:paraId="105B1968" w14:textId="3F831B92" w:rsidR="004634E2" w:rsidRPr="009E37AE" w:rsidRDefault="004634E2" w:rsidP="004634E2">
      <w:pPr>
        <w:ind w:firstLine="851"/>
        <w:jc w:val="both"/>
      </w:pPr>
      <w:r w:rsidRPr="009E37AE">
        <w:t>3.3.</w:t>
      </w:r>
      <w:r w:rsidR="00496F23" w:rsidRPr="009E37AE">
        <w:t>4</w:t>
      </w:r>
      <w:r w:rsidRPr="009E37AE">
        <w:t xml:space="preserve">. </w:t>
      </w:r>
      <w:r w:rsidR="000701FD">
        <w:t>laikytis</w:t>
      </w:r>
      <w:r w:rsidRPr="009E37AE">
        <w:t xml:space="preserve"> kitų Sutartyje ir Lietuvos Respublikoje galiojančiuose teisės aktuose numatytų pareigų. </w:t>
      </w:r>
    </w:p>
    <w:p w14:paraId="78AD4FC2" w14:textId="77777777" w:rsidR="00B13AD7" w:rsidRPr="009E37AE" w:rsidRDefault="00B13AD7" w:rsidP="004E769E">
      <w:pPr>
        <w:ind w:firstLine="851"/>
        <w:jc w:val="both"/>
        <w:rPr>
          <w:b/>
        </w:rPr>
      </w:pPr>
      <w:r w:rsidRPr="009E37AE">
        <w:rPr>
          <w:b/>
        </w:rPr>
        <w:t>3.4. Užsakovas turi teisę:</w:t>
      </w:r>
    </w:p>
    <w:p w14:paraId="2BD9C215" w14:textId="77777777" w:rsidR="00B13AD7" w:rsidRPr="009E37AE" w:rsidRDefault="00B13AD7" w:rsidP="004E769E">
      <w:pPr>
        <w:ind w:firstLine="851"/>
        <w:jc w:val="both"/>
      </w:pPr>
      <w:r w:rsidRPr="009E37AE">
        <w:t>3.4.1. kontroliuoti Sutarties vykdymą ir duoti Tiekėjui nurodymus, kad būtų tinkamai, kokybiškai ir laiku įvykdyta Sutartis;</w:t>
      </w:r>
    </w:p>
    <w:p w14:paraId="41AED6ED" w14:textId="2BB06D65" w:rsidR="00BA6A88" w:rsidRPr="00776915" w:rsidRDefault="00B13AD7" w:rsidP="00BA6A88">
      <w:pPr>
        <w:ind w:firstLine="851"/>
        <w:jc w:val="both"/>
        <w:rPr>
          <w:color w:val="000000" w:themeColor="text1"/>
        </w:rPr>
      </w:pPr>
      <w:r w:rsidRPr="009E37AE">
        <w:t xml:space="preserve">3.4.2. </w:t>
      </w:r>
      <w:r w:rsidR="00BA6A88" w:rsidRPr="00776915">
        <w:rPr>
          <w:color w:val="000000" w:themeColor="text1"/>
          <w:szCs w:val="20"/>
          <w:lang w:eastAsia="lt-LT"/>
        </w:rPr>
        <w:t xml:space="preserve">atsisakyti </w:t>
      </w:r>
      <w:r w:rsidR="00BA6A88" w:rsidRPr="00733A36">
        <w:rPr>
          <w:color w:val="000000" w:themeColor="text1"/>
          <w:szCs w:val="20"/>
          <w:lang w:eastAsia="lt-LT"/>
        </w:rPr>
        <w:t>priimti</w:t>
      </w:r>
      <w:r w:rsidR="00BA6A88">
        <w:rPr>
          <w:color w:val="000000" w:themeColor="text1"/>
          <w:szCs w:val="20"/>
          <w:lang w:eastAsia="lt-LT"/>
        </w:rPr>
        <w:t xml:space="preserve"> p</w:t>
      </w:r>
      <w:r w:rsidR="00B03820">
        <w:rPr>
          <w:color w:val="000000" w:themeColor="text1"/>
          <w:szCs w:val="20"/>
          <w:lang w:eastAsia="lt-LT"/>
        </w:rPr>
        <w:t>aslaugas</w:t>
      </w:r>
      <w:r w:rsidR="00BA6A88">
        <w:rPr>
          <w:color w:val="000000" w:themeColor="text1"/>
          <w:szCs w:val="20"/>
          <w:lang w:eastAsia="lt-LT"/>
        </w:rPr>
        <w:t>,</w:t>
      </w:r>
      <w:r w:rsidR="00BA6A88" w:rsidRPr="00733A36">
        <w:rPr>
          <w:color w:val="000000" w:themeColor="text1"/>
          <w:szCs w:val="20"/>
          <w:lang w:eastAsia="lt-LT"/>
        </w:rPr>
        <w:t xml:space="preserve"> kurios </w:t>
      </w:r>
      <w:r w:rsidR="00BA6A88" w:rsidRPr="00776915">
        <w:rPr>
          <w:color w:val="000000" w:themeColor="text1"/>
          <w:szCs w:val="20"/>
          <w:lang w:eastAsia="lt-LT"/>
        </w:rPr>
        <w:t>neatitinka Sutartyje nustatytų reikalavimų;</w:t>
      </w:r>
    </w:p>
    <w:p w14:paraId="659583A8" w14:textId="5F970A95" w:rsidR="00D8693E" w:rsidRDefault="00BA6A88" w:rsidP="00BA6A88">
      <w:pPr>
        <w:ind w:firstLine="851"/>
        <w:jc w:val="both"/>
        <w:rPr>
          <w:color w:val="000000" w:themeColor="text1"/>
        </w:rPr>
      </w:pPr>
      <w:r>
        <w:rPr>
          <w:color w:val="000000" w:themeColor="text1"/>
        </w:rPr>
        <w:t>3</w:t>
      </w:r>
      <w:r w:rsidRPr="00733A36">
        <w:rPr>
          <w:color w:val="000000" w:themeColor="text1"/>
        </w:rPr>
        <w:t xml:space="preserve">.4.3. nemokėti Tiekėjui už netinkamai, nekokybiškai ar ne laiku </w:t>
      </w:r>
      <w:r w:rsidR="00B03820">
        <w:rPr>
          <w:color w:val="000000" w:themeColor="text1"/>
        </w:rPr>
        <w:t>suteiktas paslaugas</w:t>
      </w:r>
      <w:r w:rsidR="00D8693E">
        <w:rPr>
          <w:color w:val="000000" w:themeColor="text1"/>
        </w:rPr>
        <w:t>;</w:t>
      </w:r>
    </w:p>
    <w:p w14:paraId="4892CDE4" w14:textId="183DA067" w:rsidR="00EB3354" w:rsidRDefault="00EB3354" w:rsidP="00BA6A88">
      <w:pPr>
        <w:ind w:firstLine="851"/>
        <w:jc w:val="both"/>
        <w:rPr>
          <w:color w:val="000000" w:themeColor="text1"/>
        </w:rPr>
      </w:pPr>
      <w:r w:rsidRPr="00EB144F">
        <w:t>3.4.4. n</w:t>
      </w:r>
      <w:r w:rsidRPr="006514F7">
        <w:t>eapmokėti PVM sąskaitų faktūrų, jeigu Tiekėjas jas pateikia ne informacinės sistemos „E. sąskaita“ priemonėmis</w:t>
      </w:r>
      <w:r>
        <w:t>;</w:t>
      </w:r>
    </w:p>
    <w:p w14:paraId="5C6597AA" w14:textId="07479C6B" w:rsidR="00E72F7B" w:rsidRDefault="00B13AD7" w:rsidP="00D440CF">
      <w:pPr>
        <w:ind w:firstLine="851"/>
        <w:jc w:val="both"/>
      </w:pPr>
      <w:r w:rsidRPr="009E37AE">
        <w:t>3.4.</w:t>
      </w:r>
      <w:r w:rsidR="00EB3354">
        <w:t>5</w:t>
      </w:r>
      <w:r w:rsidRPr="009E37AE">
        <w:t xml:space="preserve">. </w:t>
      </w:r>
      <w:r w:rsidR="00E245F3">
        <w:t xml:space="preserve">naudotis </w:t>
      </w:r>
      <w:r w:rsidRPr="009E37AE">
        <w:t>kit</w:t>
      </w:r>
      <w:r w:rsidR="00E245F3">
        <w:t>omis</w:t>
      </w:r>
      <w:r w:rsidRPr="009E37AE">
        <w:t xml:space="preserve"> Sutartyje ir Lietuvos Respublikoje galiojančiuose teisės aktuose numatyt</w:t>
      </w:r>
      <w:r w:rsidR="00E245F3">
        <w:t>omis</w:t>
      </w:r>
      <w:r w:rsidRPr="009E37AE">
        <w:t xml:space="preserve"> teis</w:t>
      </w:r>
      <w:r w:rsidR="00E245F3">
        <w:t>ėmis</w:t>
      </w:r>
      <w:r w:rsidRPr="009E37AE">
        <w:t>.</w:t>
      </w:r>
      <w:r w:rsidRPr="009E37AE">
        <w:tab/>
      </w:r>
    </w:p>
    <w:p w14:paraId="48E266D6" w14:textId="77777777" w:rsidR="006A6C68" w:rsidRPr="009E37AE" w:rsidRDefault="006A6C68" w:rsidP="00D440CF">
      <w:pPr>
        <w:ind w:firstLine="851"/>
        <w:jc w:val="both"/>
      </w:pPr>
    </w:p>
    <w:p w14:paraId="7B48FAD7" w14:textId="0ECC33E5" w:rsidR="00E72F7B" w:rsidRPr="009E37AE" w:rsidRDefault="00E72F7B" w:rsidP="004E769E">
      <w:pPr>
        <w:ind w:firstLine="851"/>
        <w:jc w:val="center"/>
        <w:rPr>
          <w:b/>
        </w:rPr>
      </w:pPr>
      <w:r w:rsidRPr="009E37AE">
        <w:rPr>
          <w:b/>
        </w:rPr>
        <w:t xml:space="preserve">4. Sutarties galiojimas, vykdymas, keitimas </w:t>
      </w:r>
    </w:p>
    <w:p w14:paraId="39CBF6E7" w14:textId="77777777" w:rsidR="00E72F7B" w:rsidRPr="009E37AE" w:rsidRDefault="00E72F7B" w:rsidP="004E769E">
      <w:pPr>
        <w:ind w:firstLine="851"/>
        <w:jc w:val="both"/>
      </w:pPr>
    </w:p>
    <w:p w14:paraId="60CBCBDD" w14:textId="0D255A8C" w:rsidR="00E72F7B" w:rsidRDefault="00E72F7B" w:rsidP="00314CD4">
      <w:pPr>
        <w:ind w:firstLine="851"/>
        <w:jc w:val="both"/>
      </w:pPr>
      <w:r w:rsidRPr="009E37AE">
        <w:t xml:space="preserve">4.1. </w:t>
      </w:r>
      <w:r w:rsidR="00526E5E" w:rsidRPr="009E601E">
        <w:rPr>
          <w:szCs w:val="20"/>
          <w:lang w:eastAsia="lt-LT"/>
        </w:rPr>
        <w:t>S</w:t>
      </w:r>
      <w:r w:rsidR="00526E5E" w:rsidRPr="009E601E">
        <w:t>utarties trukmė –</w:t>
      </w:r>
      <w:r w:rsidR="00526E5E">
        <w:t xml:space="preserve"> 36</w:t>
      </w:r>
      <w:r w:rsidR="00526E5E" w:rsidRPr="004B2E3B">
        <w:rPr>
          <w:bCs/>
          <w:iCs/>
        </w:rPr>
        <w:t xml:space="preserve"> mėnesi</w:t>
      </w:r>
      <w:r w:rsidR="00526E5E">
        <w:rPr>
          <w:bCs/>
          <w:iCs/>
        </w:rPr>
        <w:t xml:space="preserve">ai nuo </w:t>
      </w:r>
      <w:r w:rsidR="00DD09EC">
        <w:rPr>
          <w:bCs/>
          <w:iCs/>
        </w:rPr>
        <w:t xml:space="preserve">2023 m. gruodžio 1 </w:t>
      </w:r>
      <w:r w:rsidR="00526E5E">
        <w:rPr>
          <w:bCs/>
          <w:iCs/>
        </w:rPr>
        <w:t xml:space="preserve">dienos </w:t>
      </w:r>
      <w:r w:rsidR="00526E5E" w:rsidRPr="005B3CBD">
        <w:rPr>
          <w:szCs w:val="20"/>
          <w:lang w:eastAsia="lt-LT"/>
        </w:rPr>
        <w:t>arba kol kaina</w:t>
      </w:r>
      <w:r w:rsidR="00526E5E">
        <w:rPr>
          <w:szCs w:val="20"/>
          <w:lang w:eastAsia="lt-LT"/>
        </w:rPr>
        <w:t xml:space="preserve"> pasiek</w:t>
      </w:r>
      <w:r w:rsidR="00EB2926">
        <w:rPr>
          <w:szCs w:val="20"/>
          <w:lang w:eastAsia="lt-LT"/>
        </w:rPr>
        <w:t>s</w:t>
      </w:r>
      <w:r w:rsidR="00526E5E">
        <w:rPr>
          <w:szCs w:val="20"/>
          <w:lang w:eastAsia="lt-LT"/>
        </w:rPr>
        <w:t xml:space="preserve"> </w:t>
      </w:r>
      <w:r w:rsidR="00EB2926">
        <w:t>S</w:t>
      </w:r>
      <w:r w:rsidR="00526E5E">
        <w:t>utart</w:t>
      </w:r>
      <w:r w:rsidR="000E1447">
        <w:t>ies 2.1 papunktyje</w:t>
      </w:r>
      <w:r w:rsidR="00747F60">
        <w:t xml:space="preserve"> </w:t>
      </w:r>
      <w:r w:rsidR="00526E5E" w:rsidRPr="00BE0BFA">
        <w:t>nurodyt</w:t>
      </w:r>
      <w:r w:rsidR="00526E5E">
        <w:t xml:space="preserve">ą sumą, </w:t>
      </w:r>
      <w:r w:rsidR="00526E5E" w:rsidRPr="00DF6359">
        <w:t xml:space="preserve">arba ji nutraukiama </w:t>
      </w:r>
      <w:r w:rsidRPr="00467BAD">
        <w:t>Lietuvos Respublikoje galiojančiuose teisės aktuose ar Sutartyje nustatytais atvejais</w:t>
      </w:r>
      <w:r w:rsidR="009547C0" w:rsidRPr="00467BAD">
        <w:t xml:space="preserve"> ir tvarka</w:t>
      </w:r>
      <w:r w:rsidRPr="00467BAD">
        <w:t>.</w:t>
      </w:r>
    </w:p>
    <w:p w14:paraId="3C1F02A1" w14:textId="4931F646" w:rsidR="00E72F7B" w:rsidRPr="009E37AE" w:rsidRDefault="00E72F7B" w:rsidP="004E769E">
      <w:pPr>
        <w:ind w:firstLine="851"/>
        <w:jc w:val="both"/>
      </w:pPr>
      <w:r w:rsidRPr="00467BAD">
        <w:lastRenderedPageBreak/>
        <w:t>4.</w:t>
      </w:r>
      <w:r w:rsidR="00F54B23">
        <w:t>2</w:t>
      </w:r>
      <w:r w:rsidRPr="00467BAD">
        <w:t>.</w:t>
      </w:r>
      <w:r w:rsidRPr="009E37AE">
        <w:t xml:space="preserve"> Sutartis jos galiojimo laikotarpiu gali būti keičiama vadovaujantis </w:t>
      </w:r>
      <w:r w:rsidR="0071319F" w:rsidRPr="009E37AE">
        <w:t>Lietuvos Respublikos v</w:t>
      </w:r>
      <w:r w:rsidRPr="009E37AE">
        <w:t xml:space="preserve">iešųjų pirkimų įstatymo 89 straipsniu. Sutarties sąlygų pakeitimai įforminami šalių rašytiniais susitarimais, kurie yra </w:t>
      </w:r>
      <w:r w:rsidRPr="00F01335">
        <w:rPr>
          <w:iCs/>
        </w:rPr>
        <w:t xml:space="preserve">neatsiejama </w:t>
      </w:r>
      <w:r w:rsidRPr="009E37AE">
        <w:t>Sutarties dalis.</w:t>
      </w:r>
    </w:p>
    <w:p w14:paraId="0CB49DA1" w14:textId="4DCA443C" w:rsidR="00E72F7B" w:rsidRPr="003D2199" w:rsidRDefault="00E72F7B" w:rsidP="004E769E">
      <w:pPr>
        <w:ind w:firstLine="851"/>
        <w:jc w:val="both"/>
      </w:pPr>
      <w:r w:rsidRPr="009E37AE">
        <w:t>4.</w:t>
      </w:r>
      <w:r w:rsidR="00F54B23">
        <w:t>3</w:t>
      </w:r>
      <w:r w:rsidRPr="009E37AE">
        <w:t>. Jei bet kuri šios Sutarties nuostata tampa ar pripažįstama visiškai ar iš dalies negaliojanti, tai neturi įtakos kitų Sutarties nuostatų galiojimui.</w:t>
      </w:r>
    </w:p>
    <w:p w14:paraId="080FD360" w14:textId="6DD679FE" w:rsidR="00E72F7B" w:rsidRPr="009E37AE" w:rsidRDefault="00E72F7B" w:rsidP="004E769E">
      <w:pPr>
        <w:ind w:firstLine="851"/>
        <w:jc w:val="both"/>
      </w:pPr>
      <w:r w:rsidRPr="009E37AE">
        <w:t>4.</w:t>
      </w:r>
      <w:r w:rsidR="00F54B23">
        <w:t>4</w:t>
      </w:r>
      <w:r w:rsidRPr="009E37AE">
        <w:t>. Sutarties galiojimo termino pabaiga neatleidžia Sutarties šalių nuo civilinės atsakomybės už Sutarties pažeidimą.</w:t>
      </w:r>
    </w:p>
    <w:p w14:paraId="21CA0E5A" w14:textId="170E9526" w:rsidR="00142A2E" w:rsidRDefault="00142A2E" w:rsidP="004E769E">
      <w:pPr>
        <w:ind w:firstLine="851"/>
        <w:jc w:val="both"/>
      </w:pPr>
    </w:p>
    <w:p w14:paraId="6C7F73CD" w14:textId="4D7F8439" w:rsidR="00E72F7B" w:rsidRPr="009E37AE" w:rsidRDefault="00A908BD" w:rsidP="004E769E">
      <w:pPr>
        <w:ind w:firstLine="851"/>
        <w:jc w:val="center"/>
        <w:rPr>
          <w:b/>
        </w:rPr>
      </w:pPr>
      <w:r w:rsidRPr="00236DF3">
        <w:rPr>
          <w:b/>
        </w:rPr>
        <w:t>5</w:t>
      </w:r>
      <w:r w:rsidR="00E72F7B" w:rsidRPr="009E37AE">
        <w:rPr>
          <w:b/>
        </w:rPr>
        <w:t>. Šalių atsakomybė</w:t>
      </w:r>
    </w:p>
    <w:p w14:paraId="708A6A78" w14:textId="77777777" w:rsidR="00E72F7B" w:rsidRPr="009E37AE" w:rsidRDefault="00E72F7B" w:rsidP="004E769E">
      <w:pPr>
        <w:ind w:firstLine="851"/>
        <w:jc w:val="center"/>
        <w:rPr>
          <w:b/>
        </w:rPr>
      </w:pPr>
    </w:p>
    <w:p w14:paraId="695C8293" w14:textId="719F9B6E" w:rsidR="00EC4B12" w:rsidRPr="00EC4B12" w:rsidRDefault="00A908BD" w:rsidP="00EC4B12">
      <w:pPr>
        <w:ind w:firstLine="851"/>
        <w:jc w:val="both"/>
        <w:outlineLvl w:val="1"/>
        <w:rPr>
          <w:szCs w:val="20"/>
          <w:lang w:eastAsia="lt-LT"/>
        </w:rPr>
      </w:pPr>
      <w:r>
        <w:rPr>
          <w:lang w:eastAsia="lt-LT"/>
        </w:rPr>
        <w:t>5</w:t>
      </w:r>
      <w:r w:rsidR="00E72F7B" w:rsidRPr="009E37AE">
        <w:rPr>
          <w:lang w:eastAsia="lt-LT"/>
        </w:rPr>
        <w:t xml:space="preserve">.1. </w:t>
      </w:r>
      <w:r w:rsidR="00EC4B12" w:rsidRPr="00EC4B12">
        <w:rPr>
          <w:szCs w:val="20"/>
          <w:lang w:eastAsia="lt-LT"/>
        </w:rPr>
        <w:t xml:space="preserve">Jei Tiekėjas vėluoja </w:t>
      </w:r>
      <w:r w:rsidR="00B03820">
        <w:rPr>
          <w:szCs w:val="20"/>
          <w:lang w:eastAsia="lt-LT"/>
        </w:rPr>
        <w:t>sute</w:t>
      </w:r>
      <w:r w:rsidR="00B949F1">
        <w:rPr>
          <w:szCs w:val="20"/>
          <w:lang w:eastAsia="lt-LT"/>
        </w:rPr>
        <w:t>i</w:t>
      </w:r>
      <w:r w:rsidR="00B03820">
        <w:rPr>
          <w:szCs w:val="20"/>
          <w:lang w:eastAsia="lt-LT"/>
        </w:rPr>
        <w:t>kti paslaugas</w:t>
      </w:r>
      <w:r w:rsidR="00EC4B12" w:rsidRPr="00EC4B12">
        <w:rPr>
          <w:szCs w:val="20"/>
          <w:lang w:eastAsia="lt-LT"/>
        </w:rPr>
        <w:t xml:space="preserve"> Sutartyje nurodytu termin</w:t>
      </w:r>
      <w:r w:rsidR="001F27FC">
        <w:rPr>
          <w:szCs w:val="20"/>
          <w:lang w:eastAsia="lt-LT"/>
        </w:rPr>
        <w:t>u</w:t>
      </w:r>
      <w:r w:rsidR="00EC4B12" w:rsidRPr="00EC4B12">
        <w:rPr>
          <w:szCs w:val="20"/>
          <w:lang w:eastAsia="lt-LT"/>
        </w:rPr>
        <w:t>, Užsakovas turi teisę be oficialaus įspėjimo ir ne</w:t>
      </w:r>
      <w:r w:rsidR="006C2C3F">
        <w:rPr>
          <w:szCs w:val="20"/>
          <w:lang w:eastAsia="lt-LT"/>
        </w:rPr>
        <w:t>atsisakydamas</w:t>
      </w:r>
      <w:r w:rsidR="00EC4B12" w:rsidRPr="00EC4B12">
        <w:rPr>
          <w:szCs w:val="20"/>
          <w:lang w:eastAsia="lt-LT"/>
        </w:rPr>
        <w:t xml:space="preserve"> kitų savo teisių gynimo būdų pradėti skaičiuoti 0,03 % </w:t>
      </w:r>
      <w:r w:rsidR="009461BD" w:rsidRPr="00377975">
        <w:rPr>
          <w:color w:val="000000" w:themeColor="text1"/>
          <w:szCs w:val="20"/>
          <w:lang w:eastAsia="lt-LT"/>
        </w:rPr>
        <w:t xml:space="preserve">(trijų šimtųjų proc.) </w:t>
      </w:r>
      <w:r w:rsidR="00EC4B12" w:rsidRPr="00EC4B12">
        <w:rPr>
          <w:szCs w:val="20"/>
          <w:lang w:eastAsia="lt-LT"/>
        </w:rPr>
        <w:t>dydžio delspinigius nuo ne</w:t>
      </w:r>
      <w:r w:rsidR="00B03820">
        <w:rPr>
          <w:szCs w:val="20"/>
          <w:lang w:eastAsia="lt-LT"/>
        </w:rPr>
        <w:t>suteiktų paslaugų</w:t>
      </w:r>
      <w:r w:rsidR="00EC4B12" w:rsidRPr="00EC4B12">
        <w:rPr>
          <w:szCs w:val="20"/>
          <w:lang w:eastAsia="lt-LT"/>
        </w:rPr>
        <w:t xml:space="preserve"> kainos už kiekvieną Sutartyje numatytų įsipareigojimų nevykdymo dieną.</w:t>
      </w:r>
    </w:p>
    <w:p w14:paraId="6BFE1F83" w14:textId="11A449B2" w:rsidR="00B710CD" w:rsidRPr="00242508" w:rsidRDefault="00A908BD" w:rsidP="00B710CD">
      <w:pPr>
        <w:ind w:firstLine="851"/>
        <w:contextualSpacing/>
        <w:jc w:val="both"/>
        <w:outlineLvl w:val="1"/>
        <w:rPr>
          <w:color w:val="000000" w:themeColor="text1"/>
          <w:szCs w:val="20"/>
          <w:lang w:eastAsia="lt-LT"/>
        </w:rPr>
      </w:pPr>
      <w:r>
        <w:rPr>
          <w:lang w:eastAsia="lt-LT"/>
        </w:rPr>
        <w:t>5</w:t>
      </w:r>
      <w:r w:rsidR="00E72F7B" w:rsidRPr="009E37AE">
        <w:rPr>
          <w:lang w:eastAsia="lt-LT"/>
        </w:rPr>
        <w:t xml:space="preserve">.2. </w:t>
      </w:r>
      <w:r w:rsidR="00B710CD" w:rsidRPr="0041622C">
        <w:rPr>
          <w:color w:val="000000" w:themeColor="text1"/>
          <w:szCs w:val="20"/>
          <w:lang w:eastAsia="lt-LT"/>
        </w:rPr>
        <w:t xml:space="preserve">Jei Užsakovas </w:t>
      </w:r>
      <w:r w:rsidR="00B710CD" w:rsidRPr="00377975">
        <w:rPr>
          <w:color w:val="000000" w:themeColor="text1"/>
          <w:szCs w:val="20"/>
          <w:lang w:eastAsia="lt-LT"/>
        </w:rPr>
        <w:t xml:space="preserve">dėl savo kaltės neatlieka apmokėjimo per Sutartyje nurodytą terminą, Tiekėjui raštu pareikalavus, Užsakovas moka Tiekėjui 0,03 % (trijų šimtųjų proc.) dydžio delspinigius nuo neapmokėtos </w:t>
      </w:r>
      <w:r w:rsidR="00B710CD" w:rsidRPr="0044267A">
        <w:rPr>
          <w:color w:val="000000" w:themeColor="text1"/>
          <w:szCs w:val="20"/>
          <w:lang w:eastAsia="lt-LT"/>
        </w:rPr>
        <w:t xml:space="preserve">sumos už </w:t>
      </w:r>
      <w:r w:rsidR="00B710CD" w:rsidRPr="00442E9C">
        <w:rPr>
          <w:color w:val="000000" w:themeColor="text1"/>
          <w:szCs w:val="20"/>
        </w:rPr>
        <w:t xml:space="preserve">faktiškai </w:t>
      </w:r>
      <w:r w:rsidR="00B03820">
        <w:rPr>
          <w:color w:val="000000" w:themeColor="text1"/>
          <w:szCs w:val="20"/>
        </w:rPr>
        <w:t>suteiktas</w:t>
      </w:r>
      <w:r w:rsidR="00B710CD" w:rsidRPr="00442E9C">
        <w:rPr>
          <w:color w:val="000000" w:themeColor="text1"/>
          <w:szCs w:val="20"/>
        </w:rPr>
        <w:t>, tinkamas, kokybiškas ir pagal p</w:t>
      </w:r>
      <w:r w:rsidR="00B03820">
        <w:rPr>
          <w:color w:val="000000" w:themeColor="text1"/>
          <w:szCs w:val="20"/>
        </w:rPr>
        <w:t xml:space="preserve">aslaugų </w:t>
      </w:r>
      <w:r w:rsidR="00B710CD" w:rsidRPr="00442E9C">
        <w:rPr>
          <w:color w:val="000000" w:themeColor="text1"/>
          <w:szCs w:val="20"/>
        </w:rPr>
        <w:t>perdavimo</w:t>
      </w:r>
      <w:r w:rsidR="00F232B0">
        <w:rPr>
          <w:color w:val="000000" w:themeColor="text1"/>
          <w:szCs w:val="20"/>
        </w:rPr>
        <w:t>-priėmimo</w:t>
      </w:r>
      <w:r w:rsidR="00B710CD" w:rsidRPr="00442E9C">
        <w:rPr>
          <w:color w:val="000000" w:themeColor="text1"/>
          <w:szCs w:val="20"/>
        </w:rPr>
        <w:t xml:space="preserve"> aktą priimtas </w:t>
      </w:r>
      <w:r w:rsidR="00B03820">
        <w:rPr>
          <w:color w:val="000000" w:themeColor="text1"/>
          <w:szCs w:val="20"/>
        </w:rPr>
        <w:t>paslaugas už</w:t>
      </w:r>
      <w:r w:rsidR="00B710CD" w:rsidRPr="00442E9C">
        <w:rPr>
          <w:color w:val="000000" w:themeColor="text1"/>
          <w:szCs w:val="20"/>
        </w:rPr>
        <w:t xml:space="preserve"> kiekvieną uždelstą dieną</w:t>
      </w:r>
      <w:r w:rsidR="00B710CD" w:rsidRPr="00242508">
        <w:rPr>
          <w:color w:val="000000" w:themeColor="text1"/>
          <w:szCs w:val="20"/>
          <w:lang w:eastAsia="lt-LT"/>
        </w:rPr>
        <w:t>. Delspinigiai skaičiuojami iki apmokėjimo dienos.</w:t>
      </w:r>
    </w:p>
    <w:p w14:paraId="6EDE1877" w14:textId="77777777" w:rsidR="00E72F7B" w:rsidRPr="009E37AE" w:rsidRDefault="00E72F7B" w:rsidP="004E769E">
      <w:pPr>
        <w:tabs>
          <w:tab w:val="left" w:pos="709"/>
        </w:tabs>
        <w:ind w:firstLine="851"/>
        <w:jc w:val="center"/>
        <w:rPr>
          <w:b/>
        </w:rPr>
      </w:pPr>
    </w:p>
    <w:p w14:paraId="595D7A66" w14:textId="0C58B306" w:rsidR="00E72F7B" w:rsidRPr="009E37AE" w:rsidRDefault="00A908BD" w:rsidP="004E769E">
      <w:pPr>
        <w:tabs>
          <w:tab w:val="left" w:pos="709"/>
        </w:tabs>
        <w:ind w:firstLine="851"/>
        <w:jc w:val="center"/>
        <w:rPr>
          <w:b/>
        </w:rPr>
      </w:pPr>
      <w:r>
        <w:rPr>
          <w:b/>
        </w:rPr>
        <w:t>6</w:t>
      </w:r>
      <w:r w:rsidR="00E72F7B" w:rsidRPr="009E37AE">
        <w:rPr>
          <w:b/>
        </w:rPr>
        <w:t>. Sutarties nutraukimas</w:t>
      </w:r>
    </w:p>
    <w:p w14:paraId="722D8DEB" w14:textId="77777777" w:rsidR="00E72F7B" w:rsidRPr="009E37AE" w:rsidRDefault="00E72F7B" w:rsidP="004E769E">
      <w:pPr>
        <w:tabs>
          <w:tab w:val="left" w:pos="709"/>
        </w:tabs>
        <w:ind w:firstLine="851"/>
        <w:jc w:val="center"/>
        <w:rPr>
          <w:b/>
        </w:rPr>
      </w:pPr>
    </w:p>
    <w:p w14:paraId="68A91488" w14:textId="30EE03CE" w:rsidR="00DF2B41" w:rsidRPr="00776915" w:rsidRDefault="00A908BD" w:rsidP="00DF2B41">
      <w:pPr>
        <w:ind w:firstLine="851"/>
        <w:contextualSpacing/>
        <w:jc w:val="both"/>
        <w:outlineLvl w:val="1"/>
        <w:rPr>
          <w:color w:val="000000" w:themeColor="text1"/>
          <w:szCs w:val="20"/>
          <w:lang w:eastAsia="lt-LT"/>
        </w:rPr>
      </w:pPr>
      <w:r>
        <w:rPr>
          <w:lang w:eastAsia="lt-LT"/>
        </w:rPr>
        <w:t>6</w:t>
      </w:r>
      <w:r w:rsidR="0031280E">
        <w:rPr>
          <w:lang w:eastAsia="lt-LT"/>
        </w:rPr>
        <w:t>.</w:t>
      </w:r>
      <w:r w:rsidR="00E72F7B" w:rsidRPr="009E37AE">
        <w:rPr>
          <w:lang w:eastAsia="lt-LT"/>
        </w:rPr>
        <w:t xml:space="preserve">1. </w:t>
      </w:r>
      <w:r w:rsidR="00DF2B41" w:rsidRPr="00776915">
        <w:rPr>
          <w:color w:val="000000" w:themeColor="text1"/>
          <w:szCs w:val="20"/>
          <w:lang w:eastAsia="lt-LT"/>
        </w:rPr>
        <w:t>Šalis, prieš 10 darbo dienų įspėjusi raštu kitą Šalį, gali nutraukti Sutartį, jei ji nevykdo ar netinkamai įvykdo sutartinius įsipareigojimus ir tai yra esminis Sutarties pažeidimas.</w:t>
      </w:r>
      <w:r w:rsidR="00DF2B41" w:rsidRPr="00776915">
        <w:rPr>
          <w:bCs/>
          <w:color w:val="000000" w:themeColor="text1"/>
          <w:szCs w:val="20"/>
          <w:lang w:val="sv-SE" w:eastAsia="lt-LT"/>
        </w:rPr>
        <w:t xml:space="preserve"> Nustatydamos esminį Sutarties pažeidimą šalys privalo vadovautis Lietuvos Respublikos civilinio kodekso 6.217 str. </w:t>
      </w:r>
      <w:r w:rsidR="001924FC">
        <w:rPr>
          <w:bCs/>
          <w:color w:val="000000" w:themeColor="text1"/>
          <w:szCs w:val="20"/>
          <w:lang w:val="sv-SE" w:eastAsia="lt-LT"/>
        </w:rPr>
        <w:t>n</w:t>
      </w:r>
      <w:r w:rsidR="00DF2B41" w:rsidRPr="00776915">
        <w:rPr>
          <w:bCs/>
          <w:color w:val="000000" w:themeColor="text1"/>
          <w:szCs w:val="20"/>
          <w:lang w:val="sv-SE" w:eastAsia="lt-LT"/>
        </w:rPr>
        <w:t>uostatomis</w:t>
      </w:r>
      <w:r w:rsidR="00DF2B41" w:rsidRPr="00776915">
        <w:rPr>
          <w:color w:val="000000" w:themeColor="text1"/>
          <w:szCs w:val="20"/>
          <w:lang w:eastAsia="lt-LT"/>
        </w:rPr>
        <w:t>.</w:t>
      </w:r>
    </w:p>
    <w:p w14:paraId="1A8B8D29" w14:textId="5564C90E" w:rsidR="00E72F7B" w:rsidRPr="009E37AE" w:rsidRDefault="00A908BD" w:rsidP="004E769E">
      <w:pPr>
        <w:ind w:firstLine="851"/>
        <w:contextualSpacing/>
        <w:jc w:val="both"/>
        <w:outlineLvl w:val="1"/>
        <w:rPr>
          <w:lang w:eastAsia="lt-LT"/>
        </w:rPr>
      </w:pPr>
      <w:r>
        <w:rPr>
          <w:lang w:eastAsia="lt-LT"/>
        </w:rPr>
        <w:t>6</w:t>
      </w:r>
      <w:r w:rsidR="00E72F7B" w:rsidRPr="009E37AE">
        <w:rPr>
          <w:lang w:eastAsia="lt-LT"/>
        </w:rPr>
        <w:t>.2. Sutartis gali būti nutraukta abipusiu raštišku šalių susitarimu</w:t>
      </w:r>
      <w:r w:rsidR="004B0D8A" w:rsidRPr="009E37AE">
        <w:t>.</w:t>
      </w:r>
    </w:p>
    <w:p w14:paraId="76B30FCB" w14:textId="162A6D14" w:rsidR="00E72F7B" w:rsidRPr="009E37AE" w:rsidRDefault="00A908BD" w:rsidP="004E769E">
      <w:pPr>
        <w:ind w:firstLine="851"/>
        <w:contextualSpacing/>
        <w:jc w:val="both"/>
        <w:outlineLvl w:val="1"/>
        <w:rPr>
          <w:lang w:eastAsia="lt-LT"/>
        </w:rPr>
      </w:pPr>
      <w:r>
        <w:rPr>
          <w:lang w:eastAsia="lt-LT"/>
        </w:rPr>
        <w:t>6</w:t>
      </w:r>
      <w:r w:rsidR="00E72F7B" w:rsidRPr="009E37AE">
        <w:rPr>
          <w:lang w:eastAsia="lt-LT"/>
        </w:rPr>
        <w:t xml:space="preserve">.3. Užsakovas turi teisę vienašališkai nutraukti Sutartį, nesant Tiekėjo kaltės, raštu įspėjęs Tiekėją prieš </w:t>
      </w:r>
      <w:r w:rsidR="001A5BB5" w:rsidRPr="009E37AE">
        <w:rPr>
          <w:lang w:eastAsia="lt-LT"/>
        </w:rPr>
        <w:t>1</w:t>
      </w:r>
      <w:r w:rsidR="0082602B" w:rsidRPr="009E37AE">
        <w:rPr>
          <w:lang w:eastAsia="lt-LT"/>
        </w:rPr>
        <w:t>5</w:t>
      </w:r>
      <w:r w:rsidR="00E72F7B" w:rsidRPr="009E37AE">
        <w:rPr>
          <w:lang w:eastAsia="lt-LT"/>
        </w:rPr>
        <w:t xml:space="preserve"> kalendorin</w:t>
      </w:r>
      <w:r w:rsidR="001C5BBD" w:rsidRPr="009E37AE">
        <w:rPr>
          <w:lang w:eastAsia="lt-LT"/>
        </w:rPr>
        <w:t>ių</w:t>
      </w:r>
      <w:r w:rsidR="00E72F7B" w:rsidRPr="009E37AE">
        <w:rPr>
          <w:lang w:eastAsia="lt-LT"/>
        </w:rPr>
        <w:t xml:space="preserve"> dien</w:t>
      </w:r>
      <w:r w:rsidR="001C5BBD" w:rsidRPr="009E37AE">
        <w:rPr>
          <w:lang w:eastAsia="lt-LT"/>
        </w:rPr>
        <w:t>ų</w:t>
      </w:r>
      <w:r w:rsidR="00E72F7B" w:rsidRPr="009E37AE">
        <w:rPr>
          <w:lang w:eastAsia="lt-LT"/>
        </w:rPr>
        <w:t>.</w:t>
      </w:r>
    </w:p>
    <w:p w14:paraId="65A403DB" w14:textId="5305B331" w:rsidR="009609D7" w:rsidRPr="00776915" w:rsidRDefault="00A908BD" w:rsidP="009609D7">
      <w:pPr>
        <w:ind w:firstLine="851"/>
        <w:contextualSpacing/>
        <w:jc w:val="both"/>
        <w:outlineLvl w:val="1"/>
        <w:rPr>
          <w:color w:val="000000" w:themeColor="text1"/>
          <w:szCs w:val="20"/>
          <w:lang w:eastAsia="lt-LT"/>
        </w:rPr>
      </w:pPr>
      <w:r>
        <w:rPr>
          <w:lang w:eastAsia="lt-LT"/>
        </w:rPr>
        <w:t>6</w:t>
      </w:r>
      <w:r w:rsidR="00E72F7B" w:rsidRPr="009E37AE">
        <w:rPr>
          <w:lang w:eastAsia="lt-LT"/>
        </w:rPr>
        <w:t xml:space="preserve">.4. </w:t>
      </w:r>
      <w:r w:rsidR="009609D7" w:rsidRPr="00776915">
        <w:rPr>
          <w:color w:val="000000" w:themeColor="text1"/>
          <w:szCs w:val="20"/>
          <w:lang w:eastAsia="lt-LT"/>
        </w:rPr>
        <w:t xml:space="preserve">Sutarties nutraukimas nepanaikina teisės reikalauti atlyginti </w:t>
      </w:r>
      <w:r w:rsidR="00916A59">
        <w:rPr>
          <w:color w:val="000000" w:themeColor="text1"/>
          <w:szCs w:val="20"/>
          <w:lang w:eastAsia="lt-LT"/>
        </w:rPr>
        <w:t xml:space="preserve">tiesioginius </w:t>
      </w:r>
      <w:r w:rsidR="009609D7" w:rsidRPr="00776915">
        <w:rPr>
          <w:color w:val="000000" w:themeColor="text1"/>
          <w:szCs w:val="20"/>
          <w:lang w:eastAsia="lt-LT"/>
        </w:rPr>
        <w:t>nuostolius, atsiradusius dėl Sutarties neįvykdymo, bei netesybas.</w:t>
      </w:r>
    </w:p>
    <w:p w14:paraId="6034E2B1" w14:textId="6416A997" w:rsidR="009609D7" w:rsidRDefault="00A908BD" w:rsidP="009609D7">
      <w:pPr>
        <w:ind w:firstLine="851"/>
        <w:contextualSpacing/>
        <w:jc w:val="both"/>
        <w:outlineLvl w:val="1"/>
        <w:rPr>
          <w:color w:val="000000" w:themeColor="text1"/>
          <w:szCs w:val="20"/>
          <w:lang w:eastAsia="lt-LT"/>
        </w:rPr>
      </w:pPr>
      <w:r>
        <w:rPr>
          <w:color w:val="000000" w:themeColor="text1"/>
        </w:rPr>
        <w:t>6</w:t>
      </w:r>
      <w:r w:rsidR="009609D7">
        <w:rPr>
          <w:color w:val="000000" w:themeColor="text1"/>
        </w:rPr>
        <w:t>.5.</w:t>
      </w:r>
      <w:r w:rsidR="009609D7" w:rsidRPr="00776915">
        <w:rPr>
          <w:color w:val="000000" w:themeColor="text1"/>
          <w:szCs w:val="20"/>
          <w:lang w:eastAsia="lt-LT"/>
        </w:rPr>
        <w:t xml:space="preserve"> Jei Sutartis nutraukiama, Užsakovo patirti nuostoliai ar išlaidos išieškomi </w:t>
      </w:r>
      <w:r w:rsidR="009609D7" w:rsidRPr="00377975">
        <w:rPr>
          <w:color w:val="000000" w:themeColor="text1"/>
          <w:szCs w:val="20"/>
          <w:lang w:eastAsia="lt-LT"/>
        </w:rPr>
        <w:t>išskaičiuojant juos iš Tiekėjui mokėtinos sumos.</w:t>
      </w:r>
    </w:p>
    <w:p w14:paraId="73C49AA7" w14:textId="77777777" w:rsidR="000E25EC" w:rsidRDefault="000E25EC" w:rsidP="009609D7">
      <w:pPr>
        <w:ind w:firstLine="851"/>
        <w:contextualSpacing/>
        <w:jc w:val="both"/>
        <w:outlineLvl w:val="1"/>
        <w:rPr>
          <w:color w:val="000000" w:themeColor="text1"/>
          <w:szCs w:val="20"/>
          <w:lang w:eastAsia="lt-LT"/>
        </w:rPr>
      </w:pPr>
    </w:p>
    <w:p w14:paraId="3AF77566" w14:textId="268215A0" w:rsidR="00E72F7B" w:rsidRPr="009E37AE" w:rsidRDefault="00A908BD" w:rsidP="004E769E">
      <w:pPr>
        <w:tabs>
          <w:tab w:val="left" w:pos="709"/>
        </w:tabs>
        <w:ind w:firstLine="851"/>
        <w:jc w:val="center"/>
        <w:rPr>
          <w:b/>
        </w:rPr>
      </w:pPr>
      <w:r>
        <w:rPr>
          <w:b/>
        </w:rPr>
        <w:t>7</w:t>
      </w:r>
      <w:r w:rsidR="00E72F7B" w:rsidRPr="009E37AE">
        <w:rPr>
          <w:b/>
        </w:rPr>
        <w:t>. Ginčų sprendimas</w:t>
      </w:r>
    </w:p>
    <w:p w14:paraId="425FAC9F" w14:textId="77777777" w:rsidR="00E72F7B" w:rsidRPr="009E37AE" w:rsidRDefault="00E72F7B" w:rsidP="004E769E">
      <w:pPr>
        <w:tabs>
          <w:tab w:val="left" w:pos="709"/>
        </w:tabs>
        <w:ind w:firstLine="851"/>
        <w:rPr>
          <w:b/>
        </w:rPr>
      </w:pPr>
    </w:p>
    <w:p w14:paraId="6B6E3AC2" w14:textId="0AF1D738" w:rsidR="00E72F7B" w:rsidRDefault="000E25EC" w:rsidP="004E769E">
      <w:pPr>
        <w:ind w:firstLine="851"/>
        <w:contextualSpacing/>
        <w:jc w:val="both"/>
        <w:outlineLvl w:val="1"/>
        <w:rPr>
          <w:lang w:eastAsia="lt-LT"/>
        </w:rPr>
      </w:pPr>
      <w:r>
        <w:rPr>
          <w:lang w:eastAsia="lt-LT"/>
        </w:rPr>
        <w:t>7</w:t>
      </w:r>
      <w:r w:rsidR="00E72F7B" w:rsidRPr="009E37AE">
        <w:rPr>
          <w:lang w:eastAsia="lt-LT"/>
        </w:rPr>
        <w:t>.1.</w:t>
      </w:r>
      <w:r w:rsidR="00E72F7B" w:rsidRPr="009E37AE">
        <w:rPr>
          <w:snapToGrid w:val="0"/>
        </w:rPr>
        <w:t xml:space="preserve"> V</w:t>
      </w:r>
      <w:r w:rsidR="00E72F7B" w:rsidRPr="009E37AE">
        <w:rPr>
          <w:lang w:eastAsia="lt-LT"/>
        </w:rPr>
        <w:t xml:space="preserve">isi ginčai dėl šios Sutarties vykdymo sprendžiami derybų būdu. Nepavykus išspręsti ginčo derybomis, ginčas sprendžiamas Lietuvos Respublikos teisme pagal Užsakovo buveinės vietą. </w:t>
      </w:r>
    </w:p>
    <w:p w14:paraId="1991139E" w14:textId="77777777" w:rsidR="00B1231E" w:rsidRDefault="00B1231E" w:rsidP="004E769E">
      <w:pPr>
        <w:ind w:firstLine="851"/>
        <w:contextualSpacing/>
        <w:jc w:val="both"/>
        <w:outlineLvl w:val="1"/>
        <w:rPr>
          <w:lang w:eastAsia="lt-LT"/>
        </w:rPr>
      </w:pPr>
    </w:p>
    <w:p w14:paraId="34ECA1D3" w14:textId="1DF6A9D2" w:rsidR="00E72F7B" w:rsidRPr="009E37AE" w:rsidRDefault="000E25EC" w:rsidP="004E769E">
      <w:pPr>
        <w:ind w:firstLine="851"/>
        <w:jc w:val="center"/>
        <w:rPr>
          <w:b/>
        </w:rPr>
      </w:pPr>
      <w:r>
        <w:rPr>
          <w:b/>
        </w:rPr>
        <w:t>8</w:t>
      </w:r>
      <w:r w:rsidR="00E72F7B" w:rsidRPr="009E37AE">
        <w:rPr>
          <w:b/>
        </w:rPr>
        <w:t>. Nenugalimos jėgos aplinkybės</w:t>
      </w:r>
    </w:p>
    <w:p w14:paraId="7508F9FC" w14:textId="77777777" w:rsidR="00E72F7B" w:rsidRPr="009E37AE" w:rsidRDefault="00E72F7B" w:rsidP="004E769E">
      <w:pPr>
        <w:ind w:firstLine="851"/>
        <w:jc w:val="center"/>
        <w:rPr>
          <w:b/>
        </w:rPr>
      </w:pPr>
    </w:p>
    <w:p w14:paraId="746B2CAF" w14:textId="0992419D" w:rsidR="00E72F7B" w:rsidRPr="009E37AE" w:rsidRDefault="000E25EC" w:rsidP="004E769E">
      <w:pPr>
        <w:ind w:firstLine="851"/>
        <w:contextualSpacing/>
        <w:jc w:val="both"/>
        <w:outlineLvl w:val="1"/>
        <w:rPr>
          <w:lang w:eastAsia="lt-LT"/>
        </w:rPr>
      </w:pPr>
      <w:r>
        <w:rPr>
          <w:lang w:eastAsia="lt-LT"/>
        </w:rPr>
        <w:t>8.</w:t>
      </w:r>
      <w:r w:rsidR="00E72F7B" w:rsidRPr="009E37AE">
        <w:rPr>
          <w:lang w:eastAsia="lt-LT"/>
        </w:rPr>
        <w:t>1. Šalis gali būti visiškai ar iš dalies atleidžiama nuo atsakomybės dėl aplinkybių</w:t>
      </w:r>
      <w:r w:rsidR="00783C37" w:rsidRPr="009E37AE">
        <w:rPr>
          <w:lang w:eastAsia="lt-LT"/>
        </w:rPr>
        <w:t>,</w:t>
      </w:r>
      <w:r w:rsidR="00E72F7B" w:rsidRPr="009E37AE">
        <w:rPr>
          <w:lang w:eastAsia="lt-LT"/>
        </w:rPr>
        <w:t xml:space="preserve"> </w:t>
      </w:r>
      <w:r w:rsidR="00783C37" w:rsidRPr="009E37AE">
        <w:t xml:space="preserve"> kurių ji negalėjo kontroliuoti bei protingai numatyti </w:t>
      </w:r>
      <w:r w:rsidR="005102C8">
        <w:t>S</w:t>
      </w:r>
      <w:r w:rsidR="00783C37" w:rsidRPr="009E37AE">
        <w:t>utarties sudarymo metu</w:t>
      </w:r>
      <w:r w:rsidR="00783C37" w:rsidRPr="009E37AE">
        <w:rPr>
          <w:lang w:eastAsia="lt-LT"/>
        </w:rPr>
        <w:t xml:space="preserve"> </w:t>
      </w:r>
      <w:r w:rsidR="00783C37" w:rsidRPr="009E37AE">
        <w:t>ir negalėjo užkirsti kelio šių aplinkybių ar jų pasekmių atsiradimui</w:t>
      </w:r>
      <w:r w:rsidR="00783C37" w:rsidRPr="009E37AE">
        <w:rPr>
          <w:sz w:val="22"/>
          <w:szCs w:val="22"/>
        </w:rPr>
        <w:t xml:space="preserve"> </w:t>
      </w:r>
      <w:r w:rsidR="00783C37" w:rsidRPr="009E37AE">
        <w:rPr>
          <w:szCs w:val="20"/>
          <w:lang w:eastAsia="lt-LT"/>
        </w:rPr>
        <w:t xml:space="preserve">– </w:t>
      </w:r>
      <w:r w:rsidR="00E72F7B" w:rsidRPr="009E37AE">
        <w:rPr>
          <w:lang w:eastAsia="lt-LT"/>
        </w:rPr>
        <w:t xml:space="preserve"> nenugalimos jėgos (force majeure), Šalies įrodytos pagal Lietuvos Respublikos </w:t>
      </w:r>
      <w:r w:rsidR="002B21DC" w:rsidRPr="009E37AE">
        <w:rPr>
          <w:lang w:eastAsia="lt-LT"/>
        </w:rPr>
        <w:t>c</w:t>
      </w:r>
      <w:r w:rsidR="00E72F7B" w:rsidRPr="009E37AE">
        <w:rPr>
          <w:lang w:eastAsia="lt-LT"/>
        </w:rPr>
        <w:t>ivilinį kodeksą ir Lietuvos Respublikos Vyriausybės 1996 m. liepos 15 d. nutarimą Nr. 840 „Dėl Atleidimo nuo atsakomybės esant nenugalimos jėgos (force majeure) aplinkybėms taisyklių patvirtinimo“. Šalis, negalinti laiku įvykdyti savo sutartinių įsipareigojimų dėl nenugalimos jėgos aplinkybių, turi kuo greičiau, bet ne vėliau kaip per vieną dieną nuo aplinkybių paaiškėjimo dienos raštu informuoti apie tai kitą Šalį. Šalis, pažeidusi nurodytą terminą, atleidžiama nuo atsakomybės tik nuo to momento, kada kita Šalis gavo jos pranešimą apie nenugalimos jėgos aplinkybes.</w:t>
      </w:r>
    </w:p>
    <w:p w14:paraId="5EC0DD52" w14:textId="521956D2" w:rsidR="00BC7369" w:rsidRPr="009E37AE" w:rsidRDefault="000E25EC" w:rsidP="00BC7369">
      <w:pPr>
        <w:tabs>
          <w:tab w:val="num" w:pos="720"/>
        </w:tabs>
        <w:jc w:val="center"/>
        <w:rPr>
          <w:b/>
        </w:rPr>
      </w:pPr>
      <w:r>
        <w:rPr>
          <w:b/>
        </w:rPr>
        <w:lastRenderedPageBreak/>
        <w:t>9</w:t>
      </w:r>
      <w:r w:rsidR="00BC7369" w:rsidRPr="009E37AE">
        <w:rPr>
          <w:b/>
        </w:rPr>
        <w:t>. Asmens duomenų tvarkymas</w:t>
      </w:r>
    </w:p>
    <w:p w14:paraId="27F770AD" w14:textId="77777777" w:rsidR="00BC7369" w:rsidRPr="009E37AE" w:rsidRDefault="00BC7369" w:rsidP="00BC7369">
      <w:pPr>
        <w:tabs>
          <w:tab w:val="num" w:pos="720"/>
        </w:tabs>
        <w:jc w:val="center"/>
        <w:rPr>
          <w:b/>
        </w:rPr>
      </w:pPr>
    </w:p>
    <w:p w14:paraId="5AAA672D" w14:textId="56021037" w:rsidR="00BC7369" w:rsidRPr="009E37AE" w:rsidRDefault="000E25EC" w:rsidP="00BC7369">
      <w:pPr>
        <w:ind w:firstLine="851"/>
        <w:jc w:val="both"/>
        <w:rPr>
          <w:rFonts w:cs="Arial"/>
        </w:rPr>
      </w:pPr>
      <w:r>
        <w:rPr>
          <w:bCs/>
        </w:rPr>
        <w:t>9</w:t>
      </w:r>
      <w:r w:rsidR="00BC7369" w:rsidRPr="009E37AE">
        <w:rPr>
          <w:bCs/>
        </w:rPr>
        <w:t>.1. Kiekviena Šalis kitos Šalies</w:t>
      </w:r>
      <w:r w:rsidR="00BC7369" w:rsidRPr="009E37AE">
        <w:rPr>
          <w:rFonts w:cs="Arial"/>
        </w:rPr>
        <w:t xml:space="preserve"> pateiktus jos darbuotojų, įgaliotų asmenų, subrangovų darbuotojų ar kitų atstovų, taip pat kitų asmenų duomenis tvarkys tik šios Sutarties vykdymo, teisėto intereso siekiant pareikšti ar apsiginti nuo ieškinių ar kitų reikalavimų, kylančių dėl Sutarties vykdymo, o taip pat siekiant įvykdyti Šaliai taikomuose teisės aktuose numatytas pareigas, tikslais bei juos atitinkančiais teisiniais pagrindais, įskaitant Bendrojo duomenų apsaugos reglamento (ES) 2016/679 5 straipsnyje įtvirtintus</w:t>
      </w:r>
      <w:r w:rsidR="00BC7369" w:rsidRPr="009E37AE">
        <w:t xml:space="preserve"> </w:t>
      </w:r>
      <w:r w:rsidR="00BC7369" w:rsidRPr="009E37AE">
        <w:rPr>
          <w:rFonts w:cs="Arial"/>
        </w:rPr>
        <w:t>su asmens duomenų tvarkymu susijusius principus.</w:t>
      </w:r>
    </w:p>
    <w:p w14:paraId="56450A61" w14:textId="7FC17AB0" w:rsidR="00BC7369" w:rsidRPr="009E37AE" w:rsidRDefault="000E25EC" w:rsidP="00BC7369">
      <w:pPr>
        <w:ind w:firstLine="851"/>
        <w:jc w:val="both"/>
        <w:rPr>
          <w:rFonts w:cs="Arial"/>
        </w:rPr>
      </w:pPr>
      <w:r>
        <w:rPr>
          <w:rFonts w:cs="Arial"/>
        </w:rPr>
        <w:t>9</w:t>
      </w:r>
      <w:r w:rsidR="00BC7369" w:rsidRPr="009E37AE">
        <w:rPr>
          <w:rFonts w:cs="Arial"/>
        </w:rPr>
        <w:t xml:space="preserve">.2. </w:t>
      </w:r>
      <w:r w:rsidR="00BC7369" w:rsidRPr="009E37AE">
        <w:rPr>
          <w:bCs/>
        </w:rPr>
        <w:t>Kiekviena Šalis kitos Šalies</w:t>
      </w:r>
      <w:r w:rsidR="00BC7369" w:rsidRPr="009E37AE">
        <w:rPr>
          <w:rFonts w:cs="Arial"/>
        </w:rPr>
        <w:t xml:space="preserve"> pateiktus </w:t>
      </w:r>
      <w:r>
        <w:rPr>
          <w:rFonts w:cs="Arial"/>
        </w:rPr>
        <w:t>9</w:t>
      </w:r>
      <w:r w:rsidR="00BC7369" w:rsidRPr="009E37AE">
        <w:rPr>
          <w:rFonts w:cs="Arial"/>
        </w:rPr>
        <w:t>.1 papunktyje nurodytus asmens duomenis saugos visą Sutarties galiojimo laikotarpį, o taip pat po jos pasibaigimo – tiek, kiek būtina pareikšti ar apsiginti nuo ieškinių ar kitų reikalavimų, įvykdyti Šaliai taikomuose teisės aktuose numatytas pareigas.</w:t>
      </w:r>
    </w:p>
    <w:p w14:paraId="31AC0DB2" w14:textId="6E285B08" w:rsidR="00BC7369" w:rsidRPr="009E37AE" w:rsidRDefault="000E25EC" w:rsidP="00BC7369">
      <w:pPr>
        <w:ind w:firstLine="851"/>
        <w:jc w:val="both"/>
      </w:pPr>
      <w:r>
        <w:rPr>
          <w:rFonts w:cs="Arial"/>
        </w:rPr>
        <w:t>9</w:t>
      </w:r>
      <w:r w:rsidR="00BC7369" w:rsidRPr="009E37AE">
        <w:rPr>
          <w:rFonts w:cs="Arial"/>
        </w:rPr>
        <w:t xml:space="preserve">.3. Kiekviena Šalis kitos Šalies pateiktus </w:t>
      </w:r>
      <w:r>
        <w:rPr>
          <w:rFonts w:cs="Arial"/>
        </w:rPr>
        <w:t>9</w:t>
      </w:r>
      <w:r w:rsidR="00BC7369" w:rsidRPr="009E37AE">
        <w:rPr>
          <w:rFonts w:cs="Arial"/>
        </w:rPr>
        <w:t xml:space="preserve">.1 papunktyje nurodytus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buhalterinės apskaitos ir kitiems paslaugų teikėjams, kitiems duomenų gavėjams, kuriems asmens duomenys turi būti teikiami siekiant tinkamai vykdyti Sutartį arba vadovaujantis Šaliai taikomais teisės aktų reikalavimais. Tiekėjas šios Sutarties </w:t>
      </w:r>
      <w:r>
        <w:rPr>
          <w:rFonts w:cs="Arial"/>
        </w:rPr>
        <w:t>9</w:t>
      </w:r>
      <w:r w:rsidR="00BC7369" w:rsidRPr="009E37AE">
        <w:rPr>
          <w:rFonts w:cs="Arial"/>
        </w:rPr>
        <w:t xml:space="preserve">.1 papunktyje nurodytus Užsakovo pateiktus asmens duomenis gali teikti asmenims, kuriuos jis turi teisę pasitelkti šios Sutarties vykdymui. Užsakovas </w:t>
      </w:r>
      <w:r w:rsidR="00BC7369" w:rsidRPr="009E37AE">
        <w:t xml:space="preserve">viešųjų pirkimų metu pateikto pasiūlymo, preliminarios sutarties (jei ji buvo sudaryta) ir šios Sutarties bei minėtų sutarčių pakeitimų skaitmenines kopijas skelbs viešai (išskyrus viešai neskelbtinus asmens duomenis) Centrinėje viešųjų pirkimų informacinėje sistemoje, kurios duomenų valdytoja yra Viešųjų pirkimų tarnyba.  </w:t>
      </w:r>
    </w:p>
    <w:p w14:paraId="30963311" w14:textId="4567AB39" w:rsidR="00BC7369" w:rsidRPr="009E37AE" w:rsidRDefault="000E25EC" w:rsidP="00BC7369">
      <w:pPr>
        <w:ind w:firstLine="851"/>
        <w:contextualSpacing/>
        <w:jc w:val="both"/>
        <w:rPr>
          <w:rFonts w:cs="Arial"/>
        </w:rPr>
      </w:pPr>
      <w:r>
        <w:rPr>
          <w:rFonts w:cs="Arial"/>
        </w:rPr>
        <w:t>9</w:t>
      </w:r>
      <w:r w:rsidR="00BC7369" w:rsidRPr="009E37AE">
        <w:rPr>
          <w:rFonts w:cs="Arial"/>
        </w:rPr>
        <w:t xml:space="preserve">.4. </w:t>
      </w:r>
      <w:bookmarkStart w:id="1" w:name="_Hlk90036345"/>
      <w:r w:rsidR="00BC7369" w:rsidRPr="009E37AE">
        <w:t>Kiekviena Šalis įsipareigoja visus fizinius asmenis, kurių asmens duomenis tvarko, laikydamasi Bendrojo duomenų apsaugos reglamento (ES) 2016/679 13 ir 1</w:t>
      </w:r>
      <w:r w:rsidR="00953532">
        <w:t>4</w:t>
      </w:r>
      <w:r w:rsidR="00BC7369" w:rsidRPr="009E37AE">
        <w:t xml:space="preserve"> straipsnių nuostatų, tinkamai informuoti apie jų asmens duomenų tvarkymą (įskaitant jų asmens duomenų perdavimą kitai Šaliai) ir šių asmenų pagal Bendrąjį duomenų apsaugos reglamentą (ES) 2016/679 turimas teises. </w:t>
      </w:r>
      <w:bookmarkEnd w:id="1"/>
      <w:r w:rsidR="00BC7369" w:rsidRPr="009E37AE">
        <w:t>Informacija apie Užsakovo atliekamą asmens duomenų tvarkymą ir duomenų subjektų teisių įgyvendinimą skelbiama</w:t>
      </w:r>
      <w:r w:rsidR="00BC7369" w:rsidRPr="009E37AE">
        <w:rPr>
          <w:color w:val="000000"/>
        </w:rPr>
        <w:t xml:space="preserve"> Užsakovo interneto </w:t>
      </w:r>
      <w:r w:rsidR="00BC7369" w:rsidRPr="009E37AE">
        <w:t xml:space="preserve">svetainėje </w:t>
      </w:r>
      <w:hyperlink r:id="rId8" w:history="1">
        <w:r w:rsidR="00BC7369" w:rsidRPr="009E37AE">
          <w:rPr>
            <w:color w:val="0000FF"/>
            <w:u w:val="single"/>
          </w:rPr>
          <w:t>www.lrvk.lrv.lt</w:t>
        </w:r>
      </w:hyperlink>
      <w:r w:rsidR="00BC7369" w:rsidRPr="009E37AE">
        <w:rPr>
          <w:u w:val="single"/>
        </w:rPr>
        <w:t>.</w:t>
      </w:r>
    </w:p>
    <w:p w14:paraId="0D31DF02" w14:textId="5D91F301" w:rsidR="00BC7369" w:rsidRPr="009E37AE" w:rsidRDefault="000E25EC" w:rsidP="00BC7369">
      <w:pPr>
        <w:ind w:firstLine="851"/>
        <w:jc w:val="both"/>
      </w:pPr>
      <w:r>
        <w:rPr>
          <w:bCs/>
        </w:rPr>
        <w:t>9</w:t>
      </w:r>
      <w:r w:rsidR="00BC7369" w:rsidRPr="009E37AE">
        <w:rPr>
          <w:bCs/>
        </w:rPr>
        <w:t xml:space="preserve">.5. </w:t>
      </w:r>
      <w:r w:rsidR="00BC7369" w:rsidRPr="009E37AE">
        <w:t>Tiekėjas yra informuotas, kad asmens duomenis šios Sutarties vykdymo tikslu Užsakovas saugos tol, kol galios Sutartis ir 10 metų jai pasibaigus; buhalterinės apskaitos tikslu – 10 metų po kalendorinių metų, kuriais vyko ūkinė operacija, pabaigos; raštvedybos tvarkymo tikslu – Užsakovo dokumentacijos plane nustatytais terminais.</w:t>
      </w:r>
      <w:r w:rsidR="00953532">
        <w:t xml:space="preserve"> Pasibaigus asmens duomenų saugojimo terminui, šie duomenys bus sunaikinti, jeigu galiojantys teisės aktai nenustatys kitaip. </w:t>
      </w:r>
    </w:p>
    <w:p w14:paraId="2E59909F" w14:textId="77777777" w:rsidR="003C3D38" w:rsidRPr="009E37AE" w:rsidRDefault="003C3D38" w:rsidP="004E769E">
      <w:pPr>
        <w:ind w:firstLine="851"/>
        <w:contextualSpacing/>
        <w:jc w:val="both"/>
        <w:outlineLvl w:val="1"/>
        <w:rPr>
          <w:lang w:eastAsia="lt-LT"/>
        </w:rPr>
      </w:pPr>
    </w:p>
    <w:p w14:paraId="23E7030C" w14:textId="6F1D64F4" w:rsidR="00E72F7B" w:rsidRPr="009E37AE" w:rsidRDefault="00A77131" w:rsidP="004E769E">
      <w:pPr>
        <w:tabs>
          <w:tab w:val="num" w:pos="720"/>
        </w:tabs>
        <w:ind w:firstLine="851"/>
        <w:jc w:val="center"/>
        <w:rPr>
          <w:b/>
        </w:rPr>
      </w:pPr>
      <w:r w:rsidRPr="009E37AE">
        <w:rPr>
          <w:b/>
        </w:rPr>
        <w:t>1</w:t>
      </w:r>
      <w:r w:rsidR="00904D23">
        <w:rPr>
          <w:b/>
        </w:rPr>
        <w:t>0</w:t>
      </w:r>
      <w:r w:rsidR="00E72F7B" w:rsidRPr="009E37AE">
        <w:rPr>
          <w:b/>
        </w:rPr>
        <w:t>. Kitos sąlygos</w:t>
      </w:r>
    </w:p>
    <w:p w14:paraId="706C9A5B" w14:textId="77777777" w:rsidR="00E72F7B" w:rsidRPr="009E37AE" w:rsidRDefault="00E72F7B" w:rsidP="004E769E">
      <w:pPr>
        <w:tabs>
          <w:tab w:val="num" w:pos="720"/>
        </w:tabs>
        <w:ind w:firstLine="851"/>
        <w:jc w:val="center"/>
        <w:rPr>
          <w:b/>
        </w:rPr>
      </w:pPr>
    </w:p>
    <w:p w14:paraId="116A7B57" w14:textId="651CBCB6" w:rsidR="00E72F7B" w:rsidRPr="009E37AE" w:rsidRDefault="00A77131" w:rsidP="004E769E">
      <w:pPr>
        <w:autoSpaceDE w:val="0"/>
        <w:autoSpaceDN w:val="0"/>
        <w:adjustRightInd w:val="0"/>
        <w:ind w:firstLine="851"/>
        <w:jc w:val="both"/>
        <w:rPr>
          <w:snapToGrid w:val="0"/>
        </w:rPr>
      </w:pPr>
      <w:r w:rsidRPr="009E37AE">
        <w:rPr>
          <w:snapToGrid w:val="0"/>
        </w:rPr>
        <w:t>1</w:t>
      </w:r>
      <w:r w:rsidR="00904D23">
        <w:rPr>
          <w:snapToGrid w:val="0"/>
        </w:rPr>
        <w:t>0</w:t>
      </w:r>
      <w:r w:rsidR="00E72F7B" w:rsidRPr="009E37AE">
        <w:rPr>
          <w:snapToGrid w:val="0"/>
        </w:rPr>
        <w:t>.1. Nė viena Šalis neturi teisės perleisti visų arba dalies teisių ir pareigų pagal Sutartį jokiam trečiajam asmeniui be išankstinio kitos Šalies sutikimo.</w:t>
      </w:r>
    </w:p>
    <w:p w14:paraId="3D0A69D5" w14:textId="51210978" w:rsidR="00E72F7B" w:rsidRPr="009E37AE" w:rsidRDefault="00A77131" w:rsidP="004E769E">
      <w:pPr>
        <w:ind w:firstLine="851"/>
        <w:jc w:val="both"/>
        <w:rPr>
          <w:snapToGrid w:val="0"/>
        </w:rPr>
      </w:pPr>
      <w:r w:rsidRPr="009E37AE">
        <w:rPr>
          <w:snapToGrid w:val="0"/>
        </w:rPr>
        <w:t>1</w:t>
      </w:r>
      <w:r w:rsidR="00904D23">
        <w:rPr>
          <w:snapToGrid w:val="0"/>
        </w:rPr>
        <w:t>0</w:t>
      </w:r>
      <w:r w:rsidR="00E72F7B" w:rsidRPr="009E37AE">
        <w:rPr>
          <w:snapToGrid w:val="0"/>
        </w:rPr>
        <w:t>.2. Visi Sutartyje neaptarti klausimai sprendžiami vadovaujantis Lietuvos Respublikoje galiojančiais teisės aktais.</w:t>
      </w:r>
    </w:p>
    <w:p w14:paraId="538AF72E" w14:textId="374BD0F6" w:rsidR="00E72F7B" w:rsidRPr="009E37AE" w:rsidRDefault="00A77131" w:rsidP="004E769E">
      <w:pPr>
        <w:ind w:firstLine="851"/>
        <w:jc w:val="both"/>
        <w:rPr>
          <w:snapToGrid w:val="0"/>
        </w:rPr>
      </w:pPr>
      <w:r w:rsidRPr="009E37AE">
        <w:rPr>
          <w:snapToGrid w:val="0"/>
        </w:rPr>
        <w:t>1</w:t>
      </w:r>
      <w:r w:rsidR="00904D23">
        <w:rPr>
          <w:snapToGrid w:val="0"/>
        </w:rPr>
        <w:t>0</w:t>
      </w:r>
      <w:r w:rsidR="00E72F7B" w:rsidRPr="009E37AE">
        <w:rPr>
          <w:snapToGrid w:val="0"/>
        </w:rPr>
        <w:t xml:space="preserve">.3. Už Sutarties vykdymą </w:t>
      </w:r>
      <w:r w:rsidR="005E2E49" w:rsidRPr="009E37AE">
        <w:rPr>
          <w:snapToGrid w:val="0"/>
        </w:rPr>
        <w:t xml:space="preserve">ir </w:t>
      </w:r>
      <w:r w:rsidR="00B03820">
        <w:t>paslaugų</w:t>
      </w:r>
      <w:r w:rsidR="005E2E49" w:rsidRPr="009E37AE">
        <w:t xml:space="preserve"> perdavimo-priėmimo akto pasirašymą </w:t>
      </w:r>
      <w:r w:rsidR="005E2E49" w:rsidRPr="009E37AE">
        <w:rPr>
          <w:snapToGrid w:val="0"/>
        </w:rPr>
        <w:t xml:space="preserve"> </w:t>
      </w:r>
      <w:r w:rsidR="00A274CA" w:rsidRPr="009E37AE">
        <w:rPr>
          <w:snapToGrid w:val="0"/>
        </w:rPr>
        <w:t xml:space="preserve">atsakingi </w:t>
      </w:r>
      <w:r w:rsidR="00E72F7B" w:rsidRPr="009E37AE">
        <w:rPr>
          <w:snapToGrid w:val="0"/>
        </w:rPr>
        <w:t>asmenys: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731"/>
      </w:tblGrid>
      <w:tr w:rsidR="00E72F7B" w:rsidRPr="009E37AE" w14:paraId="56AB9940" w14:textId="77777777" w:rsidTr="005226FA">
        <w:trPr>
          <w:trHeight w:val="319"/>
        </w:trPr>
        <w:tc>
          <w:tcPr>
            <w:tcW w:w="5005" w:type="dxa"/>
            <w:shd w:val="clear" w:color="auto" w:fill="auto"/>
          </w:tcPr>
          <w:p w14:paraId="5A2F59ED" w14:textId="77777777" w:rsidR="00E72F7B" w:rsidRPr="009E37AE" w:rsidRDefault="00E72F7B" w:rsidP="004E769E">
            <w:pPr>
              <w:jc w:val="center"/>
              <w:rPr>
                <w:b/>
                <w:snapToGrid w:val="0"/>
              </w:rPr>
            </w:pPr>
            <w:r w:rsidRPr="009E37AE">
              <w:rPr>
                <w:b/>
                <w:snapToGrid w:val="0"/>
              </w:rPr>
              <w:t>Užsakovo atsakingas asmuo:</w:t>
            </w:r>
          </w:p>
        </w:tc>
        <w:tc>
          <w:tcPr>
            <w:tcW w:w="4731" w:type="dxa"/>
            <w:shd w:val="clear" w:color="auto" w:fill="auto"/>
          </w:tcPr>
          <w:p w14:paraId="6599C1C5" w14:textId="77777777" w:rsidR="00E72F7B" w:rsidRPr="006F3255" w:rsidRDefault="00E72F7B" w:rsidP="004E769E">
            <w:pPr>
              <w:ind w:hanging="18"/>
              <w:jc w:val="center"/>
              <w:rPr>
                <w:b/>
                <w:snapToGrid w:val="0"/>
                <w:highlight w:val="yellow"/>
              </w:rPr>
            </w:pPr>
            <w:r w:rsidRPr="00747B9F">
              <w:rPr>
                <w:b/>
                <w:snapToGrid w:val="0"/>
              </w:rPr>
              <w:t>Tiekėjo atsakingas asmuo:</w:t>
            </w:r>
          </w:p>
        </w:tc>
      </w:tr>
      <w:tr w:rsidR="005226FA" w:rsidRPr="009E37AE" w14:paraId="603487B2" w14:textId="77777777" w:rsidTr="005226FA">
        <w:tc>
          <w:tcPr>
            <w:tcW w:w="5005" w:type="dxa"/>
            <w:shd w:val="clear" w:color="auto" w:fill="auto"/>
          </w:tcPr>
          <w:p w14:paraId="752BDB0E" w14:textId="77777777" w:rsidR="00A4756E" w:rsidRDefault="00A4756E" w:rsidP="001F464F">
            <w:pPr>
              <w:jc w:val="both"/>
              <w:rPr>
                <w:snapToGrid w:val="0"/>
              </w:rPr>
            </w:pPr>
          </w:p>
          <w:p w14:paraId="72B2AD44" w14:textId="77777777" w:rsidR="0055626B" w:rsidRDefault="0055626B" w:rsidP="001F464F">
            <w:pPr>
              <w:jc w:val="both"/>
              <w:rPr>
                <w:snapToGrid w:val="0"/>
              </w:rPr>
            </w:pPr>
          </w:p>
          <w:p w14:paraId="6B29E435" w14:textId="77777777" w:rsidR="0055626B" w:rsidRDefault="0055626B" w:rsidP="001F464F">
            <w:pPr>
              <w:jc w:val="both"/>
              <w:rPr>
                <w:snapToGrid w:val="0"/>
              </w:rPr>
            </w:pPr>
          </w:p>
          <w:p w14:paraId="102321AA" w14:textId="4312961C" w:rsidR="0055626B" w:rsidRPr="00861629" w:rsidRDefault="0055626B" w:rsidP="001F464F">
            <w:pPr>
              <w:jc w:val="both"/>
              <w:rPr>
                <w:snapToGrid w:val="0"/>
              </w:rPr>
            </w:pPr>
          </w:p>
        </w:tc>
        <w:tc>
          <w:tcPr>
            <w:tcW w:w="4731" w:type="dxa"/>
            <w:shd w:val="clear" w:color="auto" w:fill="auto"/>
          </w:tcPr>
          <w:p w14:paraId="2ECF4270" w14:textId="04804CD1" w:rsidR="005226FA" w:rsidRPr="00861629" w:rsidRDefault="00747B9F" w:rsidP="005226FA">
            <w:pPr>
              <w:rPr>
                <w:snapToGrid w:val="0"/>
              </w:rPr>
            </w:pPr>
            <w:r>
              <w:rPr>
                <w:lang w:eastAsia="lt-LT"/>
              </w:rPr>
              <w:t xml:space="preserve"> </w:t>
            </w:r>
          </w:p>
        </w:tc>
      </w:tr>
    </w:tbl>
    <w:p w14:paraId="61F52044" w14:textId="533468B0" w:rsidR="00E72F7B" w:rsidRPr="009E37AE" w:rsidRDefault="00A77131" w:rsidP="004E769E">
      <w:pPr>
        <w:ind w:firstLine="851"/>
        <w:jc w:val="both"/>
        <w:rPr>
          <w:snapToGrid w:val="0"/>
        </w:rPr>
      </w:pPr>
      <w:r w:rsidRPr="009E37AE">
        <w:rPr>
          <w:snapToGrid w:val="0"/>
        </w:rPr>
        <w:t>1</w:t>
      </w:r>
      <w:r w:rsidR="00904D23">
        <w:rPr>
          <w:snapToGrid w:val="0"/>
        </w:rPr>
        <w:t>0</w:t>
      </w:r>
      <w:r w:rsidR="00E72F7B" w:rsidRPr="009E37AE">
        <w:rPr>
          <w:snapToGrid w:val="0"/>
        </w:rPr>
        <w:t xml:space="preserve">.4. Už Sutarties ir jos pakeitimų paskelbimą </w:t>
      </w:r>
      <w:r w:rsidR="00E72F7B" w:rsidRPr="009E37AE">
        <w:rPr>
          <w:bCs/>
        </w:rPr>
        <w:t xml:space="preserve">Centrinėje viešųjų pirkimų informacinėje sistemoje atsakingas asmuo – Administravimo departamento Viešųjų pirkimų skyriaus </w:t>
      </w:r>
      <w:r w:rsidR="00E57507" w:rsidRPr="009E37AE">
        <w:rPr>
          <w:bCs/>
        </w:rPr>
        <w:t>patarėja Vilma Miliauskienė</w:t>
      </w:r>
      <w:r w:rsidR="00E72F7B" w:rsidRPr="009E37AE">
        <w:rPr>
          <w:bCs/>
        </w:rPr>
        <w:t>.</w:t>
      </w:r>
    </w:p>
    <w:p w14:paraId="13E3A9DF" w14:textId="6B09DBB7" w:rsidR="00E72F7B" w:rsidRPr="009E37AE" w:rsidRDefault="00A77131" w:rsidP="004E769E">
      <w:pPr>
        <w:ind w:firstLine="851"/>
        <w:jc w:val="both"/>
        <w:rPr>
          <w:snapToGrid w:val="0"/>
        </w:rPr>
      </w:pPr>
      <w:r w:rsidRPr="009E37AE">
        <w:rPr>
          <w:snapToGrid w:val="0"/>
        </w:rPr>
        <w:lastRenderedPageBreak/>
        <w:t>1</w:t>
      </w:r>
      <w:r w:rsidR="00904D23">
        <w:rPr>
          <w:snapToGrid w:val="0"/>
        </w:rPr>
        <w:t>0</w:t>
      </w:r>
      <w:r w:rsidR="00E72F7B" w:rsidRPr="009E37AE">
        <w:rPr>
          <w:snapToGrid w:val="0"/>
        </w:rPr>
        <w:t xml:space="preserve">.5. Sutartis sudaryta lietuvių kalba dviem </w:t>
      </w:r>
      <w:r w:rsidR="0015203E" w:rsidRPr="009E37AE">
        <w:rPr>
          <w:snapToGrid w:val="0"/>
        </w:rPr>
        <w:t xml:space="preserve">vienodą juridinę galią turinčiais </w:t>
      </w:r>
      <w:r w:rsidR="00E72F7B" w:rsidRPr="009E37AE">
        <w:rPr>
          <w:snapToGrid w:val="0"/>
        </w:rPr>
        <w:t xml:space="preserve">egzemplioriais – po vieną kiekvienai Šaliai. </w:t>
      </w:r>
    </w:p>
    <w:p w14:paraId="1FF88956" w14:textId="2F94F6F6" w:rsidR="00E72F7B" w:rsidRPr="009E37AE" w:rsidRDefault="00A77131" w:rsidP="004E769E">
      <w:pPr>
        <w:ind w:firstLine="851"/>
        <w:jc w:val="both"/>
        <w:rPr>
          <w:snapToGrid w:val="0"/>
        </w:rPr>
      </w:pPr>
      <w:r w:rsidRPr="009E37AE">
        <w:rPr>
          <w:snapToGrid w:val="0"/>
        </w:rPr>
        <w:t>1</w:t>
      </w:r>
      <w:r w:rsidR="00904D23">
        <w:rPr>
          <w:snapToGrid w:val="0"/>
        </w:rPr>
        <w:t>0</w:t>
      </w:r>
      <w:r w:rsidR="00E72F7B" w:rsidRPr="009E37AE">
        <w:rPr>
          <w:snapToGrid w:val="0"/>
        </w:rPr>
        <w:t xml:space="preserve">.6. Sutarties šalys patvirtina, kad Sutartį perskaitė, suprato jos turinį ir pasekmes, priėmė ją kaip atitinkančią jų tikslus ir pasirašė. </w:t>
      </w:r>
    </w:p>
    <w:p w14:paraId="1A62CEFA" w14:textId="394F4D0D" w:rsidR="00610FD1" w:rsidRPr="009E37AE" w:rsidRDefault="00A77131" w:rsidP="004E769E">
      <w:pPr>
        <w:ind w:firstLine="851"/>
        <w:jc w:val="both"/>
        <w:rPr>
          <w:snapToGrid w:val="0"/>
        </w:rPr>
      </w:pPr>
      <w:r w:rsidRPr="009E37AE">
        <w:rPr>
          <w:snapToGrid w:val="0"/>
        </w:rPr>
        <w:t>1</w:t>
      </w:r>
      <w:r w:rsidR="00904D23">
        <w:rPr>
          <w:snapToGrid w:val="0"/>
        </w:rPr>
        <w:t>0</w:t>
      </w:r>
      <w:r w:rsidR="00E72F7B" w:rsidRPr="009E37AE">
        <w:rPr>
          <w:snapToGrid w:val="0"/>
        </w:rPr>
        <w:t>.7. Visi Sutarties priedai, pasirašius Sutartį, tampa neatskiriama Sutarties dalimi. Sutarties pakeitimai ir papildymai galioja tik tuomet, jeigu yra patvirtinti Sutarties šalių parašais.</w:t>
      </w:r>
    </w:p>
    <w:p w14:paraId="4841D9BD" w14:textId="77777777" w:rsidR="000A3B42" w:rsidRDefault="00A77131" w:rsidP="004E769E">
      <w:pPr>
        <w:ind w:firstLine="851"/>
        <w:jc w:val="both"/>
        <w:rPr>
          <w:snapToGrid w:val="0"/>
        </w:rPr>
      </w:pPr>
      <w:r w:rsidRPr="009E37AE">
        <w:rPr>
          <w:snapToGrid w:val="0"/>
        </w:rPr>
        <w:t>1</w:t>
      </w:r>
      <w:r w:rsidR="00904D23">
        <w:rPr>
          <w:snapToGrid w:val="0"/>
        </w:rPr>
        <w:t>0</w:t>
      </w:r>
      <w:r w:rsidR="00610FD1" w:rsidRPr="009E37AE">
        <w:rPr>
          <w:snapToGrid w:val="0"/>
        </w:rPr>
        <w:t>.8. Sutarties prieda</w:t>
      </w:r>
      <w:r w:rsidR="000A3B42">
        <w:rPr>
          <w:snapToGrid w:val="0"/>
        </w:rPr>
        <w:t>i:</w:t>
      </w:r>
    </w:p>
    <w:p w14:paraId="6374065A" w14:textId="5794B39C" w:rsidR="009C273F" w:rsidRPr="007379EE" w:rsidRDefault="009C273F" w:rsidP="009C273F">
      <w:pPr>
        <w:pStyle w:val="ListParagraph"/>
        <w:ind w:left="360" w:firstLine="491"/>
        <w:jc w:val="both"/>
        <w:outlineLvl w:val="1"/>
        <w:rPr>
          <w:color w:val="000000" w:themeColor="text1"/>
        </w:rPr>
      </w:pPr>
      <w:r>
        <w:rPr>
          <w:color w:val="000000" w:themeColor="text1"/>
        </w:rPr>
        <w:t xml:space="preserve">10.8.1. </w:t>
      </w:r>
      <w:r w:rsidRPr="007379EE">
        <w:rPr>
          <w:color w:val="000000" w:themeColor="text1"/>
        </w:rPr>
        <w:t>Techninė specifikacija</w:t>
      </w:r>
      <w:r w:rsidR="00197E12">
        <w:rPr>
          <w:color w:val="000000" w:themeColor="text1"/>
        </w:rPr>
        <w:t xml:space="preserve"> ir kainos</w:t>
      </w:r>
      <w:r>
        <w:rPr>
          <w:color w:val="000000" w:themeColor="text1"/>
        </w:rPr>
        <w:t>;</w:t>
      </w:r>
    </w:p>
    <w:p w14:paraId="7524A294" w14:textId="196A07ED" w:rsidR="009C273F" w:rsidRPr="007379EE" w:rsidRDefault="009C273F" w:rsidP="009C273F">
      <w:pPr>
        <w:ind w:firstLine="851"/>
        <w:jc w:val="both"/>
        <w:outlineLvl w:val="1"/>
        <w:rPr>
          <w:color w:val="000000" w:themeColor="text1"/>
        </w:rPr>
      </w:pPr>
      <w:r>
        <w:rPr>
          <w:color w:val="000000" w:themeColor="text1"/>
        </w:rPr>
        <w:t>10.8.2.</w:t>
      </w:r>
      <w:r w:rsidRPr="007379EE">
        <w:rPr>
          <w:color w:val="000000" w:themeColor="text1"/>
        </w:rPr>
        <w:t xml:space="preserve"> Minimalios techninės ir organizacinės priemonės.</w:t>
      </w:r>
    </w:p>
    <w:p w14:paraId="058E940F" w14:textId="77777777" w:rsidR="005226FA" w:rsidRPr="009E37AE" w:rsidRDefault="005226FA" w:rsidP="005226FA">
      <w:pPr>
        <w:ind w:firstLine="851"/>
        <w:jc w:val="both"/>
        <w:rPr>
          <w:snapToGrid w:val="0"/>
        </w:rPr>
      </w:pPr>
    </w:p>
    <w:p w14:paraId="49D2A850" w14:textId="77777777" w:rsidR="005226FA" w:rsidRPr="009E37AE" w:rsidRDefault="005226FA" w:rsidP="005226FA">
      <w:pPr>
        <w:ind w:firstLine="851"/>
        <w:jc w:val="center"/>
        <w:rPr>
          <w:b/>
        </w:rPr>
      </w:pPr>
      <w:r w:rsidRPr="009E37AE">
        <w:rPr>
          <w:b/>
        </w:rPr>
        <w:t>1</w:t>
      </w:r>
      <w:r>
        <w:rPr>
          <w:b/>
        </w:rPr>
        <w:t>1</w:t>
      </w:r>
      <w:r w:rsidRPr="009E37AE">
        <w:rPr>
          <w:b/>
        </w:rPr>
        <w:t>. Šalių rekvizitai</w:t>
      </w:r>
    </w:p>
    <w:p w14:paraId="318FECFD" w14:textId="77777777" w:rsidR="005226FA" w:rsidRPr="009E37AE" w:rsidRDefault="005226FA" w:rsidP="005226FA">
      <w:pPr>
        <w:tabs>
          <w:tab w:val="num" w:pos="840"/>
        </w:tabs>
        <w:jc w:val="both"/>
      </w:pPr>
    </w:p>
    <w:tbl>
      <w:tblPr>
        <w:tblW w:w="9900" w:type="dxa"/>
        <w:tblLook w:val="01E0" w:firstRow="1" w:lastRow="1" w:firstColumn="1" w:lastColumn="1" w:noHBand="0" w:noVBand="0"/>
      </w:tblPr>
      <w:tblGrid>
        <w:gridCol w:w="4857"/>
        <w:gridCol w:w="5043"/>
      </w:tblGrid>
      <w:tr w:rsidR="005226FA" w:rsidRPr="009E37AE" w14:paraId="5BEA0EBC" w14:textId="77777777" w:rsidTr="0045023F">
        <w:trPr>
          <w:trHeight w:val="1687"/>
        </w:trPr>
        <w:tc>
          <w:tcPr>
            <w:tcW w:w="4857" w:type="dxa"/>
          </w:tcPr>
          <w:p w14:paraId="79837D46" w14:textId="77777777" w:rsidR="005226FA" w:rsidRPr="00747B9F" w:rsidRDefault="005226FA" w:rsidP="0045023F">
            <w:pPr>
              <w:rPr>
                <w:b/>
                <w:szCs w:val="22"/>
              </w:rPr>
            </w:pPr>
            <w:r w:rsidRPr="009E37AE">
              <w:br w:type="page"/>
            </w:r>
            <w:r w:rsidRPr="00747B9F">
              <w:rPr>
                <w:b/>
                <w:szCs w:val="22"/>
              </w:rPr>
              <w:t>Tiekėjas:</w:t>
            </w:r>
          </w:p>
          <w:p w14:paraId="4469DEB1" w14:textId="53F6C2FF" w:rsidR="005226FA" w:rsidRPr="00747B9F" w:rsidRDefault="005226FA" w:rsidP="0045023F">
            <w:pPr>
              <w:rPr>
                <w:b/>
                <w:bCs/>
              </w:rPr>
            </w:pPr>
            <w:r w:rsidRPr="00747B9F">
              <w:rPr>
                <w:b/>
                <w:bCs/>
              </w:rPr>
              <w:t>UAB „</w:t>
            </w:r>
            <w:r w:rsidR="00387515" w:rsidRPr="00747B9F">
              <w:rPr>
                <w:b/>
                <w:bCs/>
              </w:rPr>
              <w:t>DS projektai</w:t>
            </w:r>
            <w:r w:rsidRPr="00747B9F">
              <w:rPr>
                <w:b/>
                <w:bCs/>
              </w:rPr>
              <w:t>“</w:t>
            </w:r>
          </w:p>
          <w:p w14:paraId="2C90F44F" w14:textId="4B68031E" w:rsidR="005226FA" w:rsidRPr="00747B9F" w:rsidRDefault="005226FA" w:rsidP="0045023F">
            <w:r w:rsidRPr="00747B9F">
              <w:t xml:space="preserve">Įm. k. </w:t>
            </w:r>
            <w:r w:rsidR="00747B9F" w:rsidRPr="00747B9F">
              <w:t>301498806</w:t>
            </w:r>
          </w:p>
          <w:p w14:paraId="4FF94387" w14:textId="156D3B1D" w:rsidR="005226FA" w:rsidRPr="00747B9F" w:rsidRDefault="005226FA" w:rsidP="0045023F">
            <w:r w:rsidRPr="00747B9F">
              <w:t xml:space="preserve">PVM k. </w:t>
            </w:r>
            <w:r w:rsidR="00747B9F" w:rsidRPr="00747B9F">
              <w:rPr>
                <w:color w:val="000000"/>
                <w:spacing w:val="-2"/>
              </w:rPr>
              <w:t>LT100003980419</w:t>
            </w:r>
          </w:p>
          <w:p w14:paraId="28A0812A" w14:textId="4CB56D82" w:rsidR="005226FA" w:rsidRPr="006F3255" w:rsidRDefault="005226FA" w:rsidP="0045023F">
            <w:pPr>
              <w:rPr>
                <w:highlight w:val="yellow"/>
              </w:rPr>
            </w:pPr>
            <w:r w:rsidRPr="00747B9F">
              <w:t xml:space="preserve">Adresas: </w:t>
            </w:r>
            <w:r w:rsidR="00747B9F" w:rsidRPr="00747B9F">
              <w:rPr>
                <w:color w:val="000000"/>
                <w:spacing w:val="-2"/>
              </w:rPr>
              <w:t>Lukiškių</w:t>
            </w:r>
            <w:r w:rsidR="00747B9F" w:rsidRPr="00435F33">
              <w:rPr>
                <w:color w:val="000000"/>
                <w:spacing w:val="-2"/>
              </w:rPr>
              <w:t xml:space="preserve"> 5-113, Vilnius</w:t>
            </w:r>
          </w:p>
          <w:p w14:paraId="3087EA0C" w14:textId="426C0E95" w:rsidR="005226FA" w:rsidRPr="00747B9F" w:rsidRDefault="005226FA" w:rsidP="0045023F">
            <w:pPr>
              <w:rPr>
                <w:lang w:val="en-US"/>
              </w:rPr>
            </w:pPr>
            <w:r w:rsidRPr="00747B9F">
              <w:t xml:space="preserve">Tel. </w:t>
            </w:r>
            <w:r w:rsidR="00747B9F" w:rsidRPr="00747B9F">
              <w:rPr>
                <w:snapToGrid w:val="0"/>
              </w:rPr>
              <w:t>+370 686 33711</w:t>
            </w:r>
          </w:p>
          <w:p w14:paraId="692A9444" w14:textId="0B185C28" w:rsidR="005226FA" w:rsidRPr="006F3255" w:rsidRDefault="005226FA" w:rsidP="0045023F">
            <w:pPr>
              <w:rPr>
                <w:highlight w:val="yellow"/>
              </w:rPr>
            </w:pPr>
            <w:r w:rsidRPr="006653F7">
              <w:t xml:space="preserve">Ats. Sąsk.: </w:t>
            </w:r>
            <w:r w:rsidR="006653F7">
              <w:t>LT72 4010 0510 0190 4374</w:t>
            </w:r>
          </w:p>
          <w:p w14:paraId="2186E09A" w14:textId="65BBEEDA" w:rsidR="005226FA" w:rsidRPr="006F3255" w:rsidRDefault="006653F7" w:rsidP="0045023F">
            <w:pPr>
              <w:rPr>
                <w:highlight w:val="yellow"/>
              </w:rPr>
            </w:pPr>
            <w:r>
              <w:t>Luminor Bank AS Lietuvos skyrius</w:t>
            </w:r>
          </w:p>
          <w:p w14:paraId="4E633D00" w14:textId="1B406B9F" w:rsidR="005226FA" w:rsidRPr="00F86626" w:rsidRDefault="007B7264" w:rsidP="0045023F">
            <w:r w:rsidRPr="006653F7">
              <w:t xml:space="preserve">Finansų įstaigos kodas: </w:t>
            </w:r>
            <w:r w:rsidR="006653F7" w:rsidRPr="006653F7">
              <w:t>40100</w:t>
            </w:r>
          </w:p>
          <w:p w14:paraId="502806A9" w14:textId="77777777" w:rsidR="005226FA" w:rsidRPr="00F86626" w:rsidRDefault="005226FA" w:rsidP="0045023F"/>
          <w:p w14:paraId="2A945D2F" w14:textId="77777777" w:rsidR="005226FA" w:rsidRPr="00F86626" w:rsidRDefault="005226FA" w:rsidP="0045023F"/>
          <w:p w14:paraId="18C79B1C" w14:textId="77777777" w:rsidR="005226FA" w:rsidRPr="00F86626" w:rsidRDefault="005226FA" w:rsidP="0045023F"/>
          <w:p w14:paraId="3C963C24" w14:textId="77777777" w:rsidR="005226FA" w:rsidRPr="00F86626" w:rsidRDefault="005226FA" w:rsidP="0045023F"/>
          <w:p w14:paraId="6A8E090B" w14:textId="77777777" w:rsidR="005226FA" w:rsidRPr="00F86626" w:rsidRDefault="005226FA" w:rsidP="0045023F"/>
          <w:p w14:paraId="65FDCE46" w14:textId="77777777" w:rsidR="005226FA" w:rsidRPr="00F86626" w:rsidRDefault="005226FA" w:rsidP="0045023F"/>
          <w:p w14:paraId="54DF471E" w14:textId="77777777" w:rsidR="005226FA" w:rsidRPr="00F86626" w:rsidRDefault="005226FA" w:rsidP="0045023F">
            <w:r w:rsidRPr="00F86626">
              <w:t>Direktorius</w:t>
            </w:r>
          </w:p>
          <w:p w14:paraId="14B83520" w14:textId="7CF9B944" w:rsidR="005226FA" w:rsidRPr="00F86626" w:rsidRDefault="00DD09EC" w:rsidP="0045023F">
            <w:r>
              <w:t>Gintaras Naudžiūnas</w:t>
            </w:r>
          </w:p>
          <w:p w14:paraId="79DABD53" w14:textId="77777777" w:rsidR="005226FA" w:rsidRPr="00F86626" w:rsidRDefault="005226FA" w:rsidP="0045023F">
            <w:pPr>
              <w:rPr>
                <w:szCs w:val="22"/>
              </w:rPr>
            </w:pPr>
          </w:p>
        </w:tc>
        <w:tc>
          <w:tcPr>
            <w:tcW w:w="5043" w:type="dxa"/>
          </w:tcPr>
          <w:p w14:paraId="579E1BE7" w14:textId="77777777" w:rsidR="005226FA" w:rsidRPr="00F86626" w:rsidRDefault="005226FA" w:rsidP="0045023F">
            <w:pPr>
              <w:rPr>
                <w:b/>
              </w:rPr>
            </w:pPr>
            <w:r w:rsidRPr="00F86626">
              <w:rPr>
                <w:b/>
              </w:rPr>
              <w:t>Užsakovas:</w:t>
            </w:r>
          </w:p>
          <w:p w14:paraId="67A14568" w14:textId="77777777" w:rsidR="005226FA" w:rsidRPr="00F86626" w:rsidRDefault="005226FA" w:rsidP="0045023F">
            <w:pPr>
              <w:rPr>
                <w:b/>
              </w:rPr>
            </w:pPr>
            <w:r w:rsidRPr="00F86626">
              <w:rPr>
                <w:b/>
              </w:rPr>
              <w:t xml:space="preserve">Lietuvos Respublikos Vyriausybės kanceliarija </w:t>
            </w:r>
          </w:p>
          <w:p w14:paraId="30F0947A" w14:textId="77777777" w:rsidR="005226FA" w:rsidRPr="00F86626" w:rsidRDefault="005226FA" w:rsidP="0045023F">
            <w:r w:rsidRPr="00F86626">
              <w:t>Įstaigos kodas: 188604574</w:t>
            </w:r>
          </w:p>
          <w:p w14:paraId="187CE32A" w14:textId="77777777" w:rsidR="005226FA" w:rsidRPr="00F86626" w:rsidRDefault="005226FA" w:rsidP="0045023F">
            <w:r w:rsidRPr="00F86626">
              <w:t>Adresas:</w:t>
            </w:r>
            <w:r w:rsidRPr="00F86626">
              <w:rPr>
                <w:bCs/>
              </w:rPr>
              <w:t xml:space="preserve"> Gedimino pr. 11, 01103 Vilnius</w:t>
            </w:r>
          </w:p>
          <w:p w14:paraId="0A2389BE" w14:textId="3D653417" w:rsidR="005226FA" w:rsidRPr="00F86626" w:rsidRDefault="005226FA" w:rsidP="0045023F">
            <w:r w:rsidRPr="00F86626">
              <w:t>Tel.</w:t>
            </w:r>
            <w:r w:rsidRPr="00F86626">
              <w:rPr>
                <w:lang w:eastAsia="lt-LT"/>
              </w:rPr>
              <w:t xml:space="preserve"> </w:t>
            </w:r>
            <w:r w:rsidRPr="00F86626">
              <w:t xml:space="preserve">8 </w:t>
            </w:r>
            <w:r w:rsidR="00F61810">
              <w:t>5 266 3711</w:t>
            </w:r>
            <w:r w:rsidRPr="00F86626">
              <w:t xml:space="preserve"> </w:t>
            </w:r>
          </w:p>
          <w:p w14:paraId="1067FC71" w14:textId="4EF3D505" w:rsidR="005226FA" w:rsidRPr="00F86626" w:rsidRDefault="005226FA" w:rsidP="0045023F">
            <w:r w:rsidRPr="00F86626">
              <w:t xml:space="preserve">El. p. </w:t>
            </w:r>
            <w:hyperlink r:id="rId9" w:history="1">
              <w:r w:rsidR="00F61810" w:rsidRPr="00F11126">
                <w:rPr>
                  <w:rStyle w:val="Hyperlink"/>
                </w:rPr>
                <w:t>lrvkanceliarija@lrv.lt</w:t>
              </w:r>
            </w:hyperlink>
            <w:r w:rsidR="00F61810">
              <w:t xml:space="preserve"> </w:t>
            </w:r>
          </w:p>
          <w:p w14:paraId="004C3A4B" w14:textId="77777777" w:rsidR="005226FA" w:rsidRPr="00F86626" w:rsidRDefault="005226FA" w:rsidP="0045023F">
            <w:pPr>
              <w:pStyle w:val="xmsonormal"/>
            </w:pPr>
            <w:r w:rsidRPr="00F86626">
              <w:rPr>
                <w:rFonts w:ascii="Times New Roman" w:hAnsi="Times New Roman" w:cs="Times New Roman"/>
                <w:sz w:val="24"/>
                <w:szCs w:val="24"/>
              </w:rPr>
              <w:t>Ats. Sąsk.: LT85 4040 0636 1000 0664</w:t>
            </w:r>
          </w:p>
          <w:p w14:paraId="07650E6A" w14:textId="77777777" w:rsidR="005226FA" w:rsidRPr="00F86626" w:rsidRDefault="005226FA" w:rsidP="0045023F">
            <w:pPr>
              <w:pStyle w:val="xmsonormal"/>
            </w:pPr>
            <w:r w:rsidRPr="00F86626">
              <w:rPr>
                <w:rFonts w:ascii="Times New Roman" w:hAnsi="Times New Roman" w:cs="Times New Roman"/>
                <w:sz w:val="24"/>
                <w:szCs w:val="24"/>
              </w:rPr>
              <w:t xml:space="preserve">Finansų įstaiga: Lietuvos Respublikos finansų ministerija </w:t>
            </w:r>
          </w:p>
          <w:p w14:paraId="4AE6B0B5" w14:textId="77777777" w:rsidR="005226FA" w:rsidRPr="00F86626" w:rsidRDefault="005226FA" w:rsidP="0045023F">
            <w:pPr>
              <w:pStyle w:val="xmsonormal"/>
            </w:pPr>
            <w:r w:rsidRPr="00F86626">
              <w:rPr>
                <w:rFonts w:ascii="Times New Roman" w:hAnsi="Times New Roman" w:cs="Times New Roman"/>
                <w:sz w:val="24"/>
                <w:szCs w:val="24"/>
              </w:rPr>
              <w:t xml:space="preserve">Finansų įstaigos kodas: 40400 </w:t>
            </w:r>
          </w:p>
          <w:p w14:paraId="0F15DA74" w14:textId="77777777" w:rsidR="005226FA" w:rsidRPr="00F86626" w:rsidRDefault="005226FA" w:rsidP="0045023F">
            <w:pPr>
              <w:pStyle w:val="xmsonormal"/>
            </w:pPr>
            <w:r w:rsidRPr="00F86626">
              <w:rPr>
                <w:rFonts w:ascii="Times New Roman" w:hAnsi="Times New Roman" w:cs="Times New Roman"/>
                <w:sz w:val="24"/>
                <w:szCs w:val="24"/>
              </w:rPr>
              <w:t>SWIFT BIC: MFRLLT22XXX</w:t>
            </w:r>
          </w:p>
          <w:p w14:paraId="546A3C00" w14:textId="77777777" w:rsidR="005226FA" w:rsidRPr="00F86626" w:rsidRDefault="005226FA" w:rsidP="0045023F">
            <w:pPr>
              <w:pStyle w:val="xmsonormal"/>
            </w:pPr>
            <w:r w:rsidRPr="00F86626">
              <w:rPr>
                <w:rFonts w:ascii="Times New Roman" w:hAnsi="Times New Roman" w:cs="Times New Roman"/>
                <w:sz w:val="24"/>
                <w:szCs w:val="24"/>
              </w:rPr>
              <w:t>Įstaiga n</w:t>
            </w:r>
            <w:r w:rsidRPr="00F86626">
              <w:rPr>
                <w:rFonts w:ascii="Times New Roman" w:hAnsi="Times New Roman" w:cs="Times New Roman"/>
                <w:color w:val="1F3864"/>
                <w:sz w:val="24"/>
                <w:szCs w:val="24"/>
              </w:rPr>
              <w:t>e</w:t>
            </w:r>
            <w:r w:rsidRPr="00F86626">
              <w:rPr>
                <w:rFonts w:ascii="Times New Roman" w:hAnsi="Times New Roman" w:cs="Times New Roman"/>
                <w:sz w:val="24"/>
                <w:szCs w:val="24"/>
              </w:rPr>
              <w:t xml:space="preserve"> PVM mokėtoja</w:t>
            </w:r>
          </w:p>
          <w:p w14:paraId="0A8CBE1F" w14:textId="77777777" w:rsidR="005226FA" w:rsidRPr="00F86626" w:rsidRDefault="005226FA" w:rsidP="0045023F"/>
          <w:p w14:paraId="546650E0" w14:textId="77777777" w:rsidR="005226FA" w:rsidRPr="00F86626" w:rsidRDefault="005226FA" w:rsidP="0045023F"/>
          <w:p w14:paraId="74398241" w14:textId="77777777" w:rsidR="005226FA" w:rsidRPr="00F86626" w:rsidRDefault="005226FA" w:rsidP="0045023F"/>
          <w:p w14:paraId="050C6B54" w14:textId="08447EDA" w:rsidR="00E06EBE" w:rsidRDefault="00E06EBE" w:rsidP="00E06EBE">
            <w:r w:rsidRPr="000F7A1B">
              <w:t>Vyriausybės kanclerio pavaduotoj</w:t>
            </w:r>
            <w:r w:rsidR="00387515">
              <w:t>as</w:t>
            </w:r>
          </w:p>
          <w:p w14:paraId="487E1942" w14:textId="0A170E57" w:rsidR="00E06EBE" w:rsidRDefault="00387515" w:rsidP="00E06EBE">
            <w:r>
              <w:t>Alminas Mačiulis</w:t>
            </w:r>
          </w:p>
          <w:p w14:paraId="05D1C7C9" w14:textId="11C4C3F5" w:rsidR="005226FA" w:rsidRPr="009E37AE" w:rsidRDefault="005226FA" w:rsidP="0045023F"/>
        </w:tc>
      </w:tr>
    </w:tbl>
    <w:p w14:paraId="353780C6" w14:textId="77777777" w:rsidR="00031C91" w:rsidRPr="009E37AE" w:rsidRDefault="00031C91" w:rsidP="009775AB">
      <w:pPr>
        <w:jc w:val="right"/>
      </w:pPr>
    </w:p>
    <w:p w14:paraId="5F0B9C88" w14:textId="77777777" w:rsidR="002931A4" w:rsidRDefault="002931A4">
      <w:pPr>
        <w:spacing w:after="160" w:line="259" w:lineRule="auto"/>
      </w:pPr>
      <w:r>
        <w:br w:type="page"/>
      </w:r>
    </w:p>
    <w:p w14:paraId="726F9F81" w14:textId="3EAF8CA5" w:rsidR="00304E52" w:rsidRPr="009E37AE" w:rsidRDefault="0069720E" w:rsidP="0069720E">
      <w:pPr>
        <w:spacing w:after="160" w:line="259" w:lineRule="auto"/>
        <w:jc w:val="right"/>
      </w:pPr>
      <w:r w:rsidRPr="009E37AE">
        <w:lastRenderedPageBreak/>
        <w:t xml:space="preserve">Sutarties </w:t>
      </w:r>
      <w:r w:rsidR="009C273F">
        <w:t>1</w:t>
      </w:r>
      <w:r w:rsidRPr="009E37AE">
        <w:t xml:space="preserve"> priedas</w:t>
      </w:r>
    </w:p>
    <w:p w14:paraId="7D6A083F" w14:textId="77777777" w:rsidR="00D21D69" w:rsidRDefault="00D21D69" w:rsidP="00D21D69"/>
    <w:p w14:paraId="30239896" w14:textId="32AA7E7F" w:rsidR="00A54568" w:rsidRDefault="00A54568" w:rsidP="00A54568">
      <w:pPr>
        <w:suppressAutoHyphens/>
        <w:jc w:val="center"/>
        <w:rPr>
          <w:b/>
          <w:lang w:eastAsia="ar-SA"/>
        </w:rPr>
      </w:pPr>
      <w:r w:rsidRPr="00435F33">
        <w:rPr>
          <w:b/>
          <w:lang w:eastAsia="ar-SA"/>
        </w:rPr>
        <w:t>TECHNINĖ SPECIFIKACIJA</w:t>
      </w:r>
      <w:r w:rsidR="00197E12">
        <w:rPr>
          <w:b/>
          <w:lang w:eastAsia="ar-SA"/>
        </w:rPr>
        <w:t xml:space="preserve"> IR KAINOS</w:t>
      </w:r>
    </w:p>
    <w:p w14:paraId="60A16DFC" w14:textId="77777777" w:rsidR="00A54568" w:rsidRPr="00435F33" w:rsidRDefault="00A54568" w:rsidP="00A54568">
      <w:pPr>
        <w:suppressAutoHyphens/>
        <w:jc w:val="center"/>
        <w:rPr>
          <w:b/>
          <w:lang w:eastAsia="ar-SA"/>
        </w:rPr>
      </w:pPr>
    </w:p>
    <w:p w14:paraId="2C053EEE" w14:textId="117F8768" w:rsidR="00A54568" w:rsidRPr="00911BF3" w:rsidRDefault="00A54568" w:rsidP="00A54568">
      <w:pPr>
        <w:jc w:val="both"/>
        <w:rPr>
          <w:b/>
        </w:rPr>
      </w:pPr>
      <w:r w:rsidRPr="00911BF3">
        <w:rPr>
          <w:b/>
        </w:rPr>
        <w:t>Sistemos paskirtis</w:t>
      </w:r>
      <w:r w:rsidR="00DC62CD">
        <w:rPr>
          <w:b/>
        </w:rPr>
        <w:t>:</w:t>
      </w:r>
    </w:p>
    <w:p w14:paraId="604BF6E4" w14:textId="77777777" w:rsidR="00A54568" w:rsidRPr="00911BF3" w:rsidRDefault="00A54568" w:rsidP="00A54568">
      <w:pPr>
        <w:jc w:val="both"/>
      </w:pPr>
      <w:r w:rsidRPr="00911BF3">
        <w:t>Turto inventorizavimo sistema</w:t>
      </w:r>
      <w:r>
        <w:t xml:space="preserve"> </w:t>
      </w:r>
      <w:r w:rsidRPr="00911BF3">
        <w:t>skirta materialiai atsakingo asmens darbo automatizavim</w:t>
      </w:r>
      <w:r>
        <w:t>ui</w:t>
      </w:r>
      <w:r w:rsidRPr="00911BF3">
        <w:t>. Materialiai atsakingas asmuo turi:</w:t>
      </w:r>
    </w:p>
    <w:p w14:paraId="5D4B7F23" w14:textId="77777777" w:rsidR="00A54568" w:rsidRPr="00911BF3" w:rsidRDefault="00A54568" w:rsidP="00A54568">
      <w:pPr>
        <w:numPr>
          <w:ilvl w:val="0"/>
          <w:numId w:val="32"/>
        </w:numPr>
        <w:jc w:val="both"/>
      </w:pPr>
      <w:r w:rsidRPr="00911BF3">
        <w:t>Atlikti metinę turto inventorizaciją;</w:t>
      </w:r>
    </w:p>
    <w:p w14:paraId="34595AA6" w14:textId="77777777" w:rsidR="00A54568" w:rsidRPr="00911BF3" w:rsidRDefault="00A54568" w:rsidP="00A54568">
      <w:pPr>
        <w:numPr>
          <w:ilvl w:val="0"/>
          <w:numId w:val="32"/>
        </w:numPr>
        <w:jc w:val="both"/>
      </w:pPr>
      <w:r w:rsidRPr="00911BF3">
        <w:t>Turėti informaciją apie jam priskirto turto saugojimo (naudojimo) vietą;</w:t>
      </w:r>
    </w:p>
    <w:p w14:paraId="62F77296" w14:textId="77777777" w:rsidR="00A54568" w:rsidRPr="00911BF3" w:rsidRDefault="00A54568" w:rsidP="00A54568">
      <w:pPr>
        <w:numPr>
          <w:ilvl w:val="0"/>
          <w:numId w:val="32"/>
        </w:numPr>
        <w:jc w:val="both"/>
      </w:pPr>
      <w:r w:rsidRPr="00911BF3">
        <w:t>Valdyti turto perkėlimus – vietos pasikeitimus</w:t>
      </w:r>
    </w:p>
    <w:p w14:paraId="49F3CDFE" w14:textId="77777777" w:rsidR="00A54568" w:rsidRPr="00911BF3" w:rsidRDefault="00A54568" w:rsidP="00A54568">
      <w:pPr>
        <w:numPr>
          <w:ilvl w:val="0"/>
          <w:numId w:val="32"/>
        </w:numPr>
        <w:jc w:val="both"/>
      </w:pPr>
      <w:r w:rsidRPr="00911BF3">
        <w:t>Turėti informaciją apie turto naudotoją</w:t>
      </w:r>
    </w:p>
    <w:p w14:paraId="29325986" w14:textId="77777777" w:rsidR="00A54568" w:rsidRPr="00911BF3" w:rsidRDefault="00A54568" w:rsidP="00A54568">
      <w:pPr>
        <w:numPr>
          <w:ilvl w:val="0"/>
          <w:numId w:val="32"/>
        </w:numPr>
        <w:jc w:val="both"/>
      </w:pPr>
      <w:r w:rsidRPr="00911BF3">
        <w:t>Valdyti turto perdavimą tarp naudotojų</w:t>
      </w:r>
    </w:p>
    <w:p w14:paraId="0BA131C4" w14:textId="77777777" w:rsidR="00A54568" w:rsidRPr="00911BF3" w:rsidRDefault="00A54568" w:rsidP="00A54568">
      <w:pPr>
        <w:numPr>
          <w:ilvl w:val="0"/>
          <w:numId w:val="32"/>
        </w:numPr>
        <w:jc w:val="both"/>
      </w:pPr>
      <w:r w:rsidRPr="00911BF3">
        <w:t>Pastoviai atnaujinti turimus duomenis pagal naujo inventoriaus įvedimą į eksploataciją ir inventoriaus nurašymus.</w:t>
      </w:r>
    </w:p>
    <w:p w14:paraId="41FED5A4" w14:textId="77777777" w:rsidR="00A54568" w:rsidRPr="00911BF3" w:rsidRDefault="00A54568" w:rsidP="00A54568">
      <w:pPr>
        <w:jc w:val="both"/>
      </w:pPr>
    </w:p>
    <w:p w14:paraId="6856B936" w14:textId="77777777" w:rsidR="00A54568" w:rsidRPr="00911BF3" w:rsidRDefault="00A54568" w:rsidP="00A54568">
      <w:pPr>
        <w:jc w:val="both"/>
        <w:rPr>
          <w:b/>
        </w:rPr>
      </w:pPr>
      <w:r w:rsidRPr="00911BF3">
        <w:rPr>
          <w:b/>
        </w:rPr>
        <w:t>Pagrindines Sistemos funkcijos:</w:t>
      </w:r>
    </w:p>
    <w:p w14:paraId="620C3524" w14:textId="77777777" w:rsidR="00A54568" w:rsidRPr="00911BF3" w:rsidRDefault="00A54568" w:rsidP="00A54568">
      <w:pPr>
        <w:numPr>
          <w:ilvl w:val="1"/>
          <w:numId w:val="33"/>
        </w:numPr>
        <w:jc w:val="both"/>
      </w:pPr>
      <w:r w:rsidRPr="00911BF3">
        <w:t>Inventoriaus priskyrimas naudotojams;</w:t>
      </w:r>
    </w:p>
    <w:p w14:paraId="095F8ED5" w14:textId="77777777" w:rsidR="00A54568" w:rsidRPr="00911BF3" w:rsidRDefault="00A54568" w:rsidP="00A54568">
      <w:pPr>
        <w:numPr>
          <w:ilvl w:val="1"/>
          <w:numId w:val="33"/>
        </w:numPr>
        <w:jc w:val="both"/>
      </w:pPr>
      <w:r w:rsidRPr="00911BF3">
        <w:t>Inventoriaus priskyrimas kabinetams;</w:t>
      </w:r>
    </w:p>
    <w:p w14:paraId="31F7324F" w14:textId="77777777" w:rsidR="00A54568" w:rsidRPr="00911BF3" w:rsidRDefault="00A54568" w:rsidP="00A54568">
      <w:pPr>
        <w:numPr>
          <w:ilvl w:val="1"/>
          <w:numId w:val="33"/>
        </w:numPr>
        <w:jc w:val="both"/>
      </w:pPr>
      <w:r w:rsidRPr="00911BF3">
        <w:t>Aktualios informacijos įvedimas apie inventorių (tiek individualiems inventoriniams numeriams, tiek individualiems inventoriaus vienetams);</w:t>
      </w:r>
    </w:p>
    <w:p w14:paraId="7351CBA0" w14:textId="77777777" w:rsidR="00A54568" w:rsidRPr="00911BF3" w:rsidRDefault="00A54568" w:rsidP="00A54568">
      <w:pPr>
        <w:numPr>
          <w:ilvl w:val="1"/>
          <w:numId w:val="33"/>
        </w:numPr>
        <w:jc w:val="both"/>
      </w:pPr>
      <w:r w:rsidRPr="00911BF3">
        <w:t>Inventorizacijos atlikimas su mobiliais duomenų kaupikliais (duomenų kaupiklio modulis);</w:t>
      </w:r>
    </w:p>
    <w:p w14:paraId="23FDAB8B" w14:textId="77777777" w:rsidR="00A54568" w:rsidRPr="00911BF3" w:rsidRDefault="00A54568" w:rsidP="00A54568">
      <w:pPr>
        <w:numPr>
          <w:ilvl w:val="1"/>
          <w:numId w:val="33"/>
        </w:numPr>
        <w:jc w:val="both"/>
      </w:pPr>
      <w:r w:rsidRPr="00911BF3">
        <w:t xml:space="preserve">Inventoriaus priskyrimas naudotojams ir kabinetams </w:t>
      </w:r>
      <w:r>
        <w:t xml:space="preserve">inventoriaus naudojimo vietoje </w:t>
      </w:r>
      <w:r w:rsidRPr="00911BF3">
        <w:t>duomenų kaupiklio modulis).</w:t>
      </w:r>
    </w:p>
    <w:p w14:paraId="55AAB50F" w14:textId="77777777" w:rsidR="00A54568" w:rsidRPr="00911BF3" w:rsidRDefault="00A54568" w:rsidP="00A54568">
      <w:pPr>
        <w:numPr>
          <w:ilvl w:val="1"/>
          <w:numId w:val="33"/>
        </w:numPr>
        <w:jc w:val="both"/>
      </w:pPr>
      <w:r w:rsidRPr="00911BF3">
        <w:t>Sistema veikia remdamasi principu, kad prieš pradedant darbą informacija yra importuojama iš įmonės apskaitos sistemos. Po to yra sudaromas virtualus įmonės kabinetų žemėlapis, kuris leidžia priskirti inventorių būtent tai darbo vietai, kur jis bus reikalingiausias.</w:t>
      </w:r>
    </w:p>
    <w:p w14:paraId="10F0D7D2" w14:textId="77777777" w:rsidR="00A54568" w:rsidRPr="00911BF3" w:rsidRDefault="00A54568" w:rsidP="00A54568">
      <w:pPr>
        <w:jc w:val="both"/>
      </w:pPr>
    </w:p>
    <w:p w14:paraId="02943ED4" w14:textId="77777777" w:rsidR="00A54568" w:rsidRPr="00911BF3" w:rsidRDefault="00A54568" w:rsidP="00A54568">
      <w:pPr>
        <w:jc w:val="both"/>
        <w:rPr>
          <w:b/>
        </w:rPr>
      </w:pPr>
      <w:r w:rsidRPr="00911BF3">
        <w:rPr>
          <w:b/>
        </w:rPr>
        <w:t>Darbas su Sistema</w:t>
      </w:r>
    </w:p>
    <w:p w14:paraId="0C3AEC96" w14:textId="77777777" w:rsidR="00A54568" w:rsidRPr="00911BF3" w:rsidRDefault="00A54568" w:rsidP="00A54568">
      <w:pPr>
        <w:jc w:val="both"/>
      </w:pPr>
      <w:r w:rsidRPr="00911BF3">
        <w:t xml:space="preserve">Sistemos valdymas ir darbas su Sistema yra atliekami naudojantis internetinės naršyklės pagalba. </w:t>
      </w:r>
    </w:p>
    <w:p w14:paraId="4B92F85B" w14:textId="77777777" w:rsidR="00A54568" w:rsidRPr="00911BF3" w:rsidRDefault="00A54568" w:rsidP="00A54568">
      <w:pPr>
        <w:jc w:val="both"/>
      </w:pPr>
      <w:r w:rsidRPr="00911BF3">
        <w:t>Pagrindinį meniu sudaro 4 dalys:</w:t>
      </w:r>
    </w:p>
    <w:p w14:paraId="604E9EED" w14:textId="77777777" w:rsidR="00A54568" w:rsidRPr="00911BF3" w:rsidRDefault="00A54568" w:rsidP="00A54568">
      <w:pPr>
        <w:numPr>
          <w:ilvl w:val="0"/>
          <w:numId w:val="34"/>
        </w:numPr>
        <w:jc w:val="both"/>
      </w:pPr>
      <w:r w:rsidRPr="00911BF3">
        <w:t>Importas;</w:t>
      </w:r>
    </w:p>
    <w:p w14:paraId="4333DFE3" w14:textId="77777777" w:rsidR="00A54568" w:rsidRPr="00911BF3" w:rsidRDefault="00A54568" w:rsidP="00A54568">
      <w:pPr>
        <w:numPr>
          <w:ilvl w:val="0"/>
          <w:numId w:val="34"/>
        </w:numPr>
        <w:jc w:val="both"/>
      </w:pPr>
      <w:r w:rsidRPr="00911BF3">
        <w:t>Valdymas;</w:t>
      </w:r>
    </w:p>
    <w:p w14:paraId="3820CF9F" w14:textId="77777777" w:rsidR="00A54568" w:rsidRPr="00911BF3" w:rsidRDefault="00A54568" w:rsidP="00A54568">
      <w:pPr>
        <w:numPr>
          <w:ilvl w:val="0"/>
          <w:numId w:val="34"/>
        </w:numPr>
        <w:jc w:val="both"/>
      </w:pPr>
      <w:r w:rsidRPr="00911BF3">
        <w:t>Peržiūra;</w:t>
      </w:r>
    </w:p>
    <w:p w14:paraId="5DC9DD87" w14:textId="77777777" w:rsidR="00A54568" w:rsidRPr="00911BF3" w:rsidRDefault="00A54568" w:rsidP="00A54568">
      <w:pPr>
        <w:numPr>
          <w:ilvl w:val="0"/>
          <w:numId w:val="34"/>
        </w:numPr>
        <w:jc w:val="both"/>
      </w:pPr>
      <w:r w:rsidRPr="00911BF3">
        <w:t>Kaupiklis.</w:t>
      </w:r>
    </w:p>
    <w:p w14:paraId="24446AEC" w14:textId="77777777" w:rsidR="00A54568" w:rsidRPr="00911BF3" w:rsidRDefault="00A54568" w:rsidP="00A54568">
      <w:pPr>
        <w:jc w:val="both"/>
      </w:pPr>
      <w:r w:rsidRPr="00911BF3">
        <w:t xml:space="preserve">„Importas“ apima personalo importą, adresų importą ir inventoriaus importą. </w:t>
      </w:r>
    </w:p>
    <w:p w14:paraId="6FC6A245" w14:textId="77777777" w:rsidR="00A54568" w:rsidRPr="00911BF3" w:rsidRDefault="00A54568" w:rsidP="00A54568">
      <w:pPr>
        <w:jc w:val="both"/>
      </w:pPr>
      <w:r w:rsidRPr="00911BF3">
        <w:t>Dalyje „Valdymas“ yra atliekami visi su Sistemos valdymu susiję veiksmai:</w:t>
      </w:r>
    </w:p>
    <w:p w14:paraId="324C164C" w14:textId="77777777" w:rsidR="00A54568" w:rsidRPr="00911BF3" w:rsidRDefault="00A54568" w:rsidP="00A54568">
      <w:pPr>
        <w:numPr>
          <w:ilvl w:val="0"/>
          <w:numId w:val="35"/>
        </w:numPr>
        <w:jc w:val="both"/>
      </w:pPr>
      <w:r w:rsidRPr="00911BF3">
        <w:t xml:space="preserve">vartotojų valdymas (vartotojų kūrimas ir valdymas, bei vartotojų teisių nustatymas), </w:t>
      </w:r>
    </w:p>
    <w:p w14:paraId="2C00245F" w14:textId="77777777" w:rsidR="00A54568" w:rsidRPr="00911BF3" w:rsidRDefault="00A54568" w:rsidP="00A54568">
      <w:pPr>
        <w:numPr>
          <w:ilvl w:val="0"/>
          <w:numId w:val="35"/>
        </w:numPr>
        <w:jc w:val="both"/>
      </w:pPr>
      <w:r w:rsidRPr="00911BF3">
        <w:t xml:space="preserve">personalo peržiūra (galimybė matyti visą į Sistemą sukeltą personalą), </w:t>
      </w:r>
    </w:p>
    <w:p w14:paraId="1C802449" w14:textId="77777777" w:rsidR="00A54568" w:rsidRPr="00911BF3" w:rsidRDefault="00A54568" w:rsidP="00A54568">
      <w:pPr>
        <w:numPr>
          <w:ilvl w:val="0"/>
          <w:numId w:val="35"/>
        </w:numPr>
        <w:jc w:val="both"/>
      </w:pPr>
      <w:r w:rsidRPr="00911BF3">
        <w:t xml:space="preserve">adresavimo Sistemos valdymas (galimybė kurti adresus ir kabinetus, bei valdyti jų tarpusavio ryšius), </w:t>
      </w:r>
    </w:p>
    <w:p w14:paraId="7AFCBAD7" w14:textId="77777777" w:rsidR="00A54568" w:rsidRPr="00911BF3" w:rsidRDefault="00A54568" w:rsidP="00A54568">
      <w:pPr>
        <w:numPr>
          <w:ilvl w:val="0"/>
          <w:numId w:val="35"/>
        </w:numPr>
        <w:jc w:val="both"/>
      </w:pPr>
      <w:r w:rsidRPr="00911BF3">
        <w:t>inventoriaus valdymas (galimybė nurašyti inventorių, priskirti inventorių žmonėms ar kabinetams, parinkti kokie duomenys bus eksportuojami į duomenų kaupiklį).</w:t>
      </w:r>
    </w:p>
    <w:p w14:paraId="4C98BE65" w14:textId="77777777" w:rsidR="00A54568" w:rsidRPr="00911BF3" w:rsidRDefault="00A54568" w:rsidP="00A54568">
      <w:pPr>
        <w:jc w:val="both"/>
      </w:pPr>
      <w:r w:rsidRPr="00911BF3">
        <w:t>„Peržiūra“ yra skirta duomenų peržiūrai ir analizei. Yra du galimi peržiūros variantai – bendra peržiūra ir detali peržiūra.</w:t>
      </w:r>
    </w:p>
    <w:p w14:paraId="1ACCFEF0" w14:textId="77777777" w:rsidR="00A54568" w:rsidRPr="00911BF3" w:rsidRDefault="00A54568" w:rsidP="00A54568">
      <w:pPr>
        <w:jc w:val="both"/>
      </w:pPr>
      <w:r w:rsidRPr="00911BF3">
        <w:t>Skiltyje „Kaupiklis“ galima peržiūrėti kokie duomenys yra parinkti duomenų eksportui į duomenų kaupiklį. Taip pat peržiūrėti bei patvirtinti duomenų kaupikliais surinktus duomenis.</w:t>
      </w:r>
    </w:p>
    <w:p w14:paraId="455CF349" w14:textId="77777777" w:rsidR="00A54568" w:rsidRPr="00911BF3" w:rsidRDefault="00A54568" w:rsidP="00A54568">
      <w:pPr>
        <w:jc w:val="both"/>
      </w:pPr>
    </w:p>
    <w:p w14:paraId="19EE16E8" w14:textId="77777777" w:rsidR="00A54568" w:rsidRDefault="00A54568" w:rsidP="00A54568">
      <w:pPr>
        <w:suppressAutoHyphens/>
        <w:jc w:val="center"/>
        <w:rPr>
          <w:b/>
          <w:lang w:eastAsia="ar-SA"/>
        </w:rPr>
      </w:pPr>
    </w:p>
    <w:p w14:paraId="6846A166" w14:textId="77777777" w:rsidR="00A54568" w:rsidRDefault="00A54568" w:rsidP="00A54568">
      <w:pPr>
        <w:suppressAutoHyphens/>
        <w:jc w:val="center"/>
        <w:rPr>
          <w:b/>
          <w:lang w:eastAsia="ar-SA"/>
        </w:rPr>
      </w:pPr>
      <w:r w:rsidRPr="00911BF3">
        <w:rPr>
          <w:b/>
          <w:lang w:eastAsia="ar-SA"/>
        </w:rPr>
        <w:lastRenderedPageBreak/>
        <w:t>Paslaugų teikimo tvarka</w:t>
      </w:r>
    </w:p>
    <w:p w14:paraId="78AAC01C" w14:textId="77777777" w:rsidR="00A54568" w:rsidRPr="00911BF3" w:rsidRDefault="00A54568" w:rsidP="00A54568">
      <w:pPr>
        <w:suppressAutoHyphens/>
        <w:jc w:val="center"/>
        <w:rPr>
          <w:b/>
          <w:lang w:eastAsia="ar-SA"/>
        </w:rPr>
      </w:pPr>
    </w:p>
    <w:p w14:paraId="4998EE41" w14:textId="77777777" w:rsidR="00A54568" w:rsidRPr="00911BF3" w:rsidRDefault="00A54568" w:rsidP="00A54568">
      <w:pPr>
        <w:jc w:val="both"/>
      </w:pPr>
      <w:r w:rsidRPr="00911BF3">
        <w:t>1. Paslaugas Tiekėjas teikia darbo dienomis nuo 8:00 iki 17:00 val. Tiekėjo arba Užsakovo darbo vietoje. Užsakovo darbo vietoje teikiamų paslaugų apmokamas laikas skaičiuojamas nuo atvykimo į Užsakovo darbo vietą iki išvykimo iš jos. Tiekėjo darbo vietoje teikiamų paslaugų apmokamas laikas skaičiuojamas atitinkamai už sugaištas darbo valandas, fiksuojant užsakymo gavimo laiką.</w:t>
      </w:r>
    </w:p>
    <w:p w14:paraId="0AF905AA" w14:textId="77777777" w:rsidR="00A54568" w:rsidRPr="00BC703A" w:rsidRDefault="00A54568" w:rsidP="00A54568">
      <w:pPr>
        <w:jc w:val="both"/>
      </w:pPr>
      <w:r w:rsidRPr="00911BF3">
        <w:t xml:space="preserve">2. </w:t>
      </w:r>
      <w:r w:rsidRPr="007F0156">
        <w:t>Užsakymai modernizavimui, iškvietimai gali būti teikiami Tiekėjui telefonu ar elektroniniu paštu.</w:t>
      </w:r>
    </w:p>
    <w:p w14:paraId="0E5AFA44" w14:textId="77777777" w:rsidR="00A54568" w:rsidRPr="002B1DD5" w:rsidRDefault="00A54568" w:rsidP="00A54568">
      <w:pPr>
        <w:jc w:val="both"/>
      </w:pPr>
      <w:r w:rsidRPr="002B1DD5">
        <w:t xml:space="preserve">3. Tiekėjui </w:t>
      </w:r>
      <w:r>
        <w:t xml:space="preserve">turi </w:t>
      </w:r>
      <w:r w:rsidRPr="002B1DD5">
        <w:t>paruoš</w:t>
      </w:r>
      <w:r>
        <w:t>ti</w:t>
      </w:r>
      <w:r w:rsidRPr="002B1DD5">
        <w:t xml:space="preserve"> naują programinės įrangos versiją su realizuotais Tiekėjo ar Užsakovo inicijuotais pakeitimais </w:t>
      </w:r>
      <w:r>
        <w:t>ir</w:t>
      </w:r>
      <w:r w:rsidRPr="002B1DD5">
        <w:t xml:space="preserve"> įdieg</w:t>
      </w:r>
      <w:r>
        <w:t>ti</w:t>
      </w:r>
      <w:r w:rsidRPr="002B1DD5">
        <w:t xml:space="preserve"> </w:t>
      </w:r>
      <w:r>
        <w:t xml:space="preserve">ją </w:t>
      </w:r>
      <w:r w:rsidRPr="002B1DD5">
        <w:t>turto inventorizavimui naudojamuose įrenginiuose.</w:t>
      </w:r>
    </w:p>
    <w:p w14:paraId="533FBC52" w14:textId="285CD703" w:rsidR="00A54568" w:rsidRDefault="00A54568" w:rsidP="00A54568">
      <w:pPr>
        <w:jc w:val="both"/>
      </w:pPr>
      <w:r w:rsidRPr="00401503">
        <w:t xml:space="preserve">4. Atsiradus sistemos modernizavimo poreikiui ir Užsakovui pateikus užsakymą bei Tiekėjui preliminariai įvertinus jam įvykdyti reikalingas laiko sąnaudas, Tiekėjas atlieka sistemos modernizavimo </w:t>
      </w:r>
      <w:r w:rsidRPr="009F733E">
        <w:t xml:space="preserve">paslaugas pagal Šalių suderintą darbų atlikimo grafiką ir Sutarties </w:t>
      </w:r>
      <w:r w:rsidR="00E23842">
        <w:t>1</w:t>
      </w:r>
      <w:r w:rsidRPr="009F733E">
        <w:t xml:space="preserve"> priede numatytus įkainius.</w:t>
      </w:r>
    </w:p>
    <w:p w14:paraId="4F2889C7" w14:textId="77777777" w:rsidR="00A54568" w:rsidRPr="0069626D" w:rsidRDefault="00A54568" w:rsidP="00A54568">
      <w:pPr>
        <w:jc w:val="both"/>
      </w:pPr>
      <w:r w:rsidRPr="0069626D">
        <w:t>5. Darbų kaina mėnesiui apima 2 (dvi) p</w:t>
      </w:r>
      <w:r>
        <w:t>alaikymo</w:t>
      </w:r>
      <w:r w:rsidRPr="0069626D">
        <w:t xml:space="preserve"> darbų valandas. Minimalus apskaičiuojamas teikiamų paslaugų laikas yra 30 minučių.</w:t>
      </w:r>
    </w:p>
    <w:p w14:paraId="613A7806" w14:textId="77777777" w:rsidR="00A54568" w:rsidRPr="0069626D" w:rsidRDefault="00A54568" w:rsidP="00A54568">
      <w:pPr>
        <w:jc w:val="both"/>
      </w:pPr>
      <w:r w:rsidRPr="0069626D">
        <w:t>6. Jei p</w:t>
      </w:r>
      <w:r>
        <w:t>alaikymui</w:t>
      </w:r>
      <w:r w:rsidRPr="0069626D">
        <w:t xml:space="preserve"> numatytos valandos nėra </w:t>
      </w:r>
      <w:r>
        <w:t>pa</w:t>
      </w:r>
      <w:r w:rsidRPr="0069626D">
        <w:t>naudotos, jos gali būti perkeliamos sekančiam mėnesiui, bet perkeltų valandų suma negali viršyti 12 valandų.</w:t>
      </w:r>
    </w:p>
    <w:p w14:paraId="1B1B6B21" w14:textId="77777777" w:rsidR="00A54568" w:rsidRPr="0069626D" w:rsidRDefault="00A54568" w:rsidP="00A54568">
      <w:pPr>
        <w:jc w:val="both"/>
      </w:pPr>
      <w:r w:rsidRPr="0069626D">
        <w:t>7</w:t>
      </w:r>
      <w:r w:rsidRPr="007C789F">
        <w:t>. Jei palaikymo darbams atlikti reikalinga daugiau nei yra sukaupta valandų per mėnesį, jos apmokamos p</w:t>
      </w:r>
      <w:r w:rsidRPr="00197CE4">
        <w:t>agal modernizavimui numatytus įkainius</w:t>
      </w:r>
      <w:r w:rsidRPr="007C789F">
        <w:t>.</w:t>
      </w:r>
      <w:r w:rsidRPr="0069626D">
        <w:t xml:space="preserve"> </w:t>
      </w:r>
    </w:p>
    <w:p w14:paraId="05E98884" w14:textId="77777777" w:rsidR="00A54568" w:rsidRPr="0069626D" w:rsidRDefault="00A54568" w:rsidP="00A54568">
      <w:pPr>
        <w:jc w:val="both"/>
        <w:rPr>
          <w:lang w:eastAsia="ar-SA"/>
        </w:rPr>
      </w:pPr>
      <w:r w:rsidRPr="0069626D">
        <w:rPr>
          <w:lang w:eastAsia="ar-SA"/>
        </w:rPr>
        <w:t xml:space="preserve">8. </w:t>
      </w:r>
      <w:r w:rsidRPr="0069626D">
        <w:rPr>
          <w:b/>
          <w:bCs/>
          <w:u w:val="single"/>
          <w:lang w:eastAsia="ar-SA"/>
        </w:rPr>
        <w:t>Į palaikymo paslaugas įeina:</w:t>
      </w:r>
    </w:p>
    <w:p w14:paraId="6B26D3EB" w14:textId="77777777" w:rsidR="00A54568" w:rsidRPr="00401503" w:rsidRDefault="00A54568" w:rsidP="00A54568">
      <w:pPr>
        <w:suppressAutoHyphens/>
        <w:jc w:val="both"/>
        <w:rPr>
          <w:lang w:eastAsia="ar-SA"/>
        </w:rPr>
      </w:pPr>
      <w:r w:rsidRPr="00401503">
        <w:rPr>
          <w:lang w:eastAsia="ar-SA"/>
        </w:rPr>
        <w:t>- sistemos versijų atnaujinimas;</w:t>
      </w:r>
    </w:p>
    <w:p w14:paraId="4B9CBF67" w14:textId="77777777" w:rsidR="00A54568" w:rsidRPr="00401503" w:rsidRDefault="00A54568" w:rsidP="00A54568">
      <w:pPr>
        <w:suppressAutoHyphens/>
        <w:jc w:val="both"/>
        <w:rPr>
          <w:lang w:eastAsia="ar-SA"/>
        </w:rPr>
      </w:pPr>
      <w:r w:rsidRPr="00401503">
        <w:rPr>
          <w:lang w:eastAsia="ar-SA"/>
        </w:rPr>
        <w:t>- iškilusių sistemos klaidų taisymas;</w:t>
      </w:r>
    </w:p>
    <w:p w14:paraId="5767B4F3" w14:textId="77777777" w:rsidR="00A54568" w:rsidRPr="00401503" w:rsidRDefault="00A54568" w:rsidP="00A54568">
      <w:pPr>
        <w:suppressAutoHyphens/>
        <w:jc w:val="both"/>
        <w:rPr>
          <w:lang w:eastAsia="ar-SA"/>
        </w:rPr>
      </w:pPr>
      <w:r w:rsidRPr="00401503">
        <w:rPr>
          <w:lang w:eastAsia="ar-SA"/>
        </w:rPr>
        <w:t>- konsultacijos telefonu arba elektroniniu paštu dėl sistemos veikimo;</w:t>
      </w:r>
    </w:p>
    <w:p w14:paraId="4095A2A6" w14:textId="77777777" w:rsidR="00A54568" w:rsidRDefault="00A54568" w:rsidP="00A54568">
      <w:pPr>
        <w:suppressAutoHyphens/>
        <w:jc w:val="both"/>
        <w:rPr>
          <w:lang w:eastAsia="ar-SA"/>
        </w:rPr>
      </w:pPr>
      <w:r w:rsidRPr="00401503">
        <w:rPr>
          <w:lang w:eastAsia="ar-SA"/>
        </w:rPr>
        <w:t>- konsultacijos telefonu arba elektroniniu paštu dėl techninės įrangos konfigūravimo bei sąsajų su inventorizavimo sistema;</w:t>
      </w:r>
    </w:p>
    <w:p w14:paraId="478D8203" w14:textId="3DF3E490" w:rsidR="00A54568" w:rsidRPr="0069626D" w:rsidRDefault="00A54568" w:rsidP="00A54568">
      <w:pPr>
        <w:suppressAutoHyphens/>
        <w:jc w:val="both"/>
        <w:rPr>
          <w:lang w:eastAsia="ar-SA"/>
        </w:rPr>
      </w:pPr>
      <w:r>
        <w:rPr>
          <w:lang w:eastAsia="ar-SA"/>
        </w:rPr>
        <w:t xml:space="preserve">- </w:t>
      </w:r>
      <w:r w:rsidRPr="0069626D">
        <w:rPr>
          <w:lang w:eastAsia="ar-SA"/>
        </w:rPr>
        <w:t>iškilusių problemų sprendimas pas Užsakovą</w:t>
      </w:r>
      <w:r>
        <w:rPr>
          <w:lang w:eastAsia="ar-SA"/>
        </w:rPr>
        <w:t xml:space="preserve"> arba nuotoliniu būdu iš anksto suderinus su </w:t>
      </w:r>
      <w:r w:rsidR="00DE60CC">
        <w:rPr>
          <w:lang w:eastAsia="ar-SA"/>
        </w:rPr>
        <w:t>U</w:t>
      </w:r>
      <w:r>
        <w:rPr>
          <w:lang w:eastAsia="ar-SA"/>
        </w:rPr>
        <w:t>žsakovu.</w:t>
      </w:r>
    </w:p>
    <w:p w14:paraId="1AC1806A" w14:textId="7C1EFC31" w:rsidR="00A54568" w:rsidRPr="000D706C" w:rsidRDefault="00BF38DE" w:rsidP="00A54568">
      <w:pPr>
        <w:suppressAutoHyphens/>
        <w:spacing w:line="360" w:lineRule="auto"/>
        <w:jc w:val="both"/>
        <w:rPr>
          <w:b/>
          <w:bCs/>
        </w:rPr>
      </w:pPr>
      <w:r w:rsidRPr="000D706C">
        <w:t xml:space="preserve">9. </w:t>
      </w:r>
      <w:r w:rsidRPr="000D706C">
        <w:rPr>
          <w:b/>
          <w:bCs/>
        </w:rPr>
        <w:t>Paslaugų kaina ir įkainis:</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443"/>
        <w:gridCol w:w="2146"/>
      </w:tblGrid>
      <w:tr w:rsidR="009251E1" w:rsidRPr="000D706C" w14:paraId="73F3480C" w14:textId="77777777" w:rsidTr="009251E1">
        <w:trPr>
          <w:trHeight w:val="645"/>
        </w:trPr>
        <w:tc>
          <w:tcPr>
            <w:tcW w:w="3734" w:type="dxa"/>
            <w:shd w:val="clear" w:color="auto" w:fill="auto"/>
            <w:vAlign w:val="center"/>
          </w:tcPr>
          <w:p w14:paraId="0C681563" w14:textId="77777777" w:rsidR="009251E1" w:rsidRPr="000D706C" w:rsidRDefault="009251E1" w:rsidP="004061CF">
            <w:pPr>
              <w:suppressAutoHyphens/>
              <w:rPr>
                <w:lang w:eastAsia="ar-SA"/>
              </w:rPr>
            </w:pPr>
            <w:r w:rsidRPr="000D706C">
              <w:rPr>
                <w:lang w:eastAsia="ar-SA"/>
              </w:rPr>
              <w:t>Paslaugos pavadinimas</w:t>
            </w:r>
          </w:p>
        </w:tc>
        <w:tc>
          <w:tcPr>
            <w:tcW w:w="1058" w:type="dxa"/>
            <w:shd w:val="clear" w:color="auto" w:fill="auto"/>
            <w:vAlign w:val="center"/>
          </w:tcPr>
          <w:p w14:paraId="39B407E7" w14:textId="16DADB1E" w:rsidR="009251E1" w:rsidRPr="000D706C" w:rsidRDefault="009251E1" w:rsidP="004061CF">
            <w:pPr>
              <w:suppressAutoHyphens/>
              <w:jc w:val="center"/>
              <w:rPr>
                <w:lang w:eastAsia="ar-SA"/>
              </w:rPr>
            </w:pPr>
            <w:r w:rsidRPr="000D706C">
              <w:rPr>
                <w:lang w:eastAsia="ar-SA"/>
              </w:rPr>
              <w:t>Preliminarus kiekis</w:t>
            </w:r>
          </w:p>
        </w:tc>
        <w:tc>
          <w:tcPr>
            <w:tcW w:w="2146" w:type="dxa"/>
            <w:shd w:val="clear" w:color="auto" w:fill="auto"/>
            <w:vAlign w:val="center"/>
          </w:tcPr>
          <w:p w14:paraId="4A9FEA7B" w14:textId="2534370B" w:rsidR="009251E1" w:rsidRPr="000D706C" w:rsidRDefault="009251E1" w:rsidP="004061CF">
            <w:pPr>
              <w:suppressAutoHyphens/>
              <w:jc w:val="center"/>
              <w:rPr>
                <w:lang w:eastAsia="ar-SA"/>
              </w:rPr>
            </w:pPr>
            <w:r w:rsidRPr="000D706C">
              <w:rPr>
                <w:lang w:eastAsia="ar-SA"/>
              </w:rPr>
              <w:t>1 mėn. kaina be PVM</w:t>
            </w:r>
            <w:r w:rsidR="005F46C8">
              <w:rPr>
                <w:lang w:eastAsia="ar-SA"/>
              </w:rPr>
              <w:t>, eur</w:t>
            </w:r>
          </w:p>
        </w:tc>
      </w:tr>
      <w:tr w:rsidR="009251E1" w:rsidRPr="000D706C" w14:paraId="53B72179" w14:textId="77777777" w:rsidTr="009251E1">
        <w:tc>
          <w:tcPr>
            <w:tcW w:w="3734" w:type="dxa"/>
            <w:shd w:val="clear" w:color="auto" w:fill="auto"/>
          </w:tcPr>
          <w:p w14:paraId="571FEC9E" w14:textId="77777777" w:rsidR="009251E1" w:rsidRPr="000D706C" w:rsidRDefault="009251E1" w:rsidP="004061CF">
            <w:pPr>
              <w:suppressAutoHyphens/>
              <w:rPr>
                <w:lang w:eastAsia="ar-SA"/>
              </w:rPr>
            </w:pPr>
            <w:r w:rsidRPr="000D706C">
              <w:rPr>
                <w:lang w:eastAsia="ar-SA"/>
              </w:rPr>
              <w:t>Turto inventorizavimo sistemos palaikymo paslaugos</w:t>
            </w:r>
          </w:p>
        </w:tc>
        <w:tc>
          <w:tcPr>
            <w:tcW w:w="1058" w:type="dxa"/>
            <w:shd w:val="clear" w:color="auto" w:fill="auto"/>
            <w:vAlign w:val="center"/>
          </w:tcPr>
          <w:p w14:paraId="643AB6CF" w14:textId="77777777" w:rsidR="009251E1" w:rsidRPr="000D706C" w:rsidRDefault="009251E1" w:rsidP="004061CF">
            <w:pPr>
              <w:suppressAutoHyphens/>
              <w:rPr>
                <w:lang w:eastAsia="ar-SA"/>
              </w:rPr>
            </w:pPr>
            <w:r w:rsidRPr="000D706C">
              <w:rPr>
                <w:lang w:eastAsia="ar-SA"/>
              </w:rPr>
              <w:t>36 mėn.</w:t>
            </w:r>
          </w:p>
        </w:tc>
        <w:tc>
          <w:tcPr>
            <w:tcW w:w="2146" w:type="dxa"/>
            <w:shd w:val="clear" w:color="auto" w:fill="auto"/>
            <w:vAlign w:val="center"/>
          </w:tcPr>
          <w:p w14:paraId="3B840B6D" w14:textId="4A2A4C62" w:rsidR="009251E1" w:rsidRPr="000D706C" w:rsidRDefault="005F46C8" w:rsidP="004061CF">
            <w:pPr>
              <w:suppressAutoHyphens/>
              <w:jc w:val="center"/>
              <w:rPr>
                <w:lang w:eastAsia="ar-SA"/>
              </w:rPr>
            </w:pPr>
            <w:r>
              <w:rPr>
                <w:lang w:eastAsia="ar-SA"/>
              </w:rPr>
              <w:t xml:space="preserve">100,00 </w:t>
            </w:r>
          </w:p>
        </w:tc>
      </w:tr>
    </w:tbl>
    <w:p w14:paraId="338C06BC" w14:textId="77777777" w:rsidR="00A54568" w:rsidRPr="000D706C" w:rsidRDefault="00A54568" w:rsidP="00A54568">
      <w:pPr>
        <w:suppressAutoHyphens/>
        <w:spacing w:line="360" w:lineRule="auto"/>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443"/>
        <w:gridCol w:w="2146"/>
      </w:tblGrid>
      <w:tr w:rsidR="009251E1" w:rsidRPr="000D706C" w14:paraId="2DB3B0E6" w14:textId="77777777" w:rsidTr="009251E1">
        <w:trPr>
          <w:trHeight w:val="645"/>
        </w:trPr>
        <w:tc>
          <w:tcPr>
            <w:tcW w:w="3734" w:type="dxa"/>
            <w:shd w:val="clear" w:color="auto" w:fill="auto"/>
            <w:vAlign w:val="center"/>
          </w:tcPr>
          <w:p w14:paraId="1DEB23BB" w14:textId="77777777" w:rsidR="009251E1" w:rsidRPr="000D706C" w:rsidRDefault="009251E1" w:rsidP="004061CF">
            <w:pPr>
              <w:suppressAutoHyphens/>
              <w:rPr>
                <w:lang w:eastAsia="ar-SA"/>
              </w:rPr>
            </w:pPr>
            <w:r w:rsidRPr="000D706C">
              <w:rPr>
                <w:lang w:eastAsia="ar-SA"/>
              </w:rPr>
              <w:t>Paslaugos pavadinimas</w:t>
            </w:r>
          </w:p>
        </w:tc>
        <w:tc>
          <w:tcPr>
            <w:tcW w:w="1058" w:type="dxa"/>
            <w:shd w:val="clear" w:color="auto" w:fill="auto"/>
            <w:vAlign w:val="center"/>
          </w:tcPr>
          <w:p w14:paraId="7710FBE0" w14:textId="12D06E07" w:rsidR="009251E1" w:rsidRPr="000D706C" w:rsidRDefault="00124F43" w:rsidP="004061CF">
            <w:pPr>
              <w:suppressAutoHyphens/>
              <w:jc w:val="center"/>
              <w:rPr>
                <w:lang w:eastAsia="ar-SA"/>
              </w:rPr>
            </w:pPr>
            <w:r w:rsidRPr="000D706C">
              <w:rPr>
                <w:lang w:eastAsia="ar-SA"/>
              </w:rPr>
              <w:t>Preliminarus k</w:t>
            </w:r>
            <w:r w:rsidR="009251E1" w:rsidRPr="000D706C">
              <w:rPr>
                <w:lang w:eastAsia="ar-SA"/>
              </w:rPr>
              <w:t>iekis</w:t>
            </w:r>
          </w:p>
        </w:tc>
        <w:tc>
          <w:tcPr>
            <w:tcW w:w="2146" w:type="dxa"/>
            <w:shd w:val="clear" w:color="auto" w:fill="auto"/>
            <w:vAlign w:val="center"/>
          </w:tcPr>
          <w:p w14:paraId="619BB676" w14:textId="6C65F47B" w:rsidR="009251E1" w:rsidRPr="000D706C" w:rsidRDefault="009251E1" w:rsidP="004061CF">
            <w:pPr>
              <w:suppressAutoHyphens/>
              <w:jc w:val="center"/>
              <w:rPr>
                <w:lang w:eastAsia="ar-SA"/>
              </w:rPr>
            </w:pPr>
            <w:r w:rsidRPr="000D706C">
              <w:rPr>
                <w:lang w:eastAsia="ar-SA"/>
              </w:rPr>
              <w:t xml:space="preserve">1 </w:t>
            </w:r>
            <w:r w:rsidR="00D5434E" w:rsidRPr="000D706C">
              <w:rPr>
                <w:lang w:eastAsia="ar-SA"/>
              </w:rPr>
              <w:t>val</w:t>
            </w:r>
            <w:r w:rsidRPr="000D706C">
              <w:rPr>
                <w:lang w:eastAsia="ar-SA"/>
              </w:rPr>
              <w:t xml:space="preserve">. </w:t>
            </w:r>
            <w:r w:rsidR="00D5434E" w:rsidRPr="000D706C">
              <w:rPr>
                <w:lang w:eastAsia="ar-SA"/>
              </w:rPr>
              <w:t>į</w:t>
            </w:r>
            <w:r w:rsidRPr="000D706C">
              <w:rPr>
                <w:lang w:eastAsia="ar-SA"/>
              </w:rPr>
              <w:t>kain</w:t>
            </w:r>
            <w:r w:rsidR="00D5434E" w:rsidRPr="000D706C">
              <w:rPr>
                <w:lang w:eastAsia="ar-SA"/>
              </w:rPr>
              <w:t>is</w:t>
            </w:r>
            <w:r w:rsidRPr="000D706C">
              <w:rPr>
                <w:lang w:eastAsia="ar-SA"/>
              </w:rPr>
              <w:t xml:space="preserve"> be PVM</w:t>
            </w:r>
            <w:r w:rsidR="005F46C8">
              <w:rPr>
                <w:lang w:eastAsia="ar-SA"/>
              </w:rPr>
              <w:t>, eur</w:t>
            </w:r>
          </w:p>
        </w:tc>
      </w:tr>
      <w:tr w:rsidR="009251E1" w:rsidRPr="0069626D" w14:paraId="54E074ED" w14:textId="77777777" w:rsidTr="009251E1">
        <w:tc>
          <w:tcPr>
            <w:tcW w:w="3734" w:type="dxa"/>
            <w:shd w:val="clear" w:color="auto" w:fill="auto"/>
          </w:tcPr>
          <w:p w14:paraId="61962DD6" w14:textId="77777777" w:rsidR="009251E1" w:rsidRPr="000D706C" w:rsidRDefault="009251E1" w:rsidP="004061CF">
            <w:pPr>
              <w:suppressAutoHyphens/>
              <w:rPr>
                <w:lang w:eastAsia="ar-SA"/>
              </w:rPr>
            </w:pPr>
            <w:r w:rsidRPr="000D706C">
              <w:rPr>
                <w:lang w:eastAsia="ar-SA"/>
              </w:rPr>
              <w:t>Turto inventorizavimo sistemos modernizavimo paslaugos pagal Užsakovo poreikį</w:t>
            </w:r>
          </w:p>
        </w:tc>
        <w:tc>
          <w:tcPr>
            <w:tcW w:w="1058" w:type="dxa"/>
            <w:shd w:val="clear" w:color="auto" w:fill="auto"/>
            <w:vAlign w:val="center"/>
          </w:tcPr>
          <w:p w14:paraId="66A4A5A6" w14:textId="77777777" w:rsidR="009251E1" w:rsidRPr="0069626D" w:rsidRDefault="009251E1" w:rsidP="004061CF">
            <w:pPr>
              <w:suppressAutoHyphens/>
              <w:rPr>
                <w:lang w:eastAsia="ar-SA"/>
              </w:rPr>
            </w:pPr>
            <w:r w:rsidRPr="000D706C">
              <w:rPr>
                <w:lang w:eastAsia="ar-SA"/>
              </w:rPr>
              <w:t>60 val.</w:t>
            </w:r>
          </w:p>
        </w:tc>
        <w:tc>
          <w:tcPr>
            <w:tcW w:w="2146" w:type="dxa"/>
            <w:shd w:val="clear" w:color="auto" w:fill="auto"/>
            <w:vAlign w:val="center"/>
          </w:tcPr>
          <w:p w14:paraId="5573C1D9" w14:textId="5A1E7416" w:rsidR="009251E1" w:rsidRPr="0069626D" w:rsidRDefault="005F46C8" w:rsidP="004061CF">
            <w:pPr>
              <w:suppressAutoHyphens/>
              <w:jc w:val="center"/>
              <w:rPr>
                <w:lang w:eastAsia="ar-SA"/>
              </w:rPr>
            </w:pPr>
            <w:r>
              <w:rPr>
                <w:lang w:eastAsia="ar-SA"/>
              </w:rPr>
              <w:t>70,00</w:t>
            </w:r>
          </w:p>
        </w:tc>
      </w:tr>
      <w:tr w:rsidR="005F46C8" w:rsidRPr="0069626D" w14:paraId="5562F9A7" w14:textId="77777777" w:rsidTr="009251E1">
        <w:tc>
          <w:tcPr>
            <w:tcW w:w="3734" w:type="dxa"/>
            <w:shd w:val="clear" w:color="auto" w:fill="auto"/>
          </w:tcPr>
          <w:p w14:paraId="7453D04D" w14:textId="77777777" w:rsidR="005F46C8" w:rsidRPr="000D706C" w:rsidRDefault="005F46C8" w:rsidP="004061CF">
            <w:pPr>
              <w:suppressAutoHyphens/>
              <w:rPr>
                <w:lang w:eastAsia="ar-SA"/>
              </w:rPr>
            </w:pPr>
          </w:p>
        </w:tc>
        <w:tc>
          <w:tcPr>
            <w:tcW w:w="1058" w:type="dxa"/>
            <w:shd w:val="clear" w:color="auto" w:fill="auto"/>
            <w:vAlign w:val="center"/>
          </w:tcPr>
          <w:p w14:paraId="4E6B0C2A" w14:textId="77777777" w:rsidR="005F46C8" w:rsidRPr="000D706C" w:rsidRDefault="005F46C8" w:rsidP="004061CF">
            <w:pPr>
              <w:suppressAutoHyphens/>
              <w:rPr>
                <w:lang w:eastAsia="ar-SA"/>
              </w:rPr>
            </w:pPr>
          </w:p>
        </w:tc>
        <w:tc>
          <w:tcPr>
            <w:tcW w:w="2146" w:type="dxa"/>
            <w:shd w:val="clear" w:color="auto" w:fill="auto"/>
            <w:vAlign w:val="center"/>
          </w:tcPr>
          <w:p w14:paraId="7BBE7A33" w14:textId="77777777" w:rsidR="005F46C8" w:rsidRPr="0069626D" w:rsidRDefault="005F46C8" w:rsidP="004061CF">
            <w:pPr>
              <w:suppressAutoHyphens/>
              <w:jc w:val="center"/>
              <w:rPr>
                <w:lang w:eastAsia="ar-SA"/>
              </w:rPr>
            </w:pPr>
          </w:p>
        </w:tc>
      </w:tr>
    </w:tbl>
    <w:p w14:paraId="6C6BC6DA" w14:textId="633F3B24" w:rsidR="00A6537A" w:rsidRPr="007E3045" w:rsidRDefault="00A6537A" w:rsidP="00A6537A">
      <w:pPr>
        <w:ind w:firstLine="851"/>
        <w:contextualSpacing/>
        <w:jc w:val="both"/>
        <w:outlineLvl w:val="1"/>
        <w:rPr>
          <w:color w:val="000000" w:themeColor="text1"/>
        </w:rPr>
      </w:pPr>
    </w:p>
    <w:p w14:paraId="11F668C4" w14:textId="77777777" w:rsidR="00A54568" w:rsidRPr="0069626D" w:rsidRDefault="00A54568" w:rsidP="00A54568">
      <w:pPr>
        <w:jc w:val="center"/>
      </w:pPr>
      <w:r w:rsidRPr="0069626D">
        <w:t>___________________</w:t>
      </w:r>
    </w:p>
    <w:p w14:paraId="351DD3B6" w14:textId="77777777" w:rsidR="00A54568" w:rsidRDefault="00A54568" w:rsidP="00A54568">
      <w:pPr>
        <w:jc w:val="both"/>
      </w:pPr>
    </w:p>
    <w:p w14:paraId="32D8A498" w14:textId="77777777" w:rsidR="00F8704A" w:rsidRDefault="00F8704A" w:rsidP="00D21D69"/>
    <w:p w14:paraId="1FAE7E90" w14:textId="77777777" w:rsidR="00B93B1E" w:rsidRDefault="00B93B1E" w:rsidP="00D21D69"/>
    <w:p w14:paraId="43BC7E35" w14:textId="77777777" w:rsidR="00B93B1E" w:rsidRDefault="00B93B1E" w:rsidP="00D21D69"/>
    <w:p w14:paraId="62B68C87" w14:textId="77777777" w:rsidR="00B93B1E" w:rsidRDefault="00B93B1E" w:rsidP="00D21D69"/>
    <w:p w14:paraId="19A7221B" w14:textId="77777777" w:rsidR="00B93B1E" w:rsidRDefault="00B93B1E" w:rsidP="00D21D69"/>
    <w:p w14:paraId="5267DC5D" w14:textId="77777777" w:rsidR="00B93B1E" w:rsidRDefault="00B93B1E" w:rsidP="00D21D69"/>
    <w:p w14:paraId="745139EA" w14:textId="77777777" w:rsidR="00B93B1E" w:rsidRDefault="00B93B1E" w:rsidP="00D21D69"/>
    <w:p w14:paraId="6BEC8567" w14:textId="77777777" w:rsidR="00B93B1E" w:rsidRDefault="00B93B1E" w:rsidP="00D21D69"/>
    <w:p w14:paraId="3F7A0C4E" w14:textId="77777777" w:rsidR="00B93B1E" w:rsidRDefault="00B93B1E" w:rsidP="00D21D69"/>
    <w:p w14:paraId="01CC0490" w14:textId="2BE941A1" w:rsidR="00F04B46" w:rsidRDefault="007A1D46" w:rsidP="00F04B46">
      <w:pPr>
        <w:spacing w:after="160" w:line="259" w:lineRule="auto"/>
        <w:jc w:val="right"/>
      </w:pPr>
      <w:r>
        <w:t>S</w:t>
      </w:r>
      <w:r w:rsidR="00F04B46" w:rsidRPr="009E37AE">
        <w:t xml:space="preserve">utarties </w:t>
      </w:r>
      <w:r w:rsidR="00F04B46">
        <w:t>2</w:t>
      </w:r>
      <w:r w:rsidR="00F04B46" w:rsidRPr="009E37AE">
        <w:t xml:space="preserve"> priedas</w:t>
      </w:r>
    </w:p>
    <w:p w14:paraId="787346D1" w14:textId="3AC572FB" w:rsidR="00DA6F13" w:rsidRPr="005A66D5" w:rsidRDefault="00A073E7" w:rsidP="00A073E7">
      <w:pPr>
        <w:jc w:val="center"/>
      </w:pPr>
      <w:r w:rsidRPr="005A66D5">
        <w:rPr>
          <w:b/>
          <w:noProof/>
        </w:rPr>
        <w:t>MINIMALIOS TECHNINĖS IR ORGANIZACINĖS PRIEMONĖS</w:t>
      </w:r>
    </w:p>
    <w:p w14:paraId="16C7B007" w14:textId="77777777" w:rsidR="00A073E7" w:rsidRPr="005A66D5" w:rsidRDefault="00A073E7" w:rsidP="00A073E7">
      <w:pPr>
        <w:pStyle w:val="NumreratStycke11"/>
        <w:numPr>
          <w:ilvl w:val="0"/>
          <w:numId w:val="0"/>
        </w:numPr>
        <w:spacing w:before="0" w:after="0" w:line="240" w:lineRule="auto"/>
        <w:ind w:firstLine="709"/>
        <w:rPr>
          <w:sz w:val="24"/>
          <w:szCs w:val="24"/>
        </w:rPr>
      </w:pPr>
      <w:r w:rsidRPr="005A66D5">
        <w:rPr>
          <w:b/>
          <w:sz w:val="24"/>
          <w:szCs w:val="24"/>
        </w:rPr>
        <w:t>1. Minimalios organizacinės saugumo priemonės</w:t>
      </w:r>
      <w:r w:rsidRPr="005A66D5">
        <w:rPr>
          <w:sz w:val="24"/>
          <w:szCs w:val="24"/>
        </w:rPr>
        <w:t xml:space="preserve">, </w:t>
      </w:r>
      <w:r w:rsidRPr="002A1E04">
        <w:rPr>
          <w:color w:val="000000" w:themeColor="text1"/>
          <w:sz w:val="24"/>
          <w:szCs w:val="24"/>
        </w:rPr>
        <w:t xml:space="preserve">kurias Tiekėjas privalo </w:t>
      </w:r>
      <w:r w:rsidRPr="005A66D5">
        <w:rPr>
          <w:sz w:val="24"/>
          <w:szCs w:val="24"/>
        </w:rPr>
        <w:t>įdiegti ir užtikrinti, kad jų būtų laikomasi yra šios:</w:t>
      </w:r>
    </w:p>
    <w:p w14:paraId="05B8BFE8" w14:textId="77777777" w:rsidR="00A073E7" w:rsidRPr="005A66D5" w:rsidRDefault="00A073E7" w:rsidP="00A073E7">
      <w:pPr>
        <w:pStyle w:val="NumreratStycke11"/>
        <w:numPr>
          <w:ilvl w:val="1"/>
          <w:numId w:val="16"/>
        </w:numPr>
        <w:tabs>
          <w:tab w:val="num" w:pos="360"/>
        </w:tabs>
        <w:spacing w:before="0" w:after="0" w:line="240" w:lineRule="auto"/>
        <w:ind w:left="0" w:firstLine="709"/>
        <w:rPr>
          <w:sz w:val="24"/>
          <w:szCs w:val="24"/>
        </w:rPr>
      </w:pPr>
      <w:r w:rsidRPr="005A66D5">
        <w:rPr>
          <w:sz w:val="24"/>
          <w:szCs w:val="24"/>
        </w:rPr>
        <w:t>Saugumo valdymas:</w:t>
      </w:r>
    </w:p>
    <w:p w14:paraId="1BA6E613" w14:textId="77777777" w:rsidR="00A073E7" w:rsidRPr="005A66D5" w:rsidRDefault="00A073E7" w:rsidP="00A073E7">
      <w:pPr>
        <w:pStyle w:val="NumreratStycke11"/>
        <w:numPr>
          <w:ilvl w:val="2"/>
          <w:numId w:val="16"/>
        </w:numPr>
        <w:tabs>
          <w:tab w:val="num" w:pos="360"/>
        </w:tabs>
        <w:spacing w:before="0" w:after="0" w:line="240" w:lineRule="auto"/>
        <w:ind w:left="0" w:firstLine="709"/>
        <w:rPr>
          <w:sz w:val="24"/>
          <w:szCs w:val="24"/>
        </w:rPr>
      </w:pPr>
      <w:r w:rsidRPr="005A66D5">
        <w:rPr>
          <w:sz w:val="24"/>
          <w:szCs w:val="24"/>
        </w:rPr>
        <w:t xml:space="preserve">Saugumo politika. </w:t>
      </w:r>
      <w:r>
        <w:rPr>
          <w:sz w:val="24"/>
          <w:szCs w:val="24"/>
        </w:rPr>
        <w:t>Tiekėjas</w:t>
      </w:r>
      <w:r w:rsidRPr="005A66D5">
        <w:rPr>
          <w:sz w:val="24"/>
          <w:szCs w:val="24"/>
        </w:rPr>
        <w:t xml:space="preserve"> turi nustatyti dokumentuotą asmens duomenų saugumo politiką ir kasmet ją peržiūrėti, kiek reikalinga. </w:t>
      </w:r>
    </w:p>
    <w:p w14:paraId="6CD5229E" w14:textId="77777777" w:rsidR="00A073E7" w:rsidRPr="005A66D5" w:rsidRDefault="00A073E7" w:rsidP="00A073E7">
      <w:pPr>
        <w:pStyle w:val="NumreratStycke11"/>
        <w:numPr>
          <w:ilvl w:val="2"/>
          <w:numId w:val="16"/>
        </w:numPr>
        <w:tabs>
          <w:tab w:val="num" w:pos="360"/>
        </w:tabs>
        <w:spacing w:before="0" w:after="0" w:line="240" w:lineRule="auto"/>
        <w:ind w:left="0" w:firstLine="709"/>
        <w:rPr>
          <w:sz w:val="24"/>
          <w:szCs w:val="24"/>
        </w:rPr>
      </w:pPr>
      <w:r w:rsidRPr="005A66D5">
        <w:rPr>
          <w:sz w:val="24"/>
          <w:szCs w:val="24"/>
        </w:rPr>
        <w:t>Vaidmenys ir atsakomybė. Vaidmenys ir atsakomybės, susijusios su asmens duomenų tvarkymu, turi būti aiškiai apibrėžtos ir paskirstytos vadovaujantis saugumo politika. Keičiantis darbuotojams, teisių ir atsakomybės atšaukimo tvarka turi būti aiškiai apibrėžta, numatant ir aiškias jų perdavimo procedūras.</w:t>
      </w:r>
    </w:p>
    <w:p w14:paraId="479DFEAF" w14:textId="77777777" w:rsidR="00A073E7" w:rsidRPr="005A66D5" w:rsidRDefault="00A073E7" w:rsidP="00A073E7">
      <w:pPr>
        <w:pStyle w:val="NumreratStycke11"/>
        <w:numPr>
          <w:ilvl w:val="2"/>
          <w:numId w:val="16"/>
        </w:numPr>
        <w:tabs>
          <w:tab w:val="left" w:pos="0"/>
          <w:tab w:val="num" w:pos="360"/>
        </w:tabs>
        <w:spacing w:before="0" w:after="0" w:line="240" w:lineRule="auto"/>
        <w:ind w:left="0" w:firstLine="709"/>
        <w:rPr>
          <w:sz w:val="24"/>
          <w:szCs w:val="24"/>
        </w:rPr>
      </w:pPr>
      <w:r w:rsidRPr="005A66D5">
        <w:rPr>
          <w:sz w:val="24"/>
          <w:szCs w:val="24"/>
        </w:rPr>
        <w:t>Prieigos valdymo politika. Specialios prieigos kontrolės teisės turi būti priskirtos kiekvienam vaidmeniui, susijusiam su asmens duomenų tvarkymu, pagal būtinumo žinoti principą.</w:t>
      </w:r>
    </w:p>
    <w:p w14:paraId="13406003" w14:textId="77777777" w:rsidR="00A073E7" w:rsidRPr="005A66D5" w:rsidRDefault="00A073E7" w:rsidP="00A073E7">
      <w:pPr>
        <w:pStyle w:val="NumreratStycke11"/>
        <w:numPr>
          <w:ilvl w:val="2"/>
          <w:numId w:val="16"/>
        </w:numPr>
        <w:tabs>
          <w:tab w:val="num" w:pos="360"/>
          <w:tab w:val="left" w:pos="426"/>
        </w:tabs>
        <w:spacing w:before="0" w:after="0" w:line="240" w:lineRule="auto"/>
        <w:ind w:left="0" w:firstLine="709"/>
        <w:rPr>
          <w:sz w:val="24"/>
          <w:szCs w:val="24"/>
        </w:rPr>
      </w:pPr>
      <w:r w:rsidRPr="005A66D5">
        <w:rPr>
          <w:sz w:val="24"/>
          <w:szCs w:val="24"/>
        </w:rPr>
        <w:t xml:space="preserve">Pakeitimų valdymas. </w:t>
      </w:r>
      <w:r>
        <w:rPr>
          <w:sz w:val="24"/>
          <w:szCs w:val="24"/>
        </w:rPr>
        <w:t>Tiekėjas</w:t>
      </w:r>
      <w:r w:rsidRPr="005A66D5">
        <w:rPr>
          <w:sz w:val="24"/>
          <w:szCs w:val="24"/>
        </w:rPr>
        <w:t xml:space="preserve"> turi užtikrinti, kad visi informacinių sistemų pakeitimai būtų registruojami ir stebimi konkretaus asmens (pvz., IT skyriaus ar saugumo darbuotojo). Šis procesas turi būti reguliariai prižiūrimas. Programinės įrangos tobulinimas turi būti atliekamas specialioje aplinkoje, kuri nebūtų sujungta su sistema, kurioje tvarkomi asmens duomenys. Kai reikalingas testavimas, turi būti naudojami išgalvoti (ne tikrieji) duomenys, o kai tai neįmanoma, </w:t>
      </w:r>
      <w:r>
        <w:rPr>
          <w:sz w:val="24"/>
          <w:szCs w:val="24"/>
        </w:rPr>
        <w:t xml:space="preserve">galima </w:t>
      </w:r>
      <w:r w:rsidRPr="005A66D5">
        <w:rPr>
          <w:sz w:val="24"/>
          <w:szCs w:val="24"/>
        </w:rPr>
        <w:t>testavimui naudo</w:t>
      </w:r>
      <w:r>
        <w:rPr>
          <w:sz w:val="24"/>
          <w:szCs w:val="24"/>
        </w:rPr>
        <w:t>ti</w:t>
      </w:r>
      <w:r w:rsidRPr="005A66D5">
        <w:rPr>
          <w:sz w:val="24"/>
          <w:szCs w:val="24"/>
        </w:rPr>
        <w:t xml:space="preserve"> </w:t>
      </w:r>
      <w:r>
        <w:rPr>
          <w:sz w:val="24"/>
          <w:szCs w:val="24"/>
        </w:rPr>
        <w:t xml:space="preserve">tikruosius subjektų duomenis suderinus su Užsakovu, užtikrinant </w:t>
      </w:r>
      <w:r w:rsidRPr="005A66D5">
        <w:rPr>
          <w:sz w:val="24"/>
          <w:szCs w:val="24"/>
        </w:rPr>
        <w:t>asmens duomenų apsaug</w:t>
      </w:r>
      <w:r>
        <w:rPr>
          <w:sz w:val="24"/>
          <w:szCs w:val="24"/>
        </w:rPr>
        <w:t>ą</w:t>
      </w:r>
      <w:r w:rsidRPr="005A66D5">
        <w:rPr>
          <w:sz w:val="24"/>
          <w:szCs w:val="24"/>
        </w:rPr>
        <w:t>.</w:t>
      </w:r>
    </w:p>
    <w:p w14:paraId="27AFFDCD" w14:textId="77777777" w:rsidR="00A073E7" w:rsidRPr="005A66D5" w:rsidRDefault="00A073E7" w:rsidP="00A073E7">
      <w:pPr>
        <w:pStyle w:val="NumreratStycke11"/>
        <w:numPr>
          <w:ilvl w:val="2"/>
          <w:numId w:val="16"/>
        </w:numPr>
        <w:tabs>
          <w:tab w:val="num" w:pos="360"/>
        </w:tabs>
        <w:spacing w:before="0" w:after="0" w:line="240" w:lineRule="auto"/>
        <w:ind w:left="0" w:firstLine="709"/>
        <w:rPr>
          <w:sz w:val="24"/>
          <w:szCs w:val="24"/>
        </w:rPr>
      </w:pPr>
      <w:r w:rsidRPr="005A66D5">
        <w:rPr>
          <w:sz w:val="24"/>
          <w:szCs w:val="24"/>
        </w:rPr>
        <w:t xml:space="preserve">Duomenų tvarkytojai. Kai </w:t>
      </w:r>
      <w:r>
        <w:rPr>
          <w:sz w:val="24"/>
          <w:szCs w:val="24"/>
        </w:rPr>
        <w:t>Tiekėjas</w:t>
      </w:r>
      <w:r w:rsidRPr="005A66D5">
        <w:rPr>
          <w:sz w:val="24"/>
          <w:szCs w:val="24"/>
        </w:rPr>
        <w:t xml:space="preserve"> pasitelkia kitus duomenų tvarkytojus, jis privalo turėti nustatytas ir dokumentuotas gaires ir procedūras, reguliuojančias kitų duomenų tvarkytojų atliekamą duomenų tvarkymą, kurios būtų taikomos kitiems duomenų tvarkytojams. Šios procedūros turi privalomai nustatyti tokį patį duomenų apsaugos lygį kaip ir </w:t>
      </w:r>
      <w:r>
        <w:rPr>
          <w:sz w:val="24"/>
          <w:szCs w:val="24"/>
        </w:rPr>
        <w:t>Tiekėjo</w:t>
      </w:r>
      <w:r w:rsidRPr="005A66D5">
        <w:rPr>
          <w:sz w:val="24"/>
          <w:szCs w:val="24"/>
        </w:rPr>
        <w:t xml:space="preserve"> saugumo politikoje. </w:t>
      </w:r>
      <w:r>
        <w:rPr>
          <w:sz w:val="24"/>
          <w:szCs w:val="24"/>
        </w:rPr>
        <w:t>Tiekėjas</w:t>
      </w:r>
      <w:r w:rsidRPr="005A66D5">
        <w:rPr>
          <w:sz w:val="24"/>
          <w:szCs w:val="24"/>
        </w:rPr>
        <w:t xml:space="preserve"> turi įpareigoti kitus duomenų tvarkytojus nedelsiant pranešti </w:t>
      </w:r>
      <w:r>
        <w:rPr>
          <w:sz w:val="24"/>
          <w:szCs w:val="24"/>
        </w:rPr>
        <w:t>Tiekėjui</w:t>
      </w:r>
      <w:r w:rsidRPr="005A66D5">
        <w:rPr>
          <w:sz w:val="24"/>
          <w:szCs w:val="24"/>
        </w:rPr>
        <w:t xml:space="preserve"> apie asmens duomenų saugumo pažeidimus, taip pat pateikti įrodymus dėl tinkamų saugumo priemonių įgyvendinimo. </w:t>
      </w:r>
    </w:p>
    <w:p w14:paraId="25A8697B" w14:textId="77777777" w:rsidR="00A073E7" w:rsidRPr="005A66D5" w:rsidRDefault="00A073E7" w:rsidP="00A073E7">
      <w:pPr>
        <w:pStyle w:val="NumreratStycke11"/>
        <w:numPr>
          <w:ilvl w:val="1"/>
          <w:numId w:val="16"/>
        </w:numPr>
        <w:tabs>
          <w:tab w:val="num" w:pos="360"/>
        </w:tabs>
        <w:spacing w:before="0" w:after="0" w:line="240" w:lineRule="auto"/>
        <w:ind w:left="0" w:firstLine="709"/>
        <w:rPr>
          <w:sz w:val="24"/>
          <w:szCs w:val="24"/>
        </w:rPr>
      </w:pPr>
      <w:r w:rsidRPr="005A66D5">
        <w:rPr>
          <w:sz w:val="24"/>
          <w:szCs w:val="24"/>
        </w:rPr>
        <w:t>Incidentų valdymas:</w:t>
      </w:r>
    </w:p>
    <w:p w14:paraId="48E35C84" w14:textId="77777777" w:rsidR="00A073E7" w:rsidRPr="005A66D5" w:rsidRDefault="00A073E7" w:rsidP="00A073E7">
      <w:pPr>
        <w:pStyle w:val="NumreratStycke11"/>
        <w:numPr>
          <w:ilvl w:val="2"/>
          <w:numId w:val="16"/>
        </w:numPr>
        <w:tabs>
          <w:tab w:val="num" w:pos="360"/>
        </w:tabs>
        <w:spacing w:before="0" w:after="0" w:line="240" w:lineRule="auto"/>
        <w:ind w:left="0" w:firstLine="709"/>
        <w:rPr>
          <w:sz w:val="24"/>
          <w:szCs w:val="24"/>
        </w:rPr>
      </w:pPr>
      <w:r w:rsidRPr="005A66D5">
        <w:rPr>
          <w:sz w:val="24"/>
          <w:szCs w:val="24"/>
        </w:rPr>
        <w:t xml:space="preserve">Asmens duomenų saugumo pažeidimai ir incidentai. </w:t>
      </w:r>
      <w:r>
        <w:rPr>
          <w:sz w:val="24"/>
          <w:szCs w:val="24"/>
        </w:rPr>
        <w:t>Tiekėjas</w:t>
      </w:r>
      <w:r w:rsidRPr="005A66D5">
        <w:rPr>
          <w:sz w:val="24"/>
          <w:szCs w:val="24"/>
        </w:rPr>
        <w:t xml:space="preserve"> privalo turėti reagavimo į saugumo incidentus planą su detaliomis procedūromis. Apie duomenų saugumo pažeidimus nedelsiant turi būti informuojama vadovybė.</w:t>
      </w:r>
    </w:p>
    <w:p w14:paraId="5560FCB5" w14:textId="77777777" w:rsidR="00A073E7" w:rsidRPr="005A66D5" w:rsidRDefault="00A073E7" w:rsidP="00A073E7">
      <w:pPr>
        <w:pStyle w:val="NumreratStycke11"/>
        <w:numPr>
          <w:ilvl w:val="1"/>
          <w:numId w:val="16"/>
        </w:numPr>
        <w:tabs>
          <w:tab w:val="num" w:pos="360"/>
        </w:tabs>
        <w:spacing w:before="0" w:after="0" w:line="240" w:lineRule="auto"/>
        <w:ind w:left="0" w:firstLine="709"/>
        <w:rPr>
          <w:sz w:val="24"/>
          <w:szCs w:val="24"/>
        </w:rPr>
      </w:pPr>
      <w:r w:rsidRPr="005A66D5">
        <w:rPr>
          <w:sz w:val="24"/>
          <w:szCs w:val="24"/>
        </w:rPr>
        <w:t>Žmogiškieji ištekliai:</w:t>
      </w:r>
    </w:p>
    <w:p w14:paraId="04CB93E8" w14:textId="77777777" w:rsidR="00A073E7" w:rsidRPr="005A66D5" w:rsidRDefault="00A073E7" w:rsidP="00A073E7">
      <w:pPr>
        <w:pStyle w:val="NumreratStycke11"/>
        <w:numPr>
          <w:ilvl w:val="0"/>
          <w:numId w:val="0"/>
        </w:numPr>
        <w:spacing w:before="0" w:after="0" w:line="240" w:lineRule="auto"/>
        <w:ind w:firstLine="709"/>
        <w:rPr>
          <w:sz w:val="24"/>
          <w:szCs w:val="24"/>
        </w:rPr>
      </w:pPr>
      <w:r w:rsidRPr="005A66D5">
        <w:rPr>
          <w:sz w:val="24"/>
          <w:szCs w:val="24"/>
        </w:rPr>
        <w:t xml:space="preserve">1.3.1 Konfidencialumo įsipareigojimai. </w:t>
      </w:r>
      <w:r>
        <w:rPr>
          <w:sz w:val="24"/>
          <w:szCs w:val="24"/>
        </w:rPr>
        <w:t>Tiekėjas</w:t>
      </w:r>
      <w:r w:rsidRPr="005A66D5">
        <w:rPr>
          <w:sz w:val="24"/>
          <w:szCs w:val="24"/>
        </w:rPr>
        <w:t xml:space="preserve"> privalo užtikrinti, kad visi darbuotojai suprastų savo pareigas ir atsakomybę, susijusią su duomenų tvarkymu. Vaidmenys ir pareigos turi būti aiškiai išdėstyti darbuotojams prieš pradedant vykdyti jiems priskirtas funkcijas ir darbus.</w:t>
      </w:r>
    </w:p>
    <w:p w14:paraId="10F5F131" w14:textId="77777777" w:rsidR="00A073E7" w:rsidRPr="005A66D5" w:rsidRDefault="00A073E7" w:rsidP="00A073E7">
      <w:pPr>
        <w:pStyle w:val="NumreratStycke11"/>
        <w:numPr>
          <w:ilvl w:val="0"/>
          <w:numId w:val="0"/>
        </w:numPr>
        <w:spacing w:before="0" w:after="0" w:line="240" w:lineRule="auto"/>
        <w:ind w:firstLine="709"/>
        <w:rPr>
          <w:sz w:val="24"/>
          <w:szCs w:val="24"/>
        </w:rPr>
      </w:pPr>
      <w:r w:rsidRPr="005A66D5">
        <w:rPr>
          <w:sz w:val="24"/>
          <w:szCs w:val="24"/>
        </w:rPr>
        <w:t xml:space="preserve">1.3.2. Mokymai. </w:t>
      </w:r>
      <w:r>
        <w:rPr>
          <w:sz w:val="24"/>
          <w:szCs w:val="24"/>
        </w:rPr>
        <w:t>Tiekėjas</w:t>
      </w:r>
      <w:r w:rsidRPr="005A66D5">
        <w:rPr>
          <w:sz w:val="24"/>
          <w:szCs w:val="24"/>
        </w:rPr>
        <w:t xml:space="preserve"> privalo užtikrinti, kad visi darbuotojai būtų tinkamai informuoti apie informacinės sistemos saugumo kontrolę, kuri susijusi su jų kasdieniu darbu. Darbuotojai, kurių darbas susijęs su asmens duomenų tvarkymu, turi būti informuojami apie atitinkamus asmens duomenų apsaugos reikalavimus ir teisinius įpareigojimus rengiant reguliarius mokymus, informavimo renginius ar instruktažus. </w:t>
      </w:r>
    </w:p>
    <w:p w14:paraId="4632AA56" w14:textId="77777777" w:rsidR="00A073E7" w:rsidRPr="00D43A14" w:rsidRDefault="00A073E7" w:rsidP="00A073E7">
      <w:pPr>
        <w:pStyle w:val="NumreratStycke11"/>
        <w:numPr>
          <w:ilvl w:val="0"/>
          <w:numId w:val="0"/>
        </w:numPr>
        <w:spacing w:before="0" w:after="0" w:line="240" w:lineRule="auto"/>
        <w:ind w:firstLine="709"/>
        <w:rPr>
          <w:sz w:val="24"/>
          <w:szCs w:val="24"/>
        </w:rPr>
      </w:pPr>
      <w:r w:rsidRPr="00D43A14">
        <w:rPr>
          <w:b/>
          <w:sz w:val="24"/>
          <w:szCs w:val="24"/>
        </w:rPr>
        <w:t>2.</w:t>
      </w:r>
      <w:r w:rsidRPr="00D43A14">
        <w:rPr>
          <w:sz w:val="24"/>
          <w:szCs w:val="24"/>
        </w:rPr>
        <w:t xml:space="preserve"> </w:t>
      </w:r>
      <w:r w:rsidRPr="00D43A14">
        <w:rPr>
          <w:b/>
          <w:sz w:val="24"/>
          <w:szCs w:val="24"/>
        </w:rPr>
        <w:t>Minimalios techninės saugumo priemonės</w:t>
      </w:r>
      <w:r w:rsidRPr="00D43A14">
        <w:rPr>
          <w:color w:val="000000" w:themeColor="text1"/>
          <w:sz w:val="24"/>
          <w:szCs w:val="24"/>
        </w:rPr>
        <w:t xml:space="preserve"> Tiekėjo vidinėms sistemoms, kurias privalo įdiegti </w:t>
      </w:r>
      <w:r w:rsidRPr="00D43A14">
        <w:rPr>
          <w:sz w:val="24"/>
          <w:szCs w:val="24"/>
        </w:rPr>
        <w:t xml:space="preserve">ir užtikrinti, kad jų būtų laikomasi yra šios: </w:t>
      </w:r>
    </w:p>
    <w:p w14:paraId="20BD6E4D" w14:textId="77777777" w:rsidR="00A073E7" w:rsidRPr="00D43A14" w:rsidRDefault="00A073E7" w:rsidP="00A073E7">
      <w:pPr>
        <w:pStyle w:val="NumreratStycke11"/>
        <w:numPr>
          <w:ilvl w:val="1"/>
          <w:numId w:val="17"/>
        </w:numPr>
        <w:tabs>
          <w:tab w:val="num" w:pos="360"/>
          <w:tab w:val="left" w:pos="426"/>
        </w:tabs>
        <w:spacing w:before="0" w:after="0" w:line="240" w:lineRule="auto"/>
        <w:ind w:left="0" w:firstLine="709"/>
        <w:rPr>
          <w:sz w:val="24"/>
          <w:szCs w:val="24"/>
        </w:rPr>
      </w:pPr>
      <w:r w:rsidRPr="00D43A14">
        <w:rPr>
          <w:sz w:val="24"/>
          <w:szCs w:val="24"/>
        </w:rPr>
        <w:t xml:space="preserve">Prieigų kontrolė ir autentifikavimas. Tiekėjas turi įdiegti prieigų kontrolės sistemą, taikomą visiems vartotojams, prieinantiems prie informacinių technologijų sistemų, kuri leistų kurti, patvirtinti, peržiūrėti ir pašalinti naudotojų paskyras. Turi būti vengiama naudoti bendras naudotojų paskyras. Vietose, kur bendra naudotojų paskyra yra būtina, turi būti užtikrinta, kad visi bendros paskyros naudotojai turi tokias pat teises ir pareigas. Turi būti įdiegtas autentifikavimo mechanizmas, suteikiantis prieigą prie informacinės sistemos pagal prieigų kontrolės politiką. Autentifikavimui turi būti naudojamas bent jau naudotojo prisijungimo vardas ir slaptažodis, kuris atitiktų nustatytą sudėtingumo lygį. Prieigų kontrolės sistema turi gebėti nustatyti slaptažodžius, kurie neatitinka </w:t>
      </w:r>
      <w:r w:rsidRPr="00D43A14">
        <w:rPr>
          <w:sz w:val="24"/>
          <w:szCs w:val="24"/>
        </w:rPr>
        <w:lastRenderedPageBreak/>
        <w:t>sudėtingumo lygio ir neleisti jų naudoti. Vartotojo slaptažodžiai turi būti saugomi naudojant kodavimo formą (</w:t>
      </w:r>
      <w:r w:rsidRPr="00D43A14">
        <w:rPr>
          <w:i/>
          <w:sz w:val="24"/>
          <w:szCs w:val="24"/>
        </w:rPr>
        <w:t>angl.</w:t>
      </w:r>
      <w:r w:rsidRPr="00D43A14">
        <w:rPr>
          <w:sz w:val="24"/>
          <w:szCs w:val="24"/>
        </w:rPr>
        <w:t xml:space="preserve"> </w:t>
      </w:r>
      <w:r w:rsidRPr="00D43A14">
        <w:rPr>
          <w:i/>
          <w:sz w:val="24"/>
          <w:szCs w:val="24"/>
        </w:rPr>
        <w:t>hash form</w:t>
      </w:r>
      <w:r w:rsidRPr="00D43A14">
        <w:rPr>
          <w:sz w:val="24"/>
          <w:szCs w:val="24"/>
        </w:rPr>
        <w:t>).</w:t>
      </w:r>
    </w:p>
    <w:p w14:paraId="1E3D3746" w14:textId="77777777" w:rsidR="00A073E7" w:rsidRPr="00D43A14" w:rsidRDefault="00A073E7" w:rsidP="00A073E7">
      <w:pPr>
        <w:pStyle w:val="NumreratStycke11"/>
        <w:numPr>
          <w:ilvl w:val="1"/>
          <w:numId w:val="17"/>
        </w:numPr>
        <w:tabs>
          <w:tab w:val="num" w:pos="360"/>
        </w:tabs>
        <w:spacing w:before="0" w:after="0" w:line="240" w:lineRule="auto"/>
        <w:ind w:left="0" w:firstLine="709"/>
        <w:rPr>
          <w:sz w:val="24"/>
          <w:szCs w:val="24"/>
        </w:rPr>
      </w:pPr>
      <w:r w:rsidRPr="00D43A14">
        <w:rPr>
          <w:sz w:val="24"/>
          <w:szCs w:val="24"/>
        </w:rPr>
        <w:t xml:space="preserve">Techninių žurnalų įrašai ir stebėsena. Techninių žurnalų įrašai turi būti įgyvendinti kiekvienai IT sistemai, taikomajai programai, naudojamai asmens duomenų tvarkymui, ir turi fiksuoti visus prieigos prie asmens duomenų veiksmus. Rekomenduojamas saugojimo terminas – ne mažiau kaip 6 mėnesiai. Techninių žurnalų įrašai turi turėti laiko žymas ir būti apsaugoti nuo galimo sugadinimo, suklastojimo ar neautorizuotos prieigos. IT sistemose naudojami laiko apskaitos mechanizmai turi būti sinchronizuoti pagal bendrą laiko atskaitos šaltinį. Visi sistemų administratorių ir operatorių veiksmai (taip pat ir jų atliekamas vartotojo teisių papildymas, panaikinimas, keitimas) turi būti registruojami. Turi būti neįmanoma ištrinti ar pakeisti techninių įrašų turinio. Prieiga prie įrašų taip pat turi būti registruojama, siekiant atlikti neįprastų veiksmų susekimo stebėseną. </w:t>
      </w:r>
    </w:p>
    <w:p w14:paraId="2D7E2DDB" w14:textId="77777777" w:rsidR="00A073E7" w:rsidRPr="00D43A14" w:rsidRDefault="00A073E7" w:rsidP="00A073E7">
      <w:pPr>
        <w:pStyle w:val="NumreratStycke11"/>
        <w:numPr>
          <w:ilvl w:val="1"/>
          <w:numId w:val="17"/>
        </w:numPr>
        <w:tabs>
          <w:tab w:val="num" w:pos="360"/>
        </w:tabs>
        <w:spacing w:before="0" w:after="0" w:line="240" w:lineRule="auto"/>
        <w:ind w:left="0" w:firstLine="709"/>
        <w:rPr>
          <w:sz w:val="24"/>
          <w:szCs w:val="24"/>
        </w:rPr>
      </w:pPr>
      <w:r w:rsidRPr="00D43A14">
        <w:rPr>
          <w:sz w:val="24"/>
          <w:szCs w:val="24"/>
        </w:rPr>
        <w:t xml:space="preserve">Tarnybinių stočių, duomenų bazių apsauga. Duomenų bazės ir taikomųjų programų tarnybinės stotys turi būti sukonfigūruotos taip, kad veiktų korektiškai ir naudotų atskirą paskyrą su priskirtomis žemiausiomis operacinės sistemos privilegijomis. Duomenų bazės ir taikomųjų programų tarnybinės stotys turi apdoroti tik tuos asmens duomenis, kurie yra reikalingi darbui, atitinkančiam duomenų apdorojimo tikslus. </w:t>
      </w:r>
    </w:p>
    <w:p w14:paraId="5CB1F197" w14:textId="77777777" w:rsidR="00A073E7" w:rsidRPr="00D43A14" w:rsidRDefault="00A073E7" w:rsidP="00A073E7">
      <w:pPr>
        <w:pStyle w:val="NumreratStycke11"/>
        <w:numPr>
          <w:ilvl w:val="1"/>
          <w:numId w:val="17"/>
        </w:numPr>
        <w:tabs>
          <w:tab w:val="left" w:pos="0"/>
          <w:tab w:val="num" w:pos="360"/>
        </w:tabs>
        <w:spacing w:before="0" w:after="0" w:line="240" w:lineRule="auto"/>
        <w:ind w:left="0" w:firstLine="709"/>
        <w:rPr>
          <w:sz w:val="24"/>
          <w:szCs w:val="24"/>
        </w:rPr>
      </w:pPr>
      <w:r w:rsidRPr="00D43A14">
        <w:rPr>
          <w:sz w:val="24"/>
          <w:szCs w:val="24"/>
        </w:rPr>
        <w:t xml:space="preserve">Darbo stočių apsauga. Kompiuterinėse darbo vietose naudotojams turi būti apribota galimybė išjungti ar apeiti, išvengti saugumo nustatymų. Antivirusinės taikomosios programos ir aptikimo žymenys turi būti atnaujinami ne rečiau kaip kas savaitę. Naudotojams negalima turėti privilegijų diegti, šalinti, administruoti neautorizuotos programinės įrangos. IT sistemos turi turėti nustatytą sesijos laiką, t. y. naudotojui esant neaktyviam sistemoje nustatytą laiką, sesija privalo būti nutraukta. Rekomenduojamas neaktyvios sesijos laikas – ne daugiau kaip 15 min. Kritiniai operacinės sistemos saugos atnaujinimai, išleidžiami operacinės sistemos gamintojo, turi būti įdiegiami reguliariai ir nedelsiant. </w:t>
      </w:r>
    </w:p>
    <w:p w14:paraId="318E0F30" w14:textId="77777777" w:rsidR="00A073E7" w:rsidRPr="00D43A14" w:rsidRDefault="00A073E7" w:rsidP="00A073E7">
      <w:pPr>
        <w:pStyle w:val="NumreratStycke11"/>
        <w:numPr>
          <w:ilvl w:val="1"/>
          <w:numId w:val="17"/>
        </w:numPr>
        <w:tabs>
          <w:tab w:val="left" w:pos="0"/>
          <w:tab w:val="num" w:pos="360"/>
        </w:tabs>
        <w:spacing w:before="0" w:after="0" w:line="240" w:lineRule="auto"/>
        <w:ind w:left="0" w:firstLine="709"/>
        <w:rPr>
          <w:sz w:val="24"/>
          <w:szCs w:val="24"/>
        </w:rPr>
      </w:pPr>
      <w:r w:rsidRPr="00D43A14">
        <w:rPr>
          <w:sz w:val="24"/>
          <w:szCs w:val="24"/>
        </w:rPr>
        <w:t xml:space="preserve">Tinklų ir komunikacijos sauga. Visais atvejais, kai prieiga prie naudojamų IT sistemų yra vykdoma internetu, ryšys turi būti šifruojamas kriptografiniais protokolais (pvz., TLS). Belaidis ryšys prie IT sistemų turi būti leidžiamas tik tam tikriems vartotojams ir procesams. Belaidžio ryšio potinklis turi būti atskirtas nuo kitų potinklių. Belaidė prieiga turi būti apsaugota patikimais šifravimo mechanizmais. Nuotolinė prieiga prie IT sistemų galima organizacijos paskirtam darbuotojui kontroliuojant ir stebint jos veikimą per iš anksto nustatytus įrenginius. Bet koks judėjimas iš, į IT sistemą turi būti stebimas ir kontroliuojamas naudojant ugniasienes ir įsibrovimo (įsilaužimo) aptikimo sistemas. </w:t>
      </w:r>
    </w:p>
    <w:p w14:paraId="31E97C68" w14:textId="77777777" w:rsidR="00A073E7" w:rsidRPr="00D43A14" w:rsidRDefault="00A073E7" w:rsidP="00A073E7">
      <w:pPr>
        <w:pStyle w:val="NumreratStycke11"/>
        <w:numPr>
          <w:ilvl w:val="1"/>
          <w:numId w:val="17"/>
        </w:numPr>
        <w:tabs>
          <w:tab w:val="left" w:pos="0"/>
          <w:tab w:val="num" w:pos="360"/>
        </w:tabs>
        <w:spacing w:before="0" w:after="0" w:line="240" w:lineRule="auto"/>
        <w:ind w:left="0" w:firstLine="709"/>
        <w:rPr>
          <w:sz w:val="24"/>
          <w:szCs w:val="24"/>
        </w:rPr>
      </w:pPr>
      <w:r w:rsidRPr="00D43A14">
        <w:rPr>
          <w:sz w:val="24"/>
          <w:szCs w:val="24"/>
        </w:rPr>
        <w:t xml:space="preserve">Programinės įrangos sauga. Informacinės sistemose naudojama programinė įranga, skirta asmens duomenims tvarkyti, turi atitikti programinės įrangos saugos gerąją praktiką, programinės įrangos kūrime taikomą saugos gerąją praktiką, programinės įrangos kūrimo struktūras, standartus. Specifiniai saugos reikalavimai turi būti apibrėžti pradiniuose programinės įrangos kūrimo etapuose. Turi būti laikomasi duomenų saugą užtikrinančių programavimo standartų ir gerosios praktikos. Programinės įrangos kūrimo, testavimo ir verifikacijos etapai turi vykti atsižvelgiant į pagrindinius saugos reikalavimus. Prieš paleidžiant programinę įrangą, turi būti atliktas šios įrangos pažeidžiamumo, pritaikomumo ir infrastruktūros atsparumo skverbimuisi įvertinimas. Programinė įranga negali būti patvirtinta, kol nėra pasiektas reikiamas saugumo lygis. Turi būti atliekami periodiški infrastruktūros atsparumo skverbimuisi testavimai. Programinės įrangos atnaujinimai turi būti ištestuoti ir įvertinti prieš juos diegiant į darbo aplinką atitinkamomis veiklos sąlygomis. </w:t>
      </w:r>
    </w:p>
    <w:p w14:paraId="65565EB2" w14:textId="77777777" w:rsidR="00A073E7" w:rsidRPr="00D43A14" w:rsidRDefault="00A073E7" w:rsidP="00A073E7">
      <w:pPr>
        <w:pStyle w:val="NumreratStycke11"/>
        <w:numPr>
          <w:ilvl w:val="1"/>
          <w:numId w:val="17"/>
        </w:numPr>
        <w:tabs>
          <w:tab w:val="left" w:pos="0"/>
          <w:tab w:val="num" w:pos="360"/>
        </w:tabs>
        <w:spacing w:before="0" w:after="0" w:line="240" w:lineRule="auto"/>
        <w:ind w:left="0" w:firstLine="709"/>
        <w:rPr>
          <w:sz w:val="24"/>
          <w:szCs w:val="24"/>
        </w:rPr>
      </w:pPr>
      <w:r w:rsidRPr="00D43A14">
        <w:rPr>
          <w:sz w:val="24"/>
          <w:szCs w:val="24"/>
        </w:rPr>
        <w:t>Fizinė sauga. Informacinės sistemos infrastruktūros perimetras turi būti neprieinamas neautorizuotam personalui. Įsilaužimo (įsibrovimo) aptikimo sistemos turi būti įdiegtos visose saugumo zonose. Laisvos saugios zonos turi būti fiziškai rakinamos ir periodiškai patikrinamos. Tarnybinių stočių patalpoje turi būti įdiegta automatinė gaisro gesinimo sistema, uždara valdoma oro kondicionavimo sistema ir nepertraukiamo maitinimo šaltinis. Išorės subjektų personalui, įgyvendinančiam teikiamas palaikymo paslaugas, turi būti suteikta ribota prieiga prie saugių zonų.</w:t>
      </w:r>
    </w:p>
    <w:p w14:paraId="3D7BC65B" w14:textId="77777777" w:rsidR="00A073E7" w:rsidRPr="00D43A14" w:rsidRDefault="00A073E7" w:rsidP="00A073E7">
      <w:pPr>
        <w:pStyle w:val="NumreratStycke11"/>
        <w:numPr>
          <w:ilvl w:val="0"/>
          <w:numId w:val="17"/>
        </w:numPr>
        <w:tabs>
          <w:tab w:val="num" w:pos="360"/>
          <w:tab w:val="left" w:pos="993"/>
        </w:tabs>
        <w:spacing w:before="0" w:after="0" w:line="240" w:lineRule="auto"/>
        <w:ind w:left="0" w:firstLine="709"/>
        <w:rPr>
          <w:sz w:val="24"/>
          <w:szCs w:val="24"/>
        </w:rPr>
      </w:pPr>
      <w:r w:rsidRPr="00D43A14">
        <w:rPr>
          <w:sz w:val="24"/>
          <w:szCs w:val="24"/>
        </w:rPr>
        <w:t xml:space="preserve">Atsižvelgiant į pavojaus duomenų saugumui </w:t>
      </w:r>
      <w:r w:rsidRPr="00D43A14">
        <w:rPr>
          <w:color w:val="000000" w:themeColor="text1"/>
          <w:sz w:val="24"/>
          <w:szCs w:val="24"/>
        </w:rPr>
        <w:t xml:space="preserve">lygį, Tiekėjas turi pasirinkti </w:t>
      </w:r>
      <w:r w:rsidRPr="00D43A14">
        <w:rPr>
          <w:sz w:val="24"/>
          <w:szCs w:val="24"/>
        </w:rPr>
        <w:t>griežtesnes saugumo priemones, kad būtų užtikrinta tinkama duomenų apsauga.</w:t>
      </w:r>
    </w:p>
    <w:p w14:paraId="507555EB" w14:textId="77777777" w:rsidR="00A073E7" w:rsidRPr="003B13BE" w:rsidRDefault="00A073E7" w:rsidP="00A073E7">
      <w:pPr>
        <w:jc w:val="center"/>
      </w:pPr>
      <w:r w:rsidRPr="00D43A14">
        <w:lastRenderedPageBreak/>
        <w:t>________________________</w:t>
      </w:r>
    </w:p>
    <w:p w14:paraId="65121567" w14:textId="77777777" w:rsidR="00F04B46" w:rsidRDefault="00F04B46" w:rsidP="00A073E7">
      <w:pPr>
        <w:jc w:val="center"/>
      </w:pPr>
    </w:p>
    <w:sectPr w:rsidR="00F04B46" w:rsidSect="007A1D46">
      <w:footerReference w:type="default" r:id="rId10"/>
      <w:pgSz w:w="11906" w:h="16838"/>
      <w:pgMar w:top="1276" w:right="1080" w:bottom="1276" w:left="1080" w:header="567" w:footer="40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5B81" w14:textId="77777777" w:rsidR="000A75E4" w:rsidRDefault="000A75E4" w:rsidP="00486E2B">
      <w:r>
        <w:separator/>
      </w:r>
    </w:p>
  </w:endnote>
  <w:endnote w:type="continuationSeparator" w:id="0">
    <w:p w14:paraId="56B0E279" w14:textId="77777777" w:rsidR="000A75E4" w:rsidRDefault="000A75E4" w:rsidP="0048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616708"/>
      <w:docPartObj>
        <w:docPartGallery w:val="Page Numbers (Bottom of Page)"/>
        <w:docPartUnique/>
      </w:docPartObj>
    </w:sdtPr>
    <w:sdtEndPr/>
    <w:sdtContent>
      <w:p w14:paraId="26BB81E6" w14:textId="15778502" w:rsidR="00486E2B" w:rsidRDefault="00486E2B">
        <w:pPr>
          <w:pStyle w:val="Footer"/>
          <w:jc w:val="center"/>
        </w:pPr>
        <w:r>
          <w:fldChar w:fldCharType="begin"/>
        </w:r>
        <w:r>
          <w:instrText>PAGE   \* MERGEFORMAT</w:instrText>
        </w:r>
        <w:r>
          <w:fldChar w:fldCharType="separate"/>
        </w:r>
        <w:r w:rsidR="00B27BF4">
          <w:rPr>
            <w:noProof/>
          </w:rPr>
          <w:t>1</w:t>
        </w:r>
        <w:r>
          <w:fldChar w:fldCharType="end"/>
        </w:r>
      </w:p>
    </w:sdtContent>
  </w:sdt>
  <w:p w14:paraId="6D92079E" w14:textId="77777777" w:rsidR="00486E2B" w:rsidRDefault="0048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35D6" w14:textId="77777777" w:rsidR="000A75E4" w:rsidRDefault="000A75E4" w:rsidP="00486E2B">
      <w:r>
        <w:separator/>
      </w:r>
    </w:p>
  </w:footnote>
  <w:footnote w:type="continuationSeparator" w:id="0">
    <w:p w14:paraId="560BE37F" w14:textId="77777777" w:rsidR="000A75E4" w:rsidRDefault="000A75E4" w:rsidP="0048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1E9"/>
    <w:multiLevelType w:val="hybridMultilevel"/>
    <w:tmpl w:val="EDAEC63E"/>
    <w:lvl w:ilvl="0" w:tplc="B2C4AB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0B83"/>
    <w:multiLevelType w:val="multilevel"/>
    <w:tmpl w:val="2EB40838"/>
    <w:lvl w:ilvl="0">
      <w:start w:val="1"/>
      <w:numFmt w:val="decimal"/>
      <w:lvlText w:val="%1."/>
      <w:lvlJc w:val="left"/>
      <w:pPr>
        <w:ind w:left="360" w:hanging="360"/>
      </w:p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506E2"/>
    <w:multiLevelType w:val="hybridMultilevel"/>
    <w:tmpl w:val="BE34507E"/>
    <w:lvl w:ilvl="0" w:tplc="7B909E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5C5358"/>
    <w:multiLevelType w:val="multilevel"/>
    <w:tmpl w:val="2B9438F2"/>
    <w:lvl w:ilvl="0">
      <w:start w:val="9"/>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EF54FD"/>
    <w:multiLevelType w:val="multilevel"/>
    <w:tmpl w:val="15360F8E"/>
    <w:lvl w:ilvl="0">
      <w:start w:val="10"/>
      <w:numFmt w:val="decimal"/>
      <w:lvlText w:val="%1."/>
      <w:lvlJc w:val="left"/>
      <w:pPr>
        <w:ind w:left="6031"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5" w15:restartNumberingAfterBreak="0">
    <w:nsid w:val="2549168D"/>
    <w:multiLevelType w:val="hybridMultilevel"/>
    <w:tmpl w:val="46D4BC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CE0F44"/>
    <w:multiLevelType w:val="multilevel"/>
    <w:tmpl w:val="9E34E138"/>
    <w:lvl w:ilvl="0">
      <w:start w:val="5"/>
      <w:numFmt w:val="decimal"/>
      <w:lvlText w:val="%1."/>
      <w:lvlJc w:val="left"/>
      <w:pPr>
        <w:ind w:left="360" w:hanging="360"/>
      </w:pPr>
      <w:rPr>
        <w:rFonts w:hint="default"/>
        <w:color w:val="1A1A1A"/>
      </w:rPr>
    </w:lvl>
    <w:lvl w:ilvl="1">
      <w:start w:val="1"/>
      <w:numFmt w:val="decimal"/>
      <w:lvlText w:val="%1.%2."/>
      <w:lvlJc w:val="left"/>
      <w:pPr>
        <w:ind w:left="360" w:hanging="360"/>
      </w:pPr>
      <w:rPr>
        <w:rFonts w:hint="default"/>
        <w:color w:val="1A1A1A"/>
      </w:rPr>
    </w:lvl>
    <w:lvl w:ilvl="2">
      <w:start w:val="1"/>
      <w:numFmt w:val="decimal"/>
      <w:lvlText w:val="%1.%2.%3."/>
      <w:lvlJc w:val="left"/>
      <w:pPr>
        <w:ind w:left="720" w:hanging="720"/>
      </w:pPr>
      <w:rPr>
        <w:rFonts w:hint="default"/>
        <w:color w:val="1A1A1A"/>
      </w:rPr>
    </w:lvl>
    <w:lvl w:ilvl="3">
      <w:start w:val="1"/>
      <w:numFmt w:val="decimal"/>
      <w:lvlText w:val="%1.%2.%3.%4."/>
      <w:lvlJc w:val="left"/>
      <w:pPr>
        <w:ind w:left="720" w:hanging="72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080" w:hanging="108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440" w:hanging="1440"/>
      </w:pPr>
      <w:rPr>
        <w:rFonts w:hint="default"/>
        <w:color w:val="1A1A1A"/>
      </w:rPr>
    </w:lvl>
    <w:lvl w:ilvl="8">
      <w:start w:val="1"/>
      <w:numFmt w:val="decimal"/>
      <w:lvlText w:val="%1.%2.%3.%4.%5.%6.%7.%8.%9."/>
      <w:lvlJc w:val="left"/>
      <w:pPr>
        <w:ind w:left="1800" w:hanging="1800"/>
      </w:pPr>
      <w:rPr>
        <w:rFonts w:hint="default"/>
        <w:color w:val="1A1A1A"/>
      </w:rPr>
    </w:lvl>
  </w:abstractNum>
  <w:abstractNum w:abstractNumId="7" w15:restartNumberingAfterBreak="0">
    <w:nsid w:val="29BD636E"/>
    <w:multiLevelType w:val="multilevel"/>
    <w:tmpl w:val="245E6DCA"/>
    <w:lvl w:ilvl="0">
      <w:start w:val="1"/>
      <w:numFmt w:val="decimal"/>
      <w:lvlText w:val="%1."/>
      <w:lvlJc w:val="left"/>
      <w:pPr>
        <w:ind w:left="720" w:hanging="360"/>
      </w:pPr>
      <w:rPr>
        <w:rFonts w:cs="Times New Roman"/>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b w:val="0"/>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15:restartNumberingAfterBreak="0">
    <w:nsid w:val="2AA008C9"/>
    <w:multiLevelType w:val="hybridMultilevel"/>
    <w:tmpl w:val="49EAEFF6"/>
    <w:lvl w:ilvl="0" w:tplc="08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A05536"/>
    <w:multiLevelType w:val="hybridMultilevel"/>
    <w:tmpl w:val="6E9278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C05ED9"/>
    <w:multiLevelType w:val="hybridMultilevel"/>
    <w:tmpl w:val="00D8CEA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31F53EB5"/>
    <w:multiLevelType w:val="hybridMultilevel"/>
    <w:tmpl w:val="EC006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23D187C"/>
    <w:multiLevelType w:val="hybridMultilevel"/>
    <w:tmpl w:val="EBDCE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237F98"/>
    <w:multiLevelType w:val="hybridMultilevel"/>
    <w:tmpl w:val="0DFCEE68"/>
    <w:lvl w:ilvl="0" w:tplc="04270001">
      <w:start w:val="1"/>
      <w:numFmt w:val="bullet"/>
      <w:lvlText w:val=""/>
      <w:lvlJc w:val="left"/>
      <w:pPr>
        <w:ind w:left="1041" w:hanging="360"/>
      </w:pPr>
      <w:rPr>
        <w:rFonts w:ascii="Symbol" w:hAnsi="Symbol" w:hint="default"/>
      </w:rPr>
    </w:lvl>
    <w:lvl w:ilvl="1" w:tplc="04270003" w:tentative="1">
      <w:start w:val="1"/>
      <w:numFmt w:val="bullet"/>
      <w:lvlText w:val="o"/>
      <w:lvlJc w:val="left"/>
      <w:pPr>
        <w:ind w:left="1761" w:hanging="360"/>
      </w:pPr>
      <w:rPr>
        <w:rFonts w:ascii="Courier New" w:hAnsi="Courier New" w:cs="Courier New" w:hint="default"/>
      </w:rPr>
    </w:lvl>
    <w:lvl w:ilvl="2" w:tplc="04270005" w:tentative="1">
      <w:start w:val="1"/>
      <w:numFmt w:val="bullet"/>
      <w:lvlText w:val=""/>
      <w:lvlJc w:val="left"/>
      <w:pPr>
        <w:ind w:left="2481" w:hanging="360"/>
      </w:pPr>
      <w:rPr>
        <w:rFonts w:ascii="Wingdings" w:hAnsi="Wingdings" w:hint="default"/>
      </w:rPr>
    </w:lvl>
    <w:lvl w:ilvl="3" w:tplc="04270001" w:tentative="1">
      <w:start w:val="1"/>
      <w:numFmt w:val="bullet"/>
      <w:lvlText w:val=""/>
      <w:lvlJc w:val="left"/>
      <w:pPr>
        <w:ind w:left="3201" w:hanging="360"/>
      </w:pPr>
      <w:rPr>
        <w:rFonts w:ascii="Symbol" w:hAnsi="Symbol" w:hint="default"/>
      </w:rPr>
    </w:lvl>
    <w:lvl w:ilvl="4" w:tplc="04270003" w:tentative="1">
      <w:start w:val="1"/>
      <w:numFmt w:val="bullet"/>
      <w:lvlText w:val="o"/>
      <w:lvlJc w:val="left"/>
      <w:pPr>
        <w:ind w:left="3921" w:hanging="360"/>
      </w:pPr>
      <w:rPr>
        <w:rFonts w:ascii="Courier New" w:hAnsi="Courier New" w:cs="Courier New" w:hint="default"/>
      </w:rPr>
    </w:lvl>
    <w:lvl w:ilvl="5" w:tplc="04270005" w:tentative="1">
      <w:start w:val="1"/>
      <w:numFmt w:val="bullet"/>
      <w:lvlText w:val=""/>
      <w:lvlJc w:val="left"/>
      <w:pPr>
        <w:ind w:left="4641" w:hanging="360"/>
      </w:pPr>
      <w:rPr>
        <w:rFonts w:ascii="Wingdings" w:hAnsi="Wingdings" w:hint="default"/>
      </w:rPr>
    </w:lvl>
    <w:lvl w:ilvl="6" w:tplc="04270001" w:tentative="1">
      <w:start w:val="1"/>
      <w:numFmt w:val="bullet"/>
      <w:lvlText w:val=""/>
      <w:lvlJc w:val="left"/>
      <w:pPr>
        <w:ind w:left="5361" w:hanging="360"/>
      </w:pPr>
      <w:rPr>
        <w:rFonts w:ascii="Symbol" w:hAnsi="Symbol" w:hint="default"/>
      </w:rPr>
    </w:lvl>
    <w:lvl w:ilvl="7" w:tplc="04270003" w:tentative="1">
      <w:start w:val="1"/>
      <w:numFmt w:val="bullet"/>
      <w:lvlText w:val="o"/>
      <w:lvlJc w:val="left"/>
      <w:pPr>
        <w:ind w:left="6081" w:hanging="360"/>
      </w:pPr>
      <w:rPr>
        <w:rFonts w:ascii="Courier New" w:hAnsi="Courier New" w:cs="Courier New" w:hint="default"/>
      </w:rPr>
    </w:lvl>
    <w:lvl w:ilvl="8" w:tplc="04270005" w:tentative="1">
      <w:start w:val="1"/>
      <w:numFmt w:val="bullet"/>
      <w:lvlText w:val=""/>
      <w:lvlJc w:val="left"/>
      <w:pPr>
        <w:ind w:left="6801" w:hanging="360"/>
      </w:pPr>
      <w:rPr>
        <w:rFonts w:ascii="Wingdings" w:hAnsi="Wingdings" w:hint="default"/>
      </w:rPr>
    </w:lvl>
  </w:abstractNum>
  <w:abstractNum w:abstractNumId="14" w15:restartNumberingAfterBreak="0">
    <w:nsid w:val="432C36A3"/>
    <w:multiLevelType w:val="hybridMultilevel"/>
    <w:tmpl w:val="63229B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3FB40D1"/>
    <w:multiLevelType w:val="multilevel"/>
    <w:tmpl w:val="94DE922A"/>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937EB3"/>
    <w:multiLevelType w:val="multilevel"/>
    <w:tmpl w:val="69A2C39C"/>
    <w:lvl w:ilvl="0">
      <w:start w:val="2"/>
      <w:numFmt w:val="decimal"/>
      <w:lvlText w:val="%1."/>
      <w:lvlJc w:val="left"/>
      <w:pPr>
        <w:ind w:left="360" w:hanging="360"/>
      </w:pPr>
      <w:rPr>
        <w:rFonts w:cs="Times New Roman" w:hint="default"/>
        <w:b w:val="0"/>
      </w:rPr>
    </w:lvl>
    <w:lvl w:ilvl="1">
      <w:start w:val="1"/>
      <w:numFmt w:val="decimal"/>
      <w:lvlText w:val="%1.%2."/>
      <w:lvlJc w:val="left"/>
      <w:pPr>
        <w:ind w:left="1920" w:hanging="360"/>
      </w:pPr>
      <w:rPr>
        <w:rFonts w:cs="Times New Roman" w:hint="default"/>
        <w:b w:val="0"/>
      </w:rPr>
    </w:lvl>
    <w:lvl w:ilvl="2">
      <w:start w:val="1"/>
      <w:numFmt w:val="decimal"/>
      <w:lvlText w:val="%1.%2.%3."/>
      <w:lvlJc w:val="left"/>
      <w:pPr>
        <w:ind w:left="2858" w:hanging="720"/>
      </w:pPr>
      <w:rPr>
        <w:rFonts w:cs="Times New Roman" w:hint="default"/>
        <w:b/>
      </w:rPr>
    </w:lvl>
    <w:lvl w:ilvl="3">
      <w:start w:val="1"/>
      <w:numFmt w:val="decimal"/>
      <w:lvlText w:val="%1.%2.%3.%4."/>
      <w:lvlJc w:val="left"/>
      <w:pPr>
        <w:ind w:left="3927" w:hanging="720"/>
      </w:pPr>
      <w:rPr>
        <w:rFonts w:cs="Times New Roman" w:hint="default"/>
        <w:b/>
      </w:rPr>
    </w:lvl>
    <w:lvl w:ilvl="4">
      <w:start w:val="1"/>
      <w:numFmt w:val="decimal"/>
      <w:lvlText w:val="%1.%2.%3.%4.%5."/>
      <w:lvlJc w:val="left"/>
      <w:pPr>
        <w:ind w:left="5356" w:hanging="1080"/>
      </w:pPr>
      <w:rPr>
        <w:rFonts w:cs="Times New Roman" w:hint="default"/>
        <w:b/>
      </w:rPr>
    </w:lvl>
    <w:lvl w:ilvl="5">
      <w:start w:val="1"/>
      <w:numFmt w:val="decimal"/>
      <w:lvlText w:val="%1.%2.%3.%4.%5.%6."/>
      <w:lvlJc w:val="left"/>
      <w:pPr>
        <w:ind w:left="6425" w:hanging="1080"/>
      </w:pPr>
      <w:rPr>
        <w:rFonts w:cs="Times New Roman" w:hint="default"/>
        <w:b/>
      </w:rPr>
    </w:lvl>
    <w:lvl w:ilvl="6">
      <w:start w:val="1"/>
      <w:numFmt w:val="decimal"/>
      <w:lvlText w:val="%1.%2.%3.%4.%5.%6.%7."/>
      <w:lvlJc w:val="left"/>
      <w:pPr>
        <w:ind w:left="7854" w:hanging="1440"/>
      </w:pPr>
      <w:rPr>
        <w:rFonts w:cs="Times New Roman" w:hint="default"/>
        <w:b/>
      </w:rPr>
    </w:lvl>
    <w:lvl w:ilvl="7">
      <w:start w:val="1"/>
      <w:numFmt w:val="decimal"/>
      <w:lvlText w:val="%1.%2.%3.%4.%5.%6.%7.%8."/>
      <w:lvlJc w:val="left"/>
      <w:pPr>
        <w:ind w:left="8923" w:hanging="1440"/>
      </w:pPr>
      <w:rPr>
        <w:rFonts w:cs="Times New Roman" w:hint="default"/>
        <w:b/>
      </w:rPr>
    </w:lvl>
    <w:lvl w:ilvl="8">
      <w:start w:val="1"/>
      <w:numFmt w:val="decimal"/>
      <w:lvlText w:val="%1.%2.%3.%4.%5.%6.%7.%8.%9."/>
      <w:lvlJc w:val="left"/>
      <w:pPr>
        <w:ind w:left="10352" w:hanging="1800"/>
      </w:pPr>
      <w:rPr>
        <w:rFonts w:cs="Times New Roman" w:hint="default"/>
        <w:b/>
      </w:rPr>
    </w:lvl>
  </w:abstractNum>
  <w:abstractNum w:abstractNumId="17" w15:restartNumberingAfterBreak="0">
    <w:nsid w:val="48581047"/>
    <w:multiLevelType w:val="hybridMultilevel"/>
    <w:tmpl w:val="8D9C271C"/>
    <w:lvl w:ilvl="0" w:tplc="A1CE00E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87F66EF"/>
    <w:multiLevelType w:val="hybridMultilevel"/>
    <w:tmpl w:val="42C84C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1F03C35"/>
    <w:multiLevelType w:val="hybridMultilevel"/>
    <w:tmpl w:val="D25CC98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20C4CFE"/>
    <w:multiLevelType w:val="hybridMultilevel"/>
    <w:tmpl w:val="3C5E5144"/>
    <w:lvl w:ilvl="0" w:tplc="FCB07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921F2"/>
    <w:multiLevelType w:val="hybridMultilevel"/>
    <w:tmpl w:val="0F024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54D361D"/>
    <w:multiLevelType w:val="multilevel"/>
    <w:tmpl w:val="AD22A518"/>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6F472C"/>
    <w:multiLevelType w:val="multilevel"/>
    <w:tmpl w:val="2076A8EE"/>
    <w:lvl w:ilvl="0">
      <w:start w:val="13"/>
      <w:numFmt w:val="decimal"/>
      <w:lvlText w:val="%1."/>
      <w:lvlJc w:val="left"/>
      <w:pPr>
        <w:ind w:left="480" w:hanging="480"/>
      </w:pPr>
      <w:rPr>
        <w:rFonts w:hint="default"/>
        <w:b/>
      </w:rPr>
    </w:lvl>
    <w:lvl w:ilvl="1">
      <w:start w:val="7"/>
      <w:numFmt w:val="decimal"/>
      <w:lvlText w:val="%1.%2."/>
      <w:lvlJc w:val="left"/>
      <w:pPr>
        <w:ind w:left="480" w:hanging="480"/>
      </w:pPr>
      <w:rPr>
        <w:rFonts w:hint="default"/>
        <w:b w:val="0"/>
        <w:bCs/>
      </w:rPr>
    </w:lvl>
    <w:lvl w:ilvl="2">
      <w:start w:val="1"/>
      <w:numFmt w:val="decimal"/>
      <w:lvlText w:val="%1.%2.%3."/>
      <w:lvlJc w:val="left"/>
      <w:pPr>
        <w:ind w:left="1004"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3201CD4"/>
    <w:multiLevelType w:val="hybridMultilevel"/>
    <w:tmpl w:val="DFB853FE"/>
    <w:lvl w:ilvl="0" w:tplc="0427000F">
      <w:start w:val="1"/>
      <w:numFmt w:val="decimal"/>
      <w:lvlText w:val="%1."/>
      <w:lvlJc w:val="left"/>
      <w:pPr>
        <w:ind w:left="360" w:hanging="360"/>
      </w:pPr>
    </w:lvl>
    <w:lvl w:ilvl="1" w:tplc="04270019" w:tentative="1">
      <w:start w:val="1"/>
      <w:numFmt w:val="lowerLetter"/>
      <w:lvlText w:val="%2."/>
      <w:lvlJc w:val="left"/>
      <w:pPr>
        <w:ind w:left="1015" w:hanging="360"/>
      </w:pPr>
    </w:lvl>
    <w:lvl w:ilvl="2" w:tplc="0427001B" w:tentative="1">
      <w:start w:val="1"/>
      <w:numFmt w:val="lowerRoman"/>
      <w:lvlText w:val="%3."/>
      <w:lvlJc w:val="right"/>
      <w:pPr>
        <w:ind w:left="1735" w:hanging="180"/>
      </w:pPr>
    </w:lvl>
    <w:lvl w:ilvl="3" w:tplc="0427000F" w:tentative="1">
      <w:start w:val="1"/>
      <w:numFmt w:val="decimal"/>
      <w:lvlText w:val="%4."/>
      <w:lvlJc w:val="left"/>
      <w:pPr>
        <w:ind w:left="2455" w:hanging="360"/>
      </w:pPr>
    </w:lvl>
    <w:lvl w:ilvl="4" w:tplc="04270019" w:tentative="1">
      <w:start w:val="1"/>
      <w:numFmt w:val="lowerLetter"/>
      <w:lvlText w:val="%5."/>
      <w:lvlJc w:val="left"/>
      <w:pPr>
        <w:ind w:left="3175" w:hanging="360"/>
      </w:pPr>
    </w:lvl>
    <w:lvl w:ilvl="5" w:tplc="0427001B" w:tentative="1">
      <w:start w:val="1"/>
      <w:numFmt w:val="lowerRoman"/>
      <w:lvlText w:val="%6."/>
      <w:lvlJc w:val="right"/>
      <w:pPr>
        <w:ind w:left="3895" w:hanging="180"/>
      </w:pPr>
    </w:lvl>
    <w:lvl w:ilvl="6" w:tplc="0427000F" w:tentative="1">
      <w:start w:val="1"/>
      <w:numFmt w:val="decimal"/>
      <w:lvlText w:val="%7."/>
      <w:lvlJc w:val="left"/>
      <w:pPr>
        <w:ind w:left="4615" w:hanging="360"/>
      </w:pPr>
    </w:lvl>
    <w:lvl w:ilvl="7" w:tplc="04270019" w:tentative="1">
      <w:start w:val="1"/>
      <w:numFmt w:val="lowerLetter"/>
      <w:lvlText w:val="%8."/>
      <w:lvlJc w:val="left"/>
      <w:pPr>
        <w:ind w:left="5335" w:hanging="360"/>
      </w:pPr>
    </w:lvl>
    <w:lvl w:ilvl="8" w:tplc="0427001B" w:tentative="1">
      <w:start w:val="1"/>
      <w:numFmt w:val="lowerRoman"/>
      <w:lvlText w:val="%9."/>
      <w:lvlJc w:val="right"/>
      <w:pPr>
        <w:ind w:left="6055" w:hanging="180"/>
      </w:pPr>
    </w:lvl>
  </w:abstractNum>
  <w:abstractNum w:abstractNumId="25" w15:restartNumberingAfterBreak="0">
    <w:nsid w:val="65AF2AB6"/>
    <w:multiLevelType w:val="hybridMultilevel"/>
    <w:tmpl w:val="ABE62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5B46FF2"/>
    <w:multiLevelType w:val="multilevel"/>
    <w:tmpl w:val="6612235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6F1A75"/>
    <w:multiLevelType w:val="multilevel"/>
    <w:tmpl w:val="BEBCD594"/>
    <w:lvl w:ilvl="0">
      <w:start w:val="1"/>
      <w:numFmt w:val="decimal"/>
      <w:lvlText w:val="%1."/>
      <w:lvlJc w:val="left"/>
      <w:pPr>
        <w:ind w:left="360" w:hanging="360"/>
      </w:pPr>
      <w:rPr>
        <w:rFonts w:hint="default"/>
        <w:b w:val="0"/>
        <w:bCs w:val="0"/>
      </w:rPr>
    </w:lvl>
    <w:lvl w:ilvl="1">
      <w:start w:val="1"/>
      <w:numFmt w:val="decimal"/>
      <w:lvlText w:val="%1.%2."/>
      <w:lvlJc w:val="left"/>
      <w:pPr>
        <w:ind w:left="394" w:hanging="360"/>
      </w:pPr>
      <w:rPr>
        <w:rFonts w:hint="default"/>
        <w:b w:val="0"/>
        <w:bCs w:val="0"/>
      </w:rPr>
    </w:lvl>
    <w:lvl w:ilvl="2">
      <w:start w:val="1"/>
      <w:numFmt w:val="decimal"/>
      <w:lvlText w:val="%1.%2.%3."/>
      <w:lvlJc w:val="left"/>
      <w:pPr>
        <w:ind w:left="788" w:hanging="720"/>
      </w:pPr>
      <w:rPr>
        <w:rFonts w:hint="default"/>
        <w:b w:val="0"/>
        <w:bCs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8" w15:restartNumberingAfterBreak="0">
    <w:nsid w:val="6F1B1DE2"/>
    <w:multiLevelType w:val="hybridMultilevel"/>
    <w:tmpl w:val="9AEAA4AC"/>
    <w:lvl w:ilvl="0" w:tplc="04270005">
      <w:start w:val="1"/>
      <w:numFmt w:val="bullet"/>
      <w:lvlText w:val=""/>
      <w:lvlJc w:val="left"/>
      <w:pPr>
        <w:ind w:left="1647" w:hanging="360"/>
      </w:pPr>
      <w:rPr>
        <w:rFonts w:ascii="Wingdings" w:hAnsi="Wingdings" w:hint="default"/>
      </w:rPr>
    </w:lvl>
    <w:lvl w:ilvl="1" w:tplc="04270003">
      <w:start w:val="1"/>
      <w:numFmt w:val="bullet"/>
      <w:lvlText w:val="o"/>
      <w:lvlJc w:val="left"/>
      <w:pPr>
        <w:ind w:left="2367" w:hanging="360"/>
      </w:pPr>
      <w:rPr>
        <w:rFonts w:ascii="Courier New" w:hAnsi="Courier New" w:cs="Courier New" w:hint="default"/>
      </w:rPr>
    </w:lvl>
    <w:lvl w:ilvl="2" w:tplc="04270005">
      <w:start w:val="1"/>
      <w:numFmt w:val="bullet"/>
      <w:lvlText w:val=""/>
      <w:lvlJc w:val="left"/>
      <w:pPr>
        <w:ind w:left="3087" w:hanging="360"/>
      </w:pPr>
      <w:rPr>
        <w:rFonts w:ascii="Wingdings" w:hAnsi="Wingdings" w:hint="default"/>
      </w:rPr>
    </w:lvl>
    <w:lvl w:ilvl="3" w:tplc="04270001">
      <w:start w:val="1"/>
      <w:numFmt w:val="bullet"/>
      <w:lvlText w:val=""/>
      <w:lvlJc w:val="left"/>
      <w:pPr>
        <w:ind w:left="3807" w:hanging="360"/>
      </w:pPr>
      <w:rPr>
        <w:rFonts w:ascii="Symbol" w:hAnsi="Symbol" w:hint="default"/>
      </w:rPr>
    </w:lvl>
    <w:lvl w:ilvl="4" w:tplc="04270003">
      <w:start w:val="1"/>
      <w:numFmt w:val="bullet"/>
      <w:lvlText w:val="o"/>
      <w:lvlJc w:val="left"/>
      <w:pPr>
        <w:ind w:left="4527" w:hanging="360"/>
      </w:pPr>
      <w:rPr>
        <w:rFonts w:ascii="Courier New" w:hAnsi="Courier New" w:cs="Courier New" w:hint="default"/>
      </w:rPr>
    </w:lvl>
    <w:lvl w:ilvl="5" w:tplc="04270005">
      <w:start w:val="1"/>
      <w:numFmt w:val="bullet"/>
      <w:lvlText w:val=""/>
      <w:lvlJc w:val="left"/>
      <w:pPr>
        <w:ind w:left="5247" w:hanging="360"/>
      </w:pPr>
      <w:rPr>
        <w:rFonts w:ascii="Wingdings" w:hAnsi="Wingdings" w:hint="default"/>
      </w:rPr>
    </w:lvl>
    <w:lvl w:ilvl="6" w:tplc="04270001">
      <w:start w:val="1"/>
      <w:numFmt w:val="bullet"/>
      <w:lvlText w:val=""/>
      <w:lvlJc w:val="left"/>
      <w:pPr>
        <w:ind w:left="5967" w:hanging="360"/>
      </w:pPr>
      <w:rPr>
        <w:rFonts w:ascii="Symbol" w:hAnsi="Symbol" w:hint="default"/>
      </w:rPr>
    </w:lvl>
    <w:lvl w:ilvl="7" w:tplc="04270003">
      <w:start w:val="1"/>
      <w:numFmt w:val="bullet"/>
      <w:lvlText w:val="o"/>
      <w:lvlJc w:val="left"/>
      <w:pPr>
        <w:ind w:left="6687" w:hanging="360"/>
      </w:pPr>
      <w:rPr>
        <w:rFonts w:ascii="Courier New" w:hAnsi="Courier New" w:cs="Courier New" w:hint="default"/>
      </w:rPr>
    </w:lvl>
    <w:lvl w:ilvl="8" w:tplc="04270005">
      <w:start w:val="1"/>
      <w:numFmt w:val="bullet"/>
      <w:lvlText w:val=""/>
      <w:lvlJc w:val="left"/>
      <w:pPr>
        <w:ind w:left="7407" w:hanging="360"/>
      </w:pPr>
      <w:rPr>
        <w:rFonts w:ascii="Wingdings" w:hAnsi="Wingdings" w:hint="default"/>
      </w:rPr>
    </w:lvl>
  </w:abstractNum>
  <w:abstractNum w:abstractNumId="29" w15:restartNumberingAfterBreak="0">
    <w:nsid w:val="71214C6A"/>
    <w:multiLevelType w:val="hybridMultilevel"/>
    <w:tmpl w:val="8CF4D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2306BFC"/>
    <w:multiLevelType w:val="hybridMultilevel"/>
    <w:tmpl w:val="E8FA4C3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15:restartNumberingAfterBreak="0">
    <w:nsid w:val="749D70E6"/>
    <w:multiLevelType w:val="hybridMultilevel"/>
    <w:tmpl w:val="3BEE786C"/>
    <w:lvl w:ilvl="0" w:tplc="73B44938">
      <w:start w:val="1"/>
      <w:numFmt w:val="upperRoman"/>
      <w:lvlText w:val="%1."/>
      <w:lvlJc w:val="left"/>
      <w:pPr>
        <w:ind w:left="1287" w:hanging="72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32" w15:restartNumberingAfterBreak="0">
    <w:nsid w:val="74FB12DF"/>
    <w:multiLevelType w:val="multilevel"/>
    <w:tmpl w:val="AF969830"/>
    <w:lvl w:ilvl="0">
      <w:start w:val="1"/>
      <w:numFmt w:val="decimal"/>
      <w:lvlText w:val="%1."/>
      <w:lvlJc w:val="left"/>
      <w:pPr>
        <w:ind w:left="360" w:hanging="360"/>
      </w:pPr>
      <w:rPr>
        <w:rFonts w:cs="Times New Roman"/>
      </w:rPr>
    </w:lvl>
    <w:lvl w:ilvl="1">
      <w:start w:val="1"/>
      <w:numFmt w:val="decimal"/>
      <w:pStyle w:val="NumreratStycke11"/>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8732C5A"/>
    <w:multiLevelType w:val="multilevel"/>
    <w:tmpl w:val="6DE44E90"/>
    <w:lvl w:ilvl="0">
      <w:start w:val="10"/>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E2D4CB4"/>
    <w:multiLevelType w:val="hybridMultilevel"/>
    <w:tmpl w:val="E84674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84318040">
    <w:abstractNumId w:val="6"/>
  </w:num>
  <w:num w:numId="2" w16cid:durableId="1987659785">
    <w:abstractNumId w:val="3"/>
  </w:num>
  <w:num w:numId="3" w16cid:durableId="1373921713">
    <w:abstractNumId w:val="15"/>
  </w:num>
  <w:num w:numId="4" w16cid:durableId="1038429279">
    <w:abstractNumId w:val="4"/>
  </w:num>
  <w:num w:numId="5" w16cid:durableId="955066860">
    <w:abstractNumId w:val="33"/>
  </w:num>
  <w:num w:numId="6" w16cid:durableId="1651982273">
    <w:abstractNumId w:val="27"/>
  </w:num>
  <w:num w:numId="7" w16cid:durableId="586504133">
    <w:abstractNumId w:val="34"/>
  </w:num>
  <w:num w:numId="8" w16cid:durableId="470292213">
    <w:abstractNumId w:val="2"/>
  </w:num>
  <w:num w:numId="9" w16cid:durableId="743794145">
    <w:abstractNumId w:val="10"/>
  </w:num>
  <w:num w:numId="10" w16cid:durableId="861554770">
    <w:abstractNumId w:val="28"/>
  </w:num>
  <w:num w:numId="11" w16cid:durableId="1190024975">
    <w:abstractNumId w:val="8"/>
  </w:num>
  <w:num w:numId="12" w16cid:durableId="1337921064">
    <w:abstractNumId w:val="19"/>
  </w:num>
  <w:num w:numId="13" w16cid:durableId="1994868380">
    <w:abstractNumId w:val="31"/>
  </w:num>
  <w:num w:numId="14" w16cid:durableId="999036822">
    <w:abstractNumId w:val="9"/>
  </w:num>
  <w:num w:numId="15" w16cid:durableId="1279989186">
    <w:abstractNumId w:val="32"/>
  </w:num>
  <w:num w:numId="16" w16cid:durableId="1071276149">
    <w:abstractNumId w:val="7"/>
  </w:num>
  <w:num w:numId="17" w16cid:durableId="42296518">
    <w:abstractNumId w:val="16"/>
  </w:num>
  <w:num w:numId="18" w16cid:durableId="601375886">
    <w:abstractNumId w:val="24"/>
  </w:num>
  <w:num w:numId="19" w16cid:durableId="81412731">
    <w:abstractNumId w:val="26"/>
  </w:num>
  <w:num w:numId="20" w16cid:durableId="1171674668">
    <w:abstractNumId w:val="13"/>
  </w:num>
  <w:num w:numId="21" w16cid:durableId="2010130838">
    <w:abstractNumId w:val="21"/>
  </w:num>
  <w:num w:numId="22" w16cid:durableId="259224346">
    <w:abstractNumId w:val="11"/>
  </w:num>
  <w:num w:numId="23" w16cid:durableId="2140803935">
    <w:abstractNumId w:val="12"/>
  </w:num>
  <w:num w:numId="24" w16cid:durableId="714500921">
    <w:abstractNumId w:val="29"/>
  </w:num>
  <w:num w:numId="25" w16cid:durableId="1048842113">
    <w:abstractNumId w:val="18"/>
  </w:num>
  <w:num w:numId="26" w16cid:durableId="360521473">
    <w:abstractNumId w:val="25"/>
  </w:num>
  <w:num w:numId="27" w16cid:durableId="200165923">
    <w:abstractNumId w:val="23"/>
  </w:num>
  <w:num w:numId="28" w16cid:durableId="1631395605">
    <w:abstractNumId w:val="22"/>
  </w:num>
  <w:num w:numId="29" w16cid:durableId="1091851194">
    <w:abstractNumId w:val="17"/>
  </w:num>
  <w:num w:numId="30" w16cid:durableId="1189875758">
    <w:abstractNumId w:val="30"/>
  </w:num>
  <w:num w:numId="31" w16cid:durableId="676420277">
    <w:abstractNumId w:val="1"/>
  </w:num>
  <w:num w:numId="32" w16cid:durableId="2067142336">
    <w:abstractNumId w:val="20"/>
  </w:num>
  <w:num w:numId="33" w16cid:durableId="1131904456">
    <w:abstractNumId w:val="14"/>
  </w:num>
  <w:num w:numId="34" w16cid:durableId="429350625">
    <w:abstractNumId w:val="5"/>
  </w:num>
  <w:num w:numId="35" w16cid:durableId="26037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BC"/>
    <w:rsid w:val="0000293D"/>
    <w:rsid w:val="0000477F"/>
    <w:rsid w:val="00005551"/>
    <w:rsid w:val="00005A88"/>
    <w:rsid w:val="00007EC5"/>
    <w:rsid w:val="00007F52"/>
    <w:rsid w:val="00010423"/>
    <w:rsid w:val="0001347F"/>
    <w:rsid w:val="00013768"/>
    <w:rsid w:val="0001384B"/>
    <w:rsid w:val="00014E84"/>
    <w:rsid w:val="00016355"/>
    <w:rsid w:val="000172BE"/>
    <w:rsid w:val="00022689"/>
    <w:rsid w:val="00022D6F"/>
    <w:rsid w:val="00027C0B"/>
    <w:rsid w:val="00030144"/>
    <w:rsid w:val="0003183F"/>
    <w:rsid w:val="00031C91"/>
    <w:rsid w:val="000327A5"/>
    <w:rsid w:val="00032C17"/>
    <w:rsid w:val="00035146"/>
    <w:rsid w:val="00056C9C"/>
    <w:rsid w:val="00060DBB"/>
    <w:rsid w:val="00064079"/>
    <w:rsid w:val="000644BC"/>
    <w:rsid w:val="000646C3"/>
    <w:rsid w:val="000667EE"/>
    <w:rsid w:val="00066833"/>
    <w:rsid w:val="00066EA3"/>
    <w:rsid w:val="00067C57"/>
    <w:rsid w:val="000701FD"/>
    <w:rsid w:val="00071572"/>
    <w:rsid w:val="00077103"/>
    <w:rsid w:val="0008115A"/>
    <w:rsid w:val="00082B9B"/>
    <w:rsid w:val="000917D4"/>
    <w:rsid w:val="00091A1C"/>
    <w:rsid w:val="00096CEC"/>
    <w:rsid w:val="00097EEC"/>
    <w:rsid w:val="000A2EC7"/>
    <w:rsid w:val="000A3B42"/>
    <w:rsid w:val="000A4D4D"/>
    <w:rsid w:val="000A595D"/>
    <w:rsid w:val="000A6037"/>
    <w:rsid w:val="000A7479"/>
    <w:rsid w:val="000A75E4"/>
    <w:rsid w:val="000A7F63"/>
    <w:rsid w:val="000B3FCA"/>
    <w:rsid w:val="000B4211"/>
    <w:rsid w:val="000B5647"/>
    <w:rsid w:val="000B564E"/>
    <w:rsid w:val="000B7587"/>
    <w:rsid w:val="000C4B0F"/>
    <w:rsid w:val="000C5832"/>
    <w:rsid w:val="000D26DC"/>
    <w:rsid w:val="000D27A5"/>
    <w:rsid w:val="000D5BE8"/>
    <w:rsid w:val="000D6955"/>
    <w:rsid w:val="000D706C"/>
    <w:rsid w:val="000E1447"/>
    <w:rsid w:val="000E1784"/>
    <w:rsid w:val="000E1C35"/>
    <w:rsid w:val="000E25EC"/>
    <w:rsid w:val="000E340F"/>
    <w:rsid w:val="000E3D73"/>
    <w:rsid w:val="000E663B"/>
    <w:rsid w:val="000E6BCE"/>
    <w:rsid w:val="000F18EF"/>
    <w:rsid w:val="000F2147"/>
    <w:rsid w:val="000F2A8A"/>
    <w:rsid w:val="000F43D2"/>
    <w:rsid w:val="000F4718"/>
    <w:rsid w:val="000F5F02"/>
    <w:rsid w:val="000F7557"/>
    <w:rsid w:val="000F7B9A"/>
    <w:rsid w:val="00111ED6"/>
    <w:rsid w:val="00112090"/>
    <w:rsid w:val="00112361"/>
    <w:rsid w:val="001161DD"/>
    <w:rsid w:val="0011724F"/>
    <w:rsid w:val="00117918"/>
    <w:rsid w:val="00120329"/>
    <w:rsid w:val="00120C10"/>
    <w:rsid w:val="00124F43"/>
    <w:rsid w:val="00131D82"/>
    <w:rsid w:val="0013306A"/>
    <w:rsid w:val="00135431"/>
    <w:rsid w:val="00137BF3"/>
    <w:rsid w:val="00142A2E"/>
    <w:rsid w:val="001434B8"/>
    <w:rsid w:val="00145F1D"/>
    <w:rsid w:val="0015203E"/>
    <w:rsid w:val="00152A5C"/>
    <w:rsid w:val="00155D78"/>
    <w:rsid w:val="00156F11"/>
    <w:rsid w:val="0015758D"/>
    <w:rsid w:val="00157601"/>
    <w:rsid w:val="00163A6B"/>
    <w:rsid w:val="00165B94"/>
    <w:rsid w:val="00167C81"/>
    <w:rsid w:val="0017410B"/>
    <w:rsid w:val="0017710D"/>
    <w:rsid w:val="00177FEB"/>
    <w:rsid w:val="0018013D"/>
    <w:rsid w:val="001852FC"/>
    <w:rsid w:val="00191BA7"/>
    <w:rsid w:val="001924FC"/>
    <w:rsid w:val="00192ABC"/>
    <w:rsid w:val="001959A3"/>
    <w:rsid w:val="00197A48"/>
    <w:rsid w:val="00197CE4"/>
    <w:rsid w:val="00197E12"/>
    <w:rsid w:val="001A054D"/>
    <w:rsid w:val="001A1BA6"/>
    <w:rsid w:val="001A25D5"/>
    <w:rsid w:val="001A500A"/>
    <w:rsid w:val="001A521F"/>
    <w:rsid w:val="001A5374"/>
    <w:rsid w:val="001A5BB5"/>
    <w:rsid w:val="001A669B"/>
    <w:rsid w:val="001B0991"/>
    <w:rsid w:val="001B0F6B"/>
    <w:rsid w:val="001B11DC"/>
    <w:rsid w:val="001B4CC6"/>
    <w:rsid w:val="001B65B8"/>
    <w:rsid w:val="001B6AF1"/>
    <w:rsid w:val="001B7F17"/>
    <w:rsid w:val="001C0A9A"/>
    <w:rsid w:val="001C1626"/>
    <w:rsid w:val="001C5BBD"/>
    <w:rsid w:val="001C6769"/>
    <w:rsid w:val="001D02F5"/>
    <w:rsid w:val="001D0E0F"/>
    <w:rsid w:val="001D52F8"/>
    <w:rsid w:val="001D7339"/>
    <w:rsid w:val="001D775B"/>
    <w:rsid w:val="001D785B"/>
    <w:rsid w:val="001D7C61"/>
    <w:rsid w:val="001D7D9D"/>
    <w:rsid w:val="001D7F2D"/>
    <w:rsid w:val="001D7F42"/>
    <w:rsid w:val="001E09A0"/>
    <w:rsid w:val="001E1E99"/>
    <w:rsid w:val="001E7F83"/>
    <w:rsid w:val="001F074C"/>
    <w:rsid w:val="001F0922"/>
    <w:rsid w:val="001F27FC"/>
    <w:rsid w:val="001F2939"/>
    <w:rsid w:val="001F3C93"/>
    <w:rsid w:val="001F464F"/>
    <w:rsid w:val="001F47FE"/>
    <w:rsid w:val="00201337"/>
    <w:rsid w:val="002018AB"/>
    <w:rsid w:val="00202F55"/>
    <w:rsid w:val="00203E98"/>
    <w:rsid w:val="0020507E"/>
    <w:rsid w:val="0020793F"/>
    <w:rsid w:val="00210812"/>
    <w:rsid w:val="00210B7C"/>
    <w:rsid w:val="00210BE4"/>
    <w:rsid w:val="00213148"/>
    <w:rsid w:val="00215E50"/>
    <w:rsid w:val="00216664"/>
    <w:rsid w:val="00222CDC"/>
    <w:rsid w:val="002259C8"/>
    <w:rsid w:val="00227195"/>
    <w:rsid w:val="00227C2D"/>
    <w:rsid w:val="00230DE2"/>
    <w:rsid w:val="002348B6"/>
    <w:rsid w:val="0023567D"/>
    <w:rsid w:val="00236DF3"/>
    <w:rsid w:val="0023727F"/>
    <w:rsid w:val="00242664"/>
    <w:rsid w:val="002426AC"/>
    <w:rsid w:val="00244CF4"/>
    <w:rsid w:val="00246C7F"/>
    <w:rsid w:val="00250BDF"/>
    <w:rsid w:val="00251A51"/>
    <w:rsid w:val="002525D3"/>
    <w:rsid w:val="0025458D"/>
    <w:rsid w:val="00255F70"/>
    <w:rsid w:val="00262F6F"/>
    <w:rsid w:val="002636F6"/>
    <w:rsid w:val="00264C15"/>
    <w:rsid w:val="00266362"/>
    <w:rsid w:val="00273DA0"/>
    <w:rsid w:val="00274540"/>
    <w:rsid w:val="00274D44"/>
    <w:rsid w:val="00274D84"/>
    <w:rsid w:val="0027523F"/>
    <w:rsid w:val="00280631"/>
    <w:rsid w:val="0028133E"/>
    <w:rsid w:val="00283715"/>
    <w:rsid w:val="002865A1"/>
    <w:rsid w:val="00286846"/>
    <w:rsid w:val="0028717D"/>
    <w:rsid w:val="00290BD2"/>
    <w:rsid w:val="002931A4"/>
    <w:rsid w:val="002A0227"/>
    <w:rsid w:val="002A09DA"/>
    <w:rsid w:val="002A0B2E"/>
    <w:rsid w:val="002A4ED9"/>
    <w:rsid w:val="002A6B83"/>
    <w:rsid w:val="002A6C81"/>
    <w:rsid w:val="002B04B2"/>
    <w:rsid w:val="002B21DC"/>
    <w:rsid w:val="002B3077"/>
    <w:rsid w:val="002B3985"/>
    <w:rsid w:val="002B3A51"/>
    <w:rsid w:val="002B466F"/>
    <w:rsid w:val="002C0B1C"/>
    <w:rsid w:val="002C382B"/>
    <w:rsid w:val="002C3870"/>
    <w:rsid w:val="002C50D7"/>
    <w:rsid w:val="002C5607"/>
    <w:rsid w:val="002C645F"/>
    <w:rsid w:val="002C6AD9"/>
    <w:rsid w:val="002D05D6"/>
    <w:rsid w:val="002D1E7C"/>
    <w:rsid w:val="002D33DF"/>
    <w:rsid w:val="002D6FC5"/>
    <w:rsid w:val="002E10BA"/>
    <w:rsid w:val="002F1398"/>
    <w:rsid w:val="002F2AB2"/>
    <w:rsid w:val="002F2C27"/>
    <w:rsid w:val="002F2E07"/>
    <w:rsid w:val="002F4E7A"/>
    <w:rsid w:val="00304819"/>
    <w:rsid w:val="00304E52"/>
    <w:rsid w:val="003056C8"/>
    <w:rsid w:val="00311DD9"/>
    <w:rsid w:val="0031280E"/>
    <w:rsid w:val="00314CD4"/>
    <w:rsid w:val="00317BEF"/>
    <w:rsid w:val="00321552"/>
    <w:rsid w:val="00322491"/>
    <w:rsid w:val="0032287E"/>
    <w:rsid w:val="00330BE1"/>
    <w:rsid w:val="003324D1"/>
    <w:rsid w:val="00333CE0"/>
    <w:rsid w:val="00335178"/>
    <w:rsid w:val="003354BC"/>
    <w:rsid w:val="00335A85"/>
    <w:rsid w:val="00335EE3"/>
    <w:rsid w:val="00336D79"/>
    <w:rsid w:val="00337F99"/>
    <w:rsid w:val="00342BE5"/>
    <w:rsid w:val="00344183"/>
    <w:rsid w:val="003446A4"/>
    <w:rsid w:val="00347F6C"/>
    <w:rsid w:val="00352600"/>
    <w:rsid w:val="0035449C"/>
    <w:rsid w:val="00360FAF"/>
    <w:rsid w:val="00365464"/>
    <w:rsid w:val="0036639F"/>
    <w:rsid w:val="00366AA5"/>
    <w:rsid w:val="00367C4F"/>
    <w:rsid w:val="003706B7"/>
    <w:rsid w:val="00370B3F"/>
    <w:rsid w:val="003711C3"/>
    <w:rsid w:val="00375625"/>
    <w:rsid w:val="0037778A"/>
    <w:rsid w:val="00387515"/>
    <w:rsid w:val="00393D7A"/>
    <w:rsid w:val="00394A72"/>
    <w:rsid w:val="003979C0"/>
    <w:rsid w:val="003A0246"/>
    <w:rsid w:val="003A1D80"/>
    <w:rsid w:val="003A3D31"/>
    <w:rsid w:val="003A51A8"/>
    <w:rsid w:val="003B1C08"/>
    <w:rsid w:val="003B398D"/>
    <w:rsid w:val="003B41BB"/>
    <w:rsid w:val="003B4C3A"/>
    <w:rsid w:val="003B6623"/>
    <w:rsid w:val="003B67A4"/>
    <w:rsid w:val="003C0E19"/>
    <w:rsid w:val="003C15B5"/>
    <w:rsid w:val="003C3D38"/>
    <w:rsid w:val="003C4846"/>
    <w:rsid w:val="003C4F53"/>
    <w:rsid w:val="003C5473"/>
    <w:rsid w:val="003C571C"/>
    <w:rsid w:val="003C5814"/>
    <w:rsid w:val="003C5A0B"/>
    <w:rsid w:val="003D03D4"/>
    <w:rsid w:val="003D2199"/>
    <w:rsid w:val="003D2748"/>
    <w:rsid w:val="003D425B"/>
    <w:rsid w:val="003D58D5"/>
    <w:rsid w:val="003D7B41"/>
    <w:rsid w:val="003E04B4"/>
    <w:rsid w:val="003E06CF"/>
    <w:rsid w:val="003E0802"/>
    <w:rsid w:val="003E11ED"/>
    <w:rsid w:val="003E13E1"/>
    <w:rsid w:val="003E35F1"/>
    <w:rsid w:val="003E3A98"/>
    <w:rsid w:val="003E4E10"/>
    <w:rsid w:val="003E6170"/>
    <w:rsid w:val="003E623C"/>
    <w:rsid w:val="003F351E"/>
    <w:rsid w:val="003F35A0"/>
    <w:rsid w:val="003F65F6"/>
    <w:rsid w:val="003F6A53"/>
    <w:rsid w:val="00400490"/>
    <w:rsid w:val="00401505"/>
    <w:rsid w:val="00404F58"/>
    <w:rsid w:val="0041339F"/>
    <w:rsid w:val="00415CDF"/>
    <w:rsid w:val="00420B4F"/>
    <w:rsid w:val="00421D43"/>
    <w:rsid w:val="00430473"/>
    <w:rsid w:val="00431FE3"/>
    <w:rsid w:val="00434FFE"/>
    <w:rsid w:val="00437300"/>
    <w:rsid w:val="004414C5"/>
    <w:rsid w:val="00442B32"/>
    <w:rsid w:val="004460A3"/>
    <w:rsid w:val="00446C4E"/>
    <w:rsid w:val="0044796F"/>
    <w:rsid w:val="00452E8E"/>
    <w:rsid w:val="00462A60"/>
    <w:rsid w:val="00463067"/>
    <w:rsid w:val="004634E2"/>
    <w:rsid w:val="00463FEA"/>
    <w:rsid w:val="00465ACB"/>
    <w:rsid w:val="00466B89"/>
    <w:rsid w:val="00466F1E"/>
    <w:rsid w:val="00467516"/>
    <w:rsid w:val="00467BAD"/>
    <w:rsid w:val="0047387B"/>
    <w:rsid w:val="00474991"/>
    <w:rsid w:val="0047501D"/>
    <w:rsid w:val="00483EF3"/>
    <w:rsid w:val="00485C0E"/>
    <w:rsid w:val="00486C70"/>
    <w:rsid w:val="00486E2B"/>
    <w:rsid w:val="0048707E"/>
    <w:rsid w:val="00487A4D"/>
    <w:rsid w:val="00490806"/>
    <w:rsid w:val="00492FB8"/>
    <w:rsid w:val="00493E84"/>
    <w:rsid w:val="00496194"/>
    <w:rsid w:val="00496D87"/>
    <w:rsid w:val="00496F23"/>
    <w:rsid w:val="004A1251"/>
    <w:rsid w:val="004A3A27"/>
    <w:rsid w:val="004A6396"/>
    <w:rsid w:val="004A7A3B"/>
    <w:rsid w:val="004B0D8A"/>
    <w:rsid w:val="004B1FB5"/>
    <w:rsid w:val="004B33D6"/>
    <w:rsid w:val="004B44C1"/>
    <w:rsid w:val="004B5529"/>
    <w:rsid w:val="004C04C0"/>
    <w:rsid w:val="004C38D8"/>
    <w:rsid w:val="004C7741"/>
    <w:rsid w:val="004C7E77"/>
    <w:rsid w:val="004D082A"/>
    <w:rsid w:val="004D0E7A"/>
    <w:rsid w:val="004D31B7"/>
    <w:rsid w:val="004E0499"/>
    <w:rsid w:val="004E769E"/>
    <w:rsid w:val="004F27C7"/>
    <w:rsid w:val="004F6004"/>
    <w:rsid w:val="004F65C2"/>
    <w:rsid w:val="005023C2"/>
    <w:rsid w:val="005029CD"/>
    <w:rsid w:val="00503A14"/>
    <w:rsid w:val="00504232"/>
    <w:rsid w:val="0050767F"/>
    <w:rsid w:val="005102C8"/>
    <w:rsid w:val="00511A99"/>
    <w:rsid w:val="00511BAA"/>
    <w:rsid w:val="00512848"/>
    <w:rsid w:val="005131F1"/>
    <w:rsid w:val="0051410D"/>
    <w:rsid w:val="00516E87"/>
    <w:rsid w:val="0051738C"/>
    <w:rsid w:val="005203C1"/>
    <w:rsid w:val="005207DB"/>
    <w:rsid w:val="00521FD1"/>
    <w:rsid w:val="00522680"/>
    <w:rsid w:val="005226FA"/>
    <w:rsid w:val="00522DA6"/>
    <w:rsid w:val="00523FDE"/>
    <w:rsid w:val="00526E5E"/>
    <w:rsid w:val="00534D33"/>
    <w:rsid w:val="00542309"/>
    <w:rsid w:val="005458A1"/>
    <w:rsid w:val="00545B06"/>
    <w:rsid w:val="005469F7"/>
    <w:rsid w:val="00553EB1"/>
    <w:rsid w:val="00554FE1"/>
    <w:rsid w:val="0055626B"/>
    <w:rsid w:val="0055657C"/>
    <w:rsid w:val="0056215D"/>
    <w:rsid w:val="00562D38"/>
    <w:rsid w:val="00563EC7"/>
    <w:rsid w:val="0057311B"/>
    <w:rsid w:val="005757A4"/>
    <w:rsid w:val="00577586"/>
    <w:rsid w:val="00581200"/>
    <w:rsid w:val="00583C4C"/>
    <w:rsid w:val="005852FC"/>
    <w:rsid w:val="005868B9"/>
    <w:rsid w:val="00586AFF"/>
    <w:rsid w:val="0059326B"/>
    <w:rsid w:val="00593E49"/>
    <w:rsid w:val="005A63B9"/>
    <w:rsid w:val="005A6435"/>
    <w:rsid w:val="005A6A2F"/>
    <w:rsid w:val="005B2A56"/>
    <w:rsid w:val="005B47B0"/>
    <w:rsid w:val="005B6190"/>
    <w:rsid w:val="005C0FCB"/>
    <w:rsid w:val="005C153A"/>
    <w:rsid w:val="005C38EC"/>
    <w:rsid w:val="005D1F2E"/>
    <w:rsid w:val="005D4B4D"/>
    <w:rsid w:val="005D5F10"/>
    <w:rsid w:val="005E0BF1"/>
    <w:rsid w:val="005E1C95"/>
    <w:rsid w:val="005E2C01"/>
    <w:rsid w:val="005E2E49"/>
    <w:rsid w:val="005E7D1D"/>
    <w:rsid w:val="005F081D"/>
    <w:rsid w:val="005F0C6B"/>
    <w:rsid w:val="005F3966"/>
    <w:rsid w:val="005F414E"/>
    <w:rsid w:val="005F42BA"/>
    <w:rsid w:val="005F46C8"/>
    <w:rsid w:val="005F68C6"/>
    <w:rsid w:val="005F707D"/>
    <w:rsid w:val="006012CC"/>
    <w:rsid w:val="00601BB8"/>
    <w:rsid w:val="00606415"/>
    <w:rsid w:val="00610A7A"/>
    <w:rsid w:val="00610FD1"/>
    <w:rsid w:val="00611FD9"/>
    <w:rsid w:val="00612C88"/>
    <w:rsid w:val="00615CE4"/>
    <w:rsid w:val="006176D8"/>
    <w:rsid w:val="0062028C"/>
    <w:rsid w:val="00620303"/>
    <w:rsid w:val="00624458"/>
    <w:rsid w:val="00627471"/>
    <w:rsid w:val="00630687"/>
    <w:rsid w:val="00630D23"/>
    <w:rsid w:val="006354C4"/>
    <w:rsid w:val="0063739B"/>
    <w:rsid w:val="006406D8"/>
    <w:rsid w:val="00641EE2"/>
    <w:rsid w:val="00643B66"/>
    <w:rsid w:val="00652255"/>
    <w:rsid w:val="006524E3"/>
    <w:rsid w:val="00656936"/>
    <w:rsid w:val="00657F00"/>
    <w:rsid w:val="00661415"/>
    <w:rsid w:val="006635B9"/>
    <w:rsid w:val="006653F7"/>
    <w:rsid w:val="006658DB"/>
    <w:rsid w:val="00665CCD"/>
    <w:rsid w:val="00665EE8"/>
    <w:rsid w:val="00666029"/>
    <w:rsid w:val="006675FF"/>
    <w:rsid w:val="00677645"/>
    <w:rsid w:val="006778A4"/>
    <w:rsid w:val="00677E6E"/>
    <w:rsid w:val="006805A8"/>
    <w:rsid w:val="00680DCC"/>
    <w:rsid w:val="00682A01"/>
    <w:rsid w:val="00683818"/>
    <w:rsid w:val="006862E6"/>
    <w:rsid w:val="0068760C"/>
    <w:rsid w:val="006879B3"/>
    <w:rsid w:val="00687FA1"/>
    <w:rsid w:val="0069435E"/>
    <w:rsid w:val="00696B5F"/>
    <w:rsid w:val="0069720E"/>
    <w:rsid w:val="006A0718"/>
    <w:rsid w:val="006A0F8F"/>
    <w:rsid w:val="006A2246"/>
    <w:rsid w:val="006A2A0A"/>
    <w:rsid w:val="006A378E"/>
    <w:rsid w:val="006A5ACD"/>
    <w:rsid w:val="006A6B62"/>
    <w:rsid w:val="006A6C68"/>
    <w:rsid w:val="006B1062"/>
    <w:rsid w:val="006B3088"/>
    <w:rsid w:val="006B64AA"/>
    <w:rsid w:val="006C079F"/>
    <w:rsid w:val="006C15D9"/>
    <w:rsid w:val="006C2C3F"/>
    <w:rsid w:val="006C660E"/>
    <w:rsid w:val="006C6A09"/>
    <w:rsid w:val="006D06D2"/>
    <w:rsid w:val="006D3042"/>
    <w:rsid w:val="006D31C2"/>
    <w:rsid w:val="006D7306"/>
    <w:rsid w:val="006D79A2"/>
    <w:rsid w:val="006D7C99"/>
    <w:rsid w:val="006E103D"/>
    <w:rsid w:val="006E1792"/>
    <w:rsid w:val="006F3255"/>
    <w:rsid w:val="006F45BB"/>
    <w:rsid w:val="006F5F08"/>
    <w:rsid w:val="007014A6"/>
    <w:rsid w:val="00701ADB"/>
    <w:rsid w:val="00711EBF"/>
    <w:rsid w:val="0071319F"/>
    <w:rsid w:val="00714E53"/>
    <w:rsid w:val="00715E60"/>
    <w:rsid w:val="0072052B"/>
    <w:rsid w:val="007217DF"/>
    <w:rsid w:val="00722F7C"/>
    <w:rsid w:val="00725750"/>
    <w:rsid w:val="00726290"/>
    <w:rsid w:val="0072643B"/>
    <w:rsid w:val="0072649A"/>
    <w:rsid w:val="00727F40"/>
    <w:rsid w:val="00730D0D"/>
    <w:rsid w:val="00734ECD"/>
    <w:rsid w:val="007362A5"/>
    <w:rsid w:val="00737344"/>
    <w:rsid w:val="00741CFB"/>
    <w:rsid w:val="00742329"/>
    <w:rsid w:val="00747B9F"/>
    <w:rsid w:val="00747F60"/>
    <w:rsid w:val="00752332"/>
    <w:rsid w:val="00754837"/>
    <w:rsid w:val="00755648"/>
    <w:rsid w:val="0075617D"/>
    <w:rsid w:val="00763FDB"/>
    <w:rsid w:val="007651EB"/>
    <w:rsid w:val="00770C6E"/>
    <w:rsid w:val="007712C3"/>
    <w:rsid w:val="00771478"/>
    <w:rsid w:val="00773269"/>
    <w:rsid w:val="00776627"/>
    <w:rsid w:val="007806CC"/>
    <w:rsid w:val="0078175F"/>
    <w:rsid w:val="00781AFE"/>
    <w:rsid w:val="00783C37"/>
    <w:rsid w:val="00785D3D"/>
    <w:rsid w:val="0078651B"/>
    <w:rsid w:val="00786EFE"/>
    <w:rsid w:val="00787DDA"/>
    <w:rsid w:val="00790841"/>
    <w:rsid w:val="0079129F"/>
    <w:rsid w:val="0079581A"/>
    <w:rsid w:val="007A14D5"/>
    <w:rsid w:val="007A18BF"/>
    <w:rsid w:val="007A1D46"/>
    <w:rsid w:val="007A392B"/>
    <w:rsid w:val="007A3976"/>
    <w:rsid w:val="007A7881"/>
    <w:rsid w:val="007B6A8F"/>
    <w:rsid w:val="007B719D"/>
    <w:rsid w:val="007B7264"/>
    <w:rsid w:val="007C0A75"/>
    <w:rsid w:val="007C1805"/>
    <w:rsid w:val="007C19C0"/>
    <w:rsid w:val="007C77AF"/>
    <w:rsid w:val="007C7E1F"/>
    <w:rsid w:val="007D0030"/>
    <w:rsid w:val="007D69EE"/>
    <w:rsid w:val="007D74B7"/>
    <w:rsid w:val="007E2470"/>
    <w:rsid w:val="007E4DE3"/>
    <w:rsid w:val="007F0021"/>
    <w:rsid w:val="007F0FCE"/>
    <w:rsid w:val="007F2EA2"/>
    <w:rsid w:val="007F5A6E"/>
    <w:rsid w:val="007F724A"/>
    <w:rsid w:val="007F725D"/>
    <w:rsid w:val="00802E9F"/>
    <w:rsid w:val="00807010"/>
    <w:rsid w:val="008122BF"/>
    <w:rsid w:val="008124BD"/>
    <w:rsid w:val="00813B7D"/>
    <w:rsid w:val="00814380"/>
    <w:rsid w:val="00815B4A"/>
    <w:rsid w:val="00816DC1"/>
    <w:rsid w:val="00820B0F"/>
    <w:rsid w:val="00821517"/>
    <w:rsid w:val="008229DD"/>
    <w:rsid w:val="008233BB"/>
    <w:rsid w:val="008256FD"/>
    <w:rsid w:val="0082602B"/>
    <w:rsid w:val="00833035"/>
    <w:rsid w:val="00833431"/>
    <w:rsid w:val="00835054"/>
    <w:rsid w:val="00844606"/>
    <w:rsid w:val="00846440"/>
    <w:rsid w:val="00850110"/>
    <w:rsid w:val="00854A24"/>
    <w:rsid w:val="00857618"/>
    <w:rsid w:val="00861629"/>
    <w:rsid w:val="00861EF7"/>
    <w:rsid w:val="008665B7"/>
    <w:rsid w:val="00870943"/>
    <w:rsid w:val="0087148F"/>
    <w:rsid w:val="008718C0"/>
    <w:rsid w:val="00873491"/>
    <w:rsid w:val="00875013"/>
    <w:rsid w:val="00881CC1"/>
    <w:rsid w:val="00885D9F"/>
    <w:rsid w:val="00890366"/>
    <w:rsid w:val="00890EC8"/>
    <w:rsid w:val="00891E82"/>
    <w:rsid w:val="00892177"/>
    <w:rsid w:val="00893C76"/>
    <w:rsid w:val="00895092"/>
    <w:rsid w:val="0089530B"/>
    <w:rsid w:val="00895325"/>
    <w:rsid w:val="008953C1"/>
    <w:rsid w:val="00896026"/>
    <w:rsid w:val="008967CB"/>
    <w:rsid w:val="008978D7"/>
    <w:rsid w:val="008A0D68"/>
    <w:rsid w:val="008A185D"/>
    <w:rsid w:val="008A2A49"/>
    <w:rsid w:val="008A2CFC"/>
    <w:rsid w:val="008A702A"/>
    <w:rsid w:val="008B1EEE"/>
    <w:rsid w:val="008B2EE3"/>
    <w:rsid w:val="008B351C"/>
    <w:rsid w:val="008B3EA2"/>
    <w:rsid w:val="008B4E8C"/>
    <w:rsid w:val="008B6560"/>
    <w:rsid w:val="008B66D1"/>
    <w:rsid w:val="008C0A00"/>
    <w:rsid w:val="008C5FD6"/>
    <w:rsid w:val="008C6032"/>
    <w:rsid w:val="008D0210"/>
    <w:rsid w:val="008D0725"/>
    <w:rsid w:val="008D16F9"/>
    <w:rsid w:val="008D17F6"/>
    <w:rsid w:val="008E0770"/>
    <w:rsid w:val="008E0832"/>
    <w:rsid w:val="008E704E"/>
    <w:rsid w:val="008E725E"/>
    <w:rsid w:val="008E78AE"/>
    <w:rsid w:val="008F177D"/>
    <w:rsid w:val="008F3C2A"/>
    <w:rsid w:val="008F5C36"/>
    <w:rsid w:val="00900A50"/>
    <w:rsid w:val="00901390"/>
    <w:rsid w:val="00902972"/>
    <w:rsid w:val="00904135"/>
    <w:rsid w:val="00904D23"/>
    <w:rsid w:val="00911DFE"/>
    <w:rsid w:val="00912A02"/>
    <w:rsid w:val="00913563"/>
    <w:rsid w:val="0091473D"/>
    <w:rsid w:val="00914DDF"/>
    <w:rsid w:val="009159E6"/>
    <w:rsid w:val="00916451"/>
    <w:rsid w:val="00916A59"/>
    <w:rsid w:val="0092135F"/>
    <w:rsid w:val="009219E5"/>
    <w:rsid w:val="009251E1"/>
    <w:rsid w:val="00925E1E"/>
    <w:rsid w:val="009272DA"/>
    <w:rsid w:val="0093554D"/>
    <w:rsid w:val="00935AC6"/>
    <w:rsid w:val="00935BC5"/>
    <w:rsid w:val="00937756"/>
    <w:rsid w:val="00942CF8"/>
    <w:rsid w:val="00944262"/>
    <w:rsid w:val="00944E2C"/>
    <w:rsid w:val="009461BD"/>
    <w:rsid w:val="0095050A"/>
    <w:rsid w:val="0095176A"/>
    <w:rsid w:val="00953532"/>
    <w:rsid w:val="009547C0"/>
    <w:rsid w:val="0095574F"/>
    <w:rsid w:val="00955872"/>
    <w:rsid w:val="00957B82"/>
    <w:rsid w:val="009609D7"/>
    <w:rsid w:val="0096711E"/>
    <w:rsid w:val="009673E0"/>
    <w:rsid w:val="00973EC4"/>
    <w:rsid w:val="00975301"/>
    <w:rsid w:val="00975E58"/>
    <w:rsid w:val="009775AB"/>
    <w:rsid w:val="00983B6A"/>
    <w:rsid w:val="00984366"/>
    <w:rsid w:val="00985864"/>
    <w:rsid w:val="00987389"/>
    <w:rsid w:val="00992773"/>
    <w:rsid w:val="00996AD8"/>
    <w:rsid w:val="00996EC0"/>
    <w:rsid w:val="00997470"/>
    <w:rsid w:val="009A2D74"/>
    <w:rsid w:val="009A5C2C"/>
    <w:rsid w:val="009A67F6"/>
    <w:rsid w:val="009A690A"/>
    <w:rsid w:val="009A6CBB"/>
    <w:rsid w:val="009B06EC"/>
    <w:rsid w:val="009B13A4"/>
    <w:rsid w:val="009B3E98"/>
    <w:rsid w:val="009B40F9"/>
    <w:rsid w:val="009B4195"/>
    <w:rsid w:val="009C0F93"/>
    <w:rsid w:val="009C1429"/>
    <w:rsid w:val="009C15DD"/>
    <w:rsid w:val="009C273F"/>
    <w:rsid w:val="009C77EF"/>
    <w:rsid w:val="009D24BF"/>
    <w:rsid w:val="009D64C9"/>
    <w:rsid w:val="009E37AE"/>
    <w:rsid w:val="009E770C"/>
    <w:rsid w:val="009F054C"/>
    <w:rsid w:val="009F38D1"/>
    <w:rsid w:val="009F4B51"/>
    <w:rsid w:val="009F50CF"/>
    <w:rsid w:val="009F7743"/>
    <w:rsid w:val="00A013C2"/>
    <w:rsid w:val="00A01E48"/>
    <w:rsid w:val="00A05796"/>
    <w:rsid w:val="00A05D40"/>
    <w:rsid w:val="00A05FE2"/>
    <w:rsid w:val="00A06196"/>
    <w:rsid w:val="00A0664E"/>
    <w:rsid w:val="00A073E7"/>
    <w:rsid w:val="00A14341"/>
    <w:rsid w:val="00A14725"/>
    <w:rsid w:val="00A17BEC"/>
    <w:rsid w:val="00A20723"/>
    <w:rsid w:val="00A23F65"/>
    <w:rsid w:val="00A274CA"/>
    <w:rsid w:val="00A27E0D"/>
    <w:rsid w:val="00A31487"/>
    <w:rsid w:val="00A3226E"/>
    <w:rsid w:val="00A3374B"/>
    <w:rsid w:val="00A36620"/>
    <w:rsid w:val="00A4200B"/>
    <w:rsid w:val="00A4371E"/>
    <w:rsid w:val="00A44B76"/>
    <w:rsid w:val="00A4756E"/>
    <w:rsid w:val="00A5240B"/>
    <w:rsid w:val="00A54568"/>
    <w:rsid w:val="00A5630B"/>
    <w:rsid w:val="00A61AB9"/>
    <w:rsid w:val="00A6335C"/>
    <w:rsid w:val="00A6537A"/>
    <w:rsid w:val="00A66566"/>
    <w:rsid w:val="00A67312"/>
    <w:rsid w:val="00A74C56"/>
    <w:rsid w:val="00A77131"/>
    <w:rsid w:val="00A776E7"/>
    <w:rsid w:val="00A812D8"/>
    <w:rsid w:val="00A908BD"/>
    <w:rsid w:val="00A9287F"/>
    <w:rsid w:val="00A92ABA"/>
    <w:rsid w:val="00A92EFE"/>
    <w:rsid w:val="00A94BA2"/>
    <w:rsid w:val="00A96EDD"/>
    <w:rsid w:val="00AA0456"/>
    <w:rsid w:val="00AA145F"/>
    <w:rsid w:val="00AA3C1B"/>
    <w:rsid w:val="00AA4243"/>
    <w:rsid w:val="00AA50E8"/>
    <w:rsid w:val="00AA527D"/>
    <w:rsid w:val="00AA56CE"/>
    <w:rsid w:val="00AB2DEE"/>
    <w:rsid w:val="00AB3AB0"/>
    <w:rsid w:val="00AB5AE5"/>
    <w:rsid w:val="00AC14E8"/>
    <w:rsid w:val="00AC174E"/>
    <w:rsid w:val="00AC4804"/>
    <w:rsid w:val="00AC4C7F"/>
    <w:rsid w:val="00AD306A"/>
    <w:rsid w:val="00AD528E"/>
    <w:rsid w:val="00AD5C46"/>
    <w:rsid w:val="00AD64FB"/>
    <w:rsid w:val="00AD7EA8"/>
    <w:rsid w:val="00AD7EED"/>
    <w:rsid w:val="00AE00E4"/>
    <w:rsid w:val="00AE1FFB"/>
    <w:rsid w:val="00AE2444"/>
    <w:rsid w:val="00AE3BFA"/>
    <w:rsid w:val="00AE4240"/>
    <w:rsid w:val="00AE6BF9"/>
    <w:rsid w:val="00AE774E"/>
    <w:rsid w:val="00AE7CF1"/>
    <w:rsid w:val="00AF05A4"/>
    <w:rsid w:val="00AF218A"/>
    <w:rsid w:val="00AF344D"/>
    <w:rsid w:val="00AF467A"/>
    <w:rsid w:val="00AF581F"/>
    <w:rsid w:val="00B0082E"/>
    <w:rsid w:val="00B01ED7"/>
    <w:rsid w:val="00B0210F"/>
    <w:rsid w:val="00B03820"/>
    <w:rsid w:val="00B03AC2"/>
    <w:rsid w:val="00B03E96"/>
    <w:rsid w:val="00B06006"/>
    <w:rsid w:val="00B107A1"/>
    <w:rsid w:val="00B1231E"/>
    <w:rsid w:val="00B13AD7"/>
    <w:rsid w:val="00B14C0A"/>
    <w:rsid w:val="00B159B2"/>
    <w:rsid w:val="00B1711F"/>
    <w:rsid w:val="00B21316"/>
    <w:rsid w:val="00B21B00"/>
    <w:rsid w:val="00B23515"/>
    <w:rsid w:val="00B27BF4"/>
    <w:rsid w:val="00B313C5"/>
    <w:rsid w:val="00B352C6"/>
    <w:rsid w:val="00B369AE"/>
    <w:rsid w:val="00B40901"/>
    <w:rsid w:val="00B42A94"/>
    <w:rsid w:val="00B47E6C"/>
    <w:rsid w:val="00B52949"/>
    <w:rsid w:val="00B53DF6"/>
    <w:rsid w:val="00B63249"/>
    <w:rsid w:val="00B6342C"/>
    <w:rsid w:val="00B635B0"/>
    <w:rsid w:val="00B6576A"/>
    <w:rsid w:val="00B65EB2"/>
    <w:rsid w:val="00B660FC"/>
    <w:rsid w:val="00B66A40"/>
    <w:rsid w:val="00B710CD"/>
    <w:rsid w:val="00B74D99"/>
    <w:rsid w:val="00B76034"/>
    <w:rsid w:val="00B80EA9"/>
    <w:rsid w:val="00B82212"/>
    <w:rsid w:val="00B842C8"/>
    <w:rsid w:val="00B902C0"/>
    <w:rsid w:val="00B90426"/>
    <w:rsid w:val="00B90BDD"/>
    <w:rsid w:val="00B92A77"/>
    <w:rsid w:val="00B93876"/>
    <w:rsid w:val="00B93B1E"/>
    <w:rsid w:val="00B949F1"/>
    <w:rsid w:val="00BA046E"/>
    <w:rsid w:val="00BA2ABB"/>
    <w:rsid w:val="00BA35F4"/>
    <w:rsid w:val="00BA3C84"/>
    <w:rsid w:val="00BA4841"/>
    <w:rsid w:val="00BA57CC"/>
    <w:rsid w:val="00BA6A88"/>
    <w:rsid w:val="00BA7150"/>
    <w:rsid w:val="00BB11CD"/>
    <w:rsid w:val="00BB1CA7"/>
    <w:rsid w:val="00BB2DF0"/>
    <w:rsid w:val="00BB6422"/>
    <w:rsid w:val="00BB7C7B"/>
    <w:rsid w:val="00BC72F2"/>
    <w:rsid w:val="00BC7369"/>
    <w:rsid w:val="00BD05A5"/>
    <w:rsid w:val="00BD0B07"/>
    <w:rsid w:val="00BE2F7F"/>
    <w:rsid w:val="00BE3E61"/>
    <w:rsid w:val="00BE5BCB"/>
    <w:rsid w:val="00BE62DE"/>
    <w:rsid w:val="00BF38DE"/>
    <w:rsid w:val="00BF3D9A"/>
    <w:rsid w:val="00BF4F88"/>
    <w:rsid w:val="00BF5A6D"/>
    <w:rsid w:val="00BF775A"/>
    <w:rsid w:val="00C0132C"/>
    <w:rsid w:val="00C0158A"/>
    <w:rsid w:val="00C044B9"/>
    <w:rsid w:val="00C05CDF"/>
    <w:rsid w:val="00C076A2"/>
    <w:rsid w:val="00C115FA"/>
    <w:rsid w:val="00C13846"/>
    <w:rsid w:val="00C24306"/>
    <w:rsid w:val="00C26EB3"/>
    <w:rsid w:val="00C3001B"/>
    <w:rsid w:val="00C33E12"/>
    <w:rsid w:val="00C400FF"/>
    <w:rsid w:val="00C467E0"/>
    <w:rsid w:val="00C51867"/>
    <w:rsid w:val="00C51B6C"/>
    <w:rsid w:val="00C536C3"/>
    <w:rsid w:val="00C544ED"/>
    <w:rsid w:val="00C5649F"/>
    <w:rsid w:val="00C5686F"/>
    <w:rsid w:val="00C6175E"/>
    <w:rsid w:val="00C619D1"/>
    <w:rsid w:val="00C61EB5"/>
    <w:rsid w:val="00C6241C"/>
    <w:rsid w:val="00C62CC1"/>
    <w:rsid w:val="00C64317"/>
    <w:rsid w:val="00C73B84"/>
    <w:rsid w:val="00C767FD"/>
    <w:rsid w:val="00C828F7"/>
    <w:rsid w:val="00C9016E"/>
    <w:rsid w:val="00C91EF0"/>
    <w:rsid w:val="00CA487E"/>
    <w:rsid w:val="00CA7690"/>
    <w:rsid w:val="00CB2084"/>
    <w:rsid w:val="00CB51B7"/>
    <w:rsid w:val="00CB6ECA"/>
    <w:rsid w:val="00CB7186"/>
    <w:rsid w:val="00CB7551"/>
    <w:rsid w:val="00CC0A23"/>
    <w:rsid w:val="00CC14BA"/>
    <w:rsid w:val="00CC1B4D"/>
    <w:rsid w:val="00CC1C45"/>
    <w:rsid w:val="00CC32D0"/>
    <w:rsid w:val="00CC4F27"/>
    <w:rsid w:val="00CD060A"/>
    <w:rsid w:val="00CD30E2"/>
    <w:rsid w:val="00CE0780"/>
    <w:rsid w:val="00CE4423"/>
    <w:rsid w:val="00CE535F"/>
    <w:rsid w:val="00CE6ED4"/>
    <w:rsid w:val="00CE7E44"/>
    <w:rsid w:val="00CF09F3"/>
    <w:rsid w:val="00CF1FC6"/>
    <w:rsid w:val="00CF4E5E"/>
    <w:rsid w:val="00D05659"/>
    <w:rsid w:val="00D05F1D"/>
    <w:rsid w:val="00D11C6E"/>
    <w:rsid w:val="00D125E2"/>
    <w:rsid w:val="00D138EC"/>
    <w:rsid w:val="00D15DE6"/>
    <w:rsid w:val="00D20D7F"/>
    <w:rsid w:val="00D21D69"/>
    <w:rsid w:val="00D30242"/>
    <w:rsid w:val="00D32A1F"/>
    <w:rsid w:val="00D348A5"/>
    <w:rsid w:val="00D408ED"/>
    <w:rsid w:val="00D43A14"/>
    <w:rsid w:val="00D440CF"/>
    <w:rsid w:val="00D444BC"/>
    <w:rsid w:val="00D44871"/>
    <w:rsid w:val="00D4699E"/>
    <w:rsid w:val="00D51843"/>
    <w:rsid w:val="00D5434E"/>
    <w:rsid w:val="00D6037B"/>
    <w:rsid w:val="00D628B7"/>
    <w:rsid w:val="00D63A8B"/>
    <w:rsid w:val="00D65B95"/>
    <w:rsid w:val="00D670C9"/>
    <w:rsid w:val="00D67586"/>
    <w:rsid w:val="00D678C6"/>
    <w:rsid w:val="00D7118D"/>
    <w:rsid w:val="00D711E4"/>
    <w:rsid w:val="00D72AB7"/>
    <w:rsid w:val="00D80008"/>
    <w:rsid w:val="00D80D14"/>
    <w:rsid w:val="00D8693E"/>
    <w:rsid w:val="00D86C64"/>
    <w:rsid w:val="00D90527"/>
    <w:rsid w:val="00D93F0D"/>
    <w:rsid w:val="00DA02E4"/>
    <w:rsid w:val="00DA07D3"/>
    <w:rsid w:val="00DA0934"/>
    <w:rsid w:val="00DA327E"/>
    <w:rsid w:val="00DA3471"/>
    <w:rsid w:val="00DA3EAD"/>
    <w:rsid w:val="00DA6F13"/>
    <w:rsid w:val="00DA7A4B"/>
    <w:rsid w:val="00DB146F"/>
    <w:rsid w:val="00DB428C"/>
    <w:rsid w:val="00DB6021"/>
    <w:rsid w:val="00DB7C7C"/>
    <w:rsid w:val="00DB7FA7"/>
    <w:rsid w:val="00DC0FB1"/>
    <w:rsid w:val="00DC2165"/>
    <w:rsid w:val="00DC30E0"/>
    <w:rsid w:val="00DC3BF5"/>
    <w:rsid w:val="00DC493F"/>
    <w:rsid w:val="00DC62CD"/>
    <w:rsid w:val="00DD052E"/>
    <w:rsid w:val="00DD09EC"/>
    <w:rsid w:val="00DD0C24"/>
    <w:rsid w:val="00DD0C9A"/>
    <w:rsid w:val="00DD0F31"/>
    <w:rsid w:val="00DD3160"/>
    <w:rsid w:val="00DD3F01"/>
    <w:rsid w:val="00DD4E31"/>
    <w:rsid w:val="00DD7A67"/>
    <w:rsid w:val="00DE5FD0"/>
    <w:rsid w:val="00DE60CC"/>
    <w:rsid w:val="00DF2B41"/>
    <w:rsid w:val="00DF3376"/>
    <w:rsid w:val="00DF5152"/>
    <w:rsid w:val="00DF622C"/>
    <w:rsid w:val="00DF713A"/>
    <w:rsid w:val="00DF7FB8"/>
    <w:rsid w:val="00E01874"/>
    <w:rsid w:val="00E01A7E"/>
    <w:rsid w:val="00E053DD"/>
    <w:rsid w:val="00E06EBE"/>
    <w:rsid w:val="00E12AD6"/>
    <w:rsid w:val="00E12F53"/>
    <w:rsid w:val="00E146F3"/>
    <w:rsid w:val="00E1554B"/>
    <w:rsid w:val="00E166AA"/>
    <w:rsid w:val="00E1740F"/>
    <w:rsid w:val="00E2342D"/>
    <w:rsid w:val="00E23842"/>
    <w:rsid w:val="00E245F3"/>
    <w:rsid w:val="00E24914"/>
    <w:rsid w:val="00E27399"/>
    <w:rsid w:val="00E30B45"/>
    <w:rsid w:val="00E31CA3"/>
    <w:rsid w:val="00E320E9"/>
    <w:rsid w:val="00E4652F"/>
    <w:rsid w:val="00E47007"/>
    <w:rsid w:val="00E51372"/>
    <w:rsid w:val="00E52B56"/>
    <w:rsid w:val="00E53957"/>
    <w:rsid w:val="00E53976"/>
    <w:rsid w:val="00E57507"/>
    <w:rsid w:val="00E622CD"/>
    <w:rsid w:val="00E63F6E"/>
    <w:rsid w:val="00E6603E"/>
    <w:rsid w:val="00E66194"/>
    <w:rsid w:val="00E71F43"/>
    <w:rsid w:val="00E72F7B"/>
    <w:rsid w:val="00E74F3E"/>
    <w:rsid w:val="00E75A59"/>
    <w:rsid w:val="00E76C52"/>
    <w:rsid w:val="00E800A3"/>
    <w:rsid w:val="00E81A2E"/>
    <w:rsid w:val="00E81E28"/>
    <w:rsid w:val="00E8260A"/>
    <w:rsid w:val="00E82E97"/>
    <w:rsid w:val="00E83CBC"/>
    <w:rsid w:val="00E928BF"/>
    <w:rsid w:val="00EA0DFC"/>
    <w:rsid w:val="00EA23ED"/>
    <w:rsid w:val="00EA2F78"/>
    <w:rsid w:val="00EA3213"/>
    <w:rsid w:val="00EA3A3A"/>
    <w:rsid w:val="00EA67AB"/>
    <w:rsid w:val="00EA68F7"/>
    <w:rsid w:val="00EA7656"/>
    <w:rsid w:val="00EA7CCF"/>
    <w:rsid w:val="00EB144F"/>
    <w:rsid w:val="00EB152C"/>
    <w:rsid w:val="00EB2926"/>
    <w:rsid w:val="00EB3354"/>
    <w:rsid w:val="00EB3D50"/>
    <w:rsid w:val="00EC18BF"/>
    <w:rsid w:val="00EC1A1F"/>
    <w:rsid w:val="00EC1BBA"/>
    <w:rsid w:val="00EC398B"/>
    <w:rsid w:val="00EC4B12"/>
    <w:rsid w:val="00EC6D1F"/>
    <w:rsid w:val="00ED0016"/>
    <w:rsid w:val="00ED2BE8"/>
    <w:rsid w:val="00ED4022"/>
    <w:rsid w:val="00ED5394"/>
    <w:rsid w:val="00ED6B5A"/>
    <w:rsid w:val="00EE0C6B"/>
    <w:rsid w:val="00EE1CB7"/>
    <w:rsid w:val="00EE5C4A"/>
    <w:rsid w:val="00EE7008"/>
    <w:rsid w:val="00EF0ACE"/>
    <w:rsid w:val="00EF31F3"/>
    <w:rsid w:val="00EF5B0D"/>
    <w:rsid w:val="00EF6270"/>
    <w:rsid w:val="00EF7043"/>
    <w:rsid w:val="00EF7B57"/>
    <w:rsid w:val="00F01335"/>
    <w:rsid w:val="00F04A08"/>
    <w:rsid w:val="00F04B46"/>
    <w:rsid w:val="00F05C23"/>
    <w:rsid w:val="00F10037"/>
    <w:rsid w:val="00F103D3"/>
    <w:rsid w:val="00F170E6"/>
    <w:rsid w:val="00F2048C"/>
    <w:rsid w:val="00F20B16"/>
    <w:rsid w:val="00F21D12"/>
    <w:rsid w:val="00F226A4"/>
    <w:rsid w:val="00F232B0"/>
    <w:rsid w:val="00F2415A"/>
    <w:rsid w:val="00F32B94"/>
    <w:rsid w:val="00F36E2A"/>
    <w:rsid w:val="00F419CB"/>
    <w:rsid w:val="00F435F6"/>
    <w:rsid w:val="00F45892"/>
    <w:rsid w:val="00F46A24"/>
    <w:rsid w:val="00F5122E"/>
    <w:rsid w:val="00F51400"/>
    <w:rsid w:val="00F53BEB"/>
    <w:rsid w:val="00F53E7F"/>
    <w:rsid w:val="00F540B9"/>
    <w:rsid w:val="00F54B23"/>
    <w:rsid w:val="00F54F58"/>
    <w:rsid w:val="00F566F6"/>
    <w:rsid w:val="00F61810"/>
    <w:rsid w:val="00F642CD"/>
    <w:rsid w:val="00F7109E"/>
    <w:rsid w:val="00F71416"/>
    <w:rsid w:val="00F71902"/>
    <w:rsid w:val="00F71D56"/>
    <w:rsid w:val="00F71D67"/>
    <w:rsid w:val="00F72568"/>
    <w:rsid w:val="00F75CE7"/>
    <w:rsid w:val="00F77927"/>
    <w:rsid w:val="00F804B4"/>
    <w:rsid w:val="00F80BC4"/>
    <w:rsid w:val="00F8146B"/>
    <w:rsid w:val="00F83354"/>
    <w:rsid w:val="00F835A6"/>
    <w:rsid w:val="00F8572E"/>
    <w:rsid w:val="00F866CA"/>
    <w:rsid w:val="00F8704A"/>
    <w:rsid w:val="00F91296"/>
    <w:rsid w:val="00F92D49"/>
    <w:rsid w:val="00F92FD0"/>
    <w:rsid w:val="00F9507D"/>
    <w:rsid w:val="00FA061D"/>
    <w:rsid w:val="00FA1BD1"/>
    <w:rsid w:val="00FA5E01"/>
    <w:rsid w:val="00FB7947"/>
    <w:rsid w:val="00FB7D6F"/>
    <w:rsid w:val="00FC2AD1"/>
    <w:rsid w:val="00FC3CDD"/>
    <w:rsid w:val="00FC5695"/>
    <w:rsid w:val="00FC6427"/>
    <w:rsid w:val="00FD169B"/>
    <w:rsid w:val="00FD23A1"/>
    <w:rsid w:val="00FD658C"/>
    <w:rsid w:val="00FD67B0"/>
    <w:rsid w:val="00FD6916"/>
    <w:rsid w:val="00FD74A8"/>
    <w:rsid w:val="00FE13DB"/>
    <w:rsid w:val="00FE2651"/>
    <w:rsid w:val="00FE3B0C"/>
    <w:rsid w:val="00FE40C3"/>
    <w:rsid w:val="00FE79DB"/>
    <w:rsid w:val="00FF1645"/>
    <w:rsid w:val="00FF19B7"/>
    <w:rsid w:val="00FF21D5"/>
    <w:rsid w:val="00FF3713"/>
    <w:rsid w:val="00FF4234"/>
    <w:rsid w:val="00FF5EA3"/>
    <w:rsid w:val="00FF62FA"/>
    <w:rsid w:val="00FF642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BC5C4"/>
  <w15:docId w15:val="{5DB4DAD1-3A33-4C5A-8D4F-0F906FE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11DC"/>
    <w:pPr>
      <w:keepNext/>
      <w:jc w:val="both"/>
      <w:outlineLvl w:val="0"/>
    </w:pPr>
    <w:rPr>
      <w:b/>
      <w:bCs/>
    </w:rPr>
  </w:style>
  <w:style w:type="paragraph" w:styleId="Heading2">
    <w:name w:val="heading 2"/>
    <w:basedOn w:val="Normal"/>
    <w:next w:val="Normal"/>
    <w:link w:val="Heading2Char"/>
    <w:uiPriority w:val="9"/>
    <w:semiHidden/>
    <w:unhideWhenUsed/>
    <w:qFormat/>
    <w:rsid w:val="00C044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002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lp1,Bullet 1,Use Case List Paragraph,Numbering,ERP-List Paragraph,List Paragraph1,List Paragraph11,Bullet EY,List Paragraph2,List Paragraph21,Lentele,List not in Table,Buletai,List Paragraph111,Paragraph,Numbered List"/>
    <w:basedOn w:val="Normal"/>
    <w:link w:val="ListParagraphChar"/>
    <w:uiPriority w:val="34"/>
    <w:qFormat/>
    <w:rsid w:val="00005A88"/>
    <w:pPr>
      <w:ind w:left="720"/>
      <w:contextualSpacing/>
    </w:pPr>
  </w:style>
  <w:style w:type="character" w:customStyle="1" w:styleId="ListParagraphChar">
    <w:name w:val="List Paragraph Char"/>
    <w:aliases w:val="List Paragraph Red Char,lp1 Char,Bullet 1 Char,Use Case List Paragraph Char,Numbering Char,ERP-List Paragraph Char,List Paragraph1 Char,List Paragraph11 Char,Bullet EY Char,List Paragraph2 Char,List Paragraph21 Char,Lentele Char"/>
    <w:link w:val="ListParagraph"/>
    <w:uiPriority w:val="34"/>
    <w:qFormat/>
    <w:locked/>
    <w:rsid w:val="00005A88"/>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B13AD7"/>
    <w:rPr>
      <w:sz w:val="20"/>
      <w:szCs w:val="20"/>
    </w:rPr>
  </w:style>
  <w:style w:type="character" w:customStyle="1" w:styleId="CommentTextChar">
    <w:name w:val="Comment Text Char"/>
    <w:basedOn w:val="DefaultParagraphFont"/>
    <w:link w:val="CommentText"/>
    <w:uiPriority w:val="99"/>
    <w:rsid w:val="00B13AD7"/>
    <w:rPr>
      <w:rFonts w:ascii="Times New Roman" w:eastAsia="Times New Roman" w:hAnsi="Times New Roman" w:cs="Times New Roman"/>
      <w:sz w:val="20"/>
      <w:szCs w:val="20"/>
    </w:rPr>
  </w:style>
  <w:style w:type="character" w:customStyle="1" w:styleId="CharStyle11">
    <w:name w:val="Char Style 11"/>
    <w:link w:val="Style10"/>
    <w:rsid w:val="00B13AD7"/>
    <w:rPr>
      <w:rFonts w:ascii="Arial" w:eastAsia="Arial" w:hAnsi="Arial" w:cs="Arial"/>
      <w:b/>
      <w:bCs/>
      <w:sz w:val="15"/>
      <w:szCs w:val="15"/>
      <w:shd w:val="clear" w:color="auto" w:fill="FFFFFF"/>
    </w:rPr>
  </w:style>
  <w:style w:type="paragraph" w:customStyle="1" w:styleId="Style10">
    <w:name w:val="Style 10"/>
    <w:basedOn w:val="Normal"/>
    <w:link w:val="CharStyle11"/>
    <w:rsid w:val="00B13AD7"/>
    <w:pPr>
      <w:widowControl w:val="0"/>
      <w:shd w:val="clear" w:color="auto" w:fill="FFFFFF"/>
      <w:spacing w:line="168" w:lineRule="exact"/>
    </w:pPr>
    <w:rPr>
      <w:rFonts w:ascii="Arial" w:eastAsia="Arial" w:hAnsi="Arial" w:cs="Arial"/>
      <w:b/>
      <w:bCs/>
      <w:sz w:val="15"/>
      <w:szCs w:val="15"/>
    </w:rPr>
  </w:style>
  <w:style w:type="character" w:customStyle="1" w:styleId="CharStyle67">
    <w:name w:val="Char Style 67"/>
    <w:basedOn w:val="DefaultParagraphFont"/>
    <w:rsid w:val="00B13AD7"/>
    <w:rPr>
      <w:rFonts w:ascii="Times New Roman" w:eastAsia="Times New Roman" w:hAnsi="Times New Roman" w:cs="Times New Roman"/>
      <w:color w:val="1A1A1A"/>
      <w:spacing w:val="0"/>
      <w:w w:val="100"/>
      <w:position w:val="0"/>
      <w:sz w:val="22"/>
      <w:szCs w:val="22"/>
      <w:shd w:val="clear" w:color="auto" w:fill="FFFFFF"/>
      <w:lang w:val="lt-LT" w:eastAsia="lt-LT" w:bidi="lt-LT"/>
    </w:rPr>
  </w:style>
  <w:style w:type="character" w:styleId="Hyperlink">
    <w:name w:val="Hyperlink"/>
    <w:basedOn w:val="DefaultParagraphFont"/>
    <w:uiPriority w:val="99"/>
    <w:unhideWhenUsed/>
    <w:rsid w:val="00335178"/>
    <w:rPr>
      <w:color w:val="0563C1" w:themeColor="hyperlink"/>
      <w:u w:val="single"/>
    </w:rPr>
  </w:style>
  <w:style w:type="character" w:customStyle="1" w:styleId="UnresolvedMention1">
    <w:name w:val="Unresolved Mention1"/>
    <w:basedOn w:val="DefaultParagraphFont"/>
    <w:uiPriority w:val="99"/>
    <w:semiHidden/>
    <w:unhideWhenUsed/>
    <w:rsid w:val="00335178"/>
    <w:rPr>
      <w:color w:val="605E5C"/>
      <w:shd w:val="clear" w:color="auto" w:fill="E1DFDD"/>
    </w:rPr>
  </w:style>
  <w:style w:type="paragraph" w:styleId="BalloonText">
    <w:name w:val="Balloon Text"/>
    <w:basedOn w:val="Normal"/>
    <w:link w:val="BalloonTextChar"/>
    <w:uiPriority w:val="99"/>
    <w:semiHidden/>
    <w:unhideWhenUsed/>
    <w:rsid w:val="008F3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2A"/>
    <w:rPr>
      <w:rFonts w:ascii="Segoe UI" w:eastAsia="Times New Roman" w:hAnsi="Segoe UI" w:cs="Segoe UI"/>
      <w:sz w:val="18"/>
      <w:szCs w:val="18"/>
    </w:rPr>
  </w:style>
  <w:style w:type="paragraph" w:customStyle="1" w:styleId="Normal1">
    <w:name w:val="Normal1"/>
    <w:rsid w:val="00C9016E"/>
    <w:pPr>
      <w:suppressAutoHyphens/>
      <w:spacing w:after="0" w:line="240" w:lineRule="auto"/>
      <w:textAlignment w:val="baseline"/>
    </w:pPr>
    <w:rPr>
      <w:rFonts w:ascii="Times New Roman" w:eastAsia="Times New Roman" w:hAnsi="Times New Roman" w:cs="Times New Roman"/>
      <w:color w:val="00000A"/>
      <w:sz w:val="24"/>
      <w:szCs w:val="24"/>
    </w:rPr>
  </w:style>
  <w:style w:type="character" w:styleId="CommentReference">
    <w:name w:val="annotation reference"/>
    <w:basedOn w:val="DefaultParagraphFont"/>
    <w:uiPriority w:val="99"/>
    <w:semiHidden/>
    <w:unhideWhenUsed/>
    <w:rsid w:val="0075617D"/>
    <w:rPr>
      <w:sz w:val="16"/>
      <w:szCs w:val="16"/>
    </w:rPr>
  </w:style>
  <w:style w:type="paragraph" w:styleId="CommentSubject">
    <w:name w:val="annotation subject"/>
    <w:basedOn w:val="CommentText"/>
    <w:next w:val="CommentText"/>
    <w:link w:val="CommentSubjectChar"/>
    <w:uiPriority w:val="99"/>
    <w:semiHidden/>
    <w:unhideWhenUsed/>
    <w:rsid w:val="0075617D"/>
    <w:rPr>
      <w:b/>
      <w:bCs/>
    </w:rPr>
  </w:style>
  <w:style w:type="character" w:customStyle="1" w:styleId="CommentSubjectChar">
    <w:name w:val="Comment Subject Char"/>
    <w:basedOn w:val="CommentTextChar"/>
    <w:link w:val="CommentSubject"/>
    <w:uiPriority w:val="99"/>
    <w:semiHidden/>
    <w:rsid w:val="0075617D"/>
    <w:rPr>
      <w:rFonts w:ascii="Times New Roman" w:eastAsia="Times New Roman" w:hAnsi="Times New Roman" w:cs="Times New Roman"/>
      <w:b/>
      <w:bCs/>
      <w:sz w:val="20"/>
      <w:szCs w:val="20"/>
    </w:rPr>
  </w:style>
  <w:style w:type="character" w:customStyle="1" w:styleId="CharStyle63">
    <w:name w:val="Char Style 63"/>
    <w:basedOn w:val="DefaultParagraphFont"/>
    <w:link w:val="Style2"/>
    <w:rsid w:val="00610FD1"/>
    <w:rPr>
      <w:shd w:val="clear" w:color="auto" w:fill="FFFFFF"/>
    </w:rPr>
  </w:style>
  <w:style w:type="paragraph" w:customStyle="1" w:styleId="Style2">
    <w:name w:val="Style 2"/>
    <w:basedOn w:val="Normal"/>
    <w:link w:val="CharStyle63"/>
    <w:rsid w:val="00610FD1"/>
    <w:pPr>
      <w:widowControl w:val="0"/>
      <w:shd w:val="clear" w:color="auto" w:fill="FFFFFF"/>
      <w:spacing w:before="300" w:line="254" w:lineRule="exact"/>
      <w:ind w:hanging="700"/>
    </w:pPr>
    <w:rPr>
      <w:rFonts w:asciiTheme="minorHAnsi" w:eastAsiaTheme="minorHAnsi" w:hAnsiTheme="minorHAnsi" w:cstheme="minorBidi"/>
      <w:sz w:val="22"/>
      <w:szCs w:val="22"/>
    </w:rPr>
  </w:style>
  <w:style w:type="character" w:customStyle="1" w:styleId="CharStyle8">
    <w:name w:val="Char Style 8"/>
    <w:basedOn w:val="DefaultParagraphFont"/>
    <w:link w:val="Style7"/>
    <w:rsid w:val="001B0F6B"/>
    <w:rPr>
      <w:spacing w:val="10"/>
      <w:sz w:val="20"/>
      <w:szCs w:val="20"/>
      <w:shd w:val="clear" w:color="auto" w:fill="FFFFFF"/>
    </w:rPr>
  </w:style>
  <w:style w:type="character" w:customStyle="1" w:styleId="CharStyle13">
    <w:name w:val="Char Style 13"/>
    <w:basedOn w:val="CharStyle8"/>
    <w:rsid w:val="001B0F6B"/>
    <w:rPr>
      <w:rFonts w:ascii="Times New Roman" w:eastAsia="Times New Roman" w:hAnsi="Times New Roman" w:cs="Times New Roman"/>
      <w:color w:val="000000"/>
      <w:spacing w:val="10"/>
      <w:w w:val="100"/>
      <w:position w:val="0"/>
      <w:sz w:val="20"/>
      <w:szCs w:val="20"/>
      <w:shd w:val="clear" w:color="auto" w:fill="FFFFFF"/>
      <w:lang w:val="lt-LT" w:eastAsia="lt-LT" w:bidi="lt-LT"/>
    </w:rPr>
  </w:style>
  <w:style w:type="character" w:customStyle="1" w:styleId="CharStyle14">
    <w:name w:val="Char Style 14"/>
    <w:basedOn w:val="CharStyle8"/>
    <w:rsid w:val="001B0F6B"/>
    <w:rPr>
      <w:rFonts w:ascii="Times New Roman" w:eastAsia="Times New Roman" w:hAnsi="Times New Roman" w:cs="Times New Roman"/>
      <w:b/>
      <w:bCs/>
      <w:i/>
      <w:iCs/>
      <w:color w:val="000000"/>
      <w:spacing w:val="0"/>
      <w:w w:val="100"/>
      <w:position w:val="0"/>
      <w:sz w:val="21"/>
      <w:szCs w:val="21"/>
      <w:shd w:val="clear" w:color="auto" w:fill="FFFFFF"/>
      <w:lang w:val="lt-LT" w:eastAsia="lt-LT" w:bidi="lt-LT"/>
    </w:rPr>
  </w:style>
  <w:style w:type="character" w:customStyle="1" w:styleId="CharStyle15">
    <w:name w:val="Char Style 15"/>
    <w:basedOn w:val="CharStyle8"/>
    <w:rsid w:val="001B0F6B"/>
    <w:rPr>
      <w:rFonts w:ascii="Times New Roman" w:eastAsia="Times New Roman" w:hAnsi="Times New Roman" w:cs="Times New Roman"/>
      <w:b/>
      <w:bCs/>
      <w:color w:val="000000"/>
      <w:spacing w:val="0"/>
      <w:w w:val="100"/>
      <w:position w:val="0"/>
      <w:sz w:val="20"/>
      <w:szCs w:val="20"/>
      <w:shd w:val="clear" w:color="auto" w:fill="FFFFFF"/>
      <w:lang w:val="lt-LT" w:eastAsia="lt-LT" w:bidi="lt-LT"/>
    </w:rPr>
  </w:style>
  <w:style w:type="paragraph" w:customStyle="1" w:styleId="Style7">
    <w:name w:val="Style 7"/>
    <w:basedOn w:val="Normal"/>
    <w:link w:val="CharStyle8"/>
    <w:rsid w:val="001B0F6B"/>
    <w:pPr>
      <w:widowControl w:val="0"/>
      <w:shd w:val="clear" w:color="auto" w:fill="FFFFFF"/>
      <w:spacing w:after="340" w:line="222" w:lineRule="exact"/>
    </w:pPr>
    <w:rPr>
      <w:rFonts w:asciiTheme="minorHAnsi" w:eastAsiaTheme="minorHAnsi" w:hAnsiTheme="minorHAnsi" w:cstheme="minorBidi"/>
      <w:spacing w:val="10"/>
      <w:sz w:val="20"/>
      <w:szCs w:val="20"/>
    </w:rPr>
  </w:style>
  <w:style w:type="paragraph" w:customStyle="1" w:styleId="NoSpacing1">
    <w:name w:val="No Spacing1"/>
    <w:rsid w:val="004E769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viesus1">
    <w:name w:val="Lentelės tinklelis – šviesus1"/>
    <w:basedOn w:val="TableNormal"/>
    <w:uiPriority w:val="40"/>
    <w:rsid w:val="00A013C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apdorotaspaminjimas1">
    <w:name w:val="Neapdorotas paminėjimas1"/>
    <w:basedOn w:val="DefaultParagraphFont"/>
    <w:uiPriority w:val="99"/>
    <w:semiHidden/>
    <w:unhideWhenUsed/>
    <w:rsid w:val="00B03E96"/>
    <w:rPr>
      <w:color w:val="605E5C"/>
      <w:shd w:val="clear" w:color="auto" w:fill="E1DFDD"/>
    </w:rPr>
  </w:style>
  <w:style w:type="character" w:customStyle="1" w:styleId="color15">
    <w:name w:val="color_15"/>
    <w:basedOn w:val="DefaultParagraphFont"/>
    <w:rsid w:val="00B6576A"/>
  </w:style>
  <w:style w:type="character" w:customStyle="1" w:styleId="Heading1Char">
    <w:name w:val="Heading 1 Char"/>
    <w:basedOn w:val="DefaultParagraphFont"/>
    <w:link w:val="Heading1"/>
    <w:rsid w:val="001B11DC"/>
    <w:rPr>
      <w:rFonts w:ascii="Times New Roman" w:eastAsia="Times New Roman" w:hAnsi="Times New Roman" w:cs="Times New Roman"/>
      <w:b/>
      <w:bCs/>
      <w:sz w:val="24"/>
      <w:szCs w:val="24"/>
    </w:rPr>
  </w:style>
  <w:style w:type="paragraph" w:styleId="Header">
    <w:name w:val="header"/>
    <w:basedOn w:val="Normal"/>
    <w:link w:val="HeaderChar"/>
    <w:unhideWhenUsed/>
    <w:rsid w:val="00486E2B"/>
    <w:pPr>
      <w:tabs>
        <w:tab w:val="center" w:pos="4819"/>
        <w:tab w:val="right" w:pos="9638"/>
      </w:tabs>
    </w:pPr>
  </w:style>
  <w:style w:type="character" w:customStyle="1" w:styleId="HeaderChar">
    <w:name w:val="Header Char"/>
    <w:basedOn w:val="DefaultParagraphFont"/>
    <w:link w:val="Header"/>
    <w:rsid w:val="00486E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2B"/>
    <w:pPr>
      <w:tabs>
        <w:tab w:val="center" w:pos="4819"/>
        <w:tab w:val="right" w:pos="9638"/>
      </w:tabs>
    </w:pPr>
  </w:style>
  <w:style w:type="character" w:customStyle="1" w:styleId="FooterChar">
    <w:name w:val="Footer Char"/>
    <w:basedOn w:val="DefaultParagraphFont"/>
    <w:link w:val="Footer"/>
    <w:uiPriority w:val="99"/>
    <w:rsid w:val="00486E2B"/>
    <w:rPr>
      <w:rFonts w:ascii="Times New Roman" w:eastAsia="Times New Roman" w:hAnsi="Times New Roman" w:cs="Times New Roman"/>
      <w:sz w:val="24"/>
      <w:szCs w:val="24"/>
    </w:rPr>
  </w:style>
  <w:style w:type="paragraph" w:customStyle="1" w:styleId="NumreratStycke11">
    <w:name w:val="Numrerat Stycke 1.1"/>
    <w:basedOn w:val="Heading2"/>
    <w:link w:val="NumreratStycke11Char"/>
    <w:uiPriority w:val="99"/>
    <w:rsid w:val="00C044B9"/>
    <w:pPr>
      <w:keepNext w:val="0"/>
      <w:keepLines w:val="0"/>
      <w:numPr>
        <w:ilvl w:val="1"/>
        <w:numId w:val="15"/>
      </w:numPr>
      <w:spacing w:before="120" w:after="60" w:line="264" w:lineRule="auto"/>
      <w:jc w:val="both"/>
      <w:outlineLvl w:val="9"/>
    </w:pPr>
    <w:rPr>
      <w:rFonts w:ascii="Times New Roman" w:eastAsia="Times New Roman" w:hAnsi="Times New Roman" w:cs="Times New Roman"/>
      <w:color w:val="auto"/>
      <w:sz w:val="22"/>
      <w:szCs w:val="22"/>
      <w:lang w:eastAsia="sv-SE"/>
    </w:rPr>
  </w:style>
  <w:style w:type="character" w:customStyle="1" w:styleId="NumreratStycke11Char">
    <w:name w:val="Numrerat Stycke 1.1 Char"/>
    <w:link w:val="NumreratStycke11"/>
    <w:uiPriority w:val="99"/>
    <w:locked/>
    <w:rsid w:val="00C044B9"/>
    <w:rPr>
      <w:rFonts w:ascii="Times New Roman" w:eastAsia="Times New Roman" w:hAnsi="Times New Roman" w:cs="Times New Roman"/>
      <w:lang w:eastAsia="sv-SE"/>
    </w:rPr>
  </w:style>
  <w:style w:type="character" w:customStyle="1" w:styleId="Heading2Char">
    <w:name w:val="Heading 2 Char"/>
    <w:basedOn w:val="DefaultParagraphFont"/>
    <w:link w:val="Heading2"/>
    <w:uiPriority w:val="9"/>
    <w:semiHidden/>
    <w:rsid w:val="00C044B9"/>
    <w:rPr>
      <w:rFonts w:asciiTheme="majorHAnsi" w:eastAsiaTheme="majorEastAsia" w:hAnsiTheme="majorHAnsi" w:cstheme="majorBidi"/>
      <w:color w:val="2F5496" w:themeColor="accent1" w:themeShade="BF"/>
      <w:sz w:val="26"/>
      <w:szCs w:val="26"/>
    </w:rPr>
  </w:style>
  <w:style w:type="table" w:customStyle="1" w:styleId="Lentelstinklelis2">
    <w:name w:val="Lentelės tinklelis2"/>
    <w:basedOn w:val="TableNormal"/>
    <w:next w:val="TableGrid"/>
    <w:uiPriority w:val="39"/>
    <w:rsid w:val="00D670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5">
    <w:name w:val="Char Style 75"/>
    <w:basedOn w:val="CharStyle63"/>
    <w:rsid w:val="007F00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lt-LT" w:eastAsia="lt-LT" w:bidi="lt-LT"/>
    </w:rPr>
  </w:style>
  <w:style w:type="character" w:customStyle="1" w:styleId="Heading3Char">
    <w:name w:val="Heading 3 Char"/>
    <w:basedOn w:val="DefaultParagraphFont"/>
    <w:link w:val="Heading3"/>
    <w:uiPriority w:val="9"/>
    <w:semiHidden/>
    <w:rsid w:val="007F0021"/>
    <w:rPr>
      <w:rFonts w:asciiTheme="majorHAnsi" w:eastAsiaTheme="majorEastAsia" w:hAnsiTheme="majorHAnsi" w:cstheme="majorBidi"/>
      <w:b/>
      <w:bCs/>
      <w:color w:val="4472C4" w:themeColor="accent1"/>
      <w:sz w:val="24"/>
      <w:szCs w:val="24"/>
    </w:rPr>
  </w:style>
  <w:style w:type="character" w:styleId="UnresolvedMention">
    <w:name w:val="Unresolved Mention"/>
    <w:basedOn w:val="DefaultParagraphFont"/>
    <w:uiPriority w:val="99"/>
    <w:semiHidden/>
    <w:unhideWhenUsed/>
    <w:rsid w:val="009219E5"/>
    <w:rPr>
      <w:color w:val="605E5C"/>
      <w:shd w:val="clear" w:color="auto" w:fill="E1DFDD"/>
    </w:rPr>
  </w:style>
  <w:style w:type="character" w:customStyle="1" w:styleId="right-column">
    <w:name w:val="right-column"/>
    <w:basedOn w:val="DefaultParagraphFont"/>
    <w:rsid w:val="008B6560"/>
  </w:style>
  <w:style w:type="paragraph" w:styleId="Revision">
    <w:name w:val="Revision"/>
    <w:hidden/>
    <w:uiPriority w:val="99"/>
    <w:semiHidden/>
    <w:rsid w:val="00A17BEC"/>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581200"/>
  </w:style>
  <w:style w:type="character" w:customStyle="1" w:styleId="CharStyle69">
    <w:name w:val="Char Style 69"/>
    <w:basedOn w:val="DefaultParagraphFont"/>
    <w:rsid w:val="002C6AD9"/>
    <w:rPr>
      <w:rFonts w:ascii="Times New Roman" w:eastAsia="Times New Roman" w:hAnsi="Times New Roman" w:cs="Times New Roman"/>
      <w:b/>
      <w:bCs/>
      <w:i w:val="0"/>
      <w:iCs w:val="0"/>
      <w:smallCaps w:val="0"/>
      <w:strike w:val="0"/>
      <w:color w:val="1A1A1A"/>
      <w:spacing w:val="0"/>
      <w:w w:val="100"/>
      <w:position w:val="0"/>
      <w:sz w:val="23"/>
      <w:szCs w:val="23"/>
      <w:u w:val="none"/>
      <w:lang w:val="lt-LT" w:eastAsia="lt-LT" w:bidi="lt-LT"/>
    </w:rPr>
  </w:style>
  <w:style w:type="paragraph" w:styleId="NormalWeb">
    <w:name w:val="Normal (Web)"/>
    <w:basedOn w:val="Normal"/>
    <w:uiPriority w:val="99"/>
    <w:unhideWhenUsed/>
    <w:rsid w:val="00902972"/>
    <w:pPr>
      <w:spacing w:before="100" w:beforeAutospacing="1" w:after="100" w:afterAutospacing="1"/>
    </w:pPr>
    <w:rPr>
      <w:lang w:eastAsia="lt-LT"/>
    </w:rPr>
  </w:style>
  <w:style w:type="paragraph" w:customStyle="1" w:styleId="pf0">
    <w:name w:val="pf0"/>
    <w:basedOn w:val="Normal"/>
    <w:rsid w:val="002D05D6"/>
    <w:pPr>
      <w:spacing w:before="100" w:beforeAutospacing="1" w:after="100" w:afterAutospacing="1"/>
    </w:pPr>
    <w:rPr>
      <w:lang w:eastAsia="lt-LT"/>
    </w:rPr>
  </w:style>
  <w:style w:type="character" w:customStyle="1" w:styleId="cf01">
    <w:name w:val="cf01"/>
    <w:basedOn w:val="DefaultParagraphFont"/>
    <w:rsid w:val="002D05D6"/>
    <w:rPr>
      <w:rFonts w:ascii="Segoe UI" w:hAnsi="Segoe UI" w:cs="Segoe UI" w:hint="default"/>
      <w:sz w:val="18"/>
      <w:szCs w:val="18"/>
    </w:rPr>
  </w:style>
  <w:style w:type="paragraph" w:customStyle="1" w:styleId="xmsonormal">
    <w:name w:val="x_msonormal"/>
    <w:basedOn w:val="Normal"/>
    <w:rsid w:val="00E1740F"/>
    <w:rPr>
      <w:rFonts w:ascii="Calibri" w:eastAsiaTheme="minorHAnsi" w:hAnsi="Calibri" w:cs="Calibri"/>
      <w:sz w:val="22"/>
      <w:szCs w:val="22"/>
      <w:lang w:eastAsia="lt-LT"/>
    </w:rPr>
  </w:style>
  <w:style w:type="character" w:customStyle="1" w:styleId="CharStyle9">
    <w:name w:val="Char Style 9"/>
    <w:basedOn w:val="DefaultParagraphFont"/>
    <w:rsid w:val="00F92F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lt-LT" w:eastAsia="lt-LT" w:bidi="lt-LT"/>
    </w:rPr>
  </w:style>
  <w:style w:type="character" w:customStyle="1" w:styleId="CharStyle66">
    <w:name w:val="Char Style 66"/>
    <w:basedOn w:val="CharStyle63"/>
    <w:rsid w:val="008E725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t-LT" w:eastAsia="lt-LT" w:bidi="lt-LT"/>
    </w:rPr>
  </w:style>
  <w:style w:type="paragraph" w:customStyle="1" w:styleId="Standard">
    <w:name w:val="Standard"/>
    <w:rsid w:val="00DE5FD0"/>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2577">
      <w:bodyDiv w:val="1"/>
      <w:marLeft w:val="0"/>
      <w:marRight w:val="0"/>
      <w:marTop w:val="0"/>
      <w:marBottom w:val="0"/>
      <w:divBdr>
        <w:top w:val="none" w:sz="0" w:space="0" w:color="auto"/>
        <w:left w:val="none" w:sz="0" w:space="0" w:color="auto"/>
        <w:bottom w:val="none" w:sz="0" w:space="0" w:color="auto"/>
        <w:right w:val="none" w:sz="0" w:space="0" w:color="auto"/>
      </w:divBdr>
    </w:div>
    <w:div w:id="1049374381">
      <w:bodyDiv w:val="1"/>
      <w:marLeft w:val="0"/>
      <w:marRight w:val="0"/>
      <w:marTop w:val="0"/>
      <w:marBottom w:val="0"/>
      <w:divBdr>
        <w:top w:val="none" w:sz="0" w:space="0" w:color="auto"/>
        <w:left w:val="none" w:sz="0" w:space="0" w:color="auto"/>
        <w:bottom w:val="none" w:sz="0" w:space="0" w:color="auto"/>
        <w:right w:val="none" w:sz="0" w:space="0" w:color="auto"/>
      </w:divBdr>
    </w:div>
    <w:div w:id="1407919160">
      <w:bodyDiv w:val="1"/>
      <w:marLeft w:val="0"/>
      <w:marRight w:val="0"/>
      <w:marTop w:val="0"/>
      <w:marBottom w:val="0"/>
      <w:divBdr>
        <w:top w:val="none" w:sz="0" w:space="0" w:color="auto"/>
        <w:left w:val="none" w:sz="0" w:space="0" w:color="auto"/>
        <w:bottom w:val="none" w:sz="0" w:space="0" w:color="auto"/>
        <w:right w:val="none" w:sz="0" w:space="0" w:color="auto"/>
      </w:divBdr>
    </w:div>
    <w:div w:id="15026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rvkanceliarija@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D61A-5C2F-44E9-B690-C1EAB129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20343</Words>
  <Characters>11596</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Šniaukšta</dc:creator>
  <cp:lastModifiedBy>Vilma Miliauskienė</cp:lastModifiedBy>
  <cp:revision>3</cp:revision>
  <cp:lastPrinted>2022-05-17T07:15:00Z</cp:lastPrinted>
  <dcterms:created xsi:type="dcterms:W3CDTF">2023-11-27T07:13:00Z</dcterms:created>
  <dcterms:modified xsi:type="dcterms:W3CDTF">2023-11-27T07:14:00Z</dcterms:modified>
</cp:coreProperties>
</file>