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2ABB3" w14:textId="77777777" w:rsidR="009D0598" w:rsidRDefault="009D0598" w:rsidP="009D0598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TECHNINĖ SPECIFIKACIJA</w:t>
      </w:r>
    </w:p>
    <w:p w14:paraId="04C2ABB4" w14:textId="77777777" w:rsidR="009D0598" w:rsidRDefault="009D0598" w:rsidP="009D0598">
      <w:pPr>
        <w:pStyle w:val="ListParagraph"/>
        <w:tabs>
          <w:tab w:val="left" w:pos="284"/>
        </w:tabs>
        <w:spacing w:before="60" w:after="60"/>
        <w:ind w:left="0" w:firstLine="0"/>
        <w:jc w:val="center"/>
        <w:rPr>
          <w:b/>
          <w:bCs/>
          <w:sz w:val="20"/>
          <w:szCs w:val="20"/>
        </w:rPr>
      </w:pPr>
    </w:p>
    <w:p w14:paraId="04C2ABB5" w14:textId="77777777" w:rsidR="009D0598" w:rsidRDefault="009D0598" w:rsidP="009D0598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SĄVOKOS IR SUTRUMPINIMAI</w:t>
      </w:r>
    </w:p>
    <w:p w14:paraId="04C2ABB6" w14:textId="77777777" w:rsidR="009D0598" w:rsidRDefault="009D0598" w:rsidP="009D0598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Klientas </w:t>
      </w:r>
      <w:r>
        <w:rPr>
          <w:sz w:val="20"/>
          <w:szCs w:val="20"/>
        </w:rPr>
        <w:t xml:space="preserve">– </w:t>
      </w:r>
      <w:sdt>
        <w:sdtPr>
          <w:rPr>
            <w:rStyle w:val="Laukeliai"/>
            <w:szCs w:val="20"/>
          </w:rPr>
          <w:id w:val="382223612"/>
          <w:placeholder>
            <w:docPart w:val="01166FAA8B304BBCA399CED8A8E14EEC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>
            <w:rPr>
              <w:rStyle w:val="Laukeliai"/>
              <w:szCs w:val="20"/>
            </w:rPr>
            <w:t>AB „Energijos skirstymo operatorius"</w:t>
          </w:r>
        </w:sdtContent>
      </w:sdt>
      <w:r>
        <w:rPr>
          <w:sz w:val="20"/>
          <w:szCs w:val="20"/>
        </w:rPr>
        <w:t>.</w:t>
      </w:r>
    </w:p>
    <w:p w14:paraId="04C2ABB7" w14:textId="77777777" w:rsidR="009D0598" w:rsidRDefault="009D0598" w:rsidP="009D0598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Paslaugų teikėjas</w:t>
      </w:r>
      <w:r>
        <w:rPr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>
        <w:rPr>
          <w:sz w:val="20"/>
          <w:szCs w:val="20"/>
        </w:rPr>
        <w:t xml:space="preserve"> grupė, su kuriuo Klientas sudaro Sutartį.</w:t>
      </w:r>
    </w:p>
    <w:p w14:paraId="04C2ABB8" w14:textId="77777777" w:rsidR="009D0598" w:rsidRDefault="009D0598" w:rsidP="009D0598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t>Sutartis</w:t>
      </w:r>
      <w:r>
        <w:rPr>
          <w:sz w:val="20"/>
          <w:szCs w:val="20"/>
        </w:rPr>
        <w:t xml:space="preserve"> – Sutartis, sudaroma tarp Kliento ir Paslaugų teikėjo dėl Pirkimo objekto.</w:t>
      </w:r>
    </w:p>
    <w:p w14:paraId="04C2ABB9" w14:textId="77777777" w:rsidR="009D0598" w:rsidRDefault="009D0598" w:rsidP="009D0598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t>Paslaugos</w:t>
      </w:r>
      <w:r>
        <w:rPr>
          <w:sz w:val="20"/>
          <w:szCs w:val="20"/>
        </w:rPr>
        <w:t xml:space="preserve"> – Telemetrijos valdiklių ir akumuliatorių įkroviklių taisymo paslaugos.</w:t>
      </w:r>
    </w:p>
    <w:p w14:paraId="20CB42CB" w14:textId="2011ECE1" w:rsidR="00A345E6" w:rsidRDefault="00A345E6" w:rsidP="009D0598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 w:rsidRPr="00793449">
        <w:rPr>
          <w:b/>
          <w:sz w:val="20"/>
          <w:szCs w:val="20"/>
        </w:rPr>
        <w:t xml:space="preserve">Įranga </w:t>
      </w:r>
      <w:r>
        <w:rPr>
          <w:sz w:val="20"/>
          <w:szCs w:val="20"/>
        </w:rPr>
        <w:t>– Telemetrijos valdikliai ir/ar akumuliatorių įkrovikliai.</w:t>
      </w:r>
    </w:p>
    <w:p w14:paraId="6AB930BA" w14:textId="24F8E3C5" w:rsidR="002B3FDC" w:rsidRPr="002B3FDC" w:rsidRDefault="002B3FDC" w:rsidP="002B3FDC">
      <w:pPr>
        <w:pStyle w:val="ListParagraph"/>
        <w:numPr>
          <w:ilvl w:val="1"/>
          <w:numId w:val="2"/>
        </w:numPr>
        <w:tabs>
          <w:tab w:val="left" w:pos="540"/>
        </w:tabs>
        <w:ind w:left="0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t>Užsakymas</w:t>
      </w:r>
      <w:r>
        <w:rPr>
          <w:sz w:val="20"/>
          <w:szCs w:val="20"/>
        </w:rPr>
        <w:t xml:space="preserve"> – Kliento Paslaugų teikėjui pateiktas Paslaugų teikimo dokumentas, kuriame nurodomi Paslaugų kiekiai, suteikimo adresai ir terminas.</w:t>
      </w:r>
    </w:p>
    <w:p w14:paraId="04C2ABBA" w14:textId="77777777" w:rsidR="009D0598" w:rsidRDefault="009D0598" w:rsidP="009D0598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</w:p>
    <w:p w14:paraId="04C2ABBB" w14:textId="77777777" w:rsidR="009D0598" w:rsidRDefault="009D0598" w:rsidP="009D0598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PIRKIMO OBJEKTAS</w:t>
      </w:r>
    </w:p>
    <w:p w14:paraId="04C2ABBC" w14:textId="77777777" w:rsidR="009D0598" w:rsidRDefault="009D0598" w:rsidP="009D0598">
      <w:pPr>
        <w:pStyle w:val="ListParagraph"/>
        <w:numPr>
          <w:ilvl w:val="1"/>
          <w:numId w:val="1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Telemetrijos valdiklių ir akumuliatorių įkroviklių taisymo paslaugos.</w:t>
      </w:r>
    </w:p>
    <w:p w14:paraId="04C2ABBD" w14:textId="77777777" w:rsidR="009D0598" w:rsidRDefault="009D0598" w:rsidP="009D0598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04C2ABBE" w14:textId="77777777" w:rsidR="009D0598" w:rsidRDefault="009D0598" w:rsidP="009D0598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PIRKIMO OBJEKTO APIMTYS</w:t>
      </w:r>
    </w:p>
    <w:p w14:paraId="04C2ABBF" w14:textId="77777777" w:rsidR="009D0598" w:rsidRDefault="009D0598" w:rsidP="009D0598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ind w:left="0" w:firstLine="0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Paslaugų kiekiai pateikiami žemiau esančioje lentelėje:</w:t>
      </w:r>
    </w:p>
    <w:tbl>
      <w:tblPr>
        <w:tblStyle w:val="TableGrid1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6520"/>
        <w:gridCol w:w="2126"/>
      </w:tblGrid>
      <w:tr w:rsidR="009D0598" w14:paraId="04C2ABC3" w14:textId="77777777" w:rsidTr="00F527F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0" w14:textId="77777777" w:rsidR="009D0598" w:rsidRDefault="009D0598">
            <w:pPr>
              <w:spacing w:before="60" w:after="60"/>
              <w:ind w:firstLine="0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Eil. Nr.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1" w14:textId="77777777" w:rsidR="009D0598" w:rsidRDefault="009D0598">
            <w:pPr>
              <w:spacing w:before="60" w:after="60"/>
              <w:ind w:firstLine="0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Pavadinimas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2" w14:textId="77777777" w:rsidR="009D0598" w:rsidRDefault="009D0598">
            <w:pPr>
              <w:spacing w:before="60" w:after="60"/>
              <w:ind w:firstLine="0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Preliminarus kiekis, vnt.*</w:t>
            </w:r>
          </w:p>
        </w:tc>
      </w:tr>
      <w:tr w:rsidR="00F527FB" w14:paraId="04C2ABC7" w14:textId="77777777" w:rsidTr="00F527F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2ABC4" w14:textId="77777777" w:rsidR="00F527FB" w:rsidRDefault="00F527FB" w:rsidP="00F527FB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C2ABC5" w14:textId="77777777" w:rsidR="00F527FB" w:rsidRDefault="00F527FB" w:rsidP="00F527FB">
            <w:pPr>
              <w:spacing w:before="60" w:after="60"/>
              <w:ind w:firstLine="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Valdiklio DKK-64 taisymas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6" w14:textId="7D24B6B6" w:rsidR="00F527FB" w:rsidRDefault="00975509" w:rsidP="00F527FB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56</w:t>
            </w:r>
          </w:p>
        </w:tc>
      </w:tr>
      <w:tr w:rsidR="00F527FB" w14:paraId="04C2ABCB" w14:textId="77777777" w:rsidTr="00F527F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2ABC8" w14:textId="77777777" w:rsidR="00F527FB" w:rsidRDefault="00F527FB" w:rsidP="00F527FB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C2ABC9" w14:textId="77777777" w:rsidR="00F527FB" w:rsidRDefault="00F527FB" w:rsidP="00F527FB">
            <w:pPr>
              <w:spacing w:before="60" w:after="60"/>
              <w:ind w:firstLine="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Valdiklio MPC-374 taisymas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A" w14:textId="04825C92" w:rsidR="00F527FB" w:rsidRDefault="00975509" w:rsidP="00F527FB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10</w:t>
            </w:r>
          </w:p>
        </w:tc>
      </w:tr>
      <w:tr w:rsidR="00F527FB" w14:paraId="04C2ABCF" w14:textId="77777777" w:rsidTr="00F527F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2ABCC" w14:textId="77777777" w:rsidR="00F527FB" w:rsidRDefault="00F527FB" w:rsidP="00F527FB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D" w14:textId="77777777" w:rsidR="00F527FB" w:rsidRDefault="00F527FB" w:rsidP="00F527FB">
            <w:pPr>
              <w:spacing w:before="60" w:after="60"/>
              <w:ind w:firstLine="0"/>
              <w:rPr>
                <w:rFonts w:eastAsiaTheme="minorHAnsi" w:cs="Arial"/>
              </w:rPr>
            </w:pPr>
            <w:r>
              <w:rPr>
                <w:sz w:val="19"/>
              </w:rPr>
              <w:t>ĮkrovikIio MP-24 taisymas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2ABCE" w14:textId="1825ECE3" w:rsidR="00F527FB" w:rsidRDefault="00975509" w:rsidP="00F527FB">
            <w:pPr>
              <w:spacing w:before="60" w:after="60"/>
              <w:ind w:firstLine="0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26</w:t>
            </w:r>
          </w:p>
        </w:tc>
      </w:tr>
    </w:tbl>
    <w:p w14:paraId="04C2ABD0" w14:textId="77777777" w:rsidR="009D0598" w:rsidRDefault="009D0598" w:rsidP="009D0598">
      <w:pPr>
        <w:spacing w:before="60" w:after="6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16"/>
          <w:szCs w:val="16"/>
        </w:rPr>
        <w:t>*</w:t>
      </w:r>
      <w:r>
        <w:rPr>
          <w:rFonts w:cs="Arial"/>
          <w:i/>
          <w:iCs/>
          <w:sz w:val="16"/>
          <w:szCs w:val="16"/>
        </w:rPr>
        <w:t xml:space="preserve"> </w:t>
      </w:r>
      <w:r>
        <w:rPr>
          <w:rFonts w:cs="Arial"/>
          <w:i/>
          <w:sz w:val="20"/>
          <w:szCs w:val="20"/>
        </w:rPr>
        <w:t>Nurodytas preliminarus Paslaugų kiekis, kuris naudojamas Pasiūlymo vertinimui. Klientas neįsipareigoja nupirkti visas  lentelėje numatytas Paslaugas ir/ar tai negali būti pagrindas Paslaugų teikėjui reikalauti užsakyti visas Paslaugas ar bet kurias iš jų.</w:t>
      </w:r>
    </w:p>
    <w:p w14:paraId="04C2ABD1" w14:textId="77777777" w:rsidR="009D0598" w:rsidRDefault="009D0598" w:rsidP="009D0598">
      <w:pPr>
        <w:pStyle w:val="ListParagraph"/>
        <w:spacing w:before="60" w:after="60"/>
        <w:ind w:firstLine="0"/>
        <w:jc w:val="both"/>
        <w:rPr>
          <w:i/>
          <w:sz w:val="20"/>
          <w:szCs w:val="20"/>
        </w:rPr>
      </w:pPr>
    </w:p>
    <w:p w14:paraId="04C2ABD2" w14:textId="77777777" w:rsidR="009D0598" w:rsidRDefault="009D0598" w:rsidP="009D0598">
      <w:pPr>
        <w:pStyle w:val="ListParagraph"/>
        <w:numPr>
          <w:ilvl w:val="0"/>
          <w:numId w:val="4"/>
        </w:numPr>
        <w:pBdr>
          <w:top w:val="single" w:sz="8" w:space="1" w:color="auto"/>
          <w:bottom w:val="single" w:sz="8" w:space="1" w:color="auto"/>
        </w:pBdr>
        <w:tabs>
          <w:tab w:val="left" w:pos="284"/>
          <w:tab w:val="left" w:pos="540"/>
        </w:tabs>
        <w:spacing w:before="60" w:after="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SUTARTINIŲ ĮSIPAREIGOJIMŲ VYKDYMO VIETA</w:t>
      </w:r>
    </w:p>
    <w:p w14:paraId="04C2ABD3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Lietuvos Respublikos teritorijoje Klientas valdiklius ir/ar įkroviklius (nurodytus Techninės specifikacijos 3.1 punkte) pristatys Paslaugos teikėjui savo jėgomis ir lėšomis.</w:t>
      </w:r>
    </w:p>
    <w:p w14:paraId="04C2ABD4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Suremontuotus valdiklius ir/ar įkroviklius Paslaugos teikėjas turės pristatyti Klientui Užsakyme nurodytu adresu</w:t>
      </w:r>
      <w:r>
        <w:rPr>
          <w:rStyle w:val="FootnoteReference"/>
          <w:szCs w:val="20"/>
        </w:rPr>
        <w:footnoteReference w:id="1"/>
      </w:r>
      <w:r>
        <w:rPr>
          <w:sz w:val="20"/>
          <w:szCs w:val="20"/>
        </w:rPr>
        <w:t>:</w:t>
      </w:r>
    </w:p>
    <w:p w14:paraId="04C2ABD5" w14:textId="77777777" w:rsidR="009D0598" w:rsidRDefault="009D0598" w:rsidP="009D0598">
      <w:pPr>
        <w:pStyle w:val="ListParagraph"/>
        <w:numPr>
          <w:ilvl w:val="2"/>
          <w:numId w:val="4"/>
        </w:numPr>
        <w:tabs>
          <w:tab w:val="left" w:pos="540"/>
        </w:tabs>
        <w:spacing w:before="60" w:after="60"/>
        <w:jc w:val="both"/>
        <w:rPr>
          <w:b/>
          <w:i/>
          <w:sz w:val="20"/>
          <w:szCs w:val="20"/>
        </w:rPr>
      </w:pPr>
      <w:r>
        <w:rPr>
          <w:sz w:val="19"/>
        </w:rPr>
        <w:t>Motorų g. 2,</w:t>
      </w:r>
      <w:r>
        <w:rPr>
          <w:spacing w:val="21"/>
          <w:sz w:val="19"/>
        </w:rPr>
        <w:t xml:space="preserve"> </w:t>
      </w:r>
      <w:r>
        <w:rPr>
          <w:sz w:val="19"/>
        </w:rPr>
        <w:t>Vilnius;</w:t>
      </w:r>
    </w:p>
    <w:p w14:paraId="04C2ABD6" w14:textId="77777777" w:rsidR="009D0598" w:rsidRDefault="009D0598" w:rsidP="009D0598">
      <w:pPr>
        <w:pStyle w:val="ListParagraph"/>
        <w:numPr>
          <w:ilvl w:val="2"/>
          <w:numId w:val="4"/>
        </w:numPr>
        <w:tabs>
          <w:tab w:val="left" w:pos="540"/>
        </w:tabs>
        <w:spacing w:before="60" w:after="60"/>
        <w:jc w:val="both"/>
        <w:rPr>
          <w:b/>
          <w:i/>
          <w:sz w:val="20"/>
          <w:szCs w:val="20"/>
        </w:rPr>
      </w:pPr>
      <w:r>
        <w:rPr>
          <w:sz w:val="19"/>
        </w:rPr>
        <w:t>Chemijos g. 23,</w:t>
      </w:r>
      <w:r>
        <w:rPr>
          <w:spacing w:val="27"/>
          <w:sz w:val="19"/>
        </w:rPr>
        <w:t xml:space="preserve"> </w:t>
      </w:r>
      <w:r>
        <w:rPr>
          <w:sz w:val="19"/>
        </w:rPr>
        <w:t>Kaunas;</w:t>
      </w:r>
    </w:p>
    <w:p w14:paraId="04C2ABD7" w14:textId="77777777" w:rsidR="009D0598" w:rsidRDefault="009D0598" w:rsidP="009D0598">
      <w:pPr>
        <w:pStyle w:val="ListParagraph"/>
        <w:numPr>
          <w:ilvl w:val="2"/>
          <w:numId w:val="4"/>
        </w:numPr>
        <w:tabs>
          <w:tab w:val="left" w:pos="540"/>
        </w:tabs>
        <w:spacing w:before="60" w:after="60"/>
        <w:jc w:val="both"/>
        <w:rPr>
          <w:b/>
          <w:i/>
          <w:sz w:val="20"/>
          <w:szCs w:val="20"/>
        </w:rPr>
      </w:pPr>
      <w:r>
        <w:rPr>
          <w:sz w:val="19"/>
        </w:rPr>
        <w:t>Liepų g. 64a,</w:t>
      </w:r>
      <w:r>
        <w:rPr>
          <w:spacing w:val="11"/>
          <w:sz w:val="19"/>
        </w:rPr>
        <w:t xml:space="preserve"> </w:t>
      </w:r>
      <w:r>
        <w:rPr>
          <w:sz w:val="19"/>
        </w:rPr>
        <w:t>Klaipėda;</w:t>
      </w:r>
    </w:p>
    <w:p w14:paraId="04C2ABD8" w14:textId="77777777" w:rsidR="009D0598" w:rsidRDefault="009D0598" w:rsidP="009D0598">
      <w:pPr>
        <w:pStyle w:val="ListParagraph"/>
        <w:numPr>
          <w:ilvl w:val="2"/>
          <w:numId w:val="4"/>
        </w:numPr>
        <w:tabs>
          <w:tab w:val="left" w:pos="540"/>
        </w:tabs>
        <w:spacing w:before="60" w:after="60"/>
        <w:jc w:val="both"/>
        <w:rPr>
          <w:b/>
          <w:i/>
          <w:sz w:val="20"/>
          <w:szCs w:val="20"/>
        </w:rPr>
      </w:pPr>
      <w:r>
        <w:rPr>
          <w:sz w:val="19"/>
        </w:rPr>
        <w:t>Tilžės g. 68,</w:t>
      </w:r>
      <w:r>
        <w:rPr>
          <w:spacing w:val="25"/>
          <w:sz w:val="19"/>
        </w:rPr>
        <w:t xml:space="preserve"> </w:t>
      </w:r>
      <w:r>
        <w:rPr>
          <w:sz w:val="19"/>
        </w:rPr>
        <w:t>Šiauliai.</w:t>
      </w:r>
    </w:p>
    <w:p w14:paraId="04C2ABD9" w14:textId="77777777" w:rsidR="009D0598" w:rsidRDefault="009D0598" w:rsidP="009D0598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04C2ABDA" w14:textId="77777777" w:rsidR="009D0598" w:rsidRDefault="009D0598" w:rsidP="009D0598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b/>
          <w:vanish/>
          <w:sz w:val="20"/>
          <w:szCs w:val="20"/>
        </w:rPr>
      </w:pPr>
    </w:p>
    <w:p w14:paraId="04C2ABDB" w14:textId="77777777" w:rsidR="009D0598" w:rsidRDefault="009D0598" w:rsidP="009D0598">
      <w:pPr>
        <w:pStyle w:val="ListParagraph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b/>
          <w:sz w:val="20"/>
          <w:szCs w:val="20"/>
        </w:rPr>
      </w:pPr>
      <w:r>
        <w:rPr>
          <w:b/>
          <w:sz w:val="20"/>
          <w:szCs w:val="20"/>
        </w:rPr>
        <w:t>REIKALAVIMAI PIRKIMO OBJEKTUI</w:t>
      </w:r>
    </w:p>
    <w:p w14:paraId="04C2ABDC" w14:textId="77777777" w:rsidR="009D0598" w:rsidRDefault="009D0598" w:rsidP="009D0598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b/>
          <w:vanish/>
          <w:sz w:val="20"/>
          <w:szCs w:val="20"/>
        </w:rPr>
      </w:pPr>
    </w:p>
    <w:p w14:paraId="04C2ABDD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Šiuo metu turimiems, Techninės specifikacijos 3.1 punkte nurodytiems valdikliams ir/ar įkrovikliams reikalinga atlikti pogarantinį aptarnavimą (t. y. taisymą).</w:t>
      </w:r>
    </w:p>
    <w:p w14:paraId="04C2ABDE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Paslaugos teikėjas teikdamas Paslaugas turi suremontuoti valdiklius ir/ar įkroviklius pilnai atkuriant gamyklinį funkcionalumą.</w:t>
      </w:r>
    </w:p>
    <w:p w14:paraId="04C2ABDF" w14:textId="2AB70938" w:rsidR="009D0598" w:rsidRDefault="009D0598" w:rsidP="009D0598">
      <w:pPr>
        <w:pStyle w:val="ListParagraph"/>
        <w:numPr>
          <w:ilvl w:val="1"/>
          <w:numId w:val="4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Visos reikalingos medžiagos </w:t>
      </w:r>
      <w:r w:rsidR="003D449C">
        <w:rPr>
          <w:sz w:val="20"/>
          <w:szCs w:val="20"/>
        </w:rPr>
        <w:t>Paslaugoms</w:t>
      </w:r>
      <w:r>
        <w:rPr>
          <w:sz w:val="20"/>
          <w:szCs w:val="20"/>
        </w:rPr>
        <w:t xml:space="preserve"> atlikti, turi būti įskaičiuotos į valdiklio ir/ar įkroviklio taisymo kainą.</w:t>
      </w:r>
    </w:p>
    <w:p w14:paraId="04C2ABE0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Paslaugų teikėjas turi užtikrinti, kad jo techniniai, kvalifikaciniai ir finansiniai pajėgumai bus pakankami kokybiškų Paslaugų, nurodytų Techninėje specifikacijoje, teikimui visą Sutarties galiojimo laikotarpį.</w:t>
      </w:r>
    </w:p>
    <w:p w14:paraId="04C2ABE1" w14:textId="77777777" w:rsidR="009D0598" w:rsidRDefault="009D0598" w:rsidP="009D0598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04C2ABE2" w14:textId="77777777" w:rsidR="009D0598" w:rsidRDefault="009D0598" w:rsidP="009D0598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b/>
        </w:rPr>
      </w:pPr>
      <w:r>
        <w:rPr>
          <w:rStyle w:val="Laukeliai"/>
          <w:b/>
          <w:szCs w:val="20"/>
        </w:rPr>
        <w:t xml:space="preserve">SUTARTINIŲ ĮSIPAREIGOJIMŲ VYKDYMO TVARKA IR TERMINAI </w:t>
      </w:r>
    </w:p>
    <w:p w14:paraId="04C2ABE3" w14:textId="77777777" w:rsidR="009D0598" w:rsidRDefault="009D0598" w:rsidP="009D0598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i/>
        </w:rPr>
      </w:pPr>
      <w:r>
        <w:rPr>
          <w:sz w:val="20"/>
          <w:szCs w:val="20"/>
        </w:rPr>
        <w:t>Paslaugos turės būti suteiktos ne ilgiau kaip per 15 (penkiolika) darbo dienų nuo tos dienos, kai Klientas Paslaugų teikėjui pristatyto valdiklius ir/ar įkroviklius.</w:t>
      </w:r>
    </w:p>
    <w:p w14:paraId="04C2ABE4" w14:textId="77777777" w:rsidR="009D0598" w:rsidRDefault="009D0598" w:rsidP="009D0598">
      <w:pPr>
        <w:pStyle w:val="ListParagraph"/>
        <w:numPr>
          <w:ilvl w:val="1"/>
          <w:numId w:val="5"/>
        </w:numPr>
        <w:tabs>
          <w:tab w:val="left" w:pos="567"/>
        </w:tabs>
        <w:ind w:left="0" w:firstLine="0"/>
        <w:jc w:val="both"/>
        <w:rPr>
          <w:rFonts w:eastAsia="Calibri" w:cstheme="minorBidi"/>
          <w:sz w:val="20"/>
          <w:szCs w:val="20"/>
        </w:rPr>
      </w:pPr>
      <w:r>
        <w:rPr>
          <w:rFonts w:eastAsia="Calibri"/>
          <w:sz w:val="20"/>
          <w:szCs w:val="20"/>
        </w:rPr>
        <w:lastRenderedPageBreak/>
        <w:t>Paslaugų teikėjas įsipareigoja priimti Paslaugų teikėjo darbo valandomis pristatytą Įrangą remontui ir surašyti Įrangos priėmimo aktą ne vėliau kaip per 60 minučių nuo Įrangos pristatymo. Įrangą remontui pristato Klientas.</w:t>
      </w:r>
    </w:p>
    <w:p w14:paraId="04C2ABE5" w14:textId="77777777" w:rsidR="009D0598" w:rsidRDefault="009D0598" w:rsidP="009D0598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Paslaugos bus teikiamos tik pagal atskirus Kliento pateiktus Užsakymus Sutarties galiojimo laikotarpiu. </w:t>
      </w:r>
    </w:p>
    <w:p w14:paraId="04C2ABE6" w14:textId="77777777" w:rsidR="009D0598" w:rsidRDefault="009D0598" w:rsidP="009D0598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Užsakymus Klientas teiks Paslaugos teikėjui elektroniniu paštu, nurodytu Sutarties priede Nr.</w:t>
      </w:r>
      <w:r>
        <w:rPr>
          <w:sz w:val="20"/>
          <w:szCs w:val="20"/>
          <w:lang w:val="en-US"/>
        </w:rPr>
        <w:t>1.</w:t>
      </w:r>
    </w:p>
    <w:p w14:paraId="04C2ABE7" w14:textId="7AC4FA78" w:rsidR="009D0598" w:rsidRDefault="009D0598" w:rsidP="009D0598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Suremontuotą </w:t>
      </w:r>
      <w:r w:rsidR="000A2C20">
        <w:rPr>
          <w:sz w:val="20"/>
          <w:szCs w:val="20"/>
        </w:rPr>
        <w:t>Į</w:t>
      </w:r>
      <w:r>
        <w:rPr>
          <w:sz w:val="20"/>
          <w:szCs w:val="20"/>
        </w:rPr>
        <w:t>rangą Paslaugų teikėjas turės pristatyti Techninių specifikacijų 4 skyriuje nurodytais adresais (užsakyme bus nurodomas konkretus adresas) Pirkėjo darbo laiku (I-IV 7:30 – 16:30 val., V 7:30 – 15:15 val.).</w:t>
      </w:r>
    </w:p>
    <w:p w14:paraId="04C2ABE8" w14:textId="77777777" w:rsidR="009D0598" w:rsidRDefault="009D0598" w:rsidP="009D0598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</w:rPr>
        <w:t>Jei Įranga neremontuojama, Paslaugų teikėja</w:t>
      </w:r>
      <w:bookmarkStart w:id="0" w:name="_GoBack"/>
      <w:bookmarkEnd w:id="0"/>
      <w:r>
        <w:rPr>
          <w:rFonts w:eastAsia="Calibri"/>
          <w:sz w:val="20"/>
          <w:szCs w:val="20"/>
        </w:rPr>
        <w:t>s turi pateikti Įrangos defektavimo aktą, nurodant Įrangos defektus ir išvadą kodėl Įranga neremontuojama.</w:t>
      </w:r>
    </w:p>
    <w:p w14:paraId="04C2ABE9" w14:textId="77777777" w:rsidR="009D0598" w:rsidRDefault="009D0598" w:rsidP="009D0598">
      <w:pPr>
        <w:tabs>
          <w:tab w:val="left" w:pos="567"/>
        </w:tabs>
        <w:spacing w:before="60" w:after="60"/>
        <w:ind w:firstLine="0"/>
        <w:jc w:val="both"/>
        <w:rPr>
          <w:rStyle w:val="Laukeliai"/>
        </w:rPr>
      </w:pPr>
    </w:p>
    <w:p w14:paraId="04C2ABEA" w14:textId="77777777" w:rsidR="009D0598" w:rsidRDefault="009D0598" w:rsidP="009D0598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b/>
          <w:szCs w:val="20"/>
        </w:rPr>
      </w:pPr>
      <w:r>
        <w:rPr>
          <w:rStyle w:val="Laukeliai"/>
          <w:b/>
          <w:szCs w:val="20"/>
        </w:rPr>
        <w:t>KOKYBĖ IR TRŪKUMŲ ŠALINIMAS</w:t>
      </w:r>
    </w:p>
    <w:p w14:paraId="04C2ABEB" w14:textId="77777777" w:rsidR="009D0598" w:rsidRDefault="009D0598" w:rsidP="009D0598">
      <w:pPr>
        <w:pStyle w:val="ListParagraph"/>
        <w:numPr>
          <w:ilvl w:val="0"/>
          <w:numId w:val="4"/>
        </w:numPr>
        <w:tabs>
          <w:tab w:val="left" w:pos="567"/>
        </w:tabs>
        <w:spacing w:before="60" w:after="60"/>
        <w:jc w:val="both"/>
        <w:rPr>
          <w:rStyle w:val="Laukeliai"/>
          <w:vanish/>
          <w:szCs w:val="20"/>
        </w:rPr>
      </w:pPr>
    </w:p>
    <w:p w14:paraId="04C2ABEC" w14:textId="77777777" w:rsidR="009D0598" w:rsidRDefault="009D0598" w:rsidP="009D0598">
      <w:pPr>
        <w:pStyle w:val="ListParagraph"/>
        <w:numPr>
          <w:ilvl w:val="0"/>
          <w:numId w:val="4"/>
        </w:numPr>
        <w:tabs>
          <w:tab w:val="left" w:pos="567"/>
        </w:tabs>
        <w:spacing w:before="60" w:after="60"/>
        <w:jc w:val="both"/>
        <w:rPr>
          <w:rStyle w:val="Laukeliai"/>
          <w:vanish/>
          <w:szCs w:val="20"/>
        </w:rPr>
      </w:pPr>
    </w:p>
    <w:p w14:paraId="04C2ABED" w14:textId="674FD085" w:rsidR="009D0598" w:rsidRDefault="009D0598" w:rsidP="009D0598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szCs w:val="20"/>
        </w:rPr>
        <w:t>Suteiktoms Paslaugoms turi būti suteikta ne trump</w:t>
      </w:r>
      <w:r w:rsidR="000A2C20">
        <w:rPr>
          <w:rStyle w:val="Laukeliai"/>
          <w:szCs w:val="20"/>
        </w:rPr>
        <w:t>esnė</w:t>
      </w:r>
      <w:r>
        <w:rPr>
          <w:rStyle w:val="Laukeliai"/>
          <w:szCs w:val="20"/>
        </w:rPr>
        <w:t xml:space="preserve"> kaip 6 (šešių) mėnesių garantija, kuri skaičiuojama nuo</w:t>
      </w:r>
      <w:r>
        <w:rPr>
          <w:rFonts w:eastAsia="Calibri"/>
          <w:sz w:val="20"/>
          <w:szCs w:val="20"/>
        </w:rPr>
        <w:t xml:space="preserve"> Paslaugų perdavimo-priėmimo akto pasirašymo dienos</w:t>
      </w:r>
      <w:r>
        <w:rPr>
          <w:rStyle w:val="Laukeliai"/>
          <w:szCs w:val="20"/>
        </w:rPr>
        <w:t>.</w:t>
      </w:r>
    </w:p>
    <w:p w14:paraId="04C2ABEE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szCs w:val="20"/>
        </w:rPr>
        <w:t>Terminas, per kurį turi būti ištaisomi nustatyti trūkumai –7 (septynios) kalendorinės dienos nuo Kliento kreipimosi į Paslaugų teikėją dėl trūkumų pašalinimo dienos.</w:t>
      </w:r>
    </w:p>
    <w:p w14:paraId="04C2ABEF" w14:textId="77777777" w:rsidR="009D0598" w:rsidRDefault="009D0598" w:rsidP="009D0598">
      <w:pPr>
        <w:pStyle w:val="ListParagraph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rStyle w:val="Laukeliai"/>
          <w:rFonts w:eastAsia="Calibri" w:cstheme="minorBidi"/>
        </w:rPr>
      </w:pPr>
      <w:r>
        <w:rPr>
          <w:rFonts w:eastAsia="Calibri"/>
          <w:sz w:val="20"/>
          <w:szCs w:val="20"/>
        </w:rPr>
        <w:t xml:space="preserve">Suteiktos Paslaugos turi būti kokybiškos, atitikti Techninės specifikacijos, tokio pobūdžio Paslaugoms keliamus techninius standartus, kokybės, aplinkosaugos, saugos ir kitus reikalavimus, numatytus teisės aktuose. </w:t>
      </w:r>
    </w:p>
    <w:p w14:paraId="04C2ABF0" w14:textId="77777777" w:rsidR="009D0598" w:rsidRDefault="009D0598" w:rsidP="009D0598">
      <w:pPr>
        <w:tabs>
          <w:tab w:val="left" w:pos="567"/>
        </w:tabs>
        <w:spacing w:before="60" w:after="60"/>
        <w:ind w:firstLine="0"/>
        <w:jc w:val="both"/>
        <w:rPr>
          <w:rStyle w:val="Laukeliai"/>
          <w:szCs w:val="20"/>
        </w:rPr>
      </w:pPr>
    </w:p>
    <w:p w14:paraId="04C2ABF1" w14:textId="77777777" w:rsidR="009D0598" w:rsidRDefault="009D0598" w:rsidP="009D0598">
      <w:pPr>
        <w:pStyle w:val="ListParagraph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b/>
          <w:szCs w:val="20"/>
        </w:rPr>
      </w:pPr>
      <w:r>
        <w:rPr>
          <w:rStyle w:val="Laukeliai"/>
          <w:b/>
          <w:szCs w:val="20"/>
        </w:rPr>
        <w:t>KARTU SU TEIKIAMOMIS PASLAUGOMIS PATEIKIAMI DOKUMENTAI</w:t>
      </w:r>
    </w:p>
    <w:p w14:paraId="04C2ABF2" w14:textId="77777777" w:rsidR="009D0598" w:rsidRDefault="009D0598" w:rsidP="009D0598">
      <w:pPr>
        <w:pStyle w:val="ListParagraph"/>
        <w:numPr>
          <w:ilvl w:val="0"/>
          <w:numId w:val="4"/>
        </w:numPr>
        <w:tabs>
          <w:tab w:val="left" w:pos="567"/>
        </w:tabs>
        <w:spacing w:before="60" w:after="60"/>
        <w:jc w:val="both"/>
        <w:rPr>
          <w:rStyle w:val="Laukeliai"/>
          <w:vanish/>
          <w:color w:val="FF0000"/>
          <w:szCs w:val="20"/>
        </w:rPr>
      </w:pPr>
    </w:p>
    <w:p w14:paraId="04C2ABF3" w14:textId="77777777" w:rsidR="00B87E76" w:rsidRPr="009D0598" w:rsidRDefault="009D0598" w:rsidP="009D0598">
      <w:pPr>
        <w:pStyle w:val="ListParagraph"/>
        <w:numPr>
          <w:ilvl w:val="1"/>
          <w:numId w:val="4"/>
        </w:numPr>
        <w:tabs>
          <w:tab w:val="left" w:pos="540"/>
        </w:tabs>
        <w:spacing w:before="60" w:after="60"/>
        <w:ind w:left="0" w:firstLine="0"/>
        <w:jc w:val="both"/>
        <w:rPr>
          <w:color w:val="FF0000"/>
          <w:sz w:val="20"/>
          <w:szCs w:val="20"/>
        </w:rPr>
      </w:pPr>
      <w:r>
        <w:rPr>
          <w:rStyle w:val="Laukeliai"/>
          <w:szCs w:val="20"/>
        </w:rPr>
        <w:t>Suteikus Paslaugas turi būti pateikiamas abiejų pusių pasirašytas perdavimo – priėmimo aktas bei defektinis aktas.</w:t>
      </w:r>
    </w:p>
    <w:sectPr w:rsidR="00B87E76" w:rsidRPr="009D05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F6813" w14:textId="77777777" w:rsidR="003F6574" w:rsidRDefault="003F6574" w:rsidP="009D0598">
      <w:r>
        <w:separator/>
      </w:r>
    </w:p>
  </w:endnote>
  <w:endnote w:type="continuationSeparator" w:id="0">
    <w:p w14:paraId="3512489C" w14:textId="77777777" w:rsidR="003F6574" w:rsidRDefault="003F6574" w:rsidP="009D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389A7" w14:textId="77777777" w:rsidR="00453801" w:rsidRDefault="004538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91BA6" w14:textId="77777777" w:rsidR="00453801" w:rsidRDefault="004538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089DF" w14:textId="77777777" w:rsidR="00453801" w:rsidRDefault="00453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BA0A0" w14:textId="77777777" w:rsidR="003F6574" w:rsidRDefault="003F6574" w:rsidP="009D0598">
      <w:r>
        <w:separator/>
      </w:r>
    </w:p>
  </w:footnote>
  <w:footnote w:type="continuationSeparator" w:id="0">
    <w:p w14:paraId="1393E795" w14:textId="77777777" w:rsidR="003F6574" w:rsidRDefault="003F6574" w:rsidP="009D0598">
      <w:r>
        <w:continuationSeparator/>
      </w:r>
    </w:p>
  </w:footnote>
  <w:footnote w:id="1">
    <w:p w14:paraId="04C2AC00" w14:textId="77777777" w:rsidR="009D0598" w:rsidRDefault="009D0598" w:rsidP="009D0598">
      <w:pPr>
        <w:pStyle w:val="FootnoteText"/>
      </w:pPr>
      <w:r>
        <w:rPr>
          <w:rStyle w:val="FootnoteReference"/>
          <w:sz w:val="16"/>
        </w:rPr>
        <w:footnoteRef/>
      </w:r>
      <w:r>
        <w:rPr>
          <w:sz w:val="16"/>
        </w:rPr>
        <w:t xml:space="preserve"> Aktuali informacija apie sandėlių adresus prieinama adresu: </w:t>
      </w:r>
      <w:hyperlink r:id="rId1" w:history="1">
        <w:r>
          <w:rPr>
            <w:rStyle w:val="Hyperlink"/>
            <w:sz w:val="16"/>
          </w:rPr>
          <w:t>www.eso.lt</w:t>
        </w:r>
      </w:hyperlink>
      <w:r>
        <w:rPr>
          <w:sz w:val="16"/>
        </w:rPr>
        <w:t xml:space="preserve"> arba https://www.eso.lt/lt/eso-partneriams/elektros-partneriams/sutarciu-valdymas_1954/ab-energijos-skirstymo-operatorius-centriniu-sandeliu-kontaktai.html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87C6C" w14:textId="77777777" w:rsidR="00453801" w:rsidRDefault="004538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2ABF9" w14:textId="77777777" w:rsidR="009D0598" w:rsidRDefault="009D059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4C2ABFE" wp14:editId="06FFA72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70ea4506b251b8313a8b2945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C2AC01" w14:textId="6B678FAE" w:rsidR="009D0598" w:rsidRPr="00F527FB" w:rsidRDefault="00F527FB" w:rsidP="00F527F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F527FB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C2ABFE" id="_x0000_t202" coordsize="21600,21600" o:spt="202" path="m,l,21600r21600,l21600,xe">
              <v:stroke joinstyle="miter"/>
              <v:path gradientshapeok="t" o:connecttype="rect"/>
            </v:shapetype>
            <v:shape id="MSIPCM70ea4506b251b8313a8b2945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GVNyvG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04C2AC01" w14:textId="6B678FAE" w:rsidR="009D0598" w:rsidRPr="00F527FB" w:rsidRDefault="00F527FB" w:rsidP="00F527F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F527FB">
                      <w:rPr>
                        <w:rFonts w:ascii="Calibri" w:hAnsi="Calibri" w:cs="Calibri"/>
                        <w:color w:val="000000"/>
                        <w:sz w:val="2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7F880" w14:textId="77777777" w:rsidR="00453801" w:rsidRDefault="004538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6DAA"/>
    <w:multiLevelType w:val="multilevel"/>
    <w:tmpl w:val="BE262DB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43FF4469"/>
    <w:multiLevelType w:val="multilevel"/>
    <w:tmpl w:val="3608634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A932E36"/>
    <w:multiLevelType w:val="multilevel"/>
    <w:tmpl w:val="ED1CCCA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598"/>
    <w:rsid w:val="000A2C20"/>
    <w:rsid w:val="002B3FDC"/>
    <w:rsid w:val="003D449C"/>
    <w:rsid w:val="003F6574"/>
    <w:rsid w:val="00453801"/>
    <w:rsid w:val="005A4671"/>
    <w:rsid w:val="005C6BF5"/>
    <w:rsid w:val="00793449"/>
    <w:rsid w:val="0080542B"/>
    <w:rsid w:val="00975509"/>
    <w:rsid w:val="009D0598"/>
    <w:rsid w:val="00A345E6"/>
    <w:rsid w:val="00B66506"/>
    <w:rsid w:val="00B87E76"/>
    <w:rsid w:val="00F5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C2ABB3"/>
  <w15:chartTrackingRefBased/>
  <w15:docId w15:val="{93C6BCB3-70D7-42BE-A3BB-79BCC321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0598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0598"/>
    <w:rPr>
      <w:strike w:val="0"/>
      <w:dstrike w:val="0"/>
      <w:color w:val="auto"/>
      <w:u w:val="none"/>
      <w:effect w:val="none"/>
    </w:rPr>
  </w:style>
  <w:style w:type="paragraph" w:styleId="FootnoteText">
    <w:name w:val="footnote text"/>
    <w:basedOn w:val="Normal"/>
    <w:link w:val="FootnoteTextChar"/>
    <w:semiHidden/>
    <w:unhideWhenUsed/>
    <w:rsid w:val="009D05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0598"/>
    <w:rPr>
      <w:rFonts w:ascii="Arial" w:hAnsi="Arial"/>
      <w:sz w:val="20"/>
      <w:szCs w:val="20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9D0598"/>
    <w:rPr>
      <w:rFonts w:ascii="Arial" w:hAnsi="Arial" w:cs="Arial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9D0598"/>
    <w:pPr>
      <w:ind w:left="720"/>
      <w:contextualSpacing/>
    </w:pPr>
    <w:rPr>
      <w:rFonts w:cs="Arial"/>
    </w:rPr>
  </w:style>
  <w:style w:type="character" w:styleId="FootnoteReference">
    <w:name w:val="footnote reference"/>
    <w:aliases w:val="fr"/>
    <w:basedOn w:val="DefaultParagraphFont"/>
    <w:semiHidden/>
    <w:unhideWhenUsed/>
    <w:rsid w:val="009D0598"/>
    <w:rPr>
      <w:vertAlign w:val="superscript"/>
    </w:rPr>
  </w:style>
  <w:style w:type="character" w:customStyle="1" w:styleId="Laukeliai">
    <w:name w:val="Laukeliai"/>
    <w:basedOn w:val="DefaultParagraphFont"/>
    <w:uiPriority w:val="1"/>
    <w:rsid w:val="009D0598"/>
    <w:rPr>
      <w:rFonts w:ascii="Arial" w:hAnsi="Arial" w:cs="Arial" w:hint="default"/>
      <w:sz w:val="20"/>
    </w:rPr>
  </w:style>
  <w:style w:type="table" w:customStyle="1" w:styleId="TableGrid1">
    <w:name w:val="Table Grid1"/>
    <w:basedOn w:val="TableNormal"/>
    <w:uiPriority w:val="99"/>
    <w:rsid w:val="009D0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9D059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59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D059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0598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A2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2C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2C2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C20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C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o.l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1166FAA8B304BBCA399CED8A8E14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F2FD7-594C-450F-B5D1-34D5BF2CE769}"/>
      </w:docPartPr>
      <w:docPartBody>
        <w:p w:rsidR="00302130" w:rsidRDefault="00FE382B" w:rsidP="00FE382B">
          <w:pPr>
            <w:pStyle w:val="01166FAA8B304BBCA399CED8A8E14EEC"/>
          </w:pPr>
          <w:r>
            <w:rPr>
              <w:rStyle w:val="laukeliai"/>
              <w:sz w:val="20"/>
              <w:szCs w:val="20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82B"/>
    <w:rsid w:val="00302130"/>
    <w:rsid w:val="006B079D"/>
    <w:rsid w:val="00FE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rsid w:val="00FE382B"/>
  </w:style>
  <w:style w:type="paragraph" w:customStyle="1" w:styleId="01166FAA8B304BBCA399CED8A8E14EEC">
    <w:name w:val="01166FAA8B304BBCA399CED8A8E14EEC"/>
    <w:rsid w:val="00FE38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2602</Words>
  <Characters>1484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Jūratė Kaupinienė</dc:creator>
  <cp:keywords/>
  <dc:description/>
  <cp:lastModifiedBy>Jūratė Kaupinienė</cp:lastModifiedBy>
  <cp:revision>12</cp:revision>
  <dcterms:created xsi:type="dcterms:W3CDTF">2019-09-16T13:04:00Z</dcterms:created>
  <dcterms:modified xsi:type="dcterms:W3CDTF">2019-10-17T06:12:00Z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Jurate.Kaupiniene@ignitis.lt</vt:lpwstr>
  </property>
  <property fmtid="{D5CDD505-2E9C-101B-9397-08002B2CF9AE}" pid="5" name="MSIP_Label_c72f41c3-e13f-459e-b97d-f5bcb1a697c0_SetDate">
    <vt:lpwstr>2019-09-16T13:04:36.8628095Z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ActionId">
    <vt:lpwstr>b7cd591d-0920-4c8d-8692-21740ee7f65a</vt:lpwstr>
  </property>
  <property fmtid="{D5CDD505-2E9C-101B-9397-08002B2CF9AE}" pid="9" name="MSIP_Label_c72f41c3-e13f-459e-b97d-f5bcb1a697c0_Extended_MSFT_Method">
    <vt:lpwstr>Automatic</vt:lpwstr>
  </property>
  <property fmtid="{D5CDD505-2E9C-101B-9397-08002B2CF9AE}" pid="10" name="MSIP_Label_39c4488a-2382-4e02-93af-ef5dabf4b71d_Enabled">
    <vt:lpwstr>True</vt:lpwstr>
  </property>
  <property fmtid="{D5CDD505-2E9C-101B-9397-08002B2CF9AE}" pid="11" name="MSIP_Label_39c4488a-2382-4e02-93af-ef5dabf4b71d_SiteId">
    <vt:lpwstr>ea88e983-d65a-47b3-adb4-3e1c6d2110d2</vt:lpwstr>
  </property>
  <property fmtid="{D5CDD505-2E9C-101B-9397-08002B2CF9AE}" pid="12" name="MSIP_Label_39c4488a-2382-4e02-93af-ef5dabf4b71d_Owner">
    <vt:lpwstr>Jurate.Kaupiniene@ignitis.lt</vt:lpwstr>
  </property>
  <property fmtid="{D5CDD505-2E9C-101B-9397-08002B2CF9AE}" pid="13" name="MSIP_Label_39c4488a-2382-4e02-93af-ef5dabf4b71d_SetDate">
    <vt:lpwstr>2019-09-16T13:04:36.8628095Z</vt:lpwstr>
  </property>
  <property fmtid="{D5CDD505-2E9C-101B-9397-08002B2CF9AE}" pid="14" name="MSIP_Label_39c4488a-2382-4e02-93af-ef5dabf4b71d_Name">
    <vt:lpwstr>Vidaus naudojimo</vt:lpwstr>
  </property>
  <property fmtid="{D5CDD505-2E9C-101B-9397-08002B2CF9AE}" pid="15" name="MSIP_Label_39c4488a-2382-4e02-93af-ef5dabf4b71d_Application">
    <vt:lpwstr>Microsoft Azure Information Protection</vt:lpwstr>
  </property>
  <property fmtid="{D5CDD505-2E9C-101B-9397-08002B2CF9AE}" pid="16" name="MSIP_Label_39c4488a-2382-4e02-93af-ef5dabf4b71d_ActionId">
    <vt:lpwstr>b7cd591d-0920-4c8d-8692-21740ee7f65a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</Properties>
</file>