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93F98" w14:textId="321C8D9E" w:rsidR="00F92253" w:rsidRPr="005E7E72" w:rsidRDefault="008A56D0" w:rsidP="007C1B7F">
      <w:pPr>
        <w:pStyle w:val="antraste"/>
      </w:pPr>
      <w:bookmarkStart w:id="0" w:name="_GoBack"/>
      <w:bookmarkEnd w:id="0"/>
      <w:r w:rsidRPr="005E7E72">
        <w:t xml:space="preserve">INFORMACINĖS SISTEMOS (NAVISION) PRIEŽIŪROS, KONFIGŪRAVIMO IR PROGRAMAVIMO PASLAUGŲ </w:t>
      </w:r>
      <w:r w:rsidR="00D248F1" w:rsidRPr="005E7E72">
        <w:t>TEIKIMO</w:t>
      </w:r>
      <w:r w:rsidR="00F92253" w:rsidRPr="005E7E72">
        <w:t xml:space="preserve"> SUTARTIS</w:t>
      </w:r>
      <w:r w:rsidR="00D30786" w:rsidRPr="005E7E72">
        <w:t xml:space="preserve"> </w:t>
      </w:r>
      <w:r w:rsidR="00F92253" w:rsidRPr="005E7E72">
        <w:t xml:space="preserve">Nr. </w:t>
      </w:r>
      <w:r w:rsidR="009B2EE0">
        <w:rPr>
          <w:lang w:val="en-US"/>
        </w:rPr>
        <w:t>2019-96</w:t>
      </w:r>
    </w:p>
    <w:p w14:paraId="6B199C08" w14:textId="77777777" w:rsidR="00F92253" w:rsidRPr="005E7E72" w:rsidRDefault="00F92253">
      <w:pPr>
        <w:widowControl w:val="0"/>
        <w:ind w:left="567"/>
        <w:rPr>
          <w:rFonts w:ascii="Bookman Old Style" w:hAnsi="Bookman Old Style" w:cs="Arial"/>
          <w:sz w:val="20"/>
        </w:rPr>
      </w:pPr>
    </w:p>
    <w:p w14:paraId="5083DBBC" w14:textId="77777777" w:rsidR="008A56D0" w:rsidRPr="005E7E72" w:rsidRDefault="008A56D0" w:rsidP="00315E90">
      <w:pPr>
        <w:widowControl w:val="0"/>
        <w:jc w:val="both"/>
        <w:rPr>
          <w:rFonts w:ascii="Bookman Old Style" w:hAnsi="Bookman Old Style" w:cs="Arial"/>
          <w:sz w:val="20"/>
        </w:rPr>
      </w:pPr>
    </w:p>
    <w:p w14:paraId="6D91ACD0" w14:textId="67EBA9E1" w:rsidR="008A56D0" w:rsidRPr="005E7E72" w:rsidRDefault="00500412" w:rsidP="008A56D0">
      <w:pPr>
        <w:widowControl w:val="0"/>
        <w:jc w:val="center"/>
        <w:rPr>
          <w:rFonts w:ascii="Bookman Old Style" w:hAnsi="Bookman Old Style" w:cs="Arial"/>
          <w:sz w:val="20"/>
        </w:rPr>
      </w:pPr>
      <w:r w:rsidRPr="009B2EE0">
        <w:rPr>
          <w:rFonts w:ascii="Bookman Old Style" w:hAnsi="Bookman Old Style" w:cs="Arial"/>
          <w:sz w:val="20"/>
        </w:rPr>
        <w:t>20</w:t>
      </w:r>
      <w:r w:rsidR="00236762" w:rsidRPr="009B2EE0">
        <w:rPr>
          <w:rFonts w:ascii="Bookman Old Style" w:hAnsi="Bookman Old Style" w:cs="Arial"/>
          <w:sz w:val="20"/>
        </w:rPr>
        <w:t>1</w:t>
      </w:r>
      <w:r w:rsidR="009371C8" w:rsidRPr="009B2EE0">
        <w:rPr>
          <w:rFonts w:ascii="Bookman Old Style" w:hAnsi="Bookman Old Style" w:cs="Arial"/>
          <w:sz w:val="20"/>
          <w:lang w:val="en-US"/>
        </w:rPr>
        <w:t>9</w:t>
      </w:r>
      <w:r w:rsidRPr="009B2EE0">
        <w:rPr>
          <w:rFonts w:ascii="Bookman Old Style" w:hAnsi="Bookman Old Style" w:cs="Arial"/>
          <w:sz w:val="20"/>
        </w:rPr>
        <w:t xml:space="preserve"> </w:t>
      </w:r>
      <w:r w:rsidR="00252CC6" w:rsidRPr="009B2EE0">
        <w:rPr>
          <w:rFonts w:ascii="Bookman Old Style" w:hAnsi="Bookman Old Style" w:cs="Arial"/>
          <w:sz w:val="20"/>
        </w:rPr>
        <w:t xml:space="preserve">m. </w:t>
      </w:r>
      <w:r w:rsidR="009371C8" w:rsidRPr="009B2EE0">
        <w:rPr>
          <w:rFonts w:ascii="Bookman Old Style" w:hAnsi="Bookman Old Style" w:cs="Arial"/>
          <w:sz w:val="20"/>
        </w:rPr>
        <w:t>spalio</w:t>
      </w:r>
      <w:r w:rsidR="008A56D0" w:rsidRPr="009B2EE0">
        <w:rPr>
          <w:rFonts w:ascii="Bookman Old Style" w:hAnsi="Bookman Old Style" w:cs="Arial"/>
          <w:sz w:val="20"/>
        </w:rPr>
        <w:t xml:space="preserve"> </w:t>
      </w:r>
      <w:r w:rsidR="009B2EE0">
        <w:rPr>
          <w:rFonts w:ascii="Bookman Old Style" w:hAnsi="Bookman Old Style" w:cs="Arial"/>
          <w:sz w:val="20"/>
          <w:lang w:val="en-US"/>
        </w:rPr>
        <w:t>30</w:t>
      </w:r>
      <w:r w:rsidR="008A56D0" w:rsidRPr="005E7E72">
        <w:rPr>
          <w:rFonts w:ascii="Bookman Old Style" w:hAnsi="Bookman Old Style" w:cs="Arial"/>
          <w:sz w:val="20"/>
        </w:rPr>
        <w:t xml:space="preserve"> d</w:t>
      </w:r>
      <w:r w:rsidR="009371C8">
        <w:rPr>
          <w:rFonts w:ascii="Bookman Old Style" w:hAnsi="Bookman Old Style" w:cs="Arial"/>
          <w:sz w:val="20"/>
        </w:rPr>
        <w:t>.</w:t>
      </w:r>
      <w:r w:rsidR="008A56D0" w:rsidRPr="005E7E72">
        <w:rPr>
          <w:rFonts w:ascii="Bookman Old Style" w:hAnsi="Bookman Old Style" w:cs="Arial"/>
          <w:sz w:val="20"/>
        </w:rPr>
        <w:t>,</w:t>
      </w:r>
    </w:p>
    <w:p w14:paraId="089F8886" w14:textId="77777777" w:rsidR="00F92253" w:rsidRPr="005E7E72" w:rsidRDefault="008A56D0" w:rsidP="008A56D0">
      <w:pPr>
        <w:widowControl w:val="0"/>
        <w:jc w:val="center"/>
        <w:rPr>
          <w:rFonts w:ascii="Bookman Old Style" w:hAnsi="Bookman Old Style" w:cs="Arial"/>
          <w:sz w:val="20"/>
        </w:rPr>
      </w:pPr>
      <w:r w:rsidRPr="005E7E72">
        <w:rPr>
          <w:rFonts w:ascii="Bookman Old Style" w:hAnsi="Bookman Old Style" w:cs="Arial"/>
          <w:sz w:val="20"/>
        </w:rPr>
        <w:t>Vilnius</w:t>
      </w:r>
    </w:p>
    <w:p w14:paraId="6B4531F4" w14:textId="77777777" w:rsidR="00252CC6" w:rsidRPr="005E7E72" w:rsidRDefault="00252CC6" w:rsidP="00315E90">
      <w:pPr>
        <w:widowControl w:val="0"/>
        <w:jc w:val="both"/>
        <w:rPr>
          <w:rFonts w:ascii="Bookman Old Style" w:hAnsi="Bookman Old Style" w:cs="Arial"/>
          <w:sz w:val="20"/>
        </w:rPr>
      </w:pPr>
    </w:p>
    <w:p w14:paraId="589A3D19" w14:textId="00C65DCE" w:rsidR="00294072" w:rsidRPr="005E7E72" w:rsidRDefault="00236762" w:rsidP="002860BC">
      <w:pPr>
        <w:widowControl w:val="0"/>
        <w:ind w:firstLine="709"/>
        <w:jc w:val="both"/>
        <w:rPr>
          <w:rFonts w:ascii="Bookman Old Style" w:hAnsi="Bookman Old Style" w:cs="Arial"/>
          <w:sz w:val="20"/>
        </w:rPr>
      </w:pPr>
      <w:r w:rsidRPr="005E7E72">
        <w:rPr>
          <w:rFonts w:ascii="Bookman Old Style" w:hAnsi="Bookman Old Style" w:cs="Arial"/>
          <w:b/>
          <w:sz w:val="20"/>
        </w:rPr>
        <w:t xml:space="preserve">UAB </w:t>
      </w:r>
      <w:proofErr w:type="spellStart"/>
      <w:r w:rsidR="00294072" w:rsidRPr="005E7E72">
        <w:rPr>
          <w:rFonts w:ascii="Bookman Old Style" w:hAnsi="Bookman Old Style" w:cs="Arial"/>
          <w:b/>
          <w:sz w:val="20"/>
        </w:rPr>
        <w:t>Columbus</w:t>
      </w:r>
      <w:proofErr w:type="spellEnd"/>
      <w:r w:rsidR="00294072" w:rsidRPr="005E7E72">
        <w:rPr>
          <w:rFonts w:ascii="Bookman Old Style" w:hAnsi="Bookman Old Style" w:cs="Arial"/>
          <w:b/>
          <w:sz w:val="20"/>
        </w:rPr>
        <w:t xml:space="preserve"> </w:t>
      </w:r>
      <w:r w:rsidRPr="005E7E72">
        <w:rPr>
          <w:rFonts w:ascii="Bookman Old Style" w:hAnsi="Bookman Old Style" w:cs="Arial"/>
          <w:b/>
          <w:sz w:val="20"/>
        </w:rPr>
        <w:t>Lietuva</w:t>
      </w:r>
      <w:r w:rsidR="00C5341A" w:rsidRPr="005E7E72">
        <w:rPr>
          <w:rFonts w:ascii="Bookman Old Style" w:hAnsi="Bookman Old Style" w:cs="Arial"/>
          <w:b/>
          <w:sz w:val="20"/>
        </w:rPr>
        <w:t xml:space="preserve"> </w:t>
      </w:r>
      <w:r w:rsidR="00C5341A" w:rsidRPr="005E7E72">
        <w:rPr>
          <w:rFonts w:ascii="Bookman Old Style" w:hAnsi="Bookman Old Style" w:cs="Arial"/>
          <w:sz w:val="20"/>
        </w:rPr>
        <w:t xml:space="preserve">(toliau - Vykdytojas), </w:t>
      </w:r>
      <w:r w:rsidR="007844F6" w:rsidRPr="005E7E72">
        <w:rPr>
          <w:rFonts w:ascii="Bookman Old Style" w:hAnsi="Bookman Old Style" w:cs="Arial"/>
          <w:sz w:val="20"/>
        </w:rPr>
        <w:t xml:space="preserve">kurią </w:t>
      </w:r>
      <w:r w:rsidR="00C5341A" w:rsidRPr="005E7E72">
        <w:rPr>
          <w:rFonts w:ascii="Bookman Old Style" w:hAnsi="Bookman Old Style" w:cs="Arial"/>
          <w:sz w:val="20"/>
        </w:rPr>
        <w:t>atstovauja</w:t>
      </w:r>
      <w:r w:rsidR="007844F6" w:rsidRPr="005E7E72">
        <w:rPr>
          <w:rFonts w:ascii="Bookman Old Style" w:hAnsi="Bookman Old Style" w:cs="Arial"/>
          <w:sz w:val="20"/>
        </w:rPr>
        <w:t xml:space="preserve"> </w:t>
      </w:r>
      <w:r w:rsidR="009371C8">
        <w:rPr>
          <w:rFonts w:ascii="Bookman Old Style" w:hAnsi="Bookman Old Style" w:cs="Arial"/>
          <w:sz w:val="20"/>
        </w:rPr>
        <w:t xml:space="preserve">direktorius </w:t>
      </w:r>
      <w:r w:rsidR="00404360" w:rsidRPr="00D156B8">
        <w:rPr>
          <w:rFonts w:ascii="Bookman Old Style" w:hAnsi="Bookman Old Style" w:cs="Arial"/>
          <w:sz w:val="20"/>
        </w:rPr>
        <w:t>Dovydas Zinkevičius</w:t>
      </w:r>
      <w:r w:rsidR="00222E7C">
        <w:rPr>
          <w:rFonts w:ascii="Bookman Old Style" w:hAnsi="Bookman Old Style" w:cs="Arial"/>
          <w:sz w:val="20"/>
        </w:rPr>
        <w:t xml:space="preserve">, veikiantis pagal </w:t>
      </w:r>
      <w:r w:rsidR="009371C8">
        <w:rPr>
          <w:rFonts w:ascii="Bookman Old Style" w:hAnsi="Bookman Old Style" w:cs="Arial"/>
          <w:sz w:val="20"/>
        </w:rPr>
        <w:t>bendrovės įstatus</w:t>
      </w:r>
      <w:r w:rsidR="001701EC" w:rsidRPr="005E7E72">
        <w:rPr>
          <w:rFonts w:ascii="Bookman Old Style" w:hAnsi="Bookman Old Style" w:cs="Arial"/>
          <w:sz w:val="20"/>
        </w:rPr>
        <w:t xml:space="preserve"> </w:t>
      </w:r>
      <w:r w:rsidR="00C5341A" w:rsidRPr="005E7E72">
        <w:rPr>
          <w:rFonts w:ascii="Bookman Old Style" w:hAnsi="Bookman Old Style" w:cs="Arial"/>
          <w:sz w:val="20"/>
        </w:rPr>
        <w:t>ir</w:t>
      </w:r>
    </w:p>
    <w:p w14:paraId="3026D1CF" w14:textId="11989618" w:rsidR="008A56D0" w:rsidRPr="005E7E72" w:rsidRDefault="00C5341A" w:rsidP="002860BC">
      <w:pPr>
        <w:widowControl w:val="0"/>
        <w:ind w:firstLine="709"/>
        <w:jc w:val="both"/>
        <w:rPr>
          <w:rFonts w:ascii="Bookman Old Style" w:hAnsi="Bookman Old Style" w:cs="Arial"/>
          <w:sz w:val="20"/>
        </w:rPr>
      </w:pPr>
      <w:r w:rsidRPr="005E7E72">
        <w:rPr>
          <w:rFonts w:ascii="Bookman Old Style" w:hAnsi="Bookman Old Style" w:cs="Arial"/>
          <w:b/>
          <w:sz w:val="20"/>
        </w:rPr>
        <w:fldChar w:fldCharType="begin"/>
      </w:r>
      <w:r w:rsidRPr="005E7E72">
        <w:rPr>
          <w:rFonts w:ascii="Bookman Old Style" w:hAnsi="Bookman Old Style" w:cs="Arial"/>
          <w:b/>
          <w:sz w:val="20"/>
        </w:rPr>
        <w:instrText xml:space="preserve"> DOCPROPERTY  Client  \* MERGEFORMAT </w:instrText>
      </w:r>
      <w:r w:rsidRPr="005E7E72">
        <w:rPr>
          <w:rFonts w:ascii="Bookman Old Style" w:hAnsi="Bookman Old Style" w:cs="Arial"/>
          <w:b/>
          <w:sz w:val="20"/>
        </w:rPr>
        <w:fldChar w:fldCharType="separate"/>
      </w:r>
      <w:r w:rsidR="00F1603E" w:rsidRPr="005E7E72">
        <w:rPr>
          <w:rFonts w:ascii="Bookman Old Style" w:hAnsi="Bookman Old Style" w:cs="Arial"/>
          <w:b/>
          <w:sz w:val="20"/>
        </w:rPr>
        <w:t>UAB "Investicijų ir verslo garantijos"</w:t>
      </w:r>
      <w:r w:rsidRPr="005E7E72">
        <w:rPr>
          <w:rFonts w:ascii="Bookman Old Style" w:hAnsi="Bookman Old Style" w:cs="Arial"/>
          <w:b/>
          <w:sz w:val="20"/>
        </w:rPr>
        <w:fldChar w:fldCharType="end"/>
      </w:r>
      <w:r w:rsidRPr="005E7E72">
        <w:rPr>
          <w:rFonts w:ascii="Bookman Old Style" w:hAnsi="Bookman Old Style" w:cs="Arial"/>
          <w:sz w:val="20"/>
        </w:rPr>
        <w:t xml:space="preserve">, (toliau - Užsakovas), kurią atstovauja </w:t>
      </w:r>
      <w:r w:rsidR="004678F6">
        <w:rPr>
          <w:rFonts w:ascii="Bookman Old Style" w:hAnsi="Bookman Old Style" w:cs="Arial"/>
          <w:sz w:val="20"/>
        </w:rPr>
        <w:t xml:space="preserve">generalinis direktorius </w:t>
      </w:r>
      <w:r w:rsidR="002A0A93">
        <w:rPr>
          <w:rFonts w:ascii="Bookman Old Style" w:hAnsi="Bookman Old Style" w:cs="Arial"/>
          <w:sz w:val="20"/>
        </w:rPr>
        <w:t>Kęstutis Motiejūnas</w:t>
      </w:r>
      <w:r w:rsidRPr="005E7E72">
        <w:rPr>
          <w:rFonts w:ascii="Bookman Old Style" w:hAnsi="Bookman Old Style" w:cs="Arial"/>
          <w:sz w:val="20"/>
        </w:rPr>
        <w:t>, veikiantis pagal bendrovės įstatus,</w:t>
      </w:r>
      <w:r w:rsidR="002860BC" w:rsidRPr="005E7E72">
        <w:rPr>
          <w:rFonts w:ascii="Bookman Old Style" w:hAnsi="Bookman Old Style" w:cs="Arial"/>
          <w:sz w:val="20"/>
        </w:rPr>
        <w:t xml:space="preserve"> (toliau </w:t>
      </w:r>
      <w:r w:rsidR="002A0A93">
        <w:rPr>
          <w:rFonts w:ascii="Bookman Old Style" w:hAnsi="Bookman Old Style" w:cs="Arial"/>
          <w:sz w:val="20"/>
        </w:rPr>
        <w:t>–</w:t>
      </w:r>
      <w:r w:rsidR="002860BC" w:rsidRPr="005E7E72">
        <w:rPr>
          <w:rFonts w:ascii="Bookman Old Style" w:hAnsi="Bookman Old Style" w:cs="Arial"/>
          <w:sz w:val="20"/>
        </w:rPr>
        <w:t xml:space="preserve"> Šalys</w:t>
      </w:r>
      <w:r w:rsidR="002A0A93">
        <w:rPr>
          <w:rFonts w:ascii="Bookman Old Style" w:hAnsi="Bookman Old Style" w:cs="Arial"/>
          <w:sz w:val="20"/>
        </w:rPr>
        <w:t>)</w:t>
      </w:r>
      <w:r w:rsidR="002860BC" w:rsidRPr="005E7E72">
        <w:rPr>
          <w:rFonts w:ascii="Bookman Old Style" w:hAnsi="Bookman Old Style" w:cs="Arial"/>
          <w:sz w:val="20"/>
        </w:rPr>
        <w:t>, o kiekviena atskirai – Šalis</w:t>
      </w:r>
    </w:p>
    <w:p w14:paraId="5C4BB0FD" w14:textId="23C7D4E3" w:rsidR="002860BC" w:rsidRPr="005E7E72" w:rsidRDefault="005E7E72" w:rsidP="002860BC">
      <w:pPr>
        <w:widowControl w:val="0"/>
        <w:ind w:firstLine="709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>a</w:t>
      </w:r>
      <w:r w:rsidR="002860BC" w:rsidRPr="005E7E72">
        <w:rPr>
          <w:rFonts w:ascii="Bookman Old Style" w:hAnsi="Bookman Old Style" w:cs="Arial"/>
          <w:sz w:val="20"/>
        </w:rPr>
        <w:t>tsižvelgdamos į tai, kad Užsakovas, veikdamas kaip perkančioji organizacija</w:t>
      </w:r>
      <w:r>
        <w:rPr>
          <w:rFonts w:ascii="Bookman Old Style" w:hAnsi="Bookman Old Style" w:cs="Arial"/>
          <w:sz w:val="20"/>
        </w:rPr>
        <w:t>,</w:t>
      </w:r>
      <w:r w:rsidR="002860BC" w:rsidRPr="005E7E72">
        <w:rPr>
          <w:rFonts w:ascii="Bookman Old Style" w:hAnsi="Bookman Old Style" w:cs="Arial"/>
          <w:sz w:val="20"/>
        </w:rPr>
        <w:t xml:space="preserve"> atliko </w:t>
      </w:r>
      <w:r w:rsidR="009371C8">
        <w:rPr>
          <w:rFonts w:ascii="Bookman Old Style" w:hAnsi="Bookman Old Style" w:cs="Arial"/>
          <w:sz w:val="20"/>
        </w:rPr>
        <w:t>mažos vertės viešojo pirkimo procedūrą apklausos būdu</w:t>
      </w:r>
      <w:r w:rsidR="002860BC" w:rsidRPr="005E7E72">
        <w:rPr>
          <w:rFonts w:ascii="Bookman Old Style" w:hAnsi="Bookman Old Style" w:cs="Arial"/>
          <w:sz w:val="20"/>
        </w:rPr>
        <w:t xml:space="preserve">, o Vykdytojas pateikė savo pasiūlymą dėl siūlomų paslaugų sąlygų, </w:t>
      </w:r>
    </w:p>
    <w:p w14:paraId="5ED1BBFD" w14:textId="77777777" w:rsidR="005E7E72" w:rsidRDefault="005E7E72" w:rsidP="002860BC">
      <w:pPr>
        <w:widowControl w:val="0"/>
        <w:ind w:firstLine="709"/>
        <w:jc w:val="both"/>
        <w:rPr>
          <w:rFonts w:ascii="Bookman Old Style" w:hAnsi="Bookman Old Style" w:cs="Arial"/>
          <w:sz w:val="20"/>
        </w:rPr>
      </w:pPr>
    </w:p>
    <w:p w14:paraId="2F25D033" w14:textId="77777777" w:rsidR="002860BC" w:rsidRPr="005E7E72" w:rsidRDefault="00C5341A" w:rsidP="002860BC">
      <w:pPr>
        <w:widowControl w:val="0"/>
        <w:ind w:firstLine="709"/>
        <w:jc w:val="both"/>
        <w:rPr>
          <w:rFonts w:ascii="Bookman Old Style" w:hAnsi="Bookman Old Style" w:cs="Arial"/>
          <w:sz w:val="20"/>
        </w:rPr>
      </w:pPr>
      <w:r w:rsidRPr="005E7E72">
        <w:rPr>
          <w:rFonts w:ascii="Bookman Old Style" w:hAnsi="Bookman Old Style" w:cs="Arial"/>
          <w:sz w:val="20"/>
        </w:rPr>
        <w:t xml:space="preserve"> sudarė šią sutartį (toliau – Sutartis):</w:t>
      </w:r>
    </w:p>
    <w:p w14:paraId="58B0EE98" w14:textId="77777777" w:rsidR="002860BC" w:rsidRPr="005E7E72" w:rsidRDefault="002860BC" w:rsidP="002860BC">
      <w:pPr>
        <w:widowControl w:val="0"/>
        <w:ind w:firstLine="709"/>
        <w:jc w:val="both"/>
        <w:rPr>
          <w:rFonts w:ascii="Bookman Old Style" w:hAnsi="Bookman Old Style" w:cs="Arial"/>
          <w:sz w:val="20"/>
        </w:rPr>
      </w:pPr>
    </w:p>
    <w:p w14:paraId="16BE34A8" w14:textId="77777777" w:rsidR="00253B28" w:rsidRPr="005E7E72" w:rsidRDefault="002860BC" w:rsidP="00404360">
      <w:pPr>
        <w:pStyle w:val="indent1"/>
      </w:pPr>
      <w:r w:rsidRPr="005E7E72">
        <w:t>1. </w:t>
      </w:r>
      <w:r w:rsidR="00862A54" w:rsidRPr="005E7E72">
        <w:t>SUTARTYJE VARTOJAMOS SĄVOKOS</w:t>
      </w:r>
    </w:p>
    <w:p w14:paraId="19F6D90A" w14:textId="77777777" w:rsidR="00D816F3" w:rsidRPr="005E7E72" w:rsidRDefault="002860BC" w:rsidP="002A0A93">
      <w:pPr>
        <w:pStyle w:val="indent2"/>
        <w:numPr>
          <w:ilvl w:val="0"/>
          <w:numId w:val="0"/>
        </w:numPr>
        <w:ind w:firstLine="567"/>
        <w:rPr>
          <w:rFonts w:ascii="Bookman Old Style" w:hAnsi="Bookman Old Style"/>
        </w:rPr>
      </w:pPr>
      <w:r w:rsidRPr="005E7E72">
        <w:rPr>
          <w:rFonts w:ascii="Bookman Old Style" w:hAnsi="Bookman Old Style"/>
        </w:rPr>
        <w:t>1.</w:t>
      </w:r>
      <w:r w:rsidR="00596FD6" w:rsidRPr="005E7E72">
        <w:rPr>
          <w:rFonts w:ascii="Bookman Old Style" w:hAnsi="Bookman Old Style"/>
        </w:rPr>
        <w:t>1. </w:t>
      </w:r>
      <w:r w:rsidR="00253B28" w:rsidRPr="005E7E72">
        <w:rPr>
          <w:rFonts w:ascii="Bookman Old Style" w:hAnsi="Bookman Old Style"/>
        </w:rPr>
        <w:t xml:space="preserve">Šioje </w:t>
      </w:r>
      <w:r w:rsidR="00D3087D" w:rsidRPr="005E7E72">
        <w:rPr>
          <w:rFonts w:ascii="Bookman Old Style" w:hAnsi="Bookman Old Style"/>
        </w:rPr>
        <w:t>Sutart</w:t>
      </w:r>
      <w:r w:rsidR="00253B28" w:rsidRPr="005E7E72">
        <w:rPr>
          <w:rFonts w:ascii="Bookman Old Style" w:hAnsi="Bookman Old Style"/>
        </w:rPr>
        <w:t>yje, išskyrus, jeigu kontekstas reikalautų kitos reikšmės, toliau nurodytos sąvokos</w:t>
      </w:r>
      <w:r w:rsidR="00600F07" w:rsidRPr="005E7E72">
        <w:rPr>
          <w:rFonts w:ascii="Bookman Old Style" w:hAnsi="Bookman Old Style"/>
        </w:rPr>
        <w:t>, parašytos iš didžiosios raidės</w:t>
      </w:r>
      <w:r w:rsidR="00253B28" w:rsidRPr="005E7E72">
        <w:rPr>
          <w:rFonts w:ascii="Bookman Old Style" w:hAnsi="Bookman Old Style"/>
        </w:rPr>
        <w:t xml:space="preserve"> turi tokias reikšmes:</w:t>
      </w:r>
    </w:p>
    <w:p w14:paraId="2DF11D77" w14:textId="77777777" w:rsidR="008A56D0" w:rsidRPr="005E7E72" w:rsidRDefault="008A56D0" w:rsidP="00596FD6">
      <w:pPr>
        <w:pStyle w:val="indent2"/>
        <w:numPr>
          <w:ilvl w:val="0"/>
          <w:numId w:val="0"/>
        </w:numPr>
        <w:ind w:left="792"/>
        <w:rPr>
          <w:rFonts w:ascii="Bookman Old Style" w:hAnsi="Bookman Old Sty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938"/>
      </w:tblGrid>
      <w:tr w:rsidR="00253B28" w:rsidRPr="005E7E72" w14:paraId="35418DF0" w14:textId="77777777" w:rsidTr="005E7E72">
        <w:tc>
          <w:tcPr>
            <w:tcW w:w="1843" w:type="dxa"/>
          </w:tcPr>
          <w:p w14:paraId="160426FD" w14:textId="77777777" w:rsidR="00253B28" w:rsidRPr="005E7E72" w:rsidRDefault="00253B28" w:rsidP="00D835F7">
            <w:pPr>
              <w:pStyle w:val="lentelestekstas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"Sutartis"</w:t>
            </w:r>
          </w:p>
        </w:tc>
        <w:tc>
          <w:tcPr>
            <w:tcW w:w="7938" w:type="dxa"/>
          </w:tcPr>
          <w:p w14:paraId="385879B3" w14:textId="77777777" w:rsidR="00253B28" w:rsidRPr="005E7E72" w:rsidRDefault="000408F6" w:rsidP="008A56D0">
            <w:pPr>
              <w:pStyle w:val="lentelestekstasnorm"/>
              <w:jc w:val="both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R</w:t>
            </w:r>
            <w:r w:rsidR="00253B28" w:rsidRPr="005E7E72">
              <w:rPr>
                <w:rFonts w:ascii="Bookman Old Style" w:hAnsi="Bookman Old Style" w:cs="Arial"/>
              </w:rPr>
              <w:t xml:space="preserve">eiškia šią </w:t>
            </w:r>
            <w:r w:rsidR="008A56D0" w:rsidRPr="005E7E72">
              <w:rPr>
                <w:rFonts w:ascii="Bookman Old Style" w:hAnsi="Bookman Old Style" w:cs="Arial"/>
              </w:rPr>
              <w:t xml:space="preserve">Užsakovo informacinės sistemos (Navision) priežiūros, konfigūravimo ir programavimo paslaugų teikimo sutartį </w:t>
            </w:r>
            <w:r w:rsidR="00253B28" w:rsidRPr="005E7E72">
              <w:rPr>
                <w:rFonts w:ascii="Bookman Old Style" w:hAnsi="Bookman Old Style" w:cs="Arial"/>
              </w:rPr>
              <w:t xml:space="preserve">su visais ir bet kokiais </w:t>
            </w:r>
            <w:r w:rsidR="002F71F8" w:rsidRPr="005E7E72">
              <w:rPr>
                <w:rFonts w:ascii="Bookman Old Style" w:hAnsi="Bookman Old Style" w:cs="Arial"/>
              </w:rPr>
              <w:t>Šalių patvirtintais Sutarties</w:t>
            </w:r>
            <w:r w:rsidR="008B5938" w:rsidRPr="005E7E72">
              <w:rPr>
                <w:rFonts w:ascii="Bookman Old Style" w:hAnsi="Bookman Old Style" w:cs="Arial"/>
              </w:rPr>
              <w:t xml:space="preserve"> priedais</w:t>
            </w:r>
            <w:r w:rsidR="00253B28" w:rsidRPr="005E7E72">
              <w:rPr>
                <w:rFonts w:ascii="Bookman Old Style" w:hAnsi="Bookman Old Style" w:cs="Arial"/>
              </w:rPr>
              <w:t xml:space="preserve"> ir bet kokiais </w:t>
            </w:r>
            <w:r w:rsidR="002F71F8" w:rsidRPr="005E7E72">
              <w:rPr>
                <w:rFonts w:ascii="Bookman Old Style" w:hAnsi="Bookman Old Style" w:cs="Arial"/>
              </w:rPr>
              <w:t xml:space="preserve">Šalių patvirtintais Sutarties </w:t>
            </w:r>
            <w:r w:rsidR="00253B28" w:rsidRPr="005E7E72">
              <w:rPr>
                <w:rFonts w:ascii="Bookman Old Style" w:hAnsi="Bookman Old Style" w:cs="Arial"/>
              </w:rPr>
              <w:t xml:space="preserve">pakeitimais ir pataisomis.  </w:t>
            </w:r>
          </w:p>
        </w:tc>
      </w:tr>
      <w:tr w:rsidR="00253B28" w:rsidRPr="005E7E72" w14:paraId="0B997F01" w14:textId="77777777" w:rsidTr="005E7E72">
        <w:trPr>
          <w:trHeight w:val="735"/>
        </w:trPr>
        <w:tc>
          <w:tcPr>
            <w:tcW w:w="1843" w:type="dxa"/>
          </w:tcPr>
          <w:p w14:paraId="2EEEF5B9" w14:textId="77777777" w:rsidR="00253B28" w:rsidRPr="005E7E72" w:rsidRDefault="00FD350A" w:rsidP="00D835F7">
            <w:pPr>
              <w:pStyle w:val="lentelestekstas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„Standartinė programinė įranga“</w:t>
            </w:r>
          </w:p>
        </w:tc>
        <w:tc>
          <w:tcPr>
            <w:tcW w:w="7938" w:type="dxa"/>
          </w:tcPr>
          <w:p w14:paraId="20558344" w14:textId="77777777" w:rsidR="00253B28" w:rsidRPr="005E7E72" w:rsidRDefault="002E2776" w:rsidP="008A56D0">
            <w:pPr>
              <w:pStyle w:val="lentelestekstasnorm"/>
              <w:jc w:val="both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 xml:space="preserve">Reiškia </w:t>
            </w:r>
            <w:r w:rsidR="00342735" w:rsidRPr="005E7E72">
              <w:rPr>
                <w:rFonts w:ascii="Bookman Old Style" w:hAnsi="Bookman Old Style" w:cs="Arial"/>
              </w:rPr>
              <w:t>nemodifikuot</w:t>
            </w:r>
            <w:r w:rsidRPr="005E7E72">
              <w:rPr>
                <w:rFonts w:ascii="Bookman Old Style" w:hAnsi="Bookman Old Style" w:cs="Arial"/>
              </w:rPr>
              <w:t>ą</w:t>
            </w:r>
            <w:r w:rsidR="009F73A3" w:rsidRPr="005E7E72">
              <w:rPr>
                <w:rFonts w:ascii="Bookman Old Style" w:hAnsi="Bookman Old Style" w:cs="Arial"/>
              </w:rPr>
              <w:t xml:space="preserve"> </w:t>
            </w:r>
            <w:r w:rsidR="00A166C8" w:rsidRPr="005E7E72">
              <w:rPr>
                <w:rFonts w:ascii="Bookman Old Style" w:hAnsi="Bookman Old Style" w:cs="Arial"/>
              </w:rPr>
              <w:t xml:space="preserve">apskaitos ir verslo valdymo sistemos  </w:t>
            </w:r>
            <w:r w:rsidR="009F73A3" w:rsidRPr="005E7E72">
              <w:rPr>
                <w:rFonts w:ascii="Bookman Old Style" w:hAnsi="Bookman Old Style" w:cs="Arial"/>
              </w:rPr>
              <w:t xml:space="preserve">“Microsoft Dynamics NAV” </w:t>
            </w:r>
            <w:r w:rsidR="00342735" w:rsidRPr="005E7E72">
              <w:rPr>
                <w:rFonts w:ascii="Bookman Old Style" w:hAnsi="Bookman Old Style" w:cs="Arial"/>
              </w:rPr>
              <w:t>programin</w:t>
            </w:r>
            <w:r w:rsidRPr="005E7E72">
              <w:rPr>
                <w:rFonts w:ascii="Bookman Old Style" w:hAnsi="Bookman Old Style" w:cs="Arial"/>
              </w:rPr>
              <w:t>ę</w:t>
            </w:r>
            <w:r w:rsidR="00342735" w:rsidRPr="005E7E72">
              <w:rPr>
                <w:rFonts w:ascii="Bookman Old Style" w:hAnsi="Bookman Old Style" w:cs="Arial"/>
              </w:rPr>
              <w:t xml:space="preserve"> įrang</w:t>
            </w:r>
            <w:r w:rsidRPr="005E7E72">
              <w:rPr>
                <w:rFonts w:ascii="Bookman Old Style" w:hAnsi="Bookman Old Style" w:cs="Arial"/>
              </w:rPr>
              <w:t>ą</w:t>
            </w:r>
            <w:r w:rsidR="00A166C8" w:rsidRPr="005E7E72">
              <w:rPr>
                <w:rFonts w:ascii="Bookman Old Style" w:hAnsi="Bookman Old Style" w:cs="Arial"/>
              </w:rPr>
              <w:t>, kurią Už</w:t>
            </w:r>
            <w:r w:rsidR="008A56D0" w:rsidRPr="005E7E72">
              <w:rPr>
                <w:rFonts w:ascii="Bookman Old Style" w:hAnsi="Bookman Old Style" w:cs="Arial"/>
              </w:rPr>
              <w:t>sakovas naudoja pagal licencijas</w:t>
            </w:r>
            <w:r w:rsidR="00A166C8" w:rsidRPr="005E7E72">
              <w:rPr>
                <w:rFonts w:ascii="Bookman Old Style" w:hAnsi="Bookman Old Style" w:cs="Arial"/>
              </w:rPr>
              <w:t>.</w:t>
            </w:r>
          </w:p>
        </w:tc>
      </w:tr>
      <w:tr w:rsidR="00FD350A" w:rsidRPr="005E7E72" w14:paraId="4F868DD7" w14:textId="77777777" w:rsidTr="005E7E72">
        <w:trPr>
          <w:trHeight w:val="503"/>
        </w:trPr>
        <w:tc>
          <w:tcPr>
            <w:tcW w:w="1843" w:type="dxa"/>
          </w:tcPr>
          <w:p w14:paraId="1AA9FECA" w14:textId="77777777" w:rsidR="00FD350A" w:rsidRPr="005E7E72" w:rsidRDefault="00FD350A" w:rsidP="00D835F7">
            <w:pPr>
              <w:pStyle w:val="lentelestekstas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„Pritaikymai“</w:t>
            </w:r>
          </w:p>
        </w:tc>
        <w:tc>
          <w:tcPr>
            <w:tcW w:w="7938" w:type="dxa"/>
          </w:tcPr>
          <w:p w14:paraId="06A0526B" w14:textId="77777777" w:rsidR="00FD350A" w:rsidRPr="005E7E72" w:rsidRDefault="002E2776" w:rsidP="009621E7">
            <w:pPr>
              <w:pStyle w:val="lentelestekstasnorm"/>
              <w:jc w:val="both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 xml:space="preserve">Reiškia </w:t>
            </w:r>
            <w:r w:rsidR="00A166C8" w:rsidRPr="005E7E72">
              <w:rPr>
                <w:rFonts w:ascii="Bookman Old Style" w:hAnsi="Bookman Old Style" w:cs="Arial"/>
              </w:rPr>
              <w:t xml:space="preserve">Standartinės programinės įrangos pakeitimus, </w:t>
            </w:r>
            <w:r w:rsidR="00FD350A" w:rsidRPr="005E7E72">
              <w:rPr>
                <w:rFonts w:ascii="Bookman Old Style" w:hAnsi="Bookman Old Style" w:cs="Arial"/>
              </w:rPr>
              <w:t>modifikacij</w:t>
            </w:r>
            <w:r w:rsidRPr="005E7E72">
              <w:rPr>
                <w:rFonts w:ascii="Bookman Old Style" w:hAnsi="Bookman Old Style" w:cs="Arial"/>
              </w:rPr>
              <w:t>a</w:t>
            </w:r>
            <w:r w:rsidR="00FD350A" w:rsidRPr="005E7E72">
              <w:rPr>
                <w:rFonts w:ascii="Bookman Old Style" w:hAnsi="Bookman Old Style" w:cs="Arial"/>
              </w:rPr>
              <w:t>s</w:t>
            </w:r>
            <w:r w:rsidR="00A166C8" w:rsidRPr="005E7E72">
              <w:rPr>
                <w:rFonts w:ascii="Bookman Old Style" w:hAnsi="Bookman Old Style" w:cs="Arial"/>
              </w:rPr>
              <w:t xml:space="preserve"> ir</w:t>
            </w:r>
            <w:r w:rsidR="00FD350A" w:rsidRPr="005E7E72">
              <w:rPr>
                <w:rFonts w:ascii="Bookman Old Style" w:hAnsi="Bookman Old Style" w:cs="Arial"/>
              </w:rPr>
              <w:t xml:space="preserve"> išplėtim</w:t>
            </w:r>
            <w:r w:rsidRPr="005E7E72">
              <w:rPr>
                <w:rFonts w:ascii="Bookman Old Style" w:hAnsi="Bookman Old Style" w:cs="Arial"/>
              </w:rPr>
              <w:t>us</w:t>
            </w:r>
            <w:r w:rsidR="00FD350A" w:rsidRPr="005E7E72">
              <w:rPr>
                <w:rFonts w:ascii="Bookman Old Style" w:hAnsi="Bookman Old Style" w:cs="Arial"/>
              </w:rPr>
              <w:t xml:space="preserve"> specialiai skirt</w:t>
            </w:r>
            <w:r w:rsidRPr="005E7E72">
              <w:rPr>
                <w:rFonts w:ascii="Bookman Old Style" w:hAnsi="Bookman Old Style" w:cs="Arial"/>
              </w:rPr>
              <w:t>us</w:t>
            </w:r>
            <w:r w:rsidR="009F73A3" w:rsidRPr="005E7E72">
              <w:rPr>
                <w:rFonts w:ascii="Bookman Old Style" w:hAnsi="Bookman Old Style" w:cs="Arial"/>
              </w:rPr>
              <w:t xml:space="preserve"> Užsakovui</w:t>
            </w:r>
            <w:r w:rsidR="009621E7" w:rsidRPr="005E7E72">
              <w:rPr>
                <w:rFonts w:ascii="Bookman Old Style" w:hAnsi="Bookman Old Style" w:cs="Arial"/>
              </w:rPr>
              <w:t>, įskaitant bet neapsiribojant naujų specifiniam poreikiams pritaikytų modulių projektavimo ir programavimo darbus bei esamų modulių funkcionalumų tobulinimo darbus</w:t>
            </w:r>
          </w:p>
        </w:tc>
      </w:tr>
      <w:tr w:rsidR="009F73A3" w:rsidRPr="005E7E72" w14:paraId="2DEDB7B1" w14:textId="77777777" w:rsidTr="005E7E72">
        <w:tc>
          <w:tcPr>
            <w:tcW w:w="1843" w:type="dxa"/>
          </w:tcPr>
          <w:p w14:paraId="77FC4911" w14:textId="77777777" w:rsidR="009F73A3" w:rsidRPr="005E7E72" w:rsidRDefault="009F73A3" w:rsidP="005C6D94">
            <w:pPr>
              <w:pStyle w:val="lentelestekstas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“Sistema”</w:t>
            </w:r>
            <w:r w:rsidR="00C65878" w:rsidRPr="005E7E72">
              <w:rPr>
                <w:rFonts w:ascii="Bookman Old Style" w:hAnsi="Bookman Old Style" w:cs="Arial"/>
              </w:rPr>
              <w:t>/</w:t>
            </w:r>
            <w:r w:rsidR="005E7E72">
              <w:rPr>
                <w:rFonts w:ascii="Bookman Old Style" w:hAnsi="Bookman Old Style" w:cs="Arial"/>
              </w:rPr>
              <w:t xml:space="preserve"> </w:t>
            </w:r>
            <w:r w:rsidR="005C6D94" w:rsidRPr="005E7E72">
              <w:rPr>
                <w:rFonts w:ascii="Bookman Old Style" w:hAnsi="Bookman Old Style" w:cs="Arial"/>
              </w:rPr>
              <w:t>„</w:t>
            </w:r>
            <w:r w:rsidR="005C6D94" w:rsidRPr="005E7E72">
              <w:rPr>
                <w:rFonts w:ascii="Bookman Old Style" w:eastAsia="Calibri" w:hAnsi="Bookman Old Style" w:cs="Arial"/>
              </w:rPr>
              <w:t>Navision programa“</w:t>
            </w:r>
          </w:p>
        </w:tc>
        <w:tc>
          <w:tcPr>
            <w:tcW w:w="7938" w:type="dxa"/>
          </w:tcPr>
          <w:p w14:paraId="248C1AD2" w14:textId="77777777" w:rsidR="009F73A3" w:rsidRPr="005E7E72" w:rsidRDefault="009F73A3" w:rsidP="008A56D0">
            <w:pPr>
              <w:pStyle w:val="lentelestekstasnorm"/>
              <w:jc w:val="both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Reiškia</w:t>
            </w:r>
            <w:r w:rsidR="00A166C8" w:rsidRPr="005E7E72">
              <w:rPr>
                <w:rFonts w:ascii="Bookman Old Style" w:hAnsi="Bookman Old Style" w:cs="Arial"/>
              </w:rPr>
              <w:t xml:space="preserve"> Standartinę</w:t>
            </w:r>
            <w:r w:rsidRPr="005E7E72">
              <w:rPr>
                <w:rFonts w:ascii="Bookman Old Style" w:hAnsi="Bookman Old Style" w:cs="Arial"/>
              </w:rPr>
              <w:t xml:space="preserve"> programinę įrangą ir </w:t>
            </w:r>
            <w:r w:rsidR="008A56D0" w:rsidRPr="005E7E72">
              <w:rPr>
                <w:rFonts w:ascii="Bookman Old Style" w:hAnsi="Bookman Old Style" w:cs="Arial"/>
              </w:rPr>
              <w:t>Pritaikymus,</w:t>
            </w:r>
            <w:r w:rsidRPr="005E7E72">
              <w:rPr>
                <w:rFonts w:ascii="Bookman Old Style" w:hAnsi="Bookman Old Style" w:cs="Arial"/>
              </w:rPr>
              <w:t xml:space="preserve"> </w:t>
            </w:r>
            <w:r w:rsidR="00A166C8" w:rsidRPr="005E7E72">
              <w:rPr>
                <w:rFonts w:ascii="Bookman Old Style" w:hAnsi="Bookman Old Style" w:cs="Arial"/>
              </w:rPr>
              <w:t xml:space="preserve">kuriems </w:t>
            </w:r>
            <w:r w:rsidRPr="005E7E72">
              <w:rPr>
                <w:rFonts w:ascii="Bookman Old Style" w:hAnsi="Bookman Old Style" w:cs="Arial"/>
              </w:rPr>
              <w:t>Vykdytoj</w:t>
            </w:r>
            <w:r w:rsidR="008A56D0" w:rsidRPr="005E7E72">
              <w:rPr>
                <w:rFonts w:ascii="Bookman Old Style" w:hAnsi="Bookman Old Style" w:cs="Arial"/>
              </w:rPr>
              <w:t>as teikia Aptarnavimo paslaugas, ir kurie Sutarties sudarymo metu buvo</w:t>
            </w:r>
            <w:r w:rsidRPr="005E7E72">
              <w:rPr>
                <w:rFonts w:ascii="Bookman Old Style" w:hAnsi="Bookman Old Style" w:cs="Arial"/>
              </w:rPr>
              <w:t xml:space="preserve"> </w:t>
            </w:r>
            <w:r w:rsidR="008A56D0" w:rsidRPr="005E7E72">
              <w:rPr>
                <w:rFonts w:ascii="Bookman Old Style" w:hAnsi="Bookman Old Style" w:cs="Arial"/>
              </w:rPr>
              <w:t>Microsoft Dynamics NAV 2013 R2</w:t>
            </w:r>
            <w:r w:rsidR="009621E7" w:rsidRPr="005E7E72">
              <w:rPr>
                <w:rFonts w:ascii="Bookman Old Style" w:hAnsi="Bookman Old Style" w:cs="Arial"/>
              </w:rPr>
              <w:t xml:space="preserve"> versija LTFP7.10 7.1.42221.0, licencijos Nr. 5165579</w:t>
            </w:r>
            <w:r w:rsidR="008A56D0" w:rsidRPr="005E7E72">
              <w:rPr>
                <w:rFonts w:ascii="Bookman Old Style" w:hAnsi="Bookman Old Style" w:cs="Arial"/>
              </w:rPr>
              <w:t>:</w:t>
            </w:r>
          </w:p>
        </w:tc>
      </w:tr>
      <w:tr w:rsidR="009F73A3" w:rsidRPr="005E7E72" w14:paraId="29AF0D63" w14:textId="77777777" w:rsidTr="005E7E72">
        <w:tc>
          <w:tcPr>
            <w:tcW w:w="1843" w:type="dxa"/>
          </w:tcPr>
          <w:p w14:paraId="13ACCD22" w14:textId="77777777" w:rsidR="009F73A3" w:rsidRPr="005E7E72" w:rsidRDefault="009F73A3" w:rsidP="00C521B4">
            <w:pPr>
              <w:pStyle w:val="lentelestekstas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„Aptarnavimo paslaugos“/</w:t>
            </w:r>
          </w:p>
          <w:p w14:paraId="67463DEF" w14:textId="77777777" w:rsidR="009F73A3" w:rsidRPr="005E7E72" w:rsidRDefault="00797161" w:rsidP="00C521B4">
            <w:pPr>
              <w:pStyle w:val="lentelestekstas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„</w:t>
            </w:r>
            <w:r w:rsidR="009F73A3" w:rsidRPr="005E7E72">
              <w:rPr>
                <w:rFonts w:ascii="Bookman Old Style" w:hAnsi="Bookman Old Style" w:cs="Arial"/>
              </w:rPr>
              <w:t>Paslaugos</w:t>
            </w:r>
            <w:r w:rsidRPr="005E7E72">
              <w:rPr>
                <w:rFonts w:ascii="Bookman Old Style" w:hAnsi="Bookman Old Style" w:cs="Arial"/>
              </w:rPr>
              <w:t>“</w:t>
            </w:r>
          </w:p>
        </w:tc>
        <w:tc>
          <w:tcPr>
            <w:tcW w:w="7938" w:type="dxa"/>
          </w:tcPr>
          <w:p w14:paraId="0CC2D697" w14:textId="77777777" w:rsidR="009F73A3" w:rsidRPr="005E7E72" w:rsidRDefault="009F73A3" w:rsidP="00596FD6">
            <w:pPr>
              <w:pStyle w:val="lentelestekstasnorm"/>
              <w:jc w:val="both"/>
              <w:rPr>
                <w:rFonts w:ascii="Bookman Old Style" w:hAnsi="Bookman Old Style" w:cs="Arial"/>
              </w:rPr>
            </w:pPr>
            <w:r w:rsidRPr="005E7E72">
              <w:rPr>
                <w:rFonts w:ascii="Bookman Old Style" w:hAnsi="Bookman Old Style" w:cs="Arial"/>
              </w:rPr>
              <w:t>Reiškia</w:t>
            </w:r>
            <w:r w:rsidR="00CC3CFC" w:rsidRPr="005E7E72">
              <w:rPr>
                <w:rFonts w:ascii="Bookman Old Style" w:hAnsi="Bookman Old Style" w:cs="Arial"/>
              </w:rPr>
              <w:t xml:space="preserve"> </w:t>
            </w:r>
            <w:r w:rsidR="009621E7" w:rsidRPr="005E7E72">
              <w:rPr>
                <w:rFonts w:ascii="Bookman Old Style" w:hAnsi="Bookman Old Style" w:cs="Arial"/>
              </w:rPr>
              <w:t xml:space="preserve">Sistemos priežiūros paslaugas, su </w:t>
            </w:r>
            <w:r w:rsidRPr="005E7E72">
              <w:rPr>
                <w:rFonts w:ascii="Bookman Old Style" w:hAnsi="Bookman Old Style" w:cs="Arial"/>
              </w:rPr>
              <w:t>Sistem</w:t>
            </w:r>
            <w:r w:rsidR="00CC3CFC" w:rsidRPr="005E7E72">
              <w:rPr>
                <w:rFonts w:ascii="Bookman Old Style" w:hAnsi="Bookman Old Style" w:cs="Arial"/>
              </w:rPr>
              <w:t>a</w:t>
            </w:r>
            <w:r w:rsidRPr="005E7E72">
              <w:rPr>
                <w:rFonts w:ascii="Bookman Old Style" w:hAnsi="Bookman Old Style" w:cs="Arial"/>
              </w:rPr>
              <w:t xml:space="preserve"> </w:t>
            </w:r>
            <w:r w:rsidR="00CC3CFC" w:rsidRPr="005E7E72">
              <w:rPr>
                <w:rFonts w:ascii="Bookman Old Style" w:hAnsi="Bookman Old Style" w:cs="Arial"/>
              </w:rPr>
              <w:t>ir jos naudojimu susijusi</w:t>
            </w:r>
            <w:r w:rsidR="002C31AE" w:rsidRPr="005E7E72">
              <w:rPr>
                <w:rFonts w:ascii="Bookman Old Style" w:hAnsi="Bookman Old Style" w:cs="Arial"/>
              </w:rPr>
              <w:t>as konsultacijas</w:t>
            </w:r>
            <w:r w:rsidR="009621E7" w:rsidRPr="005E7E72">
              <w:rPr>
                <w:rFonts w:ascii="Bookman Old Style" w:hAnsi="Bookman Old Style" w:cs="Arial"/>
              </w:rPr>
              <w:t xml:space="preserve"> bei mokymus</w:t>
            </w:r>
            <w:r w:rsidR="002C31AE" w:rsidRPr="005E7E72">
              <w:rPr>
                <w:rFonts w:ascii="Bookman Old Style" w:hAnsi="Bookman Old Style" w:cs="Arial"/>
              </w:rPr>
              <w:t xml:space="preserve">, </w:t>
            </w:r>
            <w:r w:rsidR="00CC3CFC" w:rsidRPr="005E7E72">
              <w:rPr>
                <w:rFonts w:ascii="Bookman Old Style" w:hAnsi="Bookman Old Style" w:cs="Arial"/>
              </w:rPr>
              <w:t>Pritaikym</w:t>
            </w:r>
            <w:r w:rsidR="002C31AE" w:rsidRPr="005E7E72">
              <w:rPr>
                <w:rFonts w:ascii="Bookman Old Style" w:hAnsi="Bookman Old Style" w:cs="Arial"/>
              </w:rPr>
              <w:t>ų kūrimą</w:t>
            </w:r>
            <w:r w:rsidR="00530B06" w:rsidRPr="005E7E72">
              <w:rPr>
                <w:rFonts w:ascii="Bookman Old Style" w:hAnsi="Bookman Old Style" w:cs="Arial"/>
              </w:rPr>
              <w:t xml:space="preserve">, </w:t>
            </w:r>
            <w:r w:rsidR="00F50ADC" w:rsidRPr="005E7E72">
              <w:rPr>
                <w:rFonts w:ascii="Bookman Old Style" w:hAnsi="Bookman Old Style" w:cs="Arial"/>
              </w:rPr>
              <w:t>Sistemoje esančių d</w:t>
            </w:r>
            <w:r w:rsidR="009621E7" w:rsidRPr="005E7E72">
              <w:rPr>
                <w:rFonts w:ascii="Bookman Old Style" w:hAnsi="Bookman Old Style" w:cs="Arial"/>
              </w:rPr>
              <w:t xml:space="preserve">uomenų tvarkymą </w:t>
            </w:r>
            <w:r w:rsidR="002C31AE" w:rsidRPr="005E7E72">
              <w:rPr>
                <w:rFonts w:ascii="Bookman Old Style" w:hAnsi="Bookman Old Style" w:cs="Arial"/>
              </w:rPr>
              <w:t>ir kitas paslaugas</w:t>
            </w:r>
            <w:r w:rsidR="00591152" w:rsidRPr="005E7E72">
              <w:rPr>
                <w:rFonts w:ascii="Bookman Old Style" w:hAnsi="Bookman Old Style" w:cs="Arial"/>
              </w:rPr>
              <w:t>,</w:t>
            </w:r>
            <w:r w:rsidR="002C31AE" w:rsidRPr="005E7E72">
              <w:rPr>
                <w:rFonts w:ascii="Bookman Old Style" w:hAnsi="Bookman Old Style" w:cs="Arial"/>
              </w:rPr>
              <w:t xml:space="preserve"> </w:t>
            </w:r>
            <w:r w:rsidRPr="005E7E72">
              <w:rPr>
                <w:rFonts w:ascii="Bookman Old Style" w:hAnsi="Bookman Old Style" w:cs="Arial"/>
              </w:rPr>
              <w:t>kurias Užsakovui teiks Vykdytojas šioje Sutartyje numatytomis sąlygomis</w:t>
            </w:r>
            <w:r w:rsidR="00627490" w:rsidRPr="005E7E72">
              <w:rPr>
                <w:rFonts w:ascii="Bookman Old Style" w:hAnsi="Bookman Old Style" w:cs="Arial"/>
              </w:rPr>
              <w:t xml:space="preserve">. </w:t>
            </w:r>
          </w:p>
        </w:tc>
      </w:tr>
    </w:tbl>
    <w:p w14:paraId="3BA16116" w14:textId="13F945E9" w:rsidR="004C08A0" w:rsidRPr="005E7E72" w:rsidRDefault="004C08A0" w:rsidP="004C08A0">
      <w:pPr>
        <w:ind w:firstLine="851"/>
        <w:rPr>
          <w:rFonts w:ascii="Bookman Old Style" w:hAnsi="Bookman Old Style"/>
          <w:sz w:val="20"/>
        </w:rPr>
      </w:pPr>
      <w:r w:rsidRPr="005E7E72">
        <w:rPr>
          <w:rFonts w:ascii="Bookman Old Style" w:hAnsi="Bookman Old Style"/>
          <w:sz w:val="20"/>
        </w:rPr>
        <w:t>1.2. Kitos Sutartyje ir jos prieduose vartojamos sąvokos ir santrumpos suprantamos taip kaip jos apibrėžtos Sutarties Bendrosiose sąlygose</w:t>
      </w:r>
      <w:r w:rsidR="00C84B06">
        <w:rPr>
          <w:rFonts w:ascii="Bookman Old Style" w:hAnsi="Bookman Old Style"/>
          <w:sz w:val="20"/>
        </w:rPr>
        <w:t xml:space="preserve"> (priedas Nr. 4)</w:t>
      </w:r>
      <w:r w:rsidRPr="005E7E72">
        <w:rPr>
          <w:rFonts w:ascii="Bookman Old Style" w:hAnsi="Bookman Old Style"/>
          <w:sz w:val="20"/>
        </w:rPr>
        <w:t xml:space="preserve"> ir Sutarties Speciali</w:t>
      </w:r>
      <w:r w:rsidR="00C84B06">
        <w:rPr>
          <w:rFonts w:ascii="Bookman Old Style" w:hAnsi="Bookman Old Style"/>
          <w:sz w:val="20"/>
        </w:rPr>
        <w:t>ose</w:t>
      </w:r>
      <w:r w:rsidRPr="005E7E72">
        <w:rPr>
          <w:rFonts w:ascii="Bookman Old Style" w:hAnsi="Bookman Old Style"/>
          <w:sz w:val="20"/>
        </w:rPr>
        <w:t xml:space="preserve"> sąlyg</w:t>
      </w:r>
      <w:r w:rsidR="00C84B06">
        <w:rPr>
          <w:rFonts w:ascii="Bookman Old Style" w:hAnsi="Bookman Old Style"/>
          <w:sz w:val="20"/>
        </w:rPr>
        <w:t>ose</w:t>
      </w:r>
      <w:r w:rsidRPr="005E7E72">
        <w:rPr>
          <w:rFonts w:ascii="Bookman Old Style" w:hAnsi="Bookman Old Style"/>
          <w:sz w:val="20"/>
        </w:rPr>
        <w:t xml:space="preserve"> </w:t>
      </w:r>
      <w:r w:rsidR="00C84B06">
        <w:rPr>
          <w:rFonts w:ascii="Bookman Old Style" w:hAnsi="Bookman Old Style"/>
          <w:sz w:val="20"/>
        </w:rPr>
        <w:t>(</w:t>
      </w:r>
      <w:r w:rsidRPr="005E7E72">
        <w:rPr>
          <w:rFonts w:ascii="Bookman Old Style" w:hAnsi="Bookman Old Style"/>
          <w:sz w:val="20"/>
        </w:rPr>
        <w:t>pried</w:t>
      </w:r>
      <w:r w:rsidR="00C84B06">
        <w:rPr>
          <w:rFonts w:ascii="Bookman Old Style" w:hAnsi="Bookman Old Style"/>
          <w:sz w:val="20"/>
        </w:rPr>
        <w:t>as</w:t>
      </w:r>
      <w:r w:rsidRPr="005E7E72">
        <w:rPr>
          <w:rFonts w:ascii="Bookman Old Style" w:hAnsi="Bookman Old Style"/>
          <w:sz w:val="20"/>
        </w:rPr>
        <w:t xml:space="preserve"> Nr.</w:t>
      </w:r>
      <w:r w:rsidR="00C84B06">
        <w:rPr>
          <w:rFonts w:ascii="Bookman Old Style" w:hAnsi="Bookman Old Style"/>
          <w:sz w:val="20"/>
        </w:rPr>
        <w:t>3)</w:t>
      </w:r>
      <w:r w:rsidRPr="005E7E72">
        <w:rPr>
          <w:rFonts w:ascii="Bookman Old Style" w:hAnsi="Bookman Old Style"/>
          <w:sz w:val="20"/>
        </w:rPr>
        <w:t xml:space="preserve">. </w:t>
      </w:r>
    </w:p>
    <w:p w14:paraId="391665D4" w14:textId="77777777" w:rsidR="00596FD6" w:rsidRPr="00404360" w:rsidRDefault="004C08A0" w:rsidP="00404360">
      <w:pPr>
        <w:pStyle w:val="indent1"/>
      </w:pPr>
      <w:r w:rsidRPr="00404360">
        <w:t xml:space="preserve">2. Bendroji dalis </w:t>
      </w:r>
    </w:p>
    <w:p w14:paraId="2B4D51E1" w14:textId="5C8F8FDE" w:rsidR="00596FD6" w:rsidRPr="005E7E72" w:rsidRDefault="004C08A0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 w:rsidRPr="005E7E72">
        <w:rPr>
          <w:rFonts w:ascii="Bookman Old Style" w:hAnsi="Bookman Old Style"/>
        </w:rPr>
        <w:t>2.</w:t>
      </w:r>
      <w:r w:rsidR="00596FD6" w:rsidRPr="005E7E72">
        <w:rPr>
          <w:rFonts w:ascii="Bookman Old Style" w:hAnsi="Bookman Old Style"/>
        </w:rPr>
        <w:t>1. Paslaug</w:t>
      </w:r>
      <w:r w:rsidR="00B659BB">
        <w:rPr>
          <w:rFonts w:ascii="Bookman Old Style" w:hAnsi="Bookman Old Style"/>
        </w:rPr>
        <w:t>ų teikimui ir aprašymui taikomi</w:t>
      </w:r>
      <w:r w:rsidR="00596FD6" w:rsidRPr="005E7E72">
        <w:rPr>
          <w:rFonts w:ascii="Bookman Old Style" w:hAnsi="Bookman Old Style"/>
        </w:rPr>
        <w:t xml:space="preserve"> šie dokumentai:</w:t>
      </w:r>
    </w:p>
    <w:p w14:paraId="307DF0B4" w14:textId="1697F469" w:rsidR="00B659BB" w:rsidRPr="005E7E72" w:rsidRDefault="005E7E72" w:rsidP="00B659BB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>2</w:t>
      </w:r>
      <w:r w:rsidR="00596FD6" w:rsidRPr="005E7E72">
        <w:rPr>
          <w:rFonts w:ascii="Bookman Old Style" w:hAnsi="Bookman Old Style"/>
        </w:rPr>
        <w:t xml:space="preserve">.1.1. </w:t>
      </w:r>
      <w:r w:rsidR="00B659BB" w:rsidRPr="005E7E72">
        <w:rPr>
          <w:rFonts w:ascii="Bookman Old Style" w:hAnsi="Bookman Old Style"/>
        </w:rPr>
        <w:t xml:space="preserve">Apskaitos ir verslo valdymo </w:t>
      </w:r>
      <w:r w:rsidR="00B659BB">
        <w:rPr>
          <w:rFonts w:ascii="Bookman Old Style" w:hAnsi="Bookman Old Style"/>
        </w:rPr>
        <w:t xml:space="preserve">sistemos </w:t>
      </w:r>
      <w:r w:rsidR="00B659BB" w:rsidRPr="005E7E72">
        <w:rPr>
          <w:rFonts w:ascii="Bookman Old Style" w:hAnsi="Bookman Old Style"/>
        </w:rPr>
        <w:t>diegimo, programinės įrangos pardavimo ir aptarnavimo paslaugų teikimo sutarties bendrosios sąlygos (toliau – Sutarties Bendrosios sąlygos)</w:t>
      </w:r>
      <w:r w:rsidR="00B659BB">
        <w:rPr>
          <w:rFonts w:ascii="Bookman Old Style" w:hAnsi="Bookman Old Style"/>
        </w:rPr>
        <w:t xml:space="preserve"> (Sutarties priedas </w:t>
      </w:r>
      <w:r w:rsidR="0014590E" w:rsidRPr="005E7E72">
        <w:rPr>
          <w:rFonts w:ascii="Bookman Old Style" w:hAnsi="Bookman Old Style"/>
        </w:rPr>
        <w:t>Nr. </w:t>
      </w:r>
      <w:r w:rsidR="00C84B06">
        <w:rPr>
          <w:rFonts w:ascii="Bookman Old Style" w:hAnsi="Bookman Old Style"/>
        </w:rPr>
        <w:t>4</w:t>
      </w:r>
      <w:r w:rsidR="00B659BB">
        <w:rPr>
          <w:rFonts w:ascii="Bookman Old Style" w:hAnsi="Bookman Old Style"/>
        </w:rPr>
        <w:t>)</w:t>
      </w:r>
      <w:r w:rsidR="0014590E">
        <w:rPr>
          <w:rFonts w:ascii="Bookman Old Style" w:hAnsi="Bookman Old Style"/>
        </w:rPr>
        <w:t>;</w:t>
      </w:r>
    </w:p>
    <w:p w14:paraId="06D37A50" w14:textId="40135746" w:rsidR="0014590E" w:rsidRPr="005E7E72" w:rsidRDefault="0014590E" w:rsidP="0014590E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2.1.2. </w:t>
      </w:r>
      <w:r w:rsidRPr="005E7E72">
        <w:rPr>
          <w:rFonts w:ascii="Bookman Old Style" w:hAnsi="Bookman Old Style"/>
        </w:rPr>
        <w:t xml:space="preserve">Apskaitos ir verslo valdymo </w:t>
      </w:r>
      <w:r>
        <w:rPr>
          <w:rFonts w:ascii="Bookman Old Style" w:hAnsi="Bookman Old Style"/>
        </w:rPr>
        <w:t xml:space="preserve">sistemos </w:t>
      </w:r>
      <w:r w:rsidRPr="005E7E72">
        <w:rPr>
          <w:rFonts w:ascii="Bookman Old Style" w:hAnsi="Bookman Old Style"/>
        </w:rPr>
        <w:t>diegimo, programinės įrangos pardavimo ir aptarnavimo paslaugų teikimo sutarties specialiosios sąlygos (toliau –</w:t>
      </w:r>
      <w:r>
        <w:rPr>
          <w:rFonts w:ascii="Bookman Old Style" w:hAnsi="Bookman Old Style"/>
        </w:rPr>
        <w:t xml:space="preserve"> </w:t>
      </w:r>
      <w:r w:rsidRPr="005E7E72">
        <w:rPr>
          <w:rFonts w:ascii="Bookman Old Style" w:hAnsi="Bookman Old Style"/>
        </w:rPr>
        <w:t>Sutarties Specialiosios sąlygos)</w:t>
      </w:r>
      <w:r>
        <w:rPr>
          <w:rFonts w:ascii="Bookman Old Style" w:hAnsi="Bookman Old Style"/>
        </w:rPr>
        <w:t xml:space="preserve"> (</w:t>
      </w:r>
      <w:r w:rsidRPr="00C84B06">
        <w:rPr>
          <w:rFonts w:ascii="Bookman Old Style" w:hAnsi="Bookman Old Style"/>
        </w:rPr>
        <w:t>Sutarties priedas Nr. </w:t>
      </w:r>
      <w:r w:rsidR="00C84B06" w:rsidRPr="00C84B06">
        <w:rPr>
          <w:rFonts w:ascii="Bookman Old Style" w:hAnsi="Bookman Old Style"/>
        </w:rPr>
        <w:t>3</w:t>
      </w:r>
      <w:r>
        <w:rPr>
          <w:rFonts w:ascii="Bookman Old Style" w:hAnsi="Bookman Old Style"/>
        </w:rPr>
        <w:t>)</w:t>
      </w:r>
      <w:r w:rsidRPr="005E7E72">
        <w:rPr>
          <w:rFonts w:ascii="Bookman Old Style" w:hAnsi="Bookman Old Style"/>
        </w:rPr>
        <w:t>;</w:t>
      </w:r>
    </w:p>
    <w:p w14:paraId="7F15BCEC" w14:textId="03D5452A" w:rsidR="00F92A0E" w:rsidRPr="005E7E72" w:rsidRDefault="0014590E" w:rsidP="00060F49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2</w:t>
      </w:r>
      <w:r w:rsidRPr="005E7E72">
        <w:rPr>
          <w:rFonts w:ascii="Bookman Old Style" w:hAnsi="Bookman Old Style"/>
        </w:rPr>
        <w:t xml:space="preserve">.1.3. </w:t>
      </w:r>
      <w:r w:rsidR="00A31A86">
        <w:rPr>
          <w:rFonts w:ascii="Bookman Old Style" w:hAnsi="Bookman Old Style"/>
        </w:rPr>
        <w:t xml:space="preserve">Vykdytojo </w:t>
      </w:r>
      <w:r w:rsidR="00290460">
        <w:rPr>
          <w:rFonts w:ascii="Bookman Old Style" w:hAnsi="Bookman Old Style"/>
        </w:rPr>
        <w:t>nurodyti paslaugų teikimo įkainiai</w:t>
      </w:r>
      <w:r w:rsidR="00214F70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pateikt</w:t>
      </w:r>
      <w:r w:rsidR="00214F70">
        <w:rPr>
          <w:rFonts w:ascii="Bookman Old Style" w:hAnsi="Bookman Old Style"/>
        </w:rPr>
        <w:t>i</w:t>
      </w:r>
      <w:r w:rsidRPr="005E7E72">
        <w:rPr>
          <w:rFonts w:ascii="Bookman Old Style" w:hAnsi="Bookman Old Style"/>
        </w:rPr>
        <w:t>“ Sutarties pried</w:t>
      </w:r>
      <w:r w:rsidR="00214F70">
        <w:rPr>
          <w:rFonts w:ascii="Bookman Old Style" w:hAnsi="Bookman Old Style"/>
        </w:rPr>
        <w:t>e</w:t>
      </w:r>
      <w:r w:rsidRPr="005E7E72">
        <w:rPr>
          <w:rFonts w:ascii="Bookman Old Style" w:hAnsi="Bookman Old Style"/>
        </w:rPr>
        <w:t xml:space="preserve"> Nr. </w:t>
      </w:r>
      <w:r w:rsidR="00C84B06">
        <w:rPr>
          <w:rFonts w:ascii="Bookman Old Style" w:hAnsi="Bookman Old Style"/>
        </w:rPr>
        <w:t>2</w:t>
      </w:r>
      <w:r w:rsidRPr="005E7E72">
        <w:rPr>
          <w:rFonts w:ascii="Bookman Old Style" w:hAnsi="Bookman Old Style"/>
        </w:rPr>
        <w:t>;</w:t>
      </w:r>
    </w:p>
    <w:p w14:paraId="504AF2BD" w14:textId="666C170E" w:rsidR="00596FD6" w:rsidRPr="005E7E72" w:rsidRDefault="0014590E" w:rsidP="00B659BB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>2</w:t>
      </w:r>
      <w:r w:rsidRPr="005E7E72">
        <w:rPr>
          <w:rFonts w:ascii="Bookman Old Style" w:hAnsi="Bookman Old Style"/>
        </w:rPr>
        <w:t>.1.4.</w:t>
      </w:r>
      <w:r>
        <w:rPr>
          <w:rFonts w:ascii="Bookman Old Style" w:hAnsi="Bookman Old Style"/>
        </w:rPr>
        <w:t xml:space="preserve"> </w:t>
      </w:r>
      <w:r w:rsidR="00596FD6" w:rsidRPr="005E7E72">
        <w:rPr>
          <w:rFonts w:ascii="Bookman Old Style" w:hAnsi="Bookman Old Style"/>
        </w:rPr>
        <w:t>Užsakovo</w:t>
      </w:r>
      <w:r w:rsidR="00173F2A" w:rsidRPr="005E7E72">
        <w:rPr>
          <w:rFonts w:ascii="Bookman Old Style" w:hAnsi="Bookman Old Style"/>
        </w:rPr>
        <w:t xml:space="preserve"> </w:t>
      </w:r>
      <w:r w:rsidR="005E7E72">
        <w:rPr>
          <w:rFonts w:ascii="Bookman Old Style" w:hAnsi="Bookman Old Style"/>
        </w:rPr>
        <w:t>T</w:t>
      </w:r>
      <w:r w:rsidR="00F7693F">
        <w:rPr>
          <w:rFonts w:ascii="Bookman Old Style" w:hAnsi="Bookman Old Style"/>
        </w:rPr>
        <w:t>echninė</w:t>
      </w:r>
      <w:r w:rsidR="00596FD6" w:rsidRPr="005E7E72">
        <w:rPr>
          <w:rFonts w:ascii="Bookman Old Style" w:hAnsi="Bookman Old Style"/>
        </w:rPr>
        <w:t xml:space="preserve"> </w:t>
      </w:r>
      <w:r w:rsidR="00F7693F" w:rsidRPr="005E7E72">
        <w:rPr>
          <w:rFonts w:ascii="Bookman Old Style" w:hAnsi="Bookman Old Style"/>
        </w:rPr>
        <w:t>s</w:t>
      </w:r>
      <w:r w:rsidR="00F7693F">
        <w:rPr>
          <w:rFonts w:ascii="Bookman Old Style" w:hAnsi="Bookman Old Style"/>
        </w:rPr>
        <w:t>pecifikacija</w:t>
      </w:r>
      <w:r w:rsidR="00596FD6" w:rsidRPr="005E7E72">
        <w:rPr>
          <w:rFonts w:ascii="Bookman Old Style" w:hAnsi="Bookman Old Style"/>
        </w:rPr>
        <w:t>,</w:t>
      </w:r>
      <w:r w:rsidR="00AC4217">
        <w:rPr>
          <w:rFonts w:ascii="Bookman Old Style" w:hAnsi="Bookman Old Style"/>
        </w:rPr>
        <w:t xml:space="preserve"> </w:t>
      </w:r>
      <w:r w:rsidR="00596FD6" w:rsidRPr="005E7E72">
        <w:rPr>
          <w:rFonts w:ascii="Bookman Old Style" w:hAnsi="Bookman Old Style"/>
        </w:rPr>
        <w:t>kuri yra Sutarties speciali</w:t>
      </w:r>
      <w:r w:rsidR="00173F2A" w:rsidRPr="005E7E72">
        <w:rPr>
          <w:rFonts w:ascii="Bookman Old Style" w:hAnsi="Bookman Old Style"/>
        </w:rPr>
        <w:t xml:space="preserve">ųjų sąlygų </w:t>
      </w:r>
      <w:r w:rsidR="00596FD6" w:rsidRPr="005E7E72">
        <w:rPr>
          <w:rFonts w:ascii="Bookman Old Style" w:hAnsi="Bookman Old Style"/>
        </w:rPr>
        <w:t>sudėtinė dalis</w:t>
      </w:r>
      <w:r w:rsidR="00173F2A" w:rsidRPr="005E7E72">
        <w:rPr>
          <w:rFonts w:ascii="Bookman Old Style" w:hAnsi="Bookman Old Style"/>
        </w:rPr>
        <w:t xml:space="preserve"> (</w:t>
      </w:r>
      <w:r w:rsidR="00173F2A" w:rsidRPr="00C84B06">
        <w:rPr>
          <w:rFonts w:ascii="Bookman Old Style" w:hAnsi="Bookman Old Style"/>
        </w:rPr>
        <w:t>Sutarties priedas Nr. </w:t>
      </w:r>
      <w:r w:rsidR="00C84B06" w:rsidRPr="00C84B06">
        <w:rPr>
          <w:rFonts w:ascii="Bookman Old Style" w:hAnsi="Bookman Old Style"/>
        </w:rPr>
        <w:t>1</w:t>
      </w:r>
      <w:r w:rsidR="00173F2A" w:rsidRPr="00C84B06">
        <w:rPr>
          <w:rFonts w:ascii="Bookman Old Style" w:hAnsi="Bookman Old Style"/>
        </w:rPr>
        <w:t>)</w:t>
      </w:r>
      <w:r w:rsidR="00596FD6" w:rsidRPr="00C84B06">
        <w:rPr>
          <w:rFonts w:ascii="Bookman Old Style" w:hAnsi="Bookman Old Style"/>
        </w:rPr>
        <w:t>;</w:t>
      </w:r>
    </w:p>
    <w:p w14:paraId="3F36C53A" w14:textId="77777777" w:rsidR="00596FD6" w:rsidRPr="005E7E72" w:rsidRDefault="004C08A0" w:rsidP="005E7E72">
      <w:pPr>
        <w:ind w:firstLine="709"/>
        <w:jc w:val="both"/>
        <w:rPr>
          <w:rFonts w:ascii="Bookman Old Style" w:hAnsi="Bookman Old Style"/>
          <w:sz w:val="20"/>
        </w:rPr>
      </w:pPr>
      <w:r w:rsidRPr="005E7E72">
        <w:rPr>
          <w:rFonts w:ascii="Bookman Old Style" w:hAnsi="Bookman Old Style"/>
          <w:sz w:val="20"/>
        </w:rPr>
        <w:t>2.</w:t>
      </w:r>
      <w:r w:rsidR="00596FD6" w:rsidRPr="005E7E72">
        <w:rPr>
          <w:rFonts w:ascii="Bookman Old Style" w:hAnsi="Bookman Old Style"/>
          <w:sz w:val="20"/>
        </w:rPr>
        <w:t xml:space="preserve">2. Šalys susitaria, kad </w:t>
      </w:r>
      <w:r w:rsidR="008923D0" w:rsidRPr="005E7E72">
        <w:rPr>
          <w:rFonts w:ascii="Bookman Old Style" w:hAnsi="Bookman Old Style"/>
          <w:sz w:val="20"/>
        </w:rPr>
        <w:t xml:space="preserve">Sutarties </w:t>
      </w:r>
      <w:r w:rsidRPr="005E7E72">
        <w:rPr>
          <w:rFonts w:ascii="Bookman Old Style" w:hAnsi="Bookman Old Style"/>
          <w:sz w:val="20"/>
        </w:rPr>
        <w:t>S</w:t>
      </w:r>
      <w:r w:rsidR="00596FD6" w:rsidRPr="005E7E72">
        <w:rPr>
          <w:rFonts w:ascii="Bookman Old Style" w:hAnsi="Bookman Old Style"/>
          <w:sz w:val="20"/>
        </w:rPr>
        <w:t>pecialio</w:t>
      </w:r>
      <w:r w:rsidRPr="005E7E72">
        <w:rPr>
          <w:rFonts w:ascii="Bookman Old Style" w:hAnsi="Bookman Old Style"/>
          <w:sz w:val="20"/>
        </w:rPr>
        <w:t>siose sąlygose</w:t>
      </w:r>
      <w:r w:rsidR="00596FD6" w:rsidRPr="005E7E72">
        <w:rPr>
          <w:rFonts w:ascii="Bookman Old Style" w:hAnsi="Bookman Old Style"/>
          <w:sz w:val="20"/>
        </w:rPr>
        <w:t xml:space="preserve"> numatomos pagal Sutartį teikiamoms </w:t>
      </w:r>
      <w:r w:rsidR="005E7E72">
        <w:rPr>
          <w:rFonts w:ascii="Bookman Old Style" w:hAnsi="Bookman Old Style"/>
          <w:sz w:val="20"/>
        </w:rPr>
        <w:t xml:space="preserve">Aptarnavimo </w:t>
      </w:r>
      <w:r w:rsidR="00596FD6" w:rsidRPr="005E7E72">
        <w:rPr>
          <w:rFonts w:ascii="Bookman Old Style" w:hAnsi="Bookman Old Style"/>
          <w:sz w:val="20"/>
        </w:rPr>
        <w:t xml:space="preserve">paslaugos taikomos </w:t>
      </w:r>
      <w:r w:rsidR="008923D0" w:rsidRPr="005E7E72">
        <w:rPr>
          <w:rFonts w:ascii="Bookman Old Style" w:hAnsi="Bookman Old Style"/>
          <w:sz w:val="20"/>
        </w:rPr>
        <w:t>sąlygos</w:t>
      </w:r>
      <w:r w:rsidR="00596FD6" w:rsidRPr="005E7E72">
        <w:rPr>
          <w:rFonts w:ascii="Bookman Old Style" w:hAnsi="Bookman Old Style"/>
          <w:sz w:val="20"/>
        </w:rPr>
        <w:t xml:space="preserve">, kurios skiriasi nuo Vykdytojo teikiamų paslaugų tipinių sąlygų, aprašytų </w:t>
      </w:r>
      <w:r w:rsidRPr="005E7E72">
        <w:rPr>
          <w:rFonts w:ascii="Bookman Old Style" w:hAnsi="Bookman Old Style"/>
          <w:sz w:val="20"/>
        </w:rPr>
        <w:t>S</w:t>
      </w:r>
      <w:r w:rsidR="00596FD6" w:rsidRPr="005E7E72">
        <w:rPr>
          <w:rFonts w:ascii="Bookman Old Style" w:hAnsi="Bookman Old Style"/>
          <w:sz w:val="20"/>
        </w:rPr>
        <w:t xml:space="preserve">utarties </w:t>
      </w:r>
      <w:r w:rsidRPr="005E7E72">
        <w:rPr>
          <w:rFonts w:ascii="Bookman Old Style" w:hAnsi="Bookman Old Style"/>
          <w:sz w:val="20"/>
        </w:rPr>
        <w:t>Bendrosiose sąlygose</w:t>
      </w:r>
      <w:r w:rsidR="00596FD6" w:rsidRPr="005E7E72">
        <w:rPr>
          <w:rFonts w:ascii="Bookman Old Style" w:hAnsi="Bookman Old Style"/>
          <w:sz w:val="20"/>
        </w:rPr>
        <w:t xml:space="preserve">. </w:t>
      </w:r>
    </w:p>
    <w:p w14:paraId="333908CE" w14:textId="77777777" w:rsidR="00596FD6" w:rsidRPr="005E7E72" w:rsidRDefault="004C08A0" w:rsidP="005E7E72">
      <w:pPr>
        <w:ind w:firstLine="709"/>
        <w:jc w:val="both"/>
        <w:rPr>
          <w:rFonts w:ascii="Bookman Old Style" w:hAnsi="Bookman Old Style"/>
          <w:sz w:val="20"/>
        </w:rPr>
      </w:pPr>
      <w:r w:rsidRPr="005E7E72">
        <w:rPr>
          <w:rFonts w:ascii="Bookman Old Style" w:hAnsi="Bookman Old Style"/>
          <w:sz w:val="20"/>
        </w:rPr>
        <w:t>2.</w:t>
      </w:r>
      <w:r w:rsidR="00596FD6" w:rsidRPr="005E7E72">
        <w:rPr>
          <w:rFonts w:ascii="Bookman Old Style" w:hAnsi="Bookman Old Style"/>
          <w:sz w:val="20"/>
        </w:rPr>
        <w:t xml:space="preserve">3. Šalys susitaria, kad esant prieštaravimams tarp </w:t>
      </w:r>
      <w:r w:rsidR="008923D0" w:rsidRPr="005E7E72">
        <w:rPr>
          <w:rFonts w:ascii="Bookman Old Style" w:hAnsi="Bookman Old Style"/>
          <w:sz w:val="20"/>
        </w:rPr>
        <w:t xml:space="preserve">Paslaugų teikimo sąlygų nurodytų </w:t>
      </w:r>
      <w:r w:rsidRPr="005E7E72">
        <w:rPr>
          <w:rFonts w:ascii="Bookman Old Style" w:hAnsi="Bookman Old Style"/>
          <w:sz w:val="20"/>
        </w:rPr>
        <w:t xml:space="preserve">Sutarties Bendrosiose sąlygose </w:t>
      </w:r>
      <w:r w:rsidR="008923D0" w:rsidRPr="005E7E72">
        <w:rPr>
          <w:rFonts w:ascii="Bookman Old Style" w:hAnsi="Bookman Old Style"/>
          <w:sz w:val="20"/>
        </w:rPr>
        <w:t xml:space="preserve">ir </w:t>
      </w:r>
      <w:r w:rsidRPr="005E7E72">
        <w:rPr>
          <w:rFonts w:ascii="Bookman Old Style" w:hAnsi="Bookman Old Style"/>
          <w:sz w:val="20"/>
        </w:rPr>
        <w:t>Specialiosiose sąlygose</w:t>
      </w:r>
      <w:r w:rsidR="008923D0" w:rsidRPr="005E7E72">
        <w:rPr>
          <w:rFonts w:ascii="Bookman Old Style" w:hAnsi="Bookman Old Style"/>
          <w:sz w:val="20"/>
        </w:rPr>
        <w:t xml:space="preserve">, taikomos </w:t>
      </w:r>
      <w:r w:rsidRPr="005E7E72">
        <w:rPr>
          <w:rFonts w:ascii="Bookman Old Style" w:hAnsi="Bookman Old Style"/>
          <w:sz w:val="20"/>
        </w:rPr>
        <w:t xml:space="preserve">Sutarties Specialiosiose sąlygose </w:t>
      </w:r>
      <w:r w:rsidR="008923D0" w:rsidRPr="005E7E72">
        <w:rPr>
          <w:rFonts w:ascii="Bookman Old Style" w:hAnsi="Bookman Old Style"/>
          <w:sz w:val="20"/>
        </w:rPr>
        <w:t>nurodytos s</w:t>
      </w:r>
      <w:r w:rsidRPr="005E7E72">
        <w:rPr>
          <w:rFonts w:ascii="Bookman Old Style" w:hAnsi="Bookman Old Style"/>
          <w:sz w:val="20"/>
        </w:rPr>
        <w:t>ąlygos.</w:t>
      </w:r>
    </w:p>
    <w:p w14:paraId="2E138C4C" w14:textId="77777777" w:rsidR="00CC42DE" w:rsidRPr="005E7E72" w:rsidRDefault="004C08A0" w:rsidP="00404360">
      <w:pPr>
        <w:pStyle w:val="indent1"/>
      </w:pPr>
      <w:r w:rsidRPr="005E7E72">
        <w:t>3. </w:t>
      </w:r>
      <w:r w:rsidR="00CC42DE" w:rsidRPr="005E7E72">
        <w:t>SUTARTIES OBJEKTAS</w:t>
      </w:r>
    </w:p>
    <w:p w14:paraId="3EFA01B2" w14:textId="5BBD58B7" w:rsidR="009F5872" w:rsidRPr="005E7E72" w:rsidRDefault="005E7E72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3.1. </w:t>
      </w:r>
      <w:r w:rsidR="009F5872" w:rsidRPr="005E7E72">
        <w:rPr>
          <w:rFonts w:ascii="Bookman Old Style" w:hAnsi="Bookman Old Style" w:cs="Arial"/>
        </w:rPr>
        <w:t>Vykdytojas įsipareigoja suteikti Aptarnavimo paslaugas</w:t>
      </w:r>
      <w:r>
        <w:rPr>
          <w:rFonts w:ascii="Bookman Old Style" w:hAnsi="Bookman Old Style" w:cs="Arial"/>
        </w:rPr>
        <w:t>, detalizuotas</w:t>
      </w:r>
      <w:r w:rsidR="009F5872" w:rsidRPr="005E7E72">
        <w:rPr>
          <w:rFonts w:ascii="Bookman Old Style" w:hAnsi="Bookman Old Style" w:cs="Arial"/>
        </w:rPr>
        <w:t xml:space="preserve"> </w:t>
      </w:r>
      <w:r w:rsidR="009F5872" w:rsidRPr="005E7E72">
        <w:rPr>
          <w:rFonts w:ascii="Bookman Old Style" w:hAnsi="Bookman Old Style"/>
        </w:rPr>
        <w:t>Sutarties Speciali</w:t>
      </w:r>
      <w:r w:rsidR="00D156B8">
        <w:rPr>
          <w:rFonts w:ascii="Bookman Old Style" w:hAnsi="Bookman Old Style"/>
        </w:rPr>
        <w:t>osiose</w:t>
      </w:r>
      <w:r w:rsidR="009F5872" w:rsidRPr="005E7E72">
        <w:rPr>
          <w:rFonts w:ascii="Bookman Old Style" w:hAnsi="Bookman Old Style"/>
        </w:rPr>
        <w:t xml:space="preserve"> sąlygose ir jos prieduose Nr.</w:t>
      </w:r>
      <w:r w:rsidR="00C84B06">
        <w:rPr>
          <w:rFonts w:ascii="Bookman Old Style" w:hAnsi="Bookman Old Style"/>
        </w:rPr>
        <w:t xml:space="preserve"> </w:t>
      </w:r>
      <w:r w:rsidR="00D156B8">
        <w:rPr>
          <w:rFonts w:ascii="Bookman Old Style" w:hAnsi="Bookman Old Style"/>
        </w:rPr>
        <w:t>1 Nr.</w:t>
      </w:r>
      <w:r w:rsidR="00C84B06">
        <w:rPr>
          <w:rFonts w:ascii="Bookman Old Style" w:hAnsi="Bookman Old Style"/>
        </w:rPr>
        <w:t xml:space="preserve"> </w:t>
      </w:r>
      <w:r w:rsidR="00D156B8">
        <w:rPr>
          <w:rFonts w:ascii="Bookman Old Style" w:hAnsi="Bookman Old Style"/>
        </w:rPr>
        <w:t xml:space="preserve">2 ir </w:t>
      </w:r>
      <w:r w:rsidR="009F5872" w:rsidRPr="005E7E72">
        <w:rPr>
          <w:rFonts w:ascii="Bookman Old Style" w:hAnsi="Bookman Old Style"/>
        </w:rPr>
        <w:t xml:space="preserve">Nr. 3 </w:t>
      </w:r>
      <w:r>
        <w:rPr>
          <w:rFonts w:ascii="Bookman Old Style" w:hAnsi="Bookman Old Style"/>
        </w:rPr>
        <w:t>pagal Užsakovo poreikius,</w:t>
      </w:r>
      <w:r w:rsidR="009F5872" w:rsidRPr="005E7E72">
        <w:rPr>
          <w:rFonts w:ascii="Bookman Old Style" w:hAnsi="Bookman Old Style"/>
        </w:rPr>
        <w:t xml:space="preserve"> o Užsakovas įsipareigoja suteiktas Paslaugas priimti ir už jas atsiskaityti pagal Sutarties Specialiųjų sąlygų priede Nr</w:t>
      </w:r>
      <w:r>
        <w:rPr>
          <w:rFonts w:ascii="Bookman Old Style" w:hAnsi="Bookman Old Style"/>
        </w:rPr>
        <w:t>.</w:t>
      </w:r>
      <w:r w:rsidR="009F5872" w:rsidRPr="005E7E72">
        <w:rPr>
          <w:rFonts w:ascii="Bookman Old Style" w:hAnsi="Bookman Old Style"/>
        </w:rPr>
        <w:t xml:space="preserve"> </w:t>
      </w:r>
      <w:r w:rsidR="00C84B06">
        <w:rPr>
          <w:rFonts w:ascii="Bookman Old Style" w:hAnsi="Bookman Old Style"/>
        </w:rPr>
        <w:t>2</w:t>
      </w:r>
      <w:r w:rsidR="009F5872" w:rsidRPr="005E7E72">
        <w:rPr>
          <w:rFonts w:ascii="Bookman Old Style" w:hAnsi="Bookman Old Style"/>
        </w:rPr>
        <w:t xml:space="preserve"> numatytus įkainius.</w:t>
      </w:r>
    </w:p>
    <w:p w14:paraId="551F53C0" w14:textId="1B641DEF" w:rsidR="00743B6C" w:rsidRPr="00AC2ACC" w:rsidRDefault="005E7E72" w:rsidP="00AC2ACC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3.2. </w:t>
      </w:r>
      <w:r w:rsidR="00AC2ACC">
        <w:rPr>
          <w:rFonts w:ascii="Bookman Old Style" w:hAnsi="Bookman Old Style" w:cs="Arial"/>
        </w:rPr>
        <w:t>Šalys susitaria, kad pirkimo sutartis galioja</w:t>
      </w:r>
      <w:r w:rsidR="00D45B64" w:rsidRPr="00D45B64">
        <w:rPr>
          <w:rFonts w:ascii="Bookman Old Style" w:hAnsi="Bookman Old Style"/>
          <w:lang w:eastAsia="ar-SA"/>
        </w:rPr>
        <w:t xml:space="preserve"> </w:t>
      </w:r>
      <w:r w:rsidR="00290460">
        <w:rPr>
          <w:rFonts w:ascii="Bookman Old Style" w:hAnsi="Bookman Old Style"/>
          <w:lang w:eastAsia="ar-SA"/>
        </w:rPr>
        <w:t xml:space="preserve">3 </w:t>
      </w:r>
      <w:r w:rsidR="00D45B64" w:rsidRPr="00D45B64">
        <w:rPr>
          <w:rFonts w:ascii="Bookman Old Style" w:hAnsi="Bookman Old Style"/>
          <w:lang w:eastAsia="ar-SA"/>
        </w:rPr>
        <w:t>(</w:t>
      </w:r>
      <w:r w:rsidR="00743B6C">
        <w:rPr>
          <w:rFonts w:ascii="Bookman Old Style" w:hAnsi="Bookman Old Style"/>
          <w:lang w:eastAsia="ar-SA"/>
        </w:rPr>
        <w:t>tri</w:t>
      </w:r>
      <w:r w:rsidR="00290460">
        <w:rPr>
          <w:rFonts w:ascii="Bookman Old Style" w:hAnsi="Bookman Old Style"/>
          <w:lang w:eastAsia="ar-SA"/>
        </w:rPr>
        <w:t>s</w:t>
      </w:r>
      <w:r w:rsidR="00D45B64" w:rsidRPr="00D45B64">
        <w:rPr>
          <w:rFonts w:ascii="Bookman Old Style" w:hAnsi="Bookman Old Style"/>
          <w:lang w:eastAsia="ar-SA"/>
        </w:rPr>
        <w:t>) mėnesi</w:t>
      </w:r>
      <w:r w:rsidR="00290460">
        <w:rPr>
          <w:rFonts w:ascii="Bookman Old Style" w:hAnsi="Bookman Old Style"/>
          <w:lang w:eastAsia="ar-SA"/>
        </w:rPr>
        <w:t>us</w:t>
      </w:r>
      <w:r w:rsidR="00D45B64" w:rsidRPr="00D45B64">
        <w:rPr>
          <w:rFonts w:ascii="Bookman Old Style" w:hAnsi="Bookman Old Style"/>
          <w:lang w:eastAsia="ar-SA"/>
        </w:rPr>
        <w:t xml:space="preserve"> nuo </w:t>
      </w:r>
      <w:r w:rsidR="00290460">
        <w:rPr>
          <w:rFonts w:ascii="Bookman Old Style" w:hAnsi="Bookman Old Style"/>
          <w:lang w:eastAsia="ar-SA"/>
        </w:rPr>
        <w:t>S</w:t>
      </w:r>
      <w:r w:rsidR="00D45B64" w:rsidRPr="00D45B64">
        <w:rPr>
          <w:rFonts w:ascii="Bookman Old Style" w:hAnsi="Bookman Old Style"/>
          <w:lang w:eastAsia="ar-SA"/>
        </w:rPr>
        <w:t xml:space="preserve">utarties </w:t>
      </w:r>
      <w:r w:rsidR="00290460">
        <w:rPr>
          <w:rFonts w:ascii="Bookman Old Style" w:hAnsi="Bookman Old Style"/>
          <w:lang w:eastAsia="ar-SA"/>
        </w:rPr>
        <w:t>pasirašymo</w:t>
      </w:r>
      <w:r w:rsidR="00290460" w:rsidRPr="00D45B64">
        <w:rPr>
          <w:rFonts w:ascii="Bookman Old Style" w:hAnsi="Bookman Old Style"/>
          <w:lang w:eastAsia="ar-SA"/>
        </w:rPr>
        <w:t xml:space="preserve"> </w:t>
      </w:r>
      <w:r w:rsidR="00D45B64" w:rsidRPr="00D45B64">
        <w:rPr>
          <w:rFonts w:ascii="Bookman Old Style" w:hAnsi="Bookman Old Style"/>
          <w:lang w:eastAsia="ar-SA"/>
        </w:rPr>
        <w:t>dienos</w:t>
      </w:r>
      <w:r w:rsidR="00D248F1" w:rsidRPr="005E7E72">
        <w:rPr>
          <w:rFonts w:ascii="Bookman Old Style" w:hAnsi="Bookman Old Style" w:cs="Arial"/>
        </w:rPr>
        <w:t xml:space="preserve">. </w:t>
      </w:r>
      <w:r w:rsidR="00290460">
        <w:rPr>
          <w:rFonts w:ascii="Bookman Old Style" w:hAnsi="Bookman Old Style" w:cs="Arial"/>
        </w:rPr>
        <w:t xml:space="preserve">Esant poreikiui  </w:t>
      </w:r>
      <w:r w:rsidR="00AC2ACC">
        <w:rPr>
          <w:rFonts w:ascii="Bookman Old Style" w:hAnsi="Bookman Old Style" w:cs="Arial"/>
        </w:rPr>
        <w:t xml:space="preserve">Sutartis gali būti pratęsta papildomam </w:t>
      </w:r>
      <w:r w:rsidR="00290460">
        <w:rPr>
          <w:rFonts w:ascii="Bookman Old Style" w:hAnsi="Bookman Old Style" w:cs="Arial"/>
          <w:lang w:val="en-US"/>
        </w:rPr>
        <w:t>1 (</w:t>
      </w:r>
      <w:proofErr w:type="spellStart"/>
      <w:r w:rsidR="00290460">
        <w:rPr>
          <w:rFonts w:ascii="Bookman Old Style" w:hAnsi="Bookman Old Style" w:cs="Arial"/>
          <w:lang w:val="en-US"/>
        </w:rPr>
        <w:t>vieno</w:t>
      </w:r>
      <w:proofErr w:type="spellEnd"/>
      <w:r w:rsidR="00290460">
        <w:rPr>
          <w:rFonts w:ascii="Bookman Old Style" w:hAnsi="Bookman Old Style" w:cs="Arial"/>
          <w:lang w:val="en-US"/>
        </w:rPr>
        <w:t>)</w:t>
      </w:r>
      <w:r w:rsidR="00AC2ACC">
        <w:rPr>
          <w:rFonts w:ascii="Bookman Old Style" w:hAnsi="Bookman Old Style" w:cs="Arial"/>
          <w:lang w:val="en-US"/>
        </w:rPr>
        <w:t xml:space="preserve"> </w:t>
      </w:r>
      <w:r w:rsidR="00AC2ACC">
        <w:rPr>
          <w:rFonts w:ascii="Bookman Old Style" w:hAnsi="Bookman Old Style" w:cs="Arial"/>
        </w:rPr>
        <w:t>mėnesi</w:t>
      </w:r>
      <w:r w:rsidR="00290460">
        <w:rPr>
          <w:rFonts w:ascii="Bookman Old Style" w:hAnsi="Bookman Old Style" w:cs="Arial"/>
        </w:rPr>
        <w:t>o</w:t>
      </w:r>
      <w:r w:rsidR="00AC2ACC">
        <w:rPr>
          <w:rFonts w:ascii="Bookman Old Style" w:hAnsi="Bookman Old Style" w:cs="Arial"/>
        </w:rPr>
        <w:t xml:space="preserve"> </w:t>
      </w:r>
      <w:r w:rsidR="00290460">
        <w:rPr>
          <w:rFonts w:ascii="Bookman Old Style" w:hAnsi="Bookman Old Style" w:cs="Arial"/>
        </w:rPr>
        <w:t>laikotarpiui</w:t>
      </w:r>
      <w:r w:rsidR="00AC2ACC">
        <w:rPr>
          <w:rFonts w:ascii="Bookman Old Style" w:hAnsi="Bookman Old Style" w:cs="Arial"/>
        </w:rPr>
        <w:t>.</w:t>
      </w:r>
    </w:p>
    <w:p w14:paraId="4B10AC96" w14:textId="7AEC5D47" w:rsidR="00743B6C" w:rsidRDefault="005E7E72" w:rsidP="00743B6C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3.3. </w:t>
      </w:r>
      <w:r w:rsidR="00F50ADC" w:rsidRPr="005E7E72">
        <w:rPr>
          <w:rFonts w:ascii="Bookman Old Style" w:hAnsi="Bookman Old Style" w:cs="Arial"/>
        </w:rPr>
        <w:t xml:space="preserve">Pagal Sutartį suteikiamų Paslaugų kaina visais atvejais neviršys </w:t>
      </w:r>
      <w:r w:rsidR="003F0435">
        <w:rPr>
          <w:rFonts w:ascii="Bookman Old Style" w:hAnsi="Bookman Old Style" w:cs="Arial"/>
          <w:lang w:val="en-US"/>
        </w:rPr>
        <w:t>1</w:t>
      </w:r>
      <w:r w:rsidR="00743B6C">
        <w:rPr>
          <w:rFonts w:ascii="Bookman Old Style" w:hAnsi="Bookman Old Style" w:cs="Arial"/>
          <w:lang w:val="en-US"/>
        </w:rPr>
        <w:t>0</w:t>
      </w:r>
      <w:r w:rsidR="00A456FB">
        <w:rPr>
          <w:rFonts w:ascii="Bookman Old Style" w:hAnsi="Bookman Old Style" w:cs="Arial"/>
          <w:lang w:val="en-US"/>
        </w:rPr>
        <w:t>.</w:t>
      </w:r>
      <w:r w:rsidR="003F0435">
        <w:rPr>
          <w:rFonts w:ascii="Bookman Old Style" w:hAnsi="Bookman Old Style" w:cs="Arial"/>
          <w:lang w:val="en-US"/>
        </w:rPr>
        <w:t xml:space="preserve">000 </w:t>
      </w:r>
      <w:r w:rsidR="00F50ADC" w:rsidRPr="005E7E72">
        <w:rPr>
          <w:rFonts w:ascii="Bookman Old Style" w:hAnsi="Bookman Old Style" w:cs="Arial"/>
        </w:rPr>
        <w:t>EUR</w:t>
      </w:r>
      <w:r w:rsidR="002E4F0C">
        <w:rPr>
          <w:rFonts w:ascii="Bookman Old Style" w:hAnsi="Bookman Old Style" w:cs="Arial"/>
        </w:rPr>
        <w:t xml:space="preserve"> </w:t>
      </w:r>
      <w:r w:rsidR="002E4F0C" w:rsidRPr="002E4F0C">
        <w:rPr>
          <w:rFonts w:ascii="Bookman Old Style" w:hAnsi="Bookman Old Style" w:cs="Arial"/>
        </w:rPr>
        <w:t>(</w:t>
      </w:r>
      <w:r w:rsidR="003F0435">
        <w:rPr>
          <w:rFonts w:ascii="Bookman Old Style" w:hAnsi="Bookman Old Style" w:cs="Arial"/>
        </w:rPr>
        <w:t>dešimt tūkstančių eurų</w:t>
      </w:r>
      <w:r w:rsidR="002E4F0C" w:rsidRPr="002E4F0C">
        <w:rPr>
          <w:rFonts w:ascii="Bookman Old Style" w:hAnsi="Bookman Old Style" w:cs="Arial"/>
        </w:rPr>
        <w:t>)</w:t>
      </w:r>
      <w:r w:rsidR="00F50ADC" w:rsidRPr="005E7E72">
        <w:rPr>
          <w:rFonts w:ascii="Bookman Old Style" w:hAnsi="Bookman Old Style" w:cs="Arial"/>
        </w:rPr>
        <w:t xml:space="preserve"> be PVM</w:t>
      </w:r>
      <w:r w:rsidR="00290460">
        <w:rPr>
          <w:rFonts w:ascii="Bookman Old Style" w:hAnsi="Bookman Old Style" w:cs="Arial"/>
        </w:rPr>
        <w:t xml:space="preserve"> sumos</w:t>
      </w:r>
      <w:r w:rsidR="00F50ADC" w:rsidRPr="005E7E72">
        <w:rPr>
          <w:rFonts w:ascii="Bookman Old Style" w:hAnsi="Bookman Old Style" w:cs="Arial"/>
        </w:rPr>
        <w:t xml:space="preserve">. </w:t>
      </w:r>
    </w:p>
    <w:p w14:paraId="58C3614E" w14:textId="644B9657" w:rsidR="00475BCE" w:rsidRPr="00743B6C" w:rsidRDefault="00475BCE" w:rsidP="00743B6C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3.4. </w:t>
      </w:r>
      <w:r w:rsidR="00853B80">
        <w:rPr>
          <w:rFonts w:ascii="Bookman Old Style" w:hAnsi="Bookman Old Style" w:cs="Arial"/>
        </w:rPr>
        <w:t>Užsakovas vienašališkai</w:t>
      </w:r>
      <w:r>
        <w:rPr>
          <w:rFonts w:ascii="Bookman Old Style" w:hAnsi="Bookman Old Style" w:cs="Arial"/>
        </w:rPr>
        <w:t xml:space="preserve"> gali </w:t>
      </w:r>
      <w:r w:rsidR="00853B80">
        <w:rPr>
          <w:rFonts w:ascii="Bookman Old Style" w:hAnsi="Bookman Old Style" w:cs="Arial"/>
        </w:rPr>
        <w:t>nutrukti Sutartį</w:t>
      </w:r>
      <w:r>
        <w:rPr>
          <w:rFonts w:ascii="Bookman Old Style" w:hAnsi="Bookman Old Style" w:cs="Arial"/>
        </w:rPr>
        <w:t xml:space="preserve"> Šali</w:t>
      </w:r>
      <w:r w:rsidR="00853B80">
        <w:rPr>
          <w:rFonts w:ascii="Bookman Old Style" w:hAnsi="Bookman Old Style" w:cs="Arial"/>
        </w:rPr>
        <w:t>ų</w:t>
      </w:r>
      <w:r>
        <w:rPr>
          <w:rFonts w:ascii="Bookman Old Style" w:hAnsi="Bookman Old Style" w:cs="Arial"/>
        </w:rPr>
        <w:t xml:space="preserve"> susitarimu prieš tai informavus </w:t>
      </w:r>
      <w:r w:rsidR="00853B80">
        <w:rPr>
          <w:rFonts w:ascii="Bookman Old Style" w:hAnsi="Bookman Old Style" w:cs="Arial"/>
        </w:rPr>
        <w:t>Vykdytoją prieš</w:t>
      </w:r>
      <w:r>
        <w:rPr>
          <w:rFonts w:ascii="Bookman Old Style" w:hAnsi="Bookman Old Style" w:cs="Arial"/>
        </w:rPr>
        <w:t xml:space="preserve"> </w:t>
      </w:r>
      <w:r w:rsidR="001122BE">
        <w:rPr>
          <w:rFonts w:ascii="Bookman Old Style" w:hAnsi="Bookman Old Style" w:cs="Arial"/>
        </w:rPr>
        <w:t>10</w:t>
      </w:r>
      <w:r>
        <w:rPr>
          <w:rFonts w:ascii="Bookman Old Style" w:hAnsi="Bookman Old Style" w:cs="Arial"/>
        </w:rPr>
        <w:t xml:space="preserve"> (</w:t>
      </w:r>
      <w:r w:rsidR="001122BE">
        <w:rPr>
          <w:rFonts w:ascii="Bookman Old Style" w:hAnsi="Bookman Old Style" w:cs="Arial"/>
        </w:rPr>
        <w:t>dešimt</w:t>
      </w:r>
      <w:r>
        <w:rPr>
          <w:rFonts w:ascii="Bookman Old Style" w:hAnsi="Bookman Old Style" w:cs="Arial"/>
        </w:rPr>
        <w:t>) darbo dien</w:t>
      </w:r>
      <w:r w:rsidR="001122BE">
        <w:rPr>
          <w:rFonts w:ascii="Bookman Old Style" w:hAnsi="Bookman Old Style" w:cs="Arial"/>
        </w:rPr>
        <w:t>ų.</w:t>
      </w:r>
    </w:p>
    <w:p w14:paraId="3D3B4292" w14:textId="77777777" w:rsidR="00C3624D" w:rsidRPr="005E7E72" w:rsidRDefault="009F5872" w:rsidP="00404360">
      <w:pPr>
        <w:pStyle w:val="indent1"/>
      </w:pPr>
      <w:r w:rsidRPr="005E7E72">
        <w:t>4. </w:t>
      </w:r>
      <w:r w:rsidR="00C3624D" w:rsidRPr="005E7E72">
        <w:t>ŠALIŲ ATSAKOMYBĖ</w:t>
      </w:r>
    </w:p>
    <w:p w14:paraId="2575AA9D" w14:textId="77777777" w:rsidR="00C3624D" w:rsidRPr="005E7E72" w:rsidRDefault="009F5872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 w:rsidRPr="005E7E72">
        <w:rPr>
          <w:rFonts w:ascii="Bookman Old Style" w:hAnsi="Bookman Old Style" w:cs="Arial"/>
        </w:rPr>
        <w:t>4.1. </w:t>
      </w:r>
      <w:r w:rsidR="00C3624D" w:rsidRPr="005E7E72">
        <w:rPr>
          <w:rFonts w:ascii="Bookman Old Style" w:hAnsi="Bookman Old Style" w:cs="Arial"/>
        </w:rPr>
        <w:t xml:space="preserve">Šalys įsipareigoja neatskleisti tretiesiems asmenims Sutarties vykdymo metu ir </w:t>
      </w:r>
      <w:r w:rsidR="00F566FB">
        <w:rPr>
          <w:rFonts w:ascii="Bookman Old Style" w:hAnsi="Bookman Old Style" w:cs="Arial"/>
        </w:rPr>
        <w:t xml:space="preserve">(vienerius) </w:t>
      </w:r>
      <w:r w:rsidR="00C3624D" w:rsidRPr="005E7E72">
        <w:rPr>
          <w:rFonts w:ascii="Bookman Old Style" w:hAnsi="Bookman Old Style" w:cs="Arial"/>
        </w:rPr>
        <w:t>metus po Sutarties pabaigos pateiktos Konfidencialios informacijos.</w:t>
      </w:r>
    </w:p>
    <w:p w14:paraId="2E1F1F21" w14:textId="32B0B083" w:rsidR="0061355F" w:rsidRPr="005E7E72" w:rsidRDefault="009F5872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 w:rsidRPr="005E7E72">
        <w:rPr>
          <w:rFonts w:ascii="Bookman Old Style" w:hAnsi="Bookman Old Style" w:cs="Arial"/>
        </w:rPr>
        <w:t>4.2. </w:t>
      </w:r>
      <w:r w:rsidR="00C3624D" w:rsidRPr="005E7E72">
        <w:rPr>
          <w:rFonts w:ascii="Bookman Old Style" w:hAnsi="Bookman Old Style" w:cs="Arial"/>
        </w:rPr>
        <w:t xml:space="preserve">Šalis, atskleidusi trečiajai šaliai Konfidencialią informacija, moka </w:t>
      </w:r>
      <w:r w:rsidRPr="005E7E72">
        <w:rPr>
          <w:rFonts w:ascii="Bookman Old Style" w:hAnsi="Bookman Old Style" w:cs="Arial"/>
        </w:rPr>
        <w:t>3</w:t>
      </w:r>
      <w:r w:rsidR="00A456FB">
        <w:rPr>
          <w:rFonts w:ascii="Bookman Old Style" w:hAnsi="Bookman Old Style" w:cs="Arial"/>
        </w:rPr>
        <w:t>.</w:t>
      </w:r>
      <w:r w:rsidR="00C3624D" w:rsidRPr="005E7E72">
        <w:rPr>
          <w:rFonts w:ascii="Bookman Old Style" w:hAnsi="Bookman Old Style" w:cs="Arial"/>
        </w:rPr>
        <w:t xml:space="preserve">000,00 </w:t>
      </w:r>
      <w:r w:rsidRPr="005E7E72">
        <w:rPr>
          <w:rFonts w:ascii="Bookman Old Style" w:hAnsi="Bookman Old Style" w:cs="Arial"/>
        </w:rPr>
        <w:t xml:space="preserve">EUR </w:t>
      </w:r>
      <w:r w:rsidR="00C3624D" w:rsidRPr="005E7E72">
        <w:rPr>
          <w:rFonts w:ascii="Bookman Old Style" w:hAnsi="Bookman Old Style" w:cs="Arial"/>
        </w:rPr>
        <w:t>dydžio baudą</w:t>
      </w:r>
      <w:r w:rsidR="00B13046" w:rsidRPr="005E7E72">
        <w:rPr>
          <w:rFonts w:ascii="Bookman Old Style" w:hAnsi="Bookman Old Style" w:cs="Arial"/>
        </w:rPr>
        <w:t xml:space="preserve"> bei </w:t>
      </w:r>
      <w:r w:rsidR="005269C4" w:rsidRPr="005E7E72">
        <w:rPr>
          <w:rFonts w:ascii="Bookman Old Style" w:hAnsi="Bookman Old Style" w:cs="Arial"/>
        </w:rPr>
        <w:t xml:space="preserve">atlygina Šaliai patirtus tiesioginius </w:t>
      </w:r>
      <w:r w:rsidR="00B13046" w:rsidRPr="005E7E72">
        <w:rPr>
          <w:rFonts w:ascii="Bookman Old Style" w:hAnsi="Bookman Old Style" w:cs="Arial"/>
        </w:rPr>
        <w:t>nuostolius</w:t>
      </w:r>
      <w:r w:rsidR="005269C4" w:rsidRPr="005E7E72">
        <w:rPr>
          <w:rFonts w:ascii="Bookman Old Style" w:hAnsi="Bookman Old Style" w:cs="Arial"/>
        </w:rPr>
        <w:t xml:space="preserve">, bet ne daugiau </w:t>
      </w:r>
      <w:r w:rsidRPr="005E7E72">
        <w:rPr>
          <w:rFonts w:ascii="Bookman Old Style" w:hAnsi="Bookman Old Style" w:cs="Arial"/>
        </w:rPr>
        <w:t>10.</w:t>
      </w:r>
      <w:r w:rsidR="005269C4" w:rsidRPr="005E7E72">
        <w:rPr>
          <w:rFonts w:ascii="Bookman Old Style" w:hAnsi="Bookman Old Style" w:cs="Arial"/>
        </w:rPr>
        <w:t xml:space="preserve">000,00 </w:t>
      </w:r>
      <w:r w:rsidRPr="005E7E72">
        <w:rPr>
          <w:rFonts w:ascii="Bookman Old Style" w:hAnsi="Bookman Old Style" w:cs="Arial"/>
        </w:rPr>
        <w:t>EUR</w:t>
      </w:r>
      <w:r w:rsidR="00C3624D" w:rsidRPr="005E7E72">
        <w:rPr>
          <w:rFonts w:ascii="Bookman Old Style" w:hAnsi="Bookman Old Style" w:cs="Arial"/>
        </w:rPr>
        <w:t>.</w:t>
      </w:r>
    </w:p>
    <w:p w14:paraId="7AFA0383" w14:textId="77777777" w:rsidR="002E6F4A" w:rsidRPr="005E7E72" w:rsidRDefault="009F5872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 w:rsidRPr="005E7E72">
        <w:rPr>
          <w:rFonts w:ascii="Bookman Old Style" w:hAnsi="Bookman Old Style" w:cs="Arial"/>
        </w:rPr>
        <w:t>4.3. </w:t>
      </w:r>
      <w:r w:rsidR="002E6F4A" w:rsidRPr="005E7E72">
        <w:rPr>
          <w:rFonts w:ascii="Bookman Old Style" w:hAnsi="Bookman Old Style" w:cs="Arial"/>
        </w:rPr>
        <w:t>Vykdytojas privalo atlyginti Užsakovo patirtus tiesioginius nuostolius, atsiradusius dėl Vykdytojo suteiktų paslaugų kokybės trūkumo.</w:t>
      </w:r>
    </w:p>
    <w:p w14:paraId="6465A037" w14:textId="77777777" w:rsidR="00ED7629" w:rsidRPr="005E7E72" w:rsidRDefault="009F5872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 w:rsidRPr="005E7E72">
        <w:rPr>
          <w:rFonts w:ascii="Bookman Old Style" w:hAnsi="Bookman Old Style" w:cs="Arial"/>
        </w:rPr>
        <w:t>4.4. </w:t>
      </w:r>
      <w:r w:rsidR="00ED7629" w:rsidRPr="005E7E72">
        <w:rPr>
          <w:rFonts w:ascii="Bookman Old Style" w:hAnsi="Bookman Old Style" w:cs="Arial"/>
        </w:rPr>
        <w:t>Vykdytojas paslaugas turi suteikti Sutartyje nustatytais terminais. Vėluojant suteikti paslaugas, Užsakovas turi teisę reikalauti mokėti 0,2 proc. delspinigius nuo laiku nesuteiktų paslaugų vertės už kiekvieną pradelstą dieną.</w:t>
      </w:r>
    </w:p>
    <w:p w14:paraId="29C03FEA" w14:textId="77777777" w:rsidR="00005EEF" w:rsidRPr="005E7E72" w:rsidRDefault="009F5872" w:rsidP="00404360">
      <w:pPr>
        <w:pStyle w:val="indent1"/>
      </w:pPr>
      <w:r w:rsidRPr="005E7E72">
        <w:t>5. </w:t>
      </w:r>
      <w:r w:rsidR="00005EEF" w:rsidRPr="005E7E72">
        <w:t>BAIGIAMOSIOS NUOSTATOS</w:t>
      </w:r>
    </w:p>
    <w:p w14:paraId="4F60B6FE" w14:textId="77777777" w:rsidR="00005EEF" w:rsidRPr="005E7E72" w:rsidRDefault="009F5872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 w:rsidRPr="005E7E72">
        <w:rPr>
          <w:rFonts w:ascii="Bookman Old Style" w:hAnsi="Bookman Old Style" w:cs="Arial"/>
        </w:rPr>
        <w:t>5.1. </w:t>
      </w:r>
      <w:r w:rsidR="00005EEF" w:rsidRPr="005E7E72">
        <w:rPr>
          <w:rFonts w:ascii="Bookman Old Style" w:hAnsi="Bookman Old Style" w:cs="Arial"/>
        </w:rPr>
        <w:t xml:space="preserve">Visus ginčus dėl šios Sutarties ar su ja susijusius Šalys stengsis spręsti derybų būdu. </w:t>
      </w:r>
    </w:p>
    <w:p w14:paraId="4C5916F3" w14:textId="77777777" w:rsidR="00005EEF" w:rsidRPr="005E7E72" w:rsidRDefault="009F5872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 w:rsidRPr="005E7E72">
        <w:rPr>
          <w:rFonts w:ascii="Bookman Old Style" w:hAnsi="Bookman Old Style" w:cs="Arial"/>
        </w:rPr>
        <w:t>5.2. </w:t>
      </w:r>
      <w:r w:rsidR="00005EEF" w:rsidRPr="005E7E72">
        <w:rPr>
          <w:rFonts w:ascii="Bookman Old Style" w:hAnsi="Bookman Old Style" w:cs="Arial"/>
        </w:rPr>
        <w:t>Ši Sutartis gali būti pakeista ir/ar papildyta tik raštišku Šalių susitarimu.</w:t>
      </w:r>
    </w:p>
    <w:p w14:paraId="10D2389B" w14:textId="77777777" w:rsidR="00005EEF" w:rsidRPr="005E7E72" w:rsidRDefault="009F5872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  <w:r w:rsidRPr="005E7E72">
        <w:rPr>
          <w:rFonts w:ascii="Bookman Old Style" w:hAnsi="Bookman Old Style" w:cs="Arial"/>
        </w:rPr>
        <w:t>5.3. </w:t>
      </w:r>
      <w:r w:rsidR="00005EEF" w:rsidRPr="005E7E72">
        <w:rPr>
          <w:rFonts w:ascii="Bookman Old Style" w:hAnsi="Bookman Old Style" w:cs="Arial"/>
        </w:rPr>
        <w:t>Informacijos perda</w:t>
      </w:r>
      <w:r w:rsidR="008923D0" w:rsidRPr="005E7E72">
        <w:rPr>
          <w:rFonts w:ascii="Bookman Old Style" w:hAnsi="Bookman Old Style" w:cs="Arial"/>
        </w:rPr>
        <w:t>vimo būdai – elektroniniu paštu</w:t>
      </w:r>
      <w:r w:rsidR="00005EEF" w:rsidRPr="005E7E72">
        <w:rPr>
          <w:rFonts w:ascii="Bookman Old Style" w:hAnsi="Bookman Old Style" w:cs="Arial"/>
        </w:rPr>
        <w:t xml:space="preserve"> arba registruotu laišku. Šalys aiškiai susitaria, kad visa informaciją, perduota viena kitai, turi įrodomąją galią.</w:t>
      </w:r>
    </w:p>
    <w:p w14:paraId="700B88CA" w14:textId="48A45FF2" w:rsidR="001E3F9E" w:rsidRPr="001E3F9E" w:rsidRDefault="001E3F9E" w:rsidP="001E3F9E">
      <w:pPr>
        <w:pStyle w:val="ListParagraph"/>
        <w:widowControl w:val="0"/>
        <w:tabs>
          <w:tab w:val="left" w:pos="1418"/>
        </w:tabs>
        <w:suppressAutoHyphens/>
        <w:ind w:left="567"/>
        <w:jc w:val="both"/>
        <w:rPr>
          <w:snapToGrid w:val="0"/>
          <w:sz w:val="20"/>
          <w:lang w:eastAsia="ar-SA"/>
        </w:rPr>
      </w:pPr>
      <w:r>
        <w:rPr>
          <w:rFonts w:ascii="Bookman Old Style" w:hAnsi="Bookman Old Style" w:cs="Arial"/>
          <w:sz w:val="20"/>
        </w:rPr>
        <w:t xml:space="preserve">  </w:t>
      </w:r>
      <w:r w:rsidR="009F5872" w:rsidRPr="001E3F9E">
        <w:rPr>
          <w:rFonts w:ascii="Bookman Old Style" w:hAnsi="Bookman Old Style" w:cs="Arial"/>
          <w:sz w:val="20"/>
        </w:rPr>
        <w:t>5.4. </w:t>
      </w:r>
      <w:r w:rsidR="00005EEF" w:rsidRPr="001E3F9E">
        <w:rPr>
          <w:rFonts w:ascii="Bookman Old Style" w:hAnsi="Bookman Old Style" w:cs="Arial"/>
          <w:sz w:val="20"/>
        </w:rPr>
        <w:t xml:space="preserve">Ši Sutartis sudaryta </w:t>
      </w:r>
      <w:r w:rsidRPr="001E3F9E">
        <w:rPr>
          <w:rFonts w:ascii="Bookman Old Style" w:hAnsi="Bookman Old Style"/>
          <w:snapToGrid w:val="0"/>
          <w:sz w:val="20"/>
          <w:lang w:eastAsia="ar-SA"/>
        </w:rPr>
        <w:t>el. būdu Sutarties šalių atstovams pasirašant el. parašu.</w:t>
      </w:r>
    </w:p>
    <w:p w14:paraId="6BD23AFE" w14:textId="5EA160CD" w:rsidR="00005EEF" w:rsidRPr="005E7E72" w:rsidRDefault="00005EEF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 w:cs="Arial"/>
        </w:rPr>
      </w:pPr>
    </w:p>
    <w:p w14:paraId="7B2E1450" w14:textId="77777777" w:rsidR="003F11CC" w:rsidRPr="005E7E72" w:rsidRDefault="003F11CC" w:rsidP="00060F49">
      <w:pPr>
        <w:pStyle w:val="indent2"/>
        <w:numPr>
          <w:ilvl w:val="0"/>
          <w:numId w:val="0"/>
        </w:numPr>
        <w:ind w:left="792" w:hanging="432"/>
        <w:rPr>
          <w:rFonts w:ascii="Bookman Old Style" w:hAnsi="Bookman Old Style" w:cs="Arial"/>
        </w:rPr>
      </w:pPr>
    </w:p>
    <w:p w14:paraId="31CE2C96" w14:textId="77777777" w:rsidR="003F11CC" w:rsidRPr="005E7E72" w:rsidRDefault="003F11CC" w:rsidP="00404360">
      <w:pPr>
        <w:pStyle w:val="indent1"/>
      </w:pPr>
      <w:r w:rsidRPr="005E7E72">
        <w:t>6. Sutarties priedai:</w:t>
      </w:r>
    </w:p>
    <w:p w14:paraId="4D914325" w14:textId="77777777" w:rsidR="003F11CC" w:rsidRPr="005E7E72" w:rsidRDefault="003F11CC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 w:rsidRPr="005E7E72">
        <w:rPr>
          <w:rFonts w:ascii="Bookman Old Style" w:hAnsi="Bookman Old Style"/>
        </w:rPr>
        <w:t>6.1. Šie dokumentai yra Sutarties priedai ir neatskiria</w:t>
      </w:r>
      <w:r w:rsidR="00D156B8">
        <w:rPr>
          <w:rFonts w:ascii="Bookman Old Style" w:hAnsi="Bookman Old Style"/>
        </w:rPr>
        <w:t>ma</w:t>
      </w:r>
      <w:r w:rsidRPr="005E7E72">
        <w:rPr>
          <w:rFonts w:ascii="Bookman Old Style" w:hAnsi="Bookman Old Style"/>
        </w:rPr>
        <w:t xml:space="preserve"> Sutartie</w:t>
      </w:r>
      <w:r w:rsidR="00D156B8">
        <w:rPr>
          <w:rFonts w:ascii="Bookman Old Style" w:hAnsi="Bookman Old Style"/>
        </w:rPr>
        <w:t>s</w:t>
      </w:r>
      <w:r w:rsidRPr="005E7E72">
        <w:rPr>
          <w:rFonts w:ascii="Bookman Old Style" w:hAnsi="Bookman Old Style"/>
        </w:rPr>
        <w:t xml:space="preserve"> </w:t>
      </w:r>
      <w:r w:rsidR="00F566FB">
        <w:rPr>
          <w:rFonts w:ascii="Bookman Old Style" w:hAnsi="Bookman Old Style"/>
        </w:rPr>
        <w:t>dalis:</w:t>
      </w:r>
    </w:p>
    <w:p w14:paraId="58C9B550" w14:textId="31C247A7" w:rsidR="00404360" w:rsidRPr="005E7E72" w:rsidRDefault="00404360" w:rsidP="00404360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>6.1.1</w:t>
      </w:r>
      <w:r w:rsidRPr="005E7E72">
        <w:rPr>
          <w:rFonts w:ascii="Bookman Old Style" w:hAnsi="Bookman Old Style"/>
        </w:rPr>
        <w:t xml:space="preserve">. Apskaitos ir verslo valdymo </w:t>
      </w:r>
      <w:r>
        <w:rPr>
          <w:rFonts w:ascii="Bookman Old Style" w:hAnsi="Bookman Old Style"/>
        </w:rPr>
        <w:t>sistemos</w:t>
      </w:r>
      <w:r w:rsidRPr="005E7E72">
        <w:rPr>
          <w:rFonts w:ascii="Bookman Old Style" w:hAnsi="Bookman Old Style"/>
        </w:rPr>
        <w:t xml:space="preserve"> diegimo, programinės įrangos pardavimo ir aptarnavimo paslaugų teikimo sutarties bendrosios sąlygos (toliau – Sutarties Bendrosios sąlygos)</w:t>
      </w:r>
      <w:r w:rsidR="00336F08">
        <w:rPr>
          <w:rFonts w:ascii="Bookman Old Style" w:hAnsi="Bookman Old Style"/>
        </w:rPr>
        <w:t xml:space="preserve"> (Sutarties priedas </w:t>
      </w:r>
      <w:r w:rsidR="00336F08" w:rsidRPr="005E7E72">
        <w:rPr>
          <w:rFonts w:ascii="Bookman Old Style" w:hAnsi="Bookman Old Style"/>
        </w:rPr>
        <w:t>Nr. </w:t>
      </w:r>
      <w:r w:rsidR="00C84B06">
        <w:rPr>
          <w:rFonts w:ascii="Bookman Old Style" w:hAnsi="Bookman Old Style"/>
        </w:rPr>
        <w:t>4</w:t>
      </w:r>
      <w:r w:rsidR="00336F08">
        <w:rPr>
          <w:rFonts w:ascii="Bookman Old Style" w:hAnsi="Bookman Old Style"/>
        </w:rPr>
        <w:t>)</w:t>
      </w:r>
      <w:r w:rsidRPr="005E7E72">
        <w:rPr>
          <w:rFonts w:ascii="Bookman Old Style" w:hAnsi="Bookman Old Style"/>
        </w:rPr>
        <w:t>.</w:t>
      </w:r>
    </w:p>
    <w:p w14:paraId="4D3D93DB" w14:textId="05439E66" w:rsidR="00D156B8" w:rsidRPr="005E7E72" w:rsidRDefault="00D156B8" w:rsidP="00D156B8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>6.1.</w:t>
      </w:r>
      <w:r w:rsidR="00404360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 </w:t>
      </w:r>
      <w:r w:rsidRPr="005E7E72">
        <w:rPr>
          <w:rFonts w:ascii="Bookman Old Style" w:hAnsi="Bookman Old Style"/>
        </w:rPr>
        <w:t xml:space="preserve">Apskaitos ir verslo valdymo </w:t>
      </w:r>
      <w:r>
        <w:rPr>
          <w:rFonts w:ascii="Bookman Old Style" w:hAnsi="Bookman Old Style"/>
        </w:rPr>
        <w:t xml:space="preserve">sistemos </w:t>
      </w:r>
      <w:r w:rsidRPr="005E7E72">
        <w:rPr>
          <w:rFonts w:ascii="Bookman Old Style" w:hAnsi="Bookman Old Style"/>
        </w:rPr>
        <w:t>diegimo, programinės įrangos pardavimo ir aptarnavimo paslaugų teikimo sutarties specialiosios sąlygos (toliau –</w:t>
      </w:r>
      <w:r>
        <w:rPr>
          <w:rFonts w:ascii="Bookman Old Style" w:hAnsi="Bookman Old Style"/>
        </w:rPr>
        <w:t xml:space="preserve"> </w:t>
      </w:r>
      <w:r w:rsidRPr="005E7E72">
        <w:rPr>
          <w:rFonts w:ascii="Bookman Old Style" w:hAnsi="Bookman Old Style"/>
        </w:rPr>
        <w:t>Sutarties Specialiosios s</w:t>
      </w:r>
      <w:r>
        <w:rPr>
          <w:rFonts w:ascii="Bookman Old Style" w:hAnsi="Bookman Old Style"/>
        </w:rPr>
        <w:t>ąlygos)</w:t>
      </w:r>
      <w:r w:rsidR="00336F08">
        <w:rPr>
          <w:rFonts w:ascii="Bookman Old Style" w:hAnsi="Bookman Old Style"/>
        </w:rPr>
        <w:t xml:space="preserve"> (Sutarties priedas </w:t>
      </w:r>
      <w:r w:rsidR="00336F08" w:rsidRPr="005E7E72">
        <w:rPr>
          <w:rFonts w:ascii="Bookman Old Style" w:hAnsi="Bookman Old Style"/>
        </w:rPr>
        <w:t>Nr. </w:t>
      </w:r>
      <w:r w:rsidR="00C84B06">
        <w:rPr>
          <w:rFonts w:ascii="Bookman Old Style" w:hAnsi="Bookman Old Style"/>
        </w:rPr>
        <w:t>3</w:t>
      </w:r>
      <w:r w:rsidR="00336F08">
        <w:rPr>
          <w:rFonts w:ascii="Bookman Old Style" w:hAnsi="Bookman Old Style"/>
        </w:rPr>
        <w:t>)</w:t>
      </w:r>
      <w:r>
        <w:rPr>
          <w:rFonts w:ascii="Bookman Old Style" w:hAnsi="Bookman Old Style"/>
        </w:rPr>
        <w:t>;</w:t>
      </w:r>
    </w:p>
    <w:p w14:paraId="4E5E1193" w14:textId="6BC38063" w:rsidR="00D156B8" w:rsidRPr="005E7E72" w:rsidRDefault="00D156B8" w:rsidP="00336F08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>6.1.</w:t>
      </w:r>
      <w:r w:rsidR="00404360">
        <w:rPr>
          <w:rFonts w:ascii="Bookman Old Style" w:hAnsi="Bookman Old Style"/>
        </w:rPr>
        <w:t>3</w:t>
      </w:r>
      <w:r>
        <w:rPr>
          <w:rFonts w:ascii="Bookman Old Style" w:hAnsi="Bookman Old Style"/>
        </w:rPr>
        <w:t>. </w:t>
      </w:r>
      <w:r w:rsidR="00A31A86">
        <w:rPr>
          <w:rFonts w:ascii="Bookman Old Style" w:hAnsi="Bookman Old Style"/>
        </w:rPr>
        <w:t xml:space="preserve">Vykdytojo  nurodytų paslaugų teikimo įkainiai </w:t>
      </w:r>
      <w:r w:rsidR="00336F08" w:rsidRPr="005E7E72">
        <w:rPr>
          <w:rFonts w:ascii="Bookman Old Style" w:hAnsi="Bookman Old Style"/>
        </w:rPr>
        <w:t>(Sutarties priedas Nr. </w:t>
      </w:r>
      <w:r w:rsidR="00C84B06">
        <w:rPr>
          <w:rFonts w:ascii="Bookman Old Style" w:hAnsi="Bookman Old Style"/>
        </w:rPr>
        <w:t>2</w:t>
      </w:r>
      <w:r w:rsidR="00336F08" w:rsidRPr="005E7E72">
        <w:rPr>
          <w:rFonts w:ascii="Bookman Old Style" w:hAnsi="Bookman Old Style"/>
        </w:rPr>
        <w:t>)</w:t>
      </w:r>
      <w:r w:rsidRPr="005E7E72">
        <w:rPr>
          <w:rFonts w:ascii="Bookman Old Style" w:hAnsi="Bookman Old Style"/>
        </w:rPr>
        <w:t>;</w:t>
      </w:r>
    </w:p>
    <w:p w14:paraId="09D50627" w14:textId="749C14B0" w:rsidR="003F11CC" w:rsidRDefault="00F566FB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6</w:t>
      </w:r>
      <w:r w:rsidR="00D156B8">
        <w:rPr>
          <w:rFonts w:ascii="Bookman Old Style" w:hAnsi="Bookman Old Style"/>
        </w:rPr>
        <w:t>.1.</w:t>
      </w:r>
      <w:r w:rsidR="00404360">
        <w:rPr>
          <w:rFonts w:ascii="Bookman Old Style" w:hAnsi="Bookman Old Style"/>
        </w:rPr>
        <w:t>4</w:t>
      </w:r>
      <w:r w:rsidR="00D156B8">
        <w:rPr>
          <w:rFonts w:ascii="Bookman Old Style" w:hAnsi="Bookman Old Style"/>
        </w:rPr>
        <w:t>. </w:t>
      </w:r>
      <w:r w:rsidR="003F11CC" w:rsidRPr="005E7E72">
        <w:rPr>
          <w:rFonts w:ascii="Bookman Old Style" w:hAnsi="Bookman Old Style"/>
        </w:rPr>
        <w:t>Užsakovo techninė s</w:t>
      </w:r>
      <w:r w:rsidR="00F7693F">
        <w:rPr>
          <w:rFonts w:ascii="Bookman Old Style" w:hAnsi="Bookman Old Style"/>
        </w:rPr>
        <w:t>pecifikacija</w:t>
      </w:r>
      <w:r w:rsidR="003F11CC" w:rsidRPr="005E7E72">
        <w:rPr>
          <w:rFonts w:ascii="Bookman Old Style" w:hAnsi="Bookman Old Style"/>
        </w:rPr>
        <w:t xml:space="preserve">, kuri yra Sutarties </w:t>
      </w:r>
      <w:r>
        <w:rPr>
          <w:rFonts w:ascii="Bookman Old Style" w:hAnsi="Bookman Old Style"/>
        </w:rPr>
        <w:t>S</w:t>
      </w:r>
      <w:r w:rsidR="003F11CC" w:rsidRPr="005E7E72">
        <w:rPr>
          <w:rFonts w:ascii="Bookman Old Style" w:hAnsi="Bookman Old Style"/>
        </w:rPr>
        <w:t>pecialiųjų sąlygų sudėtinė dalis (Sutarties specialiųjų sąlygų priedas Nr. </w:t>
      </w:r>
      <w:r w:rsidR="00C84B06">
        <w:rPr>
          <w:rFonts w:ascii="Bookman Old Style" w:hAnsi="Bookman Old Style"/>
        </w:rPr>
        <w:t>1</w:t>
      </w:r>
      <w:r w:rsidR="003F11CC" w:rsidRPr="005E7E72">
        <w:rPr>
          <w:rFonts w:ascii="Bookman Old Style" w:hAnsi="Bookman Old Style"/>
        </w:rPr>
        <w:t>);</w:t>
      </w:r>
    </w:p>
    <w:p w14:paraId="4C59C029" w14:textId="5564BA11" w:rsidR="00D156B8" w:rsidRPr="005E7E72" w:rsidRDefault="00D156B8" w:rsidP="005E7E72">
      <w:pPr>
        <w:pStyle w:val="indent2"/>
        <w:numPr>
          <w:ilvl w:val="0"/>
          <w:numId w:val="0"/>
        </w:numPr>
        <w:ind w:firstLine="709"/>
        <w:rPr>
          <w:rFonts w:ascii="Bookman Old Style" w:hAnsi="Bookman Old Style"/>
        </w:rPr>
      </w:pPr>
      <w:r>
        <w:rPr>
          <w:rFonts w:ascii="Bookman Old Style" w:hAnsi="Bookman Old Style"/>
        </w:rPr>
        <w:t>6.1.</w:t>
      </w:r>
      <w:r w:rsidR="00404360">
        <w:rPr>
          <w:rFonts w:ascii="Bookman Old Style" w:hAnsi="Bookman Old Style"/>
        </w:rPr>
        <w:t>5</w:t>
      </w:r>
      <w:r>
        <w:rPr>
          <w:rFonts w:ascii="Bookman Old Style" w:hAnsi="Bookman Old Style"/>
        </w:rPr>
        <w:t>. </w:t>
      </w:r>
      <w:r w:rsidRPr="00D156B8">
        <w:rPr>
          <w:rFonts w:ascii="Bookman Old Style" w:hAnsi="Bookman Old Style"/>
        </w:rPr>
        <w:t xml:space="preserve">Sistemos priežiūros paslaugos ir Sistemos konfigūravimo bei programavimo paslaugos“ </w:t>
      </w:r>
      <w:r w:rsidRPr="005E7E72">
        <w:rPr>
          <w:rFonts w:ascii="Bookman Old Style" w:hAnsi="Bookman Old Style"/>
        </w:rPr>
        <w:t>(Sutarties specialiųjų sąlygų priedas Nr. </w:t>
      </w:r>
      <w:r w:rsidR="00C84B06">
        <w:rPr>
          <w:rFonts w:ascii="Bookman Old Style" w:hAnsi="Bookman Old Style"/>
        </w:rPr>
        <w:t>2</w:t>
      </w:r>
      <w:r w:rsidRPr="005E7E72">
        <w:rPr>
          <w:rFonts w:ascii="Bookman Old Style" w:hAnsi="Bookman Old Style"/>
        </w:rPr>
        <w:t>)</w:t>
      </w:r>
      <w:r w:rsidR="00F7693F">
        <w:rPr>
          <w:rFonts w:ascii="Bookman Old Style" w:hAnsi="Bookman Old Style"/>
        </w:rPr>
        <w:t>.</w:t>
      </w:r>
    </w:p>
    <w:p w14:paraId="2A2DD55D" w14:textId="77777777" w:rsidR="003F11CC" w:rsidRPr="005E7E72" w:rsidRDefault="003F11CC" w:rsidP="009F5872">
      <w:pPr>
        <w:pStyle w:val="indent2"/>
        <w:numPr>
          <w:ilvl w:val="0"/>
          <w:numId w:val="0"/>
        </w:numPr>
        <w:ind w:left="792"/>
        <w:rPr>
          <w:rFonts w:ascii="Bookman Old Style" w:hAnsi="Bookman Old Style" w:cs="Arial"/>
        </w:rPr>
      </w:pPr>
    </w:p>
    <w:p w14:paraId="3B5F1CEA" w14:textId="77777777" w:rsidR="003F11CC" w:rsidRPr="005E7E72" w:rsidRDefault="003F11CC" w:rsidP="009F5872">
      <w:pPr>
        <w:pStyle w:val="indent2"/>
        <w:numPr>
          <w:ilvl w:val="0"/>
          <w:numId w:val="0"/>
        </w:numPr>
        <w:ind w:left="792"/>
        <w:rPr>
          <w:rFonts w:ascii="Bookman Old Style" w:hAnsi="Bookman Old Style" w:cs="Arial"/>
        </w:rPr>
      </w:pPr>
    </w:p>
    <w:p w14:paraId="4AE50577" w14:textId="77777777" w:rsidR="00D835F7" w:rsidRPr="00D156B8" w:rsidRDefault="00D835F7" w:rsidP="00404360">
      <w:pPr>
        <w:pStyle w:val="indent1"/>
      </w:pPr>
      <w:r w:rsidRPr="00D156B8">
        <w:t xml:space="preserve">šalių juridiniai </w:t>
      </w:r>
      <w:r w:rsidR="00D156B8" w:rsidRPr="00D156B8">
        <w:t>rekvizitai</w:t>
      </w:r>
    </w:p>
    <w:tbl>
      <w:tblPr>
        <w:tblW w:w="9639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103"/>
        <w:gridCol w:w="4536"/>
      </w:tblGrid>
      <w:tr w:rsidR="00300BB6" w:rsidRPr="005E7E72" w14:paraId="0F466284" w14:textId="77777777">
        <w:trPr>
          <w:trHeight w:val="3405"/>
        </w:trPr>
        <w:tc>
          <w:tcPr>
            <w:tcW w:w="5103" w:type="dxa"/>
          </w:tcPr>
          <w:p w14:paraId="4F0F7282" w14:textId="77777777" w:rsidR="00300BB6" w:rsidRPr="005E7E72" w:rsidRDefault="00641682" w:rsidP="009B2017">
            <w:pPr>
              <w:pStyle w:val="Heading2"/>
              <w:numPr>
                <w:ilvl w:val="0"/>
                <w:numId w:val="0"/>
              </w:numPr>
              <w:spacing w:before="0" w:after="0"/>
              <w:ind w:left="34"/>
              <w:jc w:val="left"/>
              <w:rPr>
                <w:rFonts w:ascii="Bookman Old Style" w:hAnsi="Bookman Old Style" w:cs="Arial"/>
                <w:sz w:val="20"/>
              </w:rPr>
            </w:pPr>
            <w:r w:rsidRPr="005E7E72">
              <w:rPr>
                <w:rFonts w:ascii="Bookman Old Style" w:hAnsi="Bookman Old Style" w:cs="Arial"/>
                <w:b/>
                <w:sz w:val="20"/>
              </w:rPr>
              <w:t>VYKDYTOJAS</w:t>
            </w:r>
          </w:p>
          <w:p w14:paraId="1EA8BB9F" w14:textId="77777777" w:rsidR="00D156B8" w:rsidRPr="00D156B8" w:rsidRDefault="00D156B8" w:rsidP="00D156B8">
            <w:pPr>
              <w:widowControl w:val="0"/>
              <w:rPr>
                <w:rFonts w:ascii="Bookman Old Style" w:hAnsi="Bookman Old Style" w:cs="Arial"/>
                <w:b/>
                <w:sz w:val="20"/>
              </w:rPr>
            </w:pPr>
            <w:r w:rsidRPr="00D156B8">
              <w:rPr>
                <w:rFonts w:ascii="Bookman Old Style" w:hAnsi="Bookman Old Style" w:cs="Arial"/>
                <w:b/>
                <w:sz w:val="20"/>
              </w:rPr>
              <w:t>UAB „</w:t>
            </w:r>
            <w:proofErr w:type="spellStart"/>
            <w:r w:rsidRPr="00D156B8">
              <w:rPr>
                <w:rFonts w:ascii="Bookman Old Style" w:hAnsi="Bookman Old Style" w:cs="Arial"/>
                <w:b/>
                <w:sz w:val="20"/>
              </w:rPr>
              <w:t>Columbus</w:t>
            </w:r>
            <w:proofErr w:type="spellEnd"/>
            <w:r w:rsidRPr="00D156B8">
              <w:rPr>
                <w:rFonts w:ascii="Bookman Old Style" w:hAnsi="Bookman Old Style" w:cs="Arial"/>
                <w:b/>
                <w:sz w:val="20"/>
              </w:rPr>
              <w:t xml:space="preserve"> Lietuva“</w:t>
            </w:r>
          </w:p>
          <w:p w14:paraId="4A3286CC" w14:textId="77777777" w:rsidR="00D156B8" w:rsidRPr="00D156B8" w:rsidRDefault="00D156B8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>Įmonės kodas 135475673</w:t>
            </w:r>
          </w:p>
          <w:p w14:paraId="0F6A1741" w14:textId="73B3A9B0" w:rsidR="00D156B8" w:rsidRDefault="00D156B8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>PVM mokėtojo kodas LT354756716</w:t>
            </w:r>
          </w:p>
          <w:p w14:paraId="4E81ADE9" w14:textId="6CB357CE" w:rsidR="003F0435" w:rsidRDefault="003F0435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>Savanorių pr. 3</w:t>
            </w:r>
            <w:r>
              <w:rPr>
                <w:rFonts w:ascii="Bookman Old Style" w:hAnsi="Bookman Old Style" w:cs="Arial"/>
                <w:sz w:val="20"/>
                <w:lang w:val="en-US"/>
              </w:rPr>
              <w:t>21C</w:t>
            </w:r>
            <w:r w:rsidRPr="00D156B8">
              <w:rPr>
                <w:rFonts w:ascii="Bookman Old Style" w:hAnsi="Bookman Old Style" w:cs="Arial"/>
                <w:sz w:val="20"/>
              </w:rPr>
              <w:t>, Kaunas</w:t>
            </w:r>
          </w:p>
          <w:p w14:paraId="373C7AA3" w14:textId="0EC18CF6" w:rsidR="003F0435" w:rsidRPr="00D156B8" w:rsidRDefault="003F0435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>Tel.  (8-37) 750565, faksas (8-37) 750556</w:t>
            </w:r>
          </w:p>
          <w:p w14:paraId="740AD59A" w14:textId="4963F23D" w:rsidR="00D156B8" w:rsidRPr="00D156B8" w:rsidRDefault="00D156B8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proofErr w:type="spellStart"/>
            <w:r w:rsidRPr="00D156B8">
              <w:rPr>
                <w:rFonts w:ascii="Bookman Old Style" w:hAnsi="Bookman Old Style" w:cs="Arial"/>
                <w:sz w:val="20"/>
              </w:rPr>
              <w:t>A</w:t>
            </w:r>
            <w:r w:rsidR="003F0435">
              <w:rPr>
                <w:rFonts w:ascii="Bookman Old Style" w:hAnsi="Bookman Old Style" w:cs="Arial"/>
                <w:sz w:val="20"/>
              </w:rPr>
              <w:t>tsisk</w:t>
            </w:r>
            <w:proofErr w:type="spellEnd"/>
            <w:r w:rsidRPr="00D156B8">
              <w:rPr>
                <w:rFonts w:ascii="Bookman Old Style" w:hAnsi="Bookman Old Style" w:cs="Arial"/>
                <w:sz w:val="20"/>
              </w:rPr>
              <w:t>.</w:t>
            </w:r>
            <w:r w:rsidR="003F0435">
              <w:rPr>
                <w:rFonts w:ascii="Bookman Old Style" w:hAnsi="Bookman Old Style" w:cs="Arial"/>
                <w:sz w:val="20"/>
              </w:rPr>
              <w:t xml:space="preserve"> </w:t>
            </w:r>
            <w:proofErr w:type="spellStart"/>
            <w:r w:rsidR="003F0435">
              <w:rPr>
                <w:rFonts w:ascii="Bookman Old Style" w:hAnsi="Bookman Old Style" w:cs="Arial"/>
                <w:sz w:val="20"/>
              </w:rPr>
              <w:t>Sąsk</w:t>
            </w:r>
            <w:proofErr w:type="spellEnd"/>
            <w:r w:rsidRPr="00D156B8">
              <w:rPr>
                <w:rFonts w:ascii="Bookman Old Style" w:hAnsi="Bookman Old Style" w:cs="Arial"/>
                <w:sz w:val="20"/>
              </w:rPr>
              <w:t xml:space="preserve">. </w:t>
            </w:r>
            <w:r w:rsidR="003F0435" w:rsidRPr="003F0435">
              <w:rPr>
                <w:rFonts w:ascii="Bookman Old Style" w:hAnsi="Bookman Old Style" w:cs="Arial"/>
                <w:sz w:val="20"/>
                <w:lang w:val="en-US"/>
              </w:rPr>
              <w:t>LT81 2140 0300 0365 9551</w:t>
            </w:r>
          </w:p>
          <w:p w14:paraId="0935363F" w14:textId="77777777" w:rsidR="003F0435" w:rsidRDefault="003F0435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proofErr w:type="spellStart"/>
            <w:r>
              <w:rPr>
                <w:rFonts w:ascii="Bookman Old Style" w:hAnsi="Bookman Old Style" w:cs="Arial"/>
                <w:sz w:val="20"/>
              </w:rPr>
              <w:t>Luminor</w:t>
            </w:r>
            <w:proofErr w:type="spellEnd"/>
            <w:r>
              <w:rPr>
                <w:rFonts w:ascii="Bookman Old Style" w:hAnsi="Bookman Old Style" w:cs="Arial"/>
                <w:sz w:val="20"/>
              </w:rPr>
              <w:t xml:space="preserve"> Bank AS Lietuvos filialas</w:t>
            </w:r>
          </w:p>
          <w:p w14:paraId="5EB16F9A" w14:textId="0C24A3E3" w:rsidR="00D156B8" w:rsidRPr="00D156B8" w:rsidRDefault="003F0435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>
              <w:rPr>
                <w:rFonts w:ascii="Bookman Old Style" w:hAnsi="Bookman Old Style" w:cs="Arial"/>
                <w:sz w:val="20"/>
              </w:rPr>
              <w:t>B</w:t>
            </w:r>
            <w:r w:rsidR="00D156B8" w:rsidRPr="00D156B8">
              <w:rPr>
                <w:rFonts w:ascii="Bookman Old Style" w:hAnsi="Bookman Old Style" w:cs="Arial"/>
                <w:sz w:val="20"/>
              </w:rPr>
              <w:t>anko kodas 70440</w:t>
            </w:r>
          </w:p>
          <w:p w14:paraId="4BBCB37F" w14:textId="77777777" w:rsidR="003F0435" w:rsidRPr="00D156B8" w:rsidRDefault="003F0435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</w:p>
          <w:p w14:paraId="35E54BB2" w14:textId="3A3C91A6" w:rsidR="00D156B8" w:rsidRDefault="00D156B8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>Atstovaujama:</w:t>
            </w:r>
          </w:p>
          <w:p w14:paraId="40AC5B9B" w14:textId="1E28A528" w:rsidR="003F0435" w:rsidRDefault="003F0435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>
              <w:rPr>
                <w:rFonts w:ascii="Bookman Old Style" w:hAnsi="Bookman Old Style" w:cs="Arial"/>
                <w:sz w:val="20"/>
              </w:rPr>
              <w:t>Direktoriaus</w:t>
            </w:r>
          </w:p>
          <w:p w14:paraId="1142D113" w14:textId="5B4781ED" w:rsidR="003F0435" w:rsidRPr="00D156B8" w:rsidRDefault="003F0435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>
              <w:rPr>
                <w:rFonts w:ascii="Bookman Old Style" w:hAnsi="Bookman Old Style" w:cs="Arial"/>
                <w:sz w:val="20"/>
              </w:rPr>
              <w:t>Dovydas Zinkevičius</w:t>
            </w:r>
          </w:p>
          <w:p w14:paraId="61C17A52" w14:textId="77777777" w:rsidR="00D156B8" w:rsidRPr="00D156B8" w:rsidRDefault="00D156B8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</w:p>
          <w:p w14:paraId="6501B1B9" w14:textId="1E1481B6" w:rsidR="001E3F9E" w:rsidRDefault="001E3F9E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</w:p>
          <w:p w14:paraId="4FA4AC94" w14:textId="0D0BF075" w:rsidR="003F0435" w:rsidRDefault="00D156B8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>____________________</w:t>
            </w:r>
          </w:p>
          <w:p w14:paraId="7DC17278" w14:textId="61A3CE34" w:rsidR="003F0435" w:rsidRDefault="003F0435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 xml:space="preserve">          (parašas)</w:t>
            </w:r>
          </w:p>
          <w:p w14:paraId="26AF25C2" w14:textId="478CC07E" w:rsidR="00D156B8" w:rsidRPr="00D156B8" w:rsidRDefault="00D156B8" w:rsidP="00D156B8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 xml:space="preserve">  A.V. </w:t>
            </w:r>
          </w:p>
          <w:p w14:paraId="7623384B" w14:textId="77777777" w:rsidR="00300BB6" w:rsidRPr="005E7E72" w:rsidRDefault="00300BB6" w:rsidP="003F0435">
            <w:pPr>
              <w:widowControl w:val="0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4536" w:type="dxa"/>
          </w:tcPr>
          <w:p w14:paraId="40337BAC" w14:textId="77777777" w:rsidR="00300BB6" w:rsidRPr="005E7E72" w:rsidRDefault="00701912" w:rsidP="00300BB6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="Bookman Old Style" w:hAnsi="Bookman Old Style" w:cs="Arial"/>
                <w:sz w:val="20"/>
              </w:rPr>
            </w:pPr>
            <w:r w:rsidRPr="005E7E72">
              <w:rPr>
                <w:rFonts w:ascii="Bookman Old Style" w:hAnsi="Bookman Old Style" w:cs="Arial"/>
                <w:b/>
                <w:sz w:val="20"/>
              </w:rPr>
              <w:t>UŽSAKOV</w:t>
            </w:r>
            <w:r w:rsidR="00300BB6" w:rsidRPr="005E7E72">
              <w:rPr>
                <w:rFonts w:ascii="Bookman Old Style" w:hAnsi="Bookman Old Style" w:cs="Arial"/>
                <w:b/>
                <w:sz w:val="20"/>
              </w:rPr>
              <w:t>AS</w:t>
            </w:r>
          </w:p>
          <w:p w14:paraId="5499FC24" w14:textId="18BE7C3C" w:rsidR="003F0435" w:rsidRDefault="005E50A8" w:rsidP="003F0435">
            <w:pPr>
              <w:rPr>
                <w:rFonts w:ascii="Bookman Old Style" w:hAnsi="Bookman Old Style" w:cs="Arial"/>
                <w:sz w:val="20"/>
              </w:rPr>
            </w:pPr>
            <w:r w:rsidRPr="005E7E72">
              <w:rPr>
                <w:rFonts w:ascii="Bookman Old Style" w:hAnsi="Bookman Old Style" w:cs="Arial"/>
                <w:b/>
                <w:sz w:val="20"/>
              </w:rPr>
              <w:fldChar w:fldCharType="begin"/>
            </w:r>
            <w:r w:rsidRPr="005E7E72">
              <w:rPr>
                <w:rFonts w:ascii="Bookman Old Style" w:hAnsi="Bookman Old Style" w:cs="Arial"/>
                <w:b/>
                <w:sz w:val="20"/>
              </w:rPr>
              <w:instrText xml:space="preserve"> DOCPROPERTY  Client  \* MERGEFORMAT </w:instrText>
            </w:r>
            <w:r w:rsidRPr="005E7E72">
              <w:rPr>
                <w:rFonts w:ascii="Bookman Old Style" w:hAnsi="Bookman Old Style" w:cs="Arial"/>
                <w:b/>
                <w:sz w:val="20"/>
              </w:rPr>
              <w:fldChar w:fldCharType="separate"/>
            </w:r>
            <w:r w:rsidR="009918BD" w:rsidRPr="005E7E72">
              <w:rPr>
                <w:rFonts w:ascii="Bookman Old Style" w:hAnsi="Bookman Old Style" w:cs="Arial"/>
                <w:b/>
                <w:sz w:val="20"/>
              </w:rPr>
              <w:t>UAB "Investicijų ir verslo garantijos"</w:t>
            </w:r>
            <w:r w:rsidRPr="005E7E72">
              <w:rPr>
                <w:rFonts w:ascii="Bookman Old Style" w:hAnsi="Bookman Old Style" w:cs="Arial"/>
                <w:b/>
                <w:sz w:val="20"/>
              </w:rPr>
              <w:fldChar w:fldCharType="end"/>
            </w:r>
            <w:r w:rsidR="00300BB6" w:rsidRPr="005E7E72">
              <w:rPr>
                <w:rFonts w:ascii="Bookman Old Style" w:hAnsi="Bookman Old Style" w:cs="Arial"/>
                <w:sz w:val="20"/>
              </w:rPr>
              <w:br/>
            </w:r>
            <w:r w:rsidR="003F0435">
              <w:rPr>
                <w:rFonts w:ascii="Bookman Old Style" w:hAnsi="Bookman Old Style" w:cs="Arial"/>
                <w:sz w:val="20"/>
              </w:rPr>
              <w:t>Įmonės kodas</w:t>
            </w:r>
            <w:r w:rsidR="003F0435" w:rsidRPr="005E7E72">
              <w:rPr>
                <w:rFonts w:ascii="Bookman Old Style" w:hAnsi="Bookman Old Style" w:cs="Arial"/>
                <w:sz w:val="20"/>
              </w:rPr>
              <w:t xml:space="preserve">: </w:t>
            </w:r>
            <w:r w:rsidR="003F0435" w:rsidRPr="005E7E72">
              <w:rPr>
                <w:rFonts w:ascii="Bookman Old Style" w:hAnsi="Bookman Old Style" w:cs="Arial"/>
                <w:sz w:val="20"/>
              </w:rPr>
              <w:fldChar w:fldCharType="begin"/>
            </w:r>
            <w:r w:rsidR="003F0435" w:rsidRPr="005E7E72">
              <w:rPr>
                <w:rFonts w:ascii="Bookman Old Style" w:hAnsi="Bookman Old Style" w:cs="Arial"/>
                <w:sz w:val="20"/>
              </w:rPr>
              <w:instrText xml:space="preserve"> DOCPROPERTY  "Įmonės kodas"  \* MERGEFORMAT </w:instrText>
            </w:r>
            <w:r w:rsidR="003F0435" w:rsidRPr="005E7E72">
              <w:rPr>
                <w:rFonts w:ascii="Bookman Old Style" w:hAnsi="Bookman Old Style" w:cs="Arial"/>
                <w:sz w:val="20"/>
              </w:rPr>
              <w:fldChar w:fldCharType="separate"/>
            </w:r>
            <w:r w:rsidR="003F0435" w:rsidRPr="005E7E72">
              <w:rPr>
                <w:rFonts w:ascii="Bookman Old Style" w:hAnsi="Bookman Old Style" w:cs="Arial"/>
                <w:sz w:val="20"/>
              </w:rPr>
              <w:t>110084026</w:t>
            </w:r>
            <w:r w:rsidR="003F0435" w:rsidRPr="005E7E72">
              <w:rPr>
                <w:rFonts w:ascii="Bookman Old Style" w:hAnsi="Bookman Old Style" w:cs="Arial"/>
                <w:sz w:val="20"/>
              </w:rPr>
              <w:fldChar w:fldCharType="end"/>
            </w:r>
          </w:p>
          <w:p w14:paraId="5EB0CA02" w14:textId="21281E24" w:rsidR="003F0435" w:rsidRDefault="003F0435" w:rsidP="003F0435">
            <w:pPr>
              <w:rPr>
                <w:rFonts w:ascii="Bookman Old Style" w:hAnsi="Bookman Old Style" w:cs="Arial"/>
                <w:sz w:val="20"/>
              </w:rPr>
            </w:pPr>
            <w:r w:rsidRPr="005E7E72">
              <w:rPr>
                <w:rFonts w:ascii="Bookman Old Style" w:hAnsi="Bookman Old Style" w:cs="Arial"/>
                <w:sz w:val="20"/>
              </w:rPr>
              <w:t>PVM mok. kodas: nėra PVM mokėtojas</w:t>
            </w:r>
          </w:p>
          <w:p w14:paraId="121C5B04" w14:textId="0E39A5CA" w:rsidR="00FD43AF" w:rsidRPr="005E7E72" w:rsidRDefault="00142595" w:rsidP="00FD43AF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5E7E72">
              <w:rPr>
                <w:rFonts w:ascii="Bookman Old Style" w:hAnsi="Bookman Old Style" w:cs="Arial"/>
                <w:sz w:val="20"/>
              </w:rPr>
              <w:t>Konstitucijos pr. 7, 09308 Vilnius</w:t>
            </w:r>
          </w:p>
          <w:p w14:paraId="64DC60A6" w14:textId="77777777" w:rsidR="00300BB6" w:rsidRPr="00404360" w:rsidRDefault="00FD43AF" w:rsidP="005D6F97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5E7E72">
              <w:rPr>
                <w:rFonts w:ascii="Bookman Old Style" w:hAnsi="Bookman Old Style" w:cs="Arial"/>
                <w:sz w:val="20"/>
              </w:rPr>
              <w:t>T</w:t>
            </w:r>
            <w:r w:rsidR="00300BB6" w:rsidRPr="005E7E72">
              <w:rPr>
                <w:rFonts w:ascii="Bookman Old Style" w:hAnsi="Bookman Old Style" w:cs="Arial"/>
                <w:sz w:val="20"/>
              </w:rPr>
              <w:t>el</w:t>
            </w:r>
            <w:r w:rsidR="00300BB6" w:rsidRPr="00404360">
              <w:rPr>
                <w:rFonts w:ascii="Bookman Old Style" w:hAnsi="Bookman Old Style" w:cs="Arial"/>
                <w:sz w:val="20"/>
              </w:rPr>
              <w:t xml:space="preserve">. : </w:t>
            </w:r>
            <w:r w:rsidRPr="00404360">
              <w:rPr>
                <w:rFonts w:ascii="Bookman Old Style" w:hAnsi="Bookman Old Style" w:cs="Arial"/>
                <w:sz w:val="20"/>
              </w:rPr>
              <w:t>8-5-</w:t>
            </w:r>
            <w:r w:rsidR="005D6F97" w:rsidRPr="00404360">
              <w:rPr>
                <w:rFonts w:ascii="Bookman Old Style" w:hAnsi="Bookman Old Style" w:cs="Arial"/>
                <w:sz w:val="20"/>
              </w:rPr>
              <w:t>2107510</w:t>
            </w:r>
            <w:r w:rsidR="00671EF5" w:rsidRPr="00404360">
              <w:rPr>
                <w:rFonts w:ascii="Bookman Old Style" w:hAnsi="Bookman Old Style" w:cs="Arial"/>
                <w:sz w:val="20"/>
              </w:rPr>
              <w:t>;</w:t>
            </w:r>
            <w:r w:rsidR="00300BB6" w:rsidRPr="00404360">
              <w:rPr>
                <w:rFonts w:ascii="Bookman Old Style" w:hAnsi="Bookman Old Style" w:cs="Arial"/>
                <w:sz w:val="20"/>
              </w:rPr>
              <w:t xml:space="preserve">  faksas: </w:t>
            </w:r>
            <w:r w:rsidRPr="00404360">
              <w:rPr>
                <w:rFonts w:ascii="Bookman Old Style" w:hAnsi="Bookman Old Style" w:cs="Arial"/>
                <w:sz w:val="20"/>
              </w:rPr>
              <w:fldChar w:fldCharType="begin"/>
            </w:r>
            <w:r w:rsidRPr="00404360">
              <w:rPr>
                <w:rFonts w:ascii="Bookman Old Style" w:hAnsi="Bookman Old Style" w:cs="Arial"/>
                <w:sz w:val="20"/>
              </w:rPr>
              <w:instrText xml:space="preserve"> DOCPROPERTY  Faksas  \* MERGEFORMAT </w:instrText>
            </w:r>
            <w:r w:rsidRPr="00404360">
              <w:rPr>
                <w:rFonts w:ascii="Bookman Old Style" w:hAnsi="Bookman Old Style" w:cs="Arial"/>
                <w:sz w:val="20"/>
              </w:rPr>
              <w:fldChar w:fldCharType="separate"/>
            </w:r>
            <w:r w:rsidRPr="00404360">
              <w:rPr>
                <w:rFonts w:ascii="Bookman Old Style" w:hAnsi="Bookman Old Style" w:cs="Arial"/>
                <w:sz w:val="20"/>
              </w:rPr>
              <w:t>8-5-2107511</w:t>
            </w:r>
            <w:r w:rsidRPr="00404360">
              <w:rPr>
                <w:rFonts w:ascii="Bookman Old Style" w:hAnsi="Bookman Old Style" w:cs="Arial"/>
                <w:sz w:val="20"/>
              </w:rPr>
              <w:fldChar w:fldCharType="end"/>
            </w:r>
            <w:r w:rsidR="00671EF5" w:rsidRPr="00404360">
              <w:rPr>
                <w:rFonts w:ascii="Bookman Old Style" w:hAnsi="Bookman Old Style" w:cs="Arial"/>
                <w:sz w:val="20"/>
              </w:rPr>
              <w:t>.</w:t>
            </w:r>
          </w:p>
          <w:p w14:paraId="7574A2FB" w14:textId="77777777" w:rsidR="00300BB6" w:rsidRPr="00404360" w:rsidRDefault="00531BEB" w:rsidP="00CA590C">
            <w:pPr>
              <w:jc w:val="both"/>
              <w:rPr>
                <w:rFonts w:ascii="Bookman Old Style" w:hAnsi="Bookman Old Style" w:cs="Arial"/>
                <w:sz w:val="20"/>
                <w:lang w:eastAsia="lt-LT"/>
              </w:rPr>
            </w:pPr>
            <w:proofErr w:type="spellStart"/>
            <w:r w:rsidRPr="00404360">
              <w:rPr>
                <w:rFonts w:ascii="Bookman Old Style" w:hAnsi="Bookman Old Style" w:cs="Arial"/>
                <w:sz w:val="20"/>
              </w:rPr>
              <w:t>Atsisk</w:t>
            </w:r>
            <w:proofErr w:type="spellEnd"/>
            <w:r w:rsidRPr="00404360">
              <w:rPr>
                <w:rFonts w:ascii="Bookman Old Style" w:hAnsi="Bookman Old Style" w:cs="Arial"/>
                <w:sz w:val="20"/>
              </w:rPr>
              <w:t xml:space="preserve">. </w:t>
            </w:r>
            <w:proofErr w:type="spellStart"/>
            <w:r w:rsidR="00EE6A35" w:rsidRPr="00404360">
              <w:rPr>
                <w:rFonts w:ascii="Bookman Old Style" w:hAnsi="Bookman Old Style" w:cs="Arial"/>
                <w:sz w:val="20"/>
              </w:rPr>
              <w:t>Sąsk</w:t>
            </w:r>
            <w:proofErr w:type="spellEnd"/>
            <w:r w:rsidR="00EE6A35" w:rsidRPr="00404360">
              <w:rPr>
                <w:rFonts w:ascii="Bookman Old Style" w:hAnsi="Bookman Old Style" w:cs="Arial"/>
                <w:sz w:val="20"/>
              </w:rPr>
              <w:t xml:space="preserve">. </w:t>
            </w:r>
            <w:r w:rsidR="00D156B8" w:rsidRPr="00404360">
              <w:rPr>
                <w:rFonts w:ascii="Bookman Old Style" w:hAnsi="Bookman Old Style" w:cs="Arial"/>
                <w:sz w:val="20"/>
                <w:lang w:eastAsia="lt-LT"/>
              </w:rPr>
              <w:t>LT96 7400 0000 3852 3620</w:t>
            </w:r>
            <w:r w:rsidR="00272070" w:rsidRPr="00404360">
              <w:rPr>
                <w:rFonts w:ascii="Bookman Old Style" w:hAnsi="Bookman Old Style" w:cs="Arial"/>
                <w:sz w:val="20"/>
                <w:lang w:eastAsia="lt-LT"/>
              </w:rPr>
              <w:t>,</w:t>
            </w:r>
            <w:r w:rsidR="00300BB6" w:rsidRPr="00404360">
              <w:rPr>
                <w:rFonts w:ascii="Bookman Old Style" w:hAnsi="Bookman Old Style" w:cs="Arial"/>
                <w:sz w:val="20"/>
              </w:rPr>
              <w:t xml:space="preserve"> </w:t>
            </w:r>
          </w:p>
          <w:p w14:paraId="4BCE4F72" w14:textId="6A5982D6" w:rsidR="00300BB6" w:rsidRPr="003F0435" w:rsidRDefault="00D156B8" w:rsidP="003F0435">
            <w:pPr>
              <w:jc w:val="both"/>
              <w:rPr>
                <w:rFonts w:ascii="Bookman Old Style" w:hAnsi="Bookman Old Style" w:cs="Arial"/>
                <w:bCs/>
                <w:sz w:val="20"/>
                <w:lang w:eastAsia="lt-LT"/>
              </w:rPr>
            </w:pPr>
            <w:r w:rsidRPr="00404360">
              <w:rPr>
                <w:rFonts w:ascii="Bookman Old Style" w:hAnsi="Bookman Old Style" w:cs="Arial"/>
                <w:bCs/>
                <w:sz w:val="20"/>
                <w:lang w:eastAsia="lt-LT"/>
              </w:rPr>
              <w:t>Danske Bank A/S</w:t>
            </w:r>
            <w:r w:rsidR="00272070" w:rsidRPr="00404360">
              <w:rPr>
                <w:rFonts w:ascii="Bookman Old Style" w:hAnsi="Bookman Old Style" w:cs="Arial"/>
                <w:bCs/>
                <w:sz w:val="20"/>
                <w:lang w:eastAsia="lt-LT"/>
              </w:rPr>
              <w:t xml:space="preserve"> </w:t>
            </w:r>
            <w:proofErr w:type="spellStart"/>
            <w:r w:rsidR="00272070" w:rsidRPr="00404360">
              <w:rPr>
                <w:rFonts w:ascii="Bookman Old Style" w:hAnsi="Bookman Old Style" w:cs="Arial"/>
                <w:bCs/>
                <w:sz w:val="20"/>
                <w:lang w:eastAsia="lt-LT"/>
              </w:rPr>
              <w:t>Plc</w:t>
            </w:r>
            <w:proofErr w:type="spellEnd"/>
            <w:r w:rsidR="00272070" w:rsidRPr="00404360">
              <w:rPr>
                <w:rFonts w:ascii="Bookman Old Style" w:hAnsi="Bookman Old Style" w:cs="Arial"/>
                <w:bCs/>
                <w:sz w:val="20"/>
                <w:lang w:eastAsia="lt-LT"/>
              </w:rPr>
              <w:t xml:space="preserve"> Lietuvos </w:t>
            </w:r>
            <w:r w:rsidR="00404360" w:rsidRPr="00404360">
              <w:rPr>
                <w:rFonts w:ascii="Bookman Old Style" w:hAnsi="Bookman Old Style" w:cs="Arial"/>
                <w:bCs/>
                <w:sz w:val="20"/>
                <w:lang w:eastAsia="lt-LT"/>
              </w:rPr>
              <w:t>filialas</w:t>
            </w:r>
          </w:p>
          <w:p w14:paraId="44CAAC38" w14:textId="55D5DDE1" w:rsidR="00C65878" w:rsidRDefault="00C65878" w:rsidP="00300BB6">
            <w:pPr>
              <w:rPr>
                <w:rFonts w:ascii="Bookman Old Style" w:hAnsi="Bookman Old Style" w:cs="Arial"/>
                <w:sz w:val="20"/>
              </w:rPr>
            </w:pPr>
          </w:p>
          <w:p w14:paraId="08ADDFC0" w14:textId="77777777" w:rsidR="003F0435" w:rsidRDefault="003F0435" w:rsidP="00300BB6">
            <w:pPr>
              <w:rPr>
                <w:rFonts w:ascii="Bookman Old Style" w:hAnsi="Bookman Old Style" w:cs="Arial"/>
                <w:sz w:val="20"/>
              </w:rPr>
            </w:pPr>
          </w:p>
          <w:p w14:paraId="2E3DB816" w14:textId="77777777" w:rsidR="00404360" w:rsidRPr="00D156B8" w:rsidRDefault="00404360" w:rsidP="00404360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>Atstovaujama:</w:t>
            </w:r>
          </w:p>
          <w:p w14:paraId="25FFB3F3" w14:textId="3D523450" w:rsidR="0033507D" w:rsidRDefault="00E031C5" w:rsidP="00404360">
            <w:pPr>
              <w:widowControl w:val="0"/>
              <w:rPr>
                <w:rFonts w:ascii="Bookman Old Style" w:hAnsi="Bookman Old Style" w:cs="Arial"/>
                <w:sz w:val="20"/>
              </w:rPr>
            </w:pPr>
            <w:r>
              <w:rPr>
                <w:rFonts w:ascii="Bookman Old Style" w:hAnsi="Bookman Old Style" w:cs="Arial"/>
                <w:sz w:val="20"/>
              </w:rPr>
              <w:t>Generalinio direktoriaus</w:t>
            </w:r>
          </w:p>
          <w:p w14:paraId="592AC346" w14:textId="636CE5DF" w:rsidR="00E031C5" w:rsidRDefault="00E031C5" w:rsidP="00404360">
            <w:pPr>
              <w:widowControl w:val="0"/>
              <w:rPr>
                <w:rFonts w:ascii="Bookman Old Style" w:hAnsi="Bookman Old Style" w:cs="Arial"/>
                <w:sz w:val="20"/>
              </w:rPr>
            </w:pPr>
            <w:r>
              <w:rPr>
                <w:rFonts w:ascii="Bookman Old Style" w:hAnsi="Bookman Old Style" w:cs="Arial"/>
                <w:sz w:val="20"/>
              </w:rPr>
              <w:t>Kęstutis Motiejūnas</w:t>
            </w:r>
          </w:p>
          <w:p w14:paraId="17AA9884" w14:textId="434F7101" w:rsidR="003F0435" w:rsidRDefault="003F0435" w:rsidP="00404360">
            <w:pPr>
              <w:widowControl w:val="0"/>
              <w:rPr>
                <w:rFonts w:ascii="Bookman Old Style" w:hAnsi="Bookman Old Style" w:cs="Arial"/>
                <w:sz w:val="20"/>
              </w:rPr>
            </w:pPr>
          </w:p>
          <w:p w14:paraId="59AF1E23" w14:textId="77777777" w:rsidR="003F0435" w:rsidRDefault="003F0435" w:rsidP="00404360">
            <w:pPr>
              <w:widowControl w:val="0"/>
              <w:rPr>
                <w:rFonts w:ascii="Bookman Old Style" w:hAnsi="Bookman Old Style" w:cs="Arial"/>
                <w:sz w:val="20"/>
              </w:rPr>
            </w:pPr>
          </w:p>
          <w:p w14:paraId="433AD0D7" w14:textId="47FA5CAE" w:rsidR="00404360" w:rsidRPr="00D156B8" w:rsidRDefault="0033507D" w:rsidP="00404360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33507D" w:rsidDel="0033507D">
              <w:rPr>
                <w:rFonts w:ascii="Bookman Old Style" w:hAnsi="Bookman Old Style" w:cs="Arial"/>
                <w:sz w:val="20"/>
              </w:rPr>
              <w:t xml:space="preserve"> </w:t>
            </w:r>
            <w:r w:rsidR="00404360" w:rsidRPr="00D156B8">
              <w:rPr>
                <w:rFonts w:ascii="Bookman Old Style" w:hAnsi="Bookman Old Style" w:cs="Arial"/>
                <w:sz w:val="20"/>
              </w:rPr>
              <w:t xml:space="preserve">_____________________   </w:t>
            </w:r>
          </w:p>
          <w:p w14:paraId="426AA9BD" w14:textId="77777777" w:rsidR="00404360" w:rsidRPr="00D156B8" w:rsidRDefault="00404360" w:rsidP="00404360">
            <w:pPr>
              <w:widowControl w:val="0"/>
              <w:rPr>
                <w:rFonts w:ascii="Bookman Old Style" w:hAnsi="Bookman Old Style" w:cs="Arial"/>
                <w:sz w:val="20"/>
              </w:rPr>
            </w:pPr>
            <w:r w:rsidRPr="00D156B8">
              <w:rPr>
                <w:rFonts w:ascii="Bookman Old Style" w:hAnsi="Bookman Old Style" w:cs="Arial"/>
                <w:sz w:val="20"/>
              </w:rPr>
              <w:t xml:space="preserve">          (parašas)</w:t>
            </w:r>
          </w:p>
          <w:p w14:paraId="10FE8524" w14:textId="77777777" w:rsidR="00300BB6" w:rsidRPr="005E7E72" w:rsidRDefault="00300BB6" w:rsidP="007170F6">
            <w:pPr>
              <w:rPr>
                <w:rFonts w:ascii="Bookman Old Style" w:hAnsi="Bookman Old Style" w:cs="Arial"/>
                <w:sz w:val="20"/>
              </w:rPr>
            </w:pPr>
            <w:r w:rsidRPr="005E7E72">
              <w:rPr>
                <w:rFonts w:ascii="Bookman Old Style" w:hAnsi="Bookman Old Style" w:cs="Arial"/>
                <w:sz w:val="20"/>
              </w:rPr>
              <w:t>A.V.</w:t>
            </w:r>
          </w:p>
        </w:tc>
      </w:tr>
    </w:tbl>
    <w:p w14:paraId="1A3E0A6B" w14:textId="77777777" w:rsidR="00850A36" w:rsidRPr="005E7E72" w:rsidRDefault="00850A36" w:rsidP="007C1B7F">
      <w:pPr>
        <w:pStyle w:val="antraste"/>
      </w:pPr>
    </w:p>
    <w:sectPr w:rsidR="00850A36" w:rsidRPr="005E7E72" w:rsidSect="00060F49">
      <w:pgSz w:w="11906" w:h="16838" w:code="9"/>
      <w:pgMar w:top="1560" w:right="709" w:bottom="1560" w:left="1560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633A1" w14:textId="77777777" w:rsidR="00E81166" w:rsidRDefault="00E81166">
      <w:r>
        <w:separator/>
      </w:r>
    </w:p>
  </w:endnote>
  <w:endnote w:type="continuationSeparator" w:id="0">
    <w:p w14:paraId="2A555C02" w14:textId="77777777" w:rsidR="00E81166" w:rsidRDefault="00E81166">
      <w:r>
        <w:continuationSeparator/>
      </w:r>
    </w:p>
  </w:endnote>
  <w:endnote w:type="continuationNotice" w:id="1">
    <w:p w14:paraId="44D2A0A3" w14:textId="77777777" w:rsidR="00E81166" w:rsidRDefault="00E811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80000027" w:usb1="00000000" w:usb2="00000000" w:usb3="00000000" w:csb0="0000008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86D92" w14:textId="77777777" w:rsidR="00E81166" w:rsidRDefault="00E81166">
      <w:r>
        <w:separator/>
      </w:r>
    </w:p>
  </w:footnote>
  <w:footnote w:type="continuationSeparator" w:id="0">
    <w:p w14:paraId="2E27C827" w14:textId="77777777" w:rsidR="00E81166" w:rsidRDefault="00E81166">
      <w:r>
        <w:continuationSeparator/>
      </w:r>
    </w:p>
  </w:footnote>
  <w:footnote w:type="continuationNotice" w:id="1">
    <w:p w14:paraId="070E9F9B" w14:textId="77777777" w:rsidR="00E81166" w:rsidRDefault="00E811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B1FE6"/>
    <w:multiLevelType w:val="multilevel"/>
    <w:tmpl w:val="1A545E00"/>
    <w:lvl w:ilvl="0">
      <w:start w:val="32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7D4CE7"/>
    <w:multiLevelType w:val="multilevel"/>
    <w:tmpl w:val="FA72A1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44F4049"/>
    <w:multiLevelType w:val="hybridMultilevel"/>
    <w:tmpl w:val="D9BA4EB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4D3F2885"/>
    <w:multiLevelType w:val="multilevel"/>
    <w:tmpl w:val="46B86682"/>
    <w:lvl w:ilvl="0">
      <w:start w:val="1"/>
      <w:numFmt w:val="decimal"/>
      <w:pStyle w:val="Num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2"/>
      <w:lvlText w:val="%1.%2."/>
      <w:lvlJc w:val="left"/>
      <w:pPr>
        <w:ind w:left="1425" w:hanging="432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505C2AEC"/>
    <w:multiLevelType w:val="multilevel"/>
    <w:tmpl w:val="0F36018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94C1093"/>
    <w:multiLevelType w:val="hybridMultilevel"/>
    <w:tmpl w:val="6CEC0DCC"/>
    <w:lvl w:ilvl="0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1" w:tplc="0427000D">
      <w:start w:val="1"/>
      <w:numFmt w:val="bullet"/>
      <w:lvlText w:val=""/>
      <w:lvlJc w:val="left"/>
      <w:pPr>
        <w:ind w:left="2367" w:hanging="360"/>
      </w:pPr>
      <w:rPr>
        <w:rFonts w:ascii="Wingdings" w:hAnsi="Wingdings" w:hint="default"/>
      </w:rPr>
    </w:lvl>
    <w:lvl w:ilvl="2" w:tplc="5CDE0CE4">
      <w:start w:val="2"/>
      <w:numFmt w:val="bullet"/>
      <w:lvlText w:val="-"/>
      <w:lvlJc w:val="left"/>
      <w:pPr>
        <w:ind w:left="3087" w:hanging="36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611A7BA2"/>
    <w:multiLevelType w:val="multilevel"/>
    <w:tmpl w:val="66DA1004"/>
    <w:lvl w:ilvl="0">
      <w:numFmt w:val="decimal"/>
      <w:lvlText w:val=""/>
      <w:lvlJc w:val="left"/>
    </w:lvl>
    <w:lvl w:ilvl="1">
      <w:numFmt w:val="decimal"/>
      <w:pStyle w:val="indent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2A63AF"/>
    <w:multiLevelType w:val="hybridMultilevel"/>
    <w:tmpl w:val="06D6A640"/>
    <w:lvl w:ilvl="0" w:tplc="5CDE0CE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0DD1CC1"/>
    <w:multiLevelType w:val="singleLevel"/>
    <w:tmpl w:val="AA200B9A"/>
    <w:lvl w:ilvl="0">
      <w:start w:val="7"/>
      <w:numFmt w:val="decimal"/>
      <w:pStyle w:val="Heading2"/>
      <w:lvlText w:val="%1. "/>
      <w:legacy w:legacy="1" w:legacySpace="0" w:legacyIndent="283"/>
      <w:lvlJc w:val="left"/>
      <w:pPr>
        <w:ind w:left="283" w:hanging="283"/>
      </w:pPr>
      <w:rPr>
        <w:rFonts w:ascii="TimesLT" w:hAnsi="TimesLT" w:hint="default"/>
        <w:b w:val="0"/>
        <w:i w:val="0"/>
        <w:sz w:val="22"/>
        <w:u w:val="none"/>
      </w:rPr>
    </w:lvl>
  </w:abstractNum>
  <w:abstractNum w:abstractNumId="9" w15:restartNumberingAfterBreak="0">
    <w:nsid w:val="72C4073F"/>
    <w:multiLevelType w:val="hybridMultilevel"/>
    <w:tmpl w:val="5BF2C178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  <w:lvlOverride w:ilvl="0">
      <w:lvl w:ilvl="0">
        <w:start w:val="1"/>
        <w:numFmt w:val="decimal"/>
        <w:lvlText w:val="%1."/>
        <w:lvlJc w:val="left"/>
        <w:pPr>
          <w:ind w:left="501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9"/>
  </w:num>
  <w:num w:numId="13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4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5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6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7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8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9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lvl w:ilvl="0">
        <w:start w:val="1"/>
        <w:numFmt w:val="decimal"/>
        <w:lvlText w:val="%1."/>
        <w:lvlJc w:val="left"/>
        <w:pPr>
          <w:ind w:left="501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2">
    <w:abstractNumId w:val="6"/>
    <w:lvlOverride w:ilvl="0">
      <w:lvl w:ilvl="0">
        <w:start w:val="1"/>
        <w:numFmt w:val="decimal"/>
        <w:lvlText w:val="%1."/>
        <w:lvlJc w:val="left"/>
        <w:pPr>
          <w:ind w:left="501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3">
    <w:abstractNumId w:val="6"/>
    <w:lvlOverride w:ilvl="0">
      <w:lvl w:ilvl="0">
        <w:start w:val="1"/>
        <w:numFmt w:val="decimal"/>
        <w:lvlText w:val="%1."/>
        <w:lvlJc w:val="left"/>
        <w:pPr>
          <w:ind w:left="501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4">
    <w:abstractNumId w:val="6"/>
    <w:lvlOverride w:ilvl="0">
      <w:lvl w:ilvl="0">
        <w:start w:val="1"/>
        <w:numFmt w:val="decimal"/>
        <w:lvlText w:val="%1."/>
        <w:lvlJc w:val="left"/>
        <w:pPr>
          <w:ind w:left="501" w:hanging="360"/>
        </w:pPr>
      </w:lvl>
    </w:lvlOverride>
    <w:lvlOverride w:ilvl="1">
      <w:lvl w:ilvl="1">
        <w:start w:val="1"/>
        <w:numFmt w:val="decimal"/>
        <w:pStyle w:val="indent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6FF"/>
    <w:rsid w:val="000001A7"/>
    <w:rsid w:val="000009F2"/>
    <w:rsid w:val="00000A94"/>
    <w:rsid w:val="00003B79"/>
    <w:rsid w:val="0000460E"/>
    <w:rsid w:val="00004EE9"/>
    <w:rsid w:val="00005EEF"/>
    <w:rsid w:val="00006259"/>
    <w:rsid w:val="000103F2"/>
    <w:rsid w:val="00011213"/>
    <w:rsid w:val="00013360"/>
    <w:rsid w:val="0001472C"/>
    <w:rsid w:val="000150B3"/>
    <w:rsid w:val="00015571"/>
    <w:rsid w:val="000159FB"/>
    <w:rsid w:val="000162B1"/>
    <w:rsid w:val="000173ED"/>
    <w:rsid w:val="000205AA"/>
    <w:rsid w:val="00021379"/>
    <w:rsid w:val="000224F8"/>
    <w:rsid w:val="000244E4"/>
    <w:rsid w:val="00024F66"/>
    <w:rsid w:val="00025EBF"/>
    <w:rsid w:val="00031618"/>
    <w:rsid w:val="00034E0F"/>
    <w:rsid w:val="000378E9"/>
    <w:rsid w:val="00040290"/>
    <w:rsid w:val="000408F6"/>
    <w:rsid w:val="0004206A"/>
    <w:rsid w:val="00043B1D"/>
    <w:rsid w:val="00043ED8"/>
    <w:rsid w:val="00045BAB"/>
    <w:rsid w:val="00045EAC"/>
    <w:rsid w:val="000529D2"/>
    <w:rsid w:val="000533D7"/>
    <w:rsid w:val="00053FC0"/>
    <w:rsid w:val="000545B7"/>
    <w:rsid w:val="0005723E"/>
    <w:rsid w:val="0006009F"/>
    <w:rsid w:val="00060160"/>
    <w:rsid w:val="00060F49"/>
    <w:rsid w:val="0006130B"/>
    <w:rsid w:val="000664A7"/>
    <w:rsid w:val="000754ED"/>
    <w:rsid w:val="00075FF7"/>
    <w:rsid w:val="00076BD0"/>
    <w:rsid w:val="00082204"/>
    <w:rsid w:val="00083D4B"/>
    <w:rsid w:val="00085A3F"/>
    <w:rsid w:val="00087392"/>
    <w:rsid w:val="0008786C"/>
    <w:rsid w:val="0009000D"/>
    <w:rsid w:val="00095CFD"/>
    <w:rsid w:val="000B0F56"/>
    <w:rsid w:val="000B1EC4"/>
    <w:rsid w:val="000B2436"/>
    <w:rsid w:val="000B3CE8"/>
    <w:rsid w:val="000C00B1"/>
    <w:rsid w:val="000C020C"/>
    <w:rsid w:val="000C02B9"/>
    <w:rsid w:val="000C0CE6"/>
    <w:rsid w:val="000C1E73"/>
    <w:rsid w:val="000C2737"/>
    <w:rsid w:val="000C3F13"/>
    <w:rsid w:val="000C669E"/>
    <w:rsid w:val="000D1638"/>
    <w:rsid w:val="000D1EDA"/>
    <w:rsid w:val="000D48D1"/>
    <w:rsid w:val="000D4944"/>
    <w:rsid w:val="000D5042"/>
    <w:rsid w:val="000D5335"/>
    <w:rsid w:val="000D626C"/>
    <w:rsid w:val="000D6D0B"/>
    <w:rsid w:val="000D7DF0"/>
    <w:rsid w:val="000E09A9"/>
    <w:rsid w:val="000E1D01"/>
    <w:rsid w:val="000E5990"/>
    <w:rsid w:val="000E5E92"/>
    <w:rsid w:val="000E6580"/>
    <w:rsid w:val="000E6E4F"/>
    <w:rsid w:val="000F18CC"/>
    <w:rsid w:val="000F37FE"/>
    <w:rsid w:val="000F3C1E"/>
    <w:rsid w:val="000F4B6A"/>
    <w:rsid w:val="000F6720"/>
    <w:rsid w:val="0010139D"/>
    <w:rsid w:val="001053AE"/>
    <w:rsid w:val="00106CCA"/>
    <w:rsid w:val="00110021"/>
    <w:rsid w:val="001103CC"/>
    <w:rsid w:val="00111136"/>
    <w:rsid w:val="001122BE"/>
    <w:rsid w:val="00112FF9"/>
    <w:rsid w:val="00114F92"/>
    <w:rsid w:val="00115E63"/>
    <w:rsid w:val="00120147"/>
    <w:rsid w:val="00121E30"/>
    <w:rsid w:val="001228D9"/>
    <w:rsid w:val="001247AD"/>
    <w:rsid w:val="00124809"/>
    <w:rsid w:val="00124C26"/>
    <w:rsid w:val="00125694"/>
    <w:rsid w:val="00142595"/>
    <w:rsid w:val="00142AF5"/>
    <w:rsid w:val="00143C15"/>
    <w:rsid w:val="00144102"/>
    <w:rsid w:val="0014590E"/>
    <w:rsid w:val="0014628D"/>
    <w:rsid w:val="00152712"/>
    <w:rsid w:val="00152869"/>
    <w:rsid w:val="00152B47"/>
    <w:rsid w:val="001568A2"/>
    <w:rsid w:val="001602E1"/>
    <w:rsid w:val="001618E4"/>
    <w:rsid w:val="0016701C"/>
    <w:rsid w:val="001701EC"/>
    <w:rsid w:val="001704F4"/>
    <w:rsid w:val="00171A98"/>
    <w:rsid w:val="00173F2A"/>
    <w:rsid w:val="00176017"/>
    <w:rsid w:val="00177547"/>
    <w:rsid w:val="00177E47"/>
    <w:rsid w:val="00180170"/>
    <w:rsid w:val="00184DA2"/>
    <w:rsid w:val="00184E39"/>
    <w:rsid w:val="0018505D"/>
    <w:rsid w:val="00191ADF"/>
    <w:rsid w:val="00191C0E"/>
    <w:rsid w:val="00192A63"/>
    <w:rsid w:val="0019325B"/>
    <w:rsid w:val="00193EF0"/>
    <w:rsid w:val="001974BB"/>
    <w:rsid w:val="001A5E59"/>
    <w:rsid w:val="001A6924"/>
    <w:rsid w:val="001B038E"/>
    <w:rsid w:val="001B6AC6"/>
    <w:rsid w:val="001C0F7A"/>
    <w:rsid w:val="001C17BB"/>
    <w:rsid w:val="001C1C32"/>
    <w:rsid w:val="001C2DF0"/>
    <w:rsid w:val="001C328A"/>
    <w:rsid w:val="001C4B71"/>
    <w:rsid w:val="001C4DD7"/>
    <w:rsid w:val="001D0A99"/>
    <w:rsid w:val="001D1317"/>
    <w:rsid w:val="001D1B66"/>
    <w:rsid w:val="001D41E8"/>
    <w:rsid w:val="001E03B6"/>
    <w:rsid w:val="001E37A9"/>
    <w:rsid w:val="001E3F9E"/>
    <w:rsid w:val="001E6008"/>
    <w:rsid w:val="001E6587"/>
    <w:rsid w:val="001E76A0"/>
    <w:rsid w:val="001E78B2"/>
    <w:rsid w:val="001F1F15"/>
    <w:rsid w:val="001F3353"/>
    <w:rsid w:val="001F478A"/>
    <w:rsid w:val="001F49AC"/>
    <w:rsid w:val="002018B1"/>
    <w:rsid w:val="00204141"/>
    <w:rsid w:val="00211C7C"/>
    <w:rsid w:val="00212469"/>
    <w:rsid w:val="00212648"/>
    <w:rsid w:val="002127BD"/>
    <w:rsid w:val="0021408B"/>
    <w:rsid w:val="002142D8"/>
    <w:rsid w:val="00214F70"/>
    <w:rsid w:val="0021625E"/>
    <w:rsid w:val="00222E7C"/>
    <w:rsid w:val="00227405"/>
    <w:rsid w:val="002300D4"/>
    <w:rsid w:val="00230172"/>
    <w:rsid w:val="00230E26"/>
    <w:rsid w:val="0023343D"/>
    <w:rsid w:val="00236762"/>
    <w:rsid w:val="00240C6B"/>
    <w:rsid w:val="00244651"/>
    <w:rsid w:val="00251E16"/>
    <w:rsid w:val="00252588"/>
    <w:rsid w:val="00252CC6"/>
    <w:rsid w:val="00253B28"/>
    <w:rsid w:val="0025709F"/>
    <w:rsid w:val="00257B16"/>
    <w:rsid w:val="002602A9"/>
    <w:rsid w:val="00261A78"/>
    <w:rsid w:val="002650CA"/>
    <w:rsid w:val="002704F0"/>
    <w:rsid w:val="00272070"/>
    <w:rsid w:val="002730E2"/>
    <w:rsid w:val="002764E5"/>
    <w:rsid w:val="0028190B"/>
    <w:rsid w:val="0028342D"/>
    <w:rsid w:val="002841B2"/>
    <w:rsid w:val="0028536B"/>
    <w:rsid w:val="0028555B"/>
    <w:rsid w:val="0028577F"/>
    <w:rsid w:val="002860BC"/>
    <w:rsid w:val="002902C4"/>
    <w:rsid w:val="00290460"/>
    <w:rsid w:val="002904B0"/>
    <w:rsid w:val="0029094A"/>
    <w:rsid w:val="0029315E"/>
    <w:rsid w:val="00294072"/>
    <w:rsid w:val="0029713E"/>
    <w:rsid w:val="00297FF3"/>
    <w:rsid w:val="002A0A93"/>
    <w:rsid w:val="002A2E60"/>
    <w:rsid w:val="002A42C4"/>
    <w:rsid w:val="002A5AE5"/>
    <w:rsid w:val="002A7FB2"/>
    <w:rsid w:val="002B5122"/>
    <w:rsid w:val="002C2EA4"/>
    <w:rsid w:val="002C31AE"/>
    <w:rsid w:val="002C3EE4"/>
    <w:rsid w:val="002C6286"/>
    <w:rsid w:val="002D1004"/>
    <w:rsid w:val="002D4601"/>
    <w:rsid w:val="002D4C6F"/>
    <w:rsid w:val="002D4DBD"/>
    <w:rsid w:val="002D5A07"/>
    <w:rsid w:val="002D631A"/>
    <w:rsid w:val="002D762D"/>
    <w:rsid w:val="002E201C"/>
    <w:rsid w:val="002E22F4"/>
    <w:rsid w:val="002E2776"/>
    <w:rsid w:val="002E4F0C"/>
    <w:rsid w:val="002E6152"/>
    <w:rsid w:val="002E6F4A"/>
    <w:rsid w:val="002F0EBF"/>
    <w:rsid w:val="002F4308"/>
    <w:rsid w:val="002F4F2E"/>
    <w:rsid w:val="002F6505"/>
    <w:rsid w:val="002F6704"/>
    <w:rsid w:val="002F67B4"/>
    <w:rsid w:val="002F71F8"/>
    <w:rsid w:val="00300BB6"/>
    <w:rsid w:val="0030726C"/>
    <w:rsid w:val="00307831"/>
    <w:rsid w:val="00307B4A"/>
    <w:rsid w:val="003120F2"/>
    <w:rsid w:val="003126B8"/>
    <w:rsid w:val="00315CCE"/>
    <w:rsid w:val="00315E90"/>
    <w:rsid w:val="00317E44"/>
    <w:rsid w:val="00320658"/>
    <w:rsid w:val="00324121"/>
    <w:rsid w:val="003255FA"/>
    <w:rsid w:val="003274AA"/>
    <w:rsid w:val="00327AA6"/>
    <w:rsid w:val="00330E5C"/>
    <w:rsid w:val="00331DEE"/>
    <w:rsid w:val="0033251B"/>
    <w:rsid w:val="0033325F"/>
    <w:rsid w:val="0033507D"/>
    <w:rsid w:val="00336F08"/>
    <w:rsid w:val="00340448"/>
    <w:rsid w:val="00340C8A"/>
    <w:rsid w:val="00342735"/>
    <w:rsid w:val="00343207"/>
    <w:rsid w:val="00343CE8"/>
    <w:rsid w:val="003476EA"/>
    <w:rsid w:val="00347F1A"/>
    <w:rsid w:val="003500E9"/>
    <w:rsid w:val="00354349"/>
    <w:rsid w:val="003563FF"/>
    <w:rsid w:val="003576E2"/>
    <w:rsid w:val="0035773B"/>
    <w:rsid w:val="0035798A"/>
    <w:rsid w:val="003603B9"/>
    <w:rsid w:val="00360B38"/>
    <w:rsid w:val="003616C1"/>
    <w:rsid w:val="00363CC0"/>
    <w:rsid w:val="00366A63"/>
    <w:rsid w:val="003702F0"/>
    <w:rsid w:val="00371E5F"/>
    <w:rsid w:val="00372DA9"/>
    <w:rsid w:val="00375B9B"/>
    <w:rsid w:val="00376A0B"/>
    <w:rsid w:val="00376EA5"/>
    <w:rsid w:val="00385138"/>
    <w:rsid w:val="00385AAB"/>
    <w:rsid w:val="0039221B"/>
    <w:rsid w:val="003A154B"/>
    <w:rsid w:val="003A56FD"/>
    <w:rsid w:val="003A6992"/>
    <w:rsid w:val="003B3DC2"/>
    <w:rsid w:val="003B4D9B"/>
    <w:rsid w:val="003B54D9"/>
    <w:rsid w:val="003C0823"/>
    <w:rsid w:val="003C092D"/>
    <w:rsid w:val="003C23B9"/>
    <w:rsid w:val="003C2CBB"/>
    <w:rsid w:val="003C5746"/>
    <w:rsid w:val="003C59D7"/>
    <w:rsid w:val="003D02F9"/>
    <w:rsid w:val="003D1FD7"/>
    <w:rsid w:val="003D225B"/>
    <w:rsid w:val="003D3BE1"/>
    <w:rsid w:val="003D74F1"/>
    <w:rsid w:val="003D780C"/>
    <w:rsid w:val="003E0868"/>
    <w:rsid w:val="003E3A34"/>
    <w:rsid w:val="003E4607"/>
    <w:rsid w:val="003E5259"/>
    <w:rsid w:val="003E7E47"/>
    <w:rsid w:val="003F0435"/>
    <w:rsid w:val="003F11CC"/>
    <w:rsid w:val="003F4682"/>
    <w:rsid w:val="003F4BE3"/>
    <w:rsid w:val="0040255D"/>
    <w:rsid w:val="004029B8"/>
    <w:rsid w:val="00404360"/>
    <w:rsid w:val="0040438F"/>
    <w:rsid w:val="00404AB0"/>
    <w:rsid w:val="0040504C"/>
    <w:rsid w:val="004174FE"/>
    <w:rsid w:val="00417880"/>
    <w:rsid w:val="00417BC5"/>
    <w:rsid w:val="00421D9A"/>
    <w:rsid w:val="0042337D"/>
    <w:rsid w:val="00426A76"/>
    <w:rsid w:val="00427109"/>
    <w:rsid w:val="00430369"/>
    <w:rsid w:val="00430F33"/>
    <w:rsid w:val="00431366"/>
    <w:rsid w:val="00433DA9"/>
    <w:rsid w:val="00434E52"/>
    <w:rsid w:val="0044164E"/>
    <w:rsid w:val="00446885"/>
    <w:rsid w:val="00454F58"/>
    <w:rsid w:val="0045522E"/>
    <w:rsid w:val="004622F0"/>
    <w:rsid w:val="00463B8D"/>
    <w:rsid w:val="004641DE"/>
    <w:rsid w:val="00464506"/>
    <w:rsid w:val="004678F6"/>
    <w:rsid w:val="00475BCE"/>
    <w:rsid w:val="004767D3"/>
    <w:rsid w:val="00477A70"/>
    <w:rsid w:val="004833E2"/>
    <w:rsid w:val="00483CC9"/>
    <w:rsid w:val="00484D94"/>
    <w:rsid w:val="00485C04"/>
    <w:rsid w:val="00497EC4"/>
    <w:rsid w:val="004A09F2"/>
    <w:rsid w:val="004A141C"/>
    <w:rsid w:val="004A1F17"/>
    <w:rsid w:val="004A31AA"/>
    <w:rsid w:val="004A3B88"/>
    <w:rsid w:val="004A4C6F"/>
    <w:rsid w:val="004A52FB"/>
    <w:rsid w:val="004A5E74"/>
    <w:rsid w:val="004A6482"/>
    <w:rsid w:val="004A7C65"/>
    <w:rsid w:val="004B0622"/>
    <w:rsid w:val="004B1469"/>
    <w:rsid w:val="004B159B"/>
    <w:rsid w:val="004B39B4"/>
    <w:rsid w:val="004B4BC0"/>
    <w:rsid w:val="004B6BF3"/>
    <w:rsid w:val="004B72AE"/>
    <w:rsid w:val="004C08A0"/>
    <w:rsid w:val="004C1DD0"/>
    <w:rsid w:val="004C34E9"/>
    <w:rsid w:val="004C6046"/>
    <w:rsid w:val="004D1C8C"/>
    <w:rsid w:val="004D429C"/>
    <w:rsid w:val="004D5372"/>
    <w:rsid w:val="004E2804"/>
    <w:rsid w:val="004E602B"/>
    <w:rsid w:val="004E68B1"/>
    <w:rsid w:val="004E6A1B"/>
    <w:rsid w:val="004F5BAA"/>
    <w:rsid w:val="00500412"/>
    <w:rsid w:val="00503EFB"/>
    <w:rsid w:val="0050444A"/>
    <w:rsid w:val="005051A9"/>
    <w:rsid w:val="005061D5"/>
    <w:rsid w:val="00510726"/>
    <w:rsid w:val="00511FCC"/>
    <w:rsid w:val="00512352"/>
    <w:rsid w:val="00514C2D"/>
    <w:rsid w:val="005154D9"/>
    <w:rsid w:val="00517910"/>
    <w:rsid w:val="00523540"/>
    <w:rsid w:val="005251CB"/>
    <w:rsid w:val="005269C4"/>
    <w:rsid w:val="00527F0B"/>
    <w:rsid w:val="00530B06"/>
    <w:rsid w:val="005315BA"/>
    <w:rsid w:val="00531BEB"/>
    <w:rsid w:val="005324F9"/>
    <w:rsid w:val="00533C36"/>
    <w:rsid w:val="00535FA9"/>
    <w:rsid w:val="00536746"/>
    <w:rsid w:val="00536ADA"/>
    <w:rsid w:val="005374AE"/>
    <w:rsid w:val="00537BBF"/>
    <w:rsid w:val="00542A4A"/>
    <w:rsid w:val="00542B9B"/>
    <w:rsid w:val="005444C0"/>
    <w:rsid w:val="00550795"/>
    <w:rsid w:val="00551362"/>
    <w:rsid w:val="00556587"/>
    <w:rsid w:val="00556CC0"/>
    <w:rsid w:val="005626EE"/>
    <w:rsid w:val="00563378"/>
    <w:rsid w:val="0057292C"/>
    <w:rsid w:val="00573202"/>
    <w:rsid w:val="0057570D"/>
    <w:rsid w:val="00575798"/>
    <w:rsid w:val="00577A1B"/>
    <w:rsid w:val="00577C03"/>
    <w:rsid w:val="0058025F"/>
    <w:rsid w:val="00580A19"/>
    <w:rsid w:val="00586815"/>
    <w:rsid w:val="00591152"/>
    <w:rsid w:val="00593641"/>
    <w:rsid w:val="00594F3C"/>
    <w:rsid w:val="005958F8"/>
    <w:rsid w:val="00595C58"/>
    <w:rsid w:val="00596FD6"/>
    <w:rsid w:val="005A07A2"/>
    <w:rsid w:val="005A2AD7"/>
    <w:rsid w:val="005A327E"/>
    <w:rsid w:val="005A3E62"/>
    <w:rsid w:val="005A433E"/>
    <w:rsid w:val="005A7BFE"/>
    <w:rsid w:val="005B31E5"/>
    <w:rsid w:val="005B463F"/>
    <w:rsid w:val="005B673D"/>
    <w:rsid w:val="005C03FC"/>
    <w:rsid w:val="005C0914"/>
    <w:rsid w:val="005C1799"/>
    <w:rsid w:val="005C19AC"/>
    <w:rsid w:val="005C6D94"/>
    <w:rsid w:val="005D186A"/>
    <w:rsid w:val="005D1894"/>
    <w:rsid w:val="005D1B59"/>
    <w:rsid w:val="005D2ED6"/>
    <w:rsid w:val="005D3A3D"/>
    <w:rsid w:val="005D3E57"/>
    <w:rsid w:val="005D55F0"/>
    <w:rsid w:val="005D5C4F"/>
    <w:rsid w:val="005D6DE0"/>
    <w:rsid w:val="005D6F97"/>
    <w:rsid w:val="005D7A44"/>
    <w:rsid w:val="005E2931"/>
    <w:rsid w:val="005E29FB"/>
    <w:rsid w:val="005E2A63"/>
    <w:rsid w:val="005E50A8"/>
    <w:rsid w:val="005E7E72"/>
    <w:rsid w:val="005F3D21"/>
    <w:rsid w:val="005F3F3F"/>
    <w:rsid w:val="005F4224"/>
    <w:rsid w:val="005F6C8A"/>
    <w:rsid w:val="00600F07"/>
    <w:rsid w:val="00601A93"/>
    <w:rsid w:val="00601ED9"/>
    <w:rsid w:val="0060317F"/>
    <w:rsid w:val="00603DA1"/>
    <w:rsid w:val="00605A04"/>
    <w:rsid w:val="0061355F"/>
    <w:rsid w:val="006168F4"/>
    <w:rsid w:val="00617309"/>
    <w:rsid w:val="006177CF"/>
    <w:rsid w:val="00620818"/>
    <w:rsid w:val="00621580"/>
    <w:rsid w:val="006239B6"/>
    <w:rsid w:val="00623DF2"/>
    <w:rsid w:val="006259F7"/>
    <w:rsid w:val="00627490"/>
    <w:rsid w:val="0063205E"/>
    <w:rsid w:val="00632647"/>
    <w:rsid w:val="00632975"/>
    <w:rsid w:val="00637274"/>
    <w:rsid w:val="00641682"/>
    <w:rsid w:val="00645334"/>
    <w:rsid w:val="00646A51"/>
    <w:rsid w:val="00646D7B"/>
    <w:rsid w:val="006518E0"/>
    <w:rsid w:val="00652346"/>
    <w:rsid w:val="0065272C"/>
    <w:rsid w:val="00653507"/>
    <w:rsid w:val="00654A68"/>
    <w:rsid w:val="00655C61"/>
    <w:rsid w:val="006603BB"/>
    <w:rsid w:val="00662030"/>
    <w:rsid w:val="00662202"/>
    <w:rsid w:val="006622BA"/>
    <w:rsid w:val="006626A1"/>
    <w:rsid w:val="006633C9"/>
    <w:rsid w:val="00664015"/>
    <w:rsid w:val="00670BA8"/>
    <w:rsid w:val="00671086"/>
    <w:rsid w:val="00671EF5"/>
    <w:rsid w:val="00672A02"/>
    <w:rsid w:val="006738E4"/>
    <w:rsid w:val="00680259"/>
    <w:rsid w:val="00680770"/>
    <w:rsid w:val="006810FB"/>
    <w:rsid w:val="00684FB7"/>
    <w:rsid w:val="00685286"/>
    <w:rsid w:val="00690AD2"/>
    <w:rsid w:val="006921FA"/>
    <w:rsid w:val="006A33FC"/>
    <w:rsid w:val="006A3D5C"/>
    <w:rsid w:val="006A4A1A"/>
    <w:rsid w:val="006A4D26"/>
    <w:rsid w:val="006A52FA"/>
    <w:rsid w:val="006A66B2"/>
    <w:rsid w:val="006A785D"/>
    <w:rsid w:val="006C1E05"/>
    <w:rsid w:val="006C4086"/>
    <w:rsid w:val="006C6214"/>
    <w:rsid w:val="006C76EE"/>
    <w:rsid w:val="006D491B"/>
    <w:rsid w:val="006D599A"/>
    <w:rsid w:val="006E44B3"/>
    <w:rsid w:val="006E60B2"/>
    <w:rsid w:val="006F1032"/>
    <w:rsid w:val="006F26B1"/>
    <w:rsid w:val="006F2984"/>
    <w:rsid w:val="006F3132"/>
    <w:rsid w:val="006F3D0C"/>
    <w:rsid w:val="006F434D"/>
    <w:rsid w:val="006F5E69"/>
    <w:rsid w:val="0070049C"/>
    <w:rsid w:val="007012F0"/>
    <w:rsid w:val="00701912"/>
    <w:rsid w:val="0070248B"/>
    <w:rsid w:val="007026FF"/>
    <w:rsid w:val="00706D39"/>
    <w:rsid w:val="0071147A"/>
    <w:rsid w:val="00713269"/>
    <w:rsid w:val="00714718"/>
    <w:rsid w:val="00714E3A"/>
    <w:rsid w:val="00714FF4"/>
    <w:rsid w:val="0071676B"/>
    <w:rsid w:val="007170B6"/>
    <w:rsid w:val="007170F6"/>
    <w:rsid w:val="007205F4"/>
    <w:rsid w:val="00721403"/>
    <w:rsid w:val="00722566"/>
    <w:rsid w:val="00722ED1"/>
    <w:rsid w:val="00724349"/>
    <w:rsid w:val="00724501"/>
    <w:rsid w:val="00725A7C"/>
    <w:rsid w:val="00727558"/>
    <w:rsid w:val="00730906"/>
    <w:rsid w:val="00734481"/>
    <w:rsid w:val="00737128"/>
    <w:rsid w:val="00743978"/>
    <w:rsid w:val="00743B6C"/>
    <w:rsid w:val="00751AF9"/>
    <w:rsid w:val="00763A7E"/>
    <w:rsid w:val="00766D98"/>
    <w:rsid w:val="00771594"/>
    <w:rsid w:val="0077282F"/>
    <w:rsid w:val="00773201"/>
    <w:rsid w:val="00774958"/>
    <w:rsid w:val="0078107B"/>
    <w:rsid w:val="007819A6"/>
    <w:rsid w:val="00783E6E"/>
    <w:rsid w:val="007844F6"/>
    <w:rsid w:val="007939AD"/>
    <w:rsid w:val="00793DB0"/>
    <w:rsid w:val="00793F41"/>
    <w:rsid w:val="00794B9B"/>
    <w:rsid w:val="00795CF2"/>
    <w:rsid w:val="00797161"/>
    <w:rsid w:val="007A5D6A"/>
    <w:rsid w:val="007B071A"/>
    <w:rsid w:val="007B1212"/>
    <w:rsid w:val="007B19A5"/>
    <w:rsid w:val="007B39CC"/>
    <w:rsid w:val="007B651A"/>
    <w:rsid w:val="007C1792"/>
    <w:rsid w:val="007C1B7F"/>
    <w:rsid w:val="007C499A"/>
    <w:rsid w:val="007C4E46"/>
    <w:rsid w:val="007C5813"/>
    <w:rsid w:val="007C7036"/>
    <w:rsid w:val="007C73C5"/>
    <w:rsid w:val="007C74C5"/>
    <w:rsid w:val="007D1901"/>
    <w:rsid w:val="007D4367"/>
    <w:rsid w:val="007E1F02"/>
    <w:rsid w:val="007E20A5"/>
    <w:rsid w:val="007E569A"/>
    <w:rsid w:val="007E79B1"/>
    <w:rsid w:val="007F0FE5"/>
    <w:rsid w:val="007F1878"/>
    <w:rsid w:val="007F24EF"/>
    <w:rsid w:val="00801EB6"/>
    <w:rsid w:val="008034AB"/>
    <w:rsid w:val="00803D07"/>
    <w:rsid w:val="008066FD"/>
    <w:rsid w:val="00813037"/>
    <w:rsid w:val="00817174"/>
    <w:rsid w:val="00823772"/>
    <w:rsid w:val="00826AD1"/>
    <w:rsid w:val="008304B9"/>
    <w:rsid w:val="008310A9"/>
    <w:rsid w:val="00833DEF"/>
    <w:rsid w:val="0083419C"/>
    <w:rsid w:val="00836763"/>
    <w:rsid w:val="00836E0E"/>
    <w:rsid w:val="00843B46"/>
    <w:rsid w:val="0084462C"/>
    <w:rsid w:val="0084767B"/>
    <w:rsid w:val="0085041B"/>
    <w:rsid w:val="00850A0C"/>
    <w:rsid w:val="00850A36"/>
    <w:rsid w:val="00853027"/>
    <w:rsid w:val="00853B80"/>
    <w:rsid w:val="008559A0"/>
    <w:rsid w:val="00857B5C"/>
    <w:rsid w:val="008611A1"/>
    <w:rsid w:val="0086151D"/>
    <w:rsid w:val="00861DFB"/>
    <w:rsid w:val="00862A54"/>
    <w:rsid w:val="0087029B"/>
    <w:rsid w:val="00874BDA"/>
    <w:rsid w:val="008753D4"/>
    <w:rsid w:val="00880428"/>
    <w:rsid w:val="008804E5"/>
    <w:rsid w:val="00880D54"/>
    <w:rsid w:val="00883785"/>
    <w:rsid w:val="008838CA"/>
    <w:rsid w:val="008864C1"/>
    <w:rsid w:val="008876DD"/>
    <w:rsid w:val="008877DD"/>
    <w:rsid w:val="00890462"/>
    <w:rsid w:val="00891310"/>
    <w:rsid w:val="008923D0"/>
    <w:rsid w:val="008969ED"/>
    <w:rsid w:val="008978A3"/>
    <w:rsid w:val="008A039E"/>
    <w:rsid w:val="008A0E3D"/>
    <w:rsid w:val="008A4F36"/>
    <w:rsid w:val="008A54D7"/>
    <w:rsid w:val="008A56D0"/>
    <w:rsid w:val="008A5E94"/>
    <w:rsid w:val="008B0567"/>
    <w:rsid w:val="008B1ECB"/>
    <w:rsid w:val="008B3D4C"/>
    <w:rsid w:val="008B5938"/>
    <w:rsid w:val="008B74CD"/>
    <w:rsid w:val="008C000A"/>
    <w:rsid w:val="008C1D52"/>
    <w:rsid w:val="008C2E2D"/>
    <w:rsid w:val="008C54B4"/>
    <w:rsid w:val="008D08E4"/>
    <w:rsid w:val="008D09FB"/>
    <w:rsid w:val="008D0A4A"/>
    <w:rsid w:val="008D2BEB"/>
    <w:rsid w:val="008D39EE"/>
    <w:rsid w:val="008D4B2F"/>
    <w:rsid w:val="008D5C4A"/>
    <w:rsid w:val="008D6BBD"/>
    <w:rsid w:val="008D6BF6"/>
    <w:rsid w:val="008D6E3B"/>
    <w:rsid w:val="008E1C20"/>
    <w:rsid w:val="008E2532"/>
    <w:rsid w:val="008E32A9"/>
    <w:rsid w:val="008E6667"/>
    <w:rsid w:val="008F08CF"/>
    <w:rsid w:val="008F0A78"/>
    <w:rsid w:val="008F5460"/>
    <w:rsid w:val="008F7193"/>
    <w:rsid w:val="00901F01"/>
    <w:rsid w:val="00902C7E"/>
    <w:rsid w:val="00904776"/>
    <w:rsid w:val="00910122"/>
    <w:rsid w:val="00913398"/>
    <w:rsid w:val="00917E64"/>
    <w:rsid w:val="009203CF"/>
    <w:rsid w:val="0092043F"/>
    <w:rsid w:val="009204F3"/>
    <w:rsid w:val="009219A9"/>
    <w:rsid w:val="0092253E"/>
    <w:rsid w:val="00923790"/>
    <w:rsid w:val="00924588"/>
    <w:rsid w:val="0092568F"/>
    <w:rsid w:val="00926251"/>
    <w:rsid w:val="00927925"/>
    <w:rsid w:val="009348FA"/>
    <w:rsid w:val="00934A2C"/>
    <w:rsid w:val="00934F0D"/>
    <w:rsid w:val="009371C8"/>
    <w:rsid w:val="00937407"/>
    <w:rsid w:val="00940417"/>
    <w:rsid w:val="00940548"/>
    <w:rsid w:val="00940DA6"/>
    <w:rsid w:val="00942EA5"/>
    <w:rsid w:val="00944294"/>
    <w:rsid w:val="00946966"/>
    <w:rsid w:val="00947FE6"/>
    <w:rsid w:val="0095430A"/>
    <w:rsid w:val="009607AB"/>
    <w:rsid w:val="009621E7"/>
    <w:rsid w:val="00964A5F"/>
    <w:rsid w:val="00964D4C"/>
    <w:rsid w:val="009701DB"/>
    <w:rsid w:val="00970450"/>
    <w:rsid w:val="009729FA"/>
    <w:rsid w:val="00974145"/>
    <w:rsid w:val="009752B2"/>
    <w:rsid w:val="009763F9"/>
    <w:rsid w:val="00976577"/>
    <w:rsid w:val="009779C4"/>
    <w:rsid w:val="00980317"/>
    <w:rsid w:val="00980D4E"/>
    <w:rsid w:val="0098103C"/>
    <w:rsid w:val="009838E8"/>
    <w:rsid w:val="0098536E"/>
    <w:rsid w:val="0098571D"/>
    <w:rsid w:val="0098666C"/>
    <w:rsid w:val="009904DA"/>
    <w:rsid w:val="009918BD"/>
    <w:rsid w:val="00992542"/>
    <w:rsid w:val="009944DF"/>
    <w:rsid w:val="009A1974"/>
    <w:rsid w:val="009A226D"/>
    <w:rsid w:val="009A4345"/>
    <w:rsid w:val="009A6BA5"/>
    <w:rsid w:val="009A7706"/>
    <w:rsid w:val="009A7F0A"/>
    <w:rsid w:val="009B1527"/>
    <w:rsid w:val="009B2017"/>
    <w:rsid w:val="009B2EE0"/>
    <w:rsid w:val="009B2F2C"/>
    <w:rsid w:val="009B693E"/>
    <w:rsid w:val="009B7CDF"/>
    <w:rsid w:val="009C0224"/>
    <w:rsid w:val="009C0227"/>
    <w:rsid w:val="009C31E8"/>
    <w:rsid w:val="009C3B62"/>
    <w:rsid w:val="009C4577"/>
    <w:rsid w:val="009C463C"/>
    <w:rsid w:val="009C61DD"/>
    <w:rsid w:val="009D081E"/>
    <w:rsid w:val="009D15F9"/>
    <w:rsid w:val="009D4B93"/>
    <w:rsid w:val="009E0484"/>
    <w:rsid w:val="009E1FA5"/>
    <w:rsid w:val="009E44D4"/>
    <w:rsid w:val="009E46F1"/>
    <w:rsid w:val="009E5123"/>
    <w:rsid w:val="009E6E57"/>
    <w:rsid w:val="009F0590"/>
    <w:rsid w:val="009F0BC5"/>
    <w:rsid w:val="009F359B"/>
    <w:rsid w:val="009F3750"/>
    <w:rsid w:val="009F5872"/>
    <w:rsid w:val="009F73A3"/>
    <w:rsid w:val="009F7B8B"/>
    <w:rsid w:val="009F7C34"/>
    <w:rsid w:val="00A11ECD"/>
    <w:rsid w:val="00A139ED"/>
    <w:rsid w:val="00A15887"/>
    <w:rsid w:val="00A166C8"/>
    <w:rsid w:val="00A22C7F"/>
    <w:rsid w:val="00A25788"/>
    <w:rsid w:val="00A25ECF"/>
    <w:rsid w:val="00A30907"/>
    <w:rsid w:val="00A30CFC"/>
    <w:rsid w:val="00A31302"/>
    <w:rsid w:val="00A31A86"/>
    <w:rsid w:val="00A31D75"/>
    <w:rsid w:val="00A32B45"/>
    <w:rsid w:val="00A33F3E"/>
    <w:rsid w:val="00A34CCD"/>
    <w:rsid w:val="00A34E97"/>
    <w:rsid w:val="00A3509B"/>
    <w:rsid w:val="00A361AA"/>
    <w:rsid w:val="00A3623A"/>
    <w:rsid w:val="00A406B9"/>
    <w:rsid w:val="00A41FEE"/>
    <w:rsid w:val="00A43419"/>
    <w:rsid w:val="00A456FB"/>
    <w:rsid w:val="00A50F04"/>
    <w:rsid w:val="00A5469B"/>
    <w:rsid w:val="00A57B43"/>
    <w:rsid w:val="00A57E0B"/>
    <w:rsid w:val="00A60BFB"/>
    <w:rsid w:val="00A60D1B"/>
    <w:rsid w:val="00A6151B"/>
    <w:rsid w:val="00A62381"/>
    <w:rsid w:val="00A66741"/>
    <w:rsid w:val="00A76BCD"/>
    <w:rsid w:val="00A775B2"/>
    <w:rsid w:val="00A77E4F"/>
    <w:rsid w:val="00A77EB4"/>
    <w:rsid w:val="00A80FAE"/>
    <w:rsid w:val="00A843C4"/>
    <w:rsid w:val="00A8538B"/>
    <w:rsid w:val="00A85FA2"/>
    <w:rsid w:val="00A86BEF"/>
    <w:rsid w:val="00A9271B"/>
    <w:rsid w:val="00A94201"/>
    <w:rsid w:val="00A979D6"/>
    <w:rsid w:val="00AA038F"/>
    <w:rsid w:val="00AA2FDD"/>
    <w:rsid w:val="00AA443A"/>
    <w:rsid w:val="00AA4B4F"/>
    <w:rsid w:val="00AB1924"/>
    <w:rsid w:val="00AB5C29"/>
    <w:rsid w:val="00AB6445"/>
    <w:rsid w:val="00AB6C6E"/>
    <w:rsid w:val="00AB7136"/>
    <w:rsid w:val="00AB7FA6"/>
    <w:rsid w:val="00AC2206"/>
    <w:rsid w:val="00AC2ACC"/>
    <w:rsid w:val="00AC33A5"/>
    <w:rsid w:val="00AC4217"/>
    <w:rsid w:val="00AD2BD8"/>
    <w:rsid w:val="00B015E1"/>
    <w:rsid w:val="00B03EC8"/>
    <w:rsid w:val="00B0401D"/>
    <w:rsid w:val="00B12F41"/>
    <w:rsid w:val="00B13046"/>
    <w:rsid w:val="00B137D3"/>
    <w:rsid w:val="00B14418"/>
    <w:rsid w:val="00B14B2E"/>
    <w:rsid w:val="00B213E3"/>
    <w:rsid w:val="00B221B7"/>
    <w:rsid w:val="00B2337A"/>
    <w:rsid w:val="00B276C3"/>
    <w:rsid w:val="00B355A7"/>
    <w:rsid w:val="00B37F7E"/>
    <w:rsid w:val="00B40593"/>
    <w:rsid w:val="00B40A35"/>
    <w:rsid w:val="00B41494"/>
    <w:rsid w:val="00B41C91"/>
    <w:rsid w:val="00B42116"/>
    <w:rsid w:val="00B4414E"/>
    <w:rsid w:val="00B44503"/>
    <w:rsid w:val="00B44FBF"/>
    <w:rsid w:val="00B51225"/>
    <w:rsid w:val="00B60BE1"/>
    <w:rsid w:val="00B62C84"/>
    <w:rsid w:val="00B659BB"/>
    <w:rsid w:val="00B71F3E"/>
    <w:rsid w:val="00B74395"/>
    <w:rsid w:val="00B76A89"/>
    <w:rsid w:val="00B82C26"/>
    <w:rsid w:val="00B82CE2"/>
    <w:rsid w:val="00B8610E"/>
    <w:rsid w:val="00B877F1"/>
    <w:rsid w:val="00B878E9"/>
    <w:rsid w:val="00B93B8F"/>
    <w:rsid w:val="00B94FA4"/>
    <w:rsid w:val="00BA00A6"/>
    <w:rsid w:val="00BA0FF1"/>
    <w:rsid w:val="00BA1025"/>
    <w:rsid w:val="00BA2257"/>
    <w:rsid w:val="00BA272C"/>
    <w:rsid w:val="00BA45BA"/>
    <w:rsid w:val="00BA558B"/>
    <w:rsid w:val="00BA63A7"/>
    <w:rsid w:val="00BB4264"/>
    <w:rsid w:val="00BC103E"/>
    <w:rsid w:val="00BC1616"/>
    <w:rsid w:val="00BC1B66"/>
    <w:rsid w:val="00BC4C35"/>
    <w:rsid w:val="00BC5E35"/>
    <w:rsid w:val="00BD16DA"/>
    <w:rsid w:val="00BD1B6E"/>
    <w:rsid w:val="00BD2025"/>
    <w:rsid w:val="00BD24BF"/>
    <w:rsid w:val="00BD38F8"/>
    <w:rsid w:val="00BD4D55"/>
    <w:rsid w:val="00BD6D5F"/>
    <w:rsid w:val="00BD6F11"/>
    <w:rsid w:val="00BD7F60"/>
    <w:rsid w:val="00BE38F2"/>
    <w:rsid w:val="00BE4811"/>
    <w:rsid w:val="00BE69BD"/>
    <w:rsid w:val="00BF3B2A"/>
    <w:rsid w:val="00BF4CC6"/>
    <w:rsid w:val="00BF7467"/>
    <w:rsid w:val="00C00489"/>
    <w:rsid w:val="00C01057"/>
    <w:rsid w:val="00C019FF"/>
    <w:rsid w:val="00C02451"/>
    <w:rsid w:val="00C04AE8"/>
    <w:rsid w:val="00C05052"/>
    <w:rsid w:val="00C055EC"/>
    <w:rsid w:val="00C06836"/>
    <w:rsid w:val="00C070A8"/>
    <w:rsid w:val="00C07AA0"/>
    <w:rsid w:val="00C07AC3"/>
    <w:rsid w:val="00C113CF"/>
    <w:rsid w:val="00C1505F"/>
    <w:rsid w:val="00C216CB"/>
    <w:rsid w:val="00C22212"/>
    <w:rsid w:val="00C24A6D"/>
    <w:rsid w:val="00C24B55"/>
    <w:rsid w:val="00C2591D"/>
    <w:rsid w:val="00C265CC"/>
    <w:rsid w:val="00C27787"/>
    <w:rsid w:val="00C27EB2"/>
    <w:rsid w:val="00C33247"/>
    <w:rsid w:val="00C33356"/>
    <w:rsid w:val="00C3624D"/>
    <w:rsid w:val="00C36776"/>
    <w:rsid w:val="00C36D56"/>
    <w:rsid w:val="00C40DF9"/>
    <w:rsid w:val="00C4121D"/>
    <w:rsid w:val="00C43414"/>
    <w:rsid w:val="00C43C6B"/>
    <w:rsid w:val="00C45842"/>
    <w:rsid w:val="00C47DAA"/>
    <w:rsid w:val="00C521B4"/>
    <w:rsid w:val="00C5341A"/>
    <w:rsid w:val="00C549C6"/>
    <w:rsid w:val="00C552F0"/>
    <w:rsid w:val="00C56D7D"/>
    <w:rsid w:val="00C57FFA"/>
    <w:rsid w:val="00C619B7"/>
    <w:rsid w:val="00C620AB"/>
    <w:rsid w:val="00C6314F"/>
    <w:rsid w:val="00C6585A"/>
    <w:rsid w:val="00C65878"/>
    <w:rsid w:val="00C71339"/>
    <w:rsid w:val="00C73C2C"/>
    <w:rsid w:val="00C77986"/>
    <w:rsid w:val="00C77E89"/>
    <w:rsid w:val="00C8136D"/>
    <w:rsid w:val="00C8318F"/>
    <w:rsid w:val="00C84B06"/>
    <w:rsid w:val="00C90172"/>
    <w:rsid w:val="00C908FD"/>
    <w:rsid w:val="00C90976"/>
    <w:rsid w:val="00C91D5A"/>
    <w:rsid w:val="00C97120"/>
    <w:rsid w:val="00CA01FB"/>
    <w:rsid w:val="00CA2A8C"/>
    <w:rsid w:val="00CA2B96"/>
    <w:rsid w:val="00CA3BD1"/>
    <w:rsid w:val="00CA416B"/>
    <w:rsid w:val="00CA4B5A"/>
    <w:rsid w:val="00CA4DF8"/>
    <w:rsid w:val="00CA5676"/>
    <w:rsid w:val="00CA590C"/>
    <w:rsid w:val="00CB143D"/>
    <w:rsid w:val="00CB173D"/>
    <w:rsid w:val="00CB21B2"/>
    <w:rsid w:val="00CC0372"/>
    <w:rsid w:val="00CC31D7"/>
    <w:rsid w:val="00CC3CFC"/>
    <w:rsid w:val="00CC42DE"/>
    <w:rsid w:val="00CC7D35"/>
    <w:rsid w:val="00CD0745"/>
    <w:rsid w:val="00CD2BDC"/>
    <w:rsid w:val="00CD2C6D"/>
    <w:rsid w:val="00CD52B4"/>
    <w:rsid w:val="00CD7856"/>
    <w:rsid w:val="00CE072A"/>
    <w:rsid w:val="00CE478C"/>
    <w:rsid w:val="00CE4EBC"/>
    <w:rsid w:val="00CE50A6"/>
    <w:rsid w:val="00CE65D1"/>
    <w:rsid w:val="00CE67C4"/>
    <w:rsid w:val="00CE6A1C"/>
    <w:rsid w:val="00CE744D"/>
    <w:rsid w:val="00CF1604"/>
    <w:rsid w:val="00CF3A1C"/>
    <w:rsid w:val="00CF508C"/>
    <w:rsid w:val="00CF61FB"/>
    <w:rsid w:val="00D0140D"/>
    <w:rsid w:val="00D01456"/>
    <w:rsid w:val="00D03D5B"/>
    <w:rsid w:val="00D057CB"/>
    <w:rsid w:val="00D132CE"/>
    <w:rsid w:val="00D156B8"/>
    <w:rsid w:val="00D169E9"/>
    <w:rsid w:val="00D16A40"/>
    <w:rsid w:val="00D16F26"/>
    <w:rsid w:val="00D226EE"/>
    <w:rsid w:val="00D23047"/>
    <w:rsid w:val="00D2371E"/>
    <w:rsid w:val="00D248F1"/>
    <w:rsid w:val="00D25A26"/>
    <w:rsid w:val="00D25F84"/>
    <w:rsid w:val="00D2630B"/>
    <w:rsid w:val="00D263ED"/>
    <w:rsid w:val="00D30786"/>
    <w:rsid w:val="00D3087D"/>
    <w:rsid w:val="00D3423D"/>
    <w:rsid w:val="00D3546D"/>
    <w:rsid w:val="00D3798D"/>
    <w:rsid w:val="00D40C50"/>
    <w:rsid w:val="00D43C0F"/>
    <w:rsid w:val="00D45B64"/>
    <w:rsid w:val="00D474FF"/>
    <w:rsid w:val="00D476B2"/>
    <w:rsid w:val="00D47F47"/>
    <w:rsid w:val="00D53C3A"/>
    <w:rsid w:val="00D57407"/>
    <w:rsid w:val="00D60FD6"/>
    <w:rsid w:val="00D624BA"/>
    <w:rsid w:val="00D662E0"/>
    <w:rsid w:val="00D750DB"/>
    <w:rsid w:val="00D752C8"/>
    <w:rsid w:val="00D769DA"/>
    <w:rsid w:val="00D76A94"/>
    <w:rsid w:val="00D77117"/>
    <w:rsid w:val="00D816F3"/>
    <w:rsid w:val="00D822C7"/>
    <w:rsid w:val="00D827C6"/>
    <w:rsid w:val="00D82E71"/>
    <w:rsid w:val="00D835F7"/>
    <w:rsid w:val="00D83CCC"/>
    <w:rsid w:val="00D8470C"/>
    <w:rsid w:val="00D86647"/>
    <w:rsid w:val="00D86BB1"/>
    <w:rsid w:val="00D86CEF"/>
    <w:rsid w:val="00D9442C"/>
    <w:rsid w:val="00D94596"/>
    <w:rsid w:val="00D945DF"/>
    <w:rsid w:val="00D94FB3"/>
    <w:rsid w:val="00D95BFB"/>
    <w:rsid w:val="00D97318"/>
    <w:rsid w:val="00DA01C8"/>
    <w:rsid w:val="00DA16DA"/>
    <w:rsid w:val="00DA5653"/>
    <w:rsid w:val="00DB074A"/>
    <w:rsid w:val="00DB0C50"/>
    <w:rsid w:val="00DB40D3"/>
    <w:rsid w:val="00DB7821"/>
    <w:rsid w:val="00DC2A08"/>
    <w:rsid w:val="00DC4534"/>
    <w:rsid w:val="00DC6313"/>
    <w:rsid w:val="00DC6573"/>
    <w:rsid w:val="00DD05B7"/>
    <w:rsid w:val="00DD0E44"/>
    <w:rsid w:val="00DD316F"/>
    <w:rsid w:val="00DD50AB"/>
    <w:rsid w:val="00DD5F90"/>
    <w:rsid w:val="00DD6A83"/>
    <w:rsid w:val="00DD7BCB"/>
    <w:rsid w:val="00DD7C6C"/>
    <w:rsid w:val="00DD7D90"/>
    <w:rsid w:val="00DE079D"/>
    <w:rsid w:val="00DE15F7"/>
    <w:rsid w:val="00DE24CB"/>
    <w:rsid w:val="00DE294D"/>
    <w:rsid w:val="00DE3296"/>
    <w:rsid w:val="00DF0C27"/>
    <w:rsid w:val="00DF55A2"/>
    <w:rsid w:val="00E0027A"/>
    <w:rsid w:val="00E00A3B"/>
    <w:rsid w:val="00E0303F"/>
    <w:rsid w:val="00E031C5"/>
    <w:rsid w:val="00E032EA"/>
    <w:rsid w:val="00E0504C"/>
    <w:rsid w:val="00E05A90"/>
    <w:rsid w:val="00E07C12"/>
    <w:rsid w:val="00E07E48"/>
    <w:rsid w:val="00E1047D"/>
    <w:rsid w:val="00E1129E"/>
    <w:rsid w:val="00E122DC"/>
    <w:rsid w:val="00E15476"/>
    <w:rsid w:val="00E17A9B"/>
    <w:rsid w:val="00E20AD2"/>
    <w:rsid w:val="00E21973"/>
    <w:rsid w:val="00E21F09"/>
    <w:rsid w:val="00E30CF2"/>
    <w:rsid w:val="00E35307"/>
    <w:rsid w:val="00E41359"/>
    <w:rsid w:val="00E41BAB"/>
    <w:rsid w:val="00E41D42"/>
    <w:rsid w:val="00E446EA"/>
    <w:rsid w:val="00E449C0"/>
    <w:rsid w:val="00E46296"/>
    <w:rsid w:val="00E47034"/>
    <w:rsid w:val="00E47DAA"/>
    <w:rsid w:val="00E5306F"/>
    <w:rsid w:val="00E53639"/>
    <w:rsid w:val="00E53A31"/>
    <w:rsid w:val="00E57D47"/>
    <w:rsid w:val="00E60926"/>
    <w:rsid w:val="00E60AA5"/>
    <w:rsid w:val="00E62286"/>
    <w:rsid w:val="00E66A73"/>
    <w:rsid w:val="00E7091A"/>
    <w:rsid w:val="00E711F4"/>
    <w:rsid w:val="00E7398C"/>
    <w:rsid w:val="00E74038"/>
    <w:rsid w:val="00E74D19"/>
    <w:rsid w:val="00E75BE5"/>
    <w:rsid w:val="00E75E59"/>
    <w:rsid w:val="00E76D9A"/>
    <w:rsid w:val="00E7795B"/>
    <w:rsid w:val="00E81166"/>
    <w:rsid w:val="00E829CA"/>
    <w:rsid w:val="00E82A90"/>
    <w:rsid w:val="00E8409D"/>
    <w:rsid w:val="00E84CB4"/>
    <w:rsid w:val="00E872C2"/>
    <w:rsid w:val="00E9172E"/>
    <w:rsid w:val="00E924E3"/>
    <w:rsid w:val="00E92C23"/>
    <w:rsid w:val="00E93D19"/>
    <w:rsid w:val="00E94AF4"/>
    <w:rsid w:val="00E9548C"/>
    <w:rsid w:val="00EB0B31"/>
    <w:rsid w:val="00EB11D2"/>
    <w:rsid w:val="00EB1E8C"/>
    <w:rsid w:val="00EB4305"/>
    <w:rsid w:val="00EB4AA1"/>
    <w:rsid w:val="00EB537C"/>
    <w:rsid w:val="00EB5C59"/>
    <w:rsid w:val="00EC07C7"/>
    <w:rsid w:val="00EC15AA"/>
    <w:rsid w:val="00EC2662"/>
    <w:rsid w:val="00EC277D"/>
    <w:rsid w:val="00EC66DC"/>
    <w:rsid w:val="00EC7596"/>
    <w:rsid w:val="00ED173E"/>
    <w:rsid w:val="00ED25FC"/>
    <w:rsid w:val="00ED3593"/>
    <w:rsid w:val="00ED5698"/>
    <w:rsid w:val="00ED643A"/>
    <w:rsid w:val="00ED6459"/>
    <w:rsid w:val="00ED7629"/>
    <w:rsid w:val="00EE1EF0"/>
    <w:rsid w:val="00EE27CD"/>
    <w:rsid w:val="00EE39E5"/>
    <w:rsid w:val="00EE65B8"/>
    <w:rsid w:val="00EE6A35"/>
    <w:rsid w:val="00EE7213"/>
    <w:rsid w:val="00EF0937"/>
    <w:rsid w:val="00EF1987"/>
    <w:rsid w:val="00EF3FE9"/>
    <w:rsid w:val="00EF4F5E"/>
    <w:rsid w:val="00F00611"/>
    <w:rsid w:val="00F00A34"/>
    <w:rsid w:val="00F05B02"/>
    <w:rsid w:val="00F07F90"/>
    <w:rsid w:val="00F1162C"/>
    <w:rsid w:val="00F123FD"/>
    <w:rsid w:val="00F15E5E"/>
    <w:rsid w:val="00F1603E"/>
    <w:rsid w:val="00F1684D"/>
    <w:rsid w:val="00F171FD"/>
    <w:rsid w:val="00F17603"/>
    <w:rsid w:val="00F244B7"/>
    <w:rsid w:val="00F24AA1"/>
    <w:rsid w:val="00F265DC"/>
    <w:rsid w:val="00F26E85"/>
    <w:rsid w:val="00F300E7"/>
    <w:rsid w:val="00F30865"/>
    <w:rsid w:val="00F30ACB"/>
    <w:rsid w:val="00F3134B"/>
    <w:rsid w:val="00F32645"/>
    <w:rsid w:val="00F35FA9"/>
    <w:rsid w:val="00F36332"/>
    <w:rsid w:val="00F3678D"/>
    <w:rsid w:val="00F37AE8"/>
    <w:rsid w:val="00F4425B"/>
    <w:rsid w:val="00F46F84"/>
    <w:rsid w:val="00F50ADC"/>
    <w:rsid w:val="00F52515"/>
    <w:rsid w:val="00F52F18"/>
    <w:rsid w:val="00F53789"/>
    <w:rsid w:val="00F556C7"/>
    <w:rsid w:val="00F566FB"/>
    <w:rsid w:val="00F5727B"/>
    <w:rsid w:val="00F5771C"/>
    <w:rsid w:val="00F57FF0"/>
    <w:rsid w:val="00F60887"/>
    <w:rsid w:val="00F633FF"/>
    <w:rsid w:val="00F6599F"/>
    <w:rsid w:val="00F66653"/>
    <w:rsid w:val="00F717AF"/>
    <w:rsid w:val="00F73161"/>
    <w:rsid w:val="00F73F0D"/>
    <w:rsid w:val="00F74586"/>
    <w:rsid w:val="00F7693F"/>
    <w:rsid w:val="00F77508"/>
    <w:rsid w:val="00F777CD"/>
    <w:rsid w:val="00F77D9A"/>
    <w:rsid w:val="00F801E4"/>
    <w:rsid w:val="00F814C8"/>
    <w:rsid w:val="00F819F2"/>
    <w:rsid w:val="00F81BDF"/>
    <w:rsid w:val="00F82056"/>
    <w:rsid w:val="00F84D7A"/>
    <w:rsid w:val="00F855CA"/>
    <w:rsid w:val="00F87B16"/>
    <w:rsid w:val="00F906C4"/>
    <w:rsid w:val="00F9127C"/>
    <w:rsid w:val="00F91D4F"/>
    <w:rsid w:val="00F92253"/>
    <w:rsid w:val="00F92A0E"/>
    <w:rsid w:val="00F9433E"/>
    <w:rsid w:val="00F956FA"/>
    <w:rsid w:val="00F973A9"/>
    <w:rsid w:val="00FA005A"/>
    <w:rsid w:val="00FA087D"/>
    <w:rsid w:val="00FA15CC"/>
    <w:rsid w:val="00FA2593"/>
    <w:rsid w:val="00FA2EC1"/>
    <w:rsid w:val="00FA3AE6"/>
    <w:rsid w:val="00FA5D91"/>
    <w:rsid w:val="00FA5F1E"/>
    <w:rsid w:val="00FA6987"/>
    <w:rsid w:val="00FB0B0B"/>
    <w:rsid w:val="00FB1747"/>
    <w:rsid w:val="00FB4829"/>
    <w:rsid w:val="00FD350A"/>
    <w:rsid w:val="00FD43AF"/>
    <w:rsid w:val="00FD52A1"/>
    <w:rsid w:val="00FD5830"/>
    <w:rsid w:val="00FD5FC4"/>
    <w:rsid w:val="00FD64AF"/>
    <w:rsid w:val="00FD66D7"/>
    <w:rsid w:val="00FD7F42"/>
    <w:rsid w:val="00FE1113"/>
    <w:rsid w:val="00FE30F2"/>
    <w:rsid w:val="00FE342F"/>
    <w:rsid w:val="00FE4EFF"/>
    <w:rsid w:val="00FF22D7"/>
    <w:rsid w:val="00FF5A34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BC7F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4F2E"/>
    <w:rPr>
      <w:sz w:val="24"/>
      <w:lang w:eastAsia="en-US"/>
    </w:rPr>
  </w:style>
  <w:style w:type="paragraph" w:styleId="Heading1">
    <w:name w:val="heading 1"/>
    <w:aliases w:val="Appendix,Appendix1,Appendix2,Appendix3,Appendix11,Appendix21,Appendix4,Appendix5,Appendix6,Appendix12,Appendix22,Appendix31,Appendix111,Appendix211,Appendix41,Appendix51,Appendix7,Char"/>
    <w:basedOn w:val="Normal"/>
    <w:next w:val="Normal"/>
    <w:link w:val="Heading1Char"/>
    <w:autoRedefine/>
    <w:uiPriority w:val="99"/>
    <w:qFormat/>
    <w:pPr>
      <w:keepNext/>
      <w:numPr>
        <w:numId w:val="2"/>
      </w:numPr>
      <w:spacing w:before="240"/>
      <w:outlineLvl w:val="0"/>
    </w:pPr>
    <w:rPr>
      <w:b/>
      <w:caps/>
      <w:sz w:val="20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numPr>
        <w:ilvl w:val="1"/>
        <w:numId w:val="1"/>
      </w:numPr>
      <w:spacing w:before="120" w:after="60"/>
      <w:jc w:val="both"/>
      <w:outlineLvl w:val="1"/>
    </w:pPr>
  </w:style>
  <w:style w:type="paragraph" w:styleId="Heading3">
    <w:name w:val="heading 3"/>
    <w:basedOn w:val="Normal"/>
    <w:next w:val="Normal"/>
    <w:qFormat/>
    <w:pPr>
      <w:spacing w:before="120" w:after="60"/>
      <w:ind w:left="283" w:hanging="283"/>
      <w:jc w:val="both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ind w:left="283" w:hanging="283"/>
      <w:outlineLvl w:val="3"/>
    </w:pPr>
    <w:rPr>
      <w:rFonts w:ascii="Arial" w:hAnsi="Arial"/>
      <w:b/>
      <w:lang w:val="en-GB"/>
    </w:rPr>
  </w:style>
  <w:style w:type="paragraph" w:styleId="Heading5">
    <w:name w:val="heading 5"/>
    <w:basedOn w:val="Normal"/>
    <w:next w:val="Normal"/>
    <w:qFormat/>
    <w:pPr>
      <w:spacing w:before="240" w:after="60"/>
      <w:ind w:left="283" w:hanging="283"/>
      <w:outlineLvl w:val="4"/>
    </w:pPr>
    <w:rPr>
      <w:rFonts w:ascii="Arial" w:hAnsi="Arial"/>
      <w:sz w:val="22"/>
      <w:lang w:val="en-GB"/>
    </w:rPr>
  </w:style>
  <w:style w:type="paragraph" w:styleId="Heading6">
    <w:name w:val="heading 6"/>
    <w:basedOn w:val="Normal"/>
    <w:next w:val="Normal"/>
    <w:qFormat/>
    <w:pPr>
      <w:spacing w:before="240" w:after="60"/>
      <w:ind w:left="283" w:hanging="283"/>
      <w:outlineLvl w:val="5"/>
    </w:pPr>
    <w:rPr>
      <w:i/>
      <w:sz w:val="22"/>
      <w:lang w:val="en-GB"/>
    </w:rPr>
  </w:style>
  <w:style w:type="paragraph" w:styleId="Heading7">
    <w:name w:val="heading 7"/>
    <w:basedOn w:val="Normal"/>
    <w:next w:val="Normal"/>
    <w:qFormat/>
    <w:pPr>
      <w:spacing w:before="240" w:after="60"/>
      <w:ind w:left="283" w:hanging="283"/>
      <w:outlineLvl w:val="6"/>
    </w:pPr>
    <w:rPr>
      <w:rFonts w:ascii="Arial" w:hAnsi="Arial"/>
      <w:sz w:val="20"/>
      <w:lang w:val="en-GB"/>
    </w:rPr>
  </w:style>
  <w:style w:type="paragraph" w:styleId="Heading8">
    <w:name w:val="heading 8"/>
    <w:basedOn w:val="Normal"/>
    <w:next w:val="Normal"/>
    <w:qFormat/>
    <w:pPr>
      <w:spacing w:before="240" w:after="60"/>
      <w:ind w:left="283" w:hanging="283"/>
      <w:outlineLvl w:val="7"/>
    </w:pPr>
    <w:rPr>
      <w:rFonts w:ascii="Arial" w:hAnsi="Arial"/>
      <w:i/>
      <w:sz w:val="20"/>
      <w:lang w:val="en-GB"/>
    </w:rPr>
  </w:style>
  <w:style w:type="paragraph" w:styleId="Heading9">
    <w:name w:val="heading 9"/>
    <w:basedOn w:val="Normal"/>
    <w:next w:val="Normal"/>
    <w:qFormat/>
    <w:pPr>
      <w:spacing w:before="240" w:after="60"/>
      <w:ind w:left="283" w:hanging="283"/>
      <w:outlineLvl w:val="8"/>
    </w:pPr>
    <w:rPr>
      <w:rFonts w:ascii="Arial" w:hAnsi="Arial"/>
      <w:b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pPr>
      <w:spacing w:before="120"/>
      <w:ind w:left="720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uiPriority w:val="99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CA4B5A"/>
    <w:rPr>
      <w:rFonts w:ascii="Tahoma" w:hAnsi="Tahoma" w:cs="Tahoma"/>
      <w:sz w:val="16"/>
      <w:szCs w:val="16"/>
    </w:rPr>
  </w:style>
  <w:style w:type="paragraph" w:customStyle="1" w:styleId="Normalus">
    <w:name w:val="Normalus"/>
    <w:basedOn w:val="Normal"/>
    <w:rsid w:val="004A3B88"/>
    <w:pPr>
      <w:ind w:firstLine="397"/>
      <w:jc w:val="both"/>
    </w:pPr>
    <w:rPr>
      <w:kern w:val="1"/>
    </w:rPr>
  </w:style>
  <w:style w:type="table" w:styleId="TableGrid">
    <w:name w:val="Table Grid"/>
    <w:basedOn w:val="TableNormal"/>
    <w:uiPriority w:val="99"/>
    <w:rsid w:val="00253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ntelestekstas">
    <w:name w:val="lenteles tekstas"/>
    <w:basedOn w:val="Normal"/>
    <w:rsid w:val="00D835F7"/>
    <w:pPr>
      <w:spacing w:beforeLines="20" w:before="48" w:afterLines="20" w:after="48"/>
    </w:pPr>
    <w:rPr>
      <w:b/>
      <w:bCs/>
      <w:sz w:val="20"/>
    </w:rPr>
  </w:style>
  <w:style w:type="paragraph" w:customStyle="1" w:styleId="lentelestekstasnorm">
    <w:name w:val="lenteles tekstas norm"/>
    <w:basedOn w:val="lentelestekstas"/>
    <w:rsid w:val="00D835F7"/>
    <w:rPr>
      <w:b w:val="0"/>
      <w:spacing w:val="-4"/>
    </w:rPr>
  </w:style>
  <w:style w:type="paragraph" w:customStyle="1" w:styleId="indent2">
    <w:name w:val="indent 2"/>
    <w:basedOn w:val="PlainText"/>
    <w:autoRedefine/>
    <w:rsid w:val="003576E2"/>
    <w:pPr>
      <w:numPr>
        <w:ilvl w:val="1"/>
        <w:numId w:val="4"/>
      </w:numPr>
      <w:spacing w:before="60"/>
    </w:pPr>
  </w:style>
  <w:style w:type="paragraph" w:customStyle="1" w:styleId="indent1">
    <w:name w:val="indent 1"/>
    <w:basedOn w:val="indent2"/>
    <w:autoRedefine/>
    <w:rsid w:val="00404360"/>
    <w:pPr>
      <w:numPr>
        <w:ilvl w:val="0"/>
        <w:numId w:val="0"/>
      </w:numPr>
      <w:spacing w:before="240" w:after="120"/>
      <w:ind w:left="1069"/>
      <w:jc w:val="center"/>
    </w:pPr>
    <w:rPr>
      <w:rFonts w:ascii="Bookman Old Style" w:hAnsi="Bookman Old Style"/>
      <w:b/>
      <w:caps/>
    </w:rPr>
  </w:style>
  <w:style w:type="numbering" w:styleId="111111">
    <w:name w:val="Outline List 2"/>
    <w:basedOn w:val="NoList"/>
    <w:rsid w:val="00CC42DE"/>
  </w:style>
  <w:style w:type="paragraph" w:customStyle="1" w:styleId="indent3">
    <w:name w:val="indent 3"/>
    <w:basedOn w:val="indent2"/>
    <w:autoRedefine/>
    <w:rsid w:val="000D4944"/>
    <w:pPr>
      <w:numPr>
        <w:ilvl w:val="0"/>
        <w:numId w:val="0"/>
      </w:numPr>
      <w:ind w:left="1134"/>
    </w:pPr>
  </w:style>
  <w:style w:type="paragraph" w:customStyle="1" w:styleId="indent4">
    <w:name w:val="indent 4"/>
    <w:basedOn w:val="indent3"/>
    <w:autoRedefine/>
    <w:rsid w:val="00C055EC"/>
    <w:pPr>
      <w:numPr>
        <w:ilvl w:val="3"/>
      </w:numPr>
      <w:tabs>
        <w:tab w:val="num" w:pos="1843"/>
      </w:tabs>
      <w:ind w:left="1843" w:hanging="425"/>
    </w:pPr>
  </w:style>
  <w:style w:type="paragraph" w:styleId="TOC1">
    <w:name w:val="toc 1"/>
    <w:basedOn w:val="Normal"/>
    <w:next w:val="Normal"/>
    <w:autoRedefine/>
    <w:semiHidden/>
    <w:rsid w:val="00537BBF"/>
  </w:style>
  <w:style w:type="paragraph" w:customStyle="1" w:styleId="antraste">
    <w:name w:val="antraste"/>
    <w:basedOn w:val="Header"/>
    <w:autoRedefine/>
    <w:rsid w:val="007C1B7F"/>
    <w:pPr>
      <w:tabs>
        <w:tab w:val="clear" w:pos="4153"/>
        <w:tab w:val="clear" w:pos="8306"/>
      </w:tabs>
      <w:ind w:right="-284"/>
      <w:jc w:val="center"/>
    </w:pPr>
    <w:rPr>
      <w:b/>
    </w:rPr>
  </w:style>
  <w:style w:type="paragraph" w:styleId="TOC9">
    <w:name w:val="toc 9"/>
    <w:basedOn w:val="Normal"/>
    <w:next w:val="Normal"/>
    <w:autoRedefine/>
    <w:semiHidden/>
    <w:rsid w:val="00D94596"/>
    <w:pPr>
      <w:ind w:left="1920"/>
    </w:pPr>
  </w:style>
  <w:style w:type="paragraph" w:styleId="Subtitle">
    <w:name w:val="Subtitle"/>
    <w:basedOn w:val="Normal"/>
    <w:qFormat/>
    <w:rsid w:val="00F777CD"/>
    <w:pPr>
      <w:spacing w:before="40" w:after="40"/>
      <w:jc w:val="both"/>
    </w:pPr>
    <w:rPr>
      <w:b/>
      <w:bCs/>
      <w:szCs w:val="24"/>
    </w:rPr>
  </w:style>
  <w:style w:type="paragraph" w:styleId="BodyTextIndent">
    <w:name w:val="Body Text Indent"/>
    <w:basedOn w:val="Normal"/>
    <w:link w:val="BodyTextIndentChar"/>
    <w:uiPriority w:val="99"/>
    <w:rsid w:val="009E0484"/>
    <w:pPr>
      <w:tabs>
        <w:tab w:val="left" w:pos="5670"/>
      </w:tabs>
      <w:ind w:firstLine="567"/>
      <w:jc w:val="both"/>
    </w:pPr>
  </w:style>
  <w:style w:type="paragraph" w:styleId="Caption">
    <w:name w:val="caption"/>
    <w:basedOn w:val="Normal"/>
    <w:next w:val="Normal"/>
    <w:qFormat/>
    <w:rsid w:val="003C23B9"/>
    <w:pPr>
      <w:spacing w:before="120"/>
    </w:pPr>
    <w:rPr>
      <w:rFonts w:ascii="Tahoma" w:hAnsi="Tahoma"/>
      <w:b/>
      <w:sz w:val="22"/>
    </w:rPr>
  </w:style>
  <w:style w:type="character" w:styleId="Strong">
    <w:name w:val="Strong"/>
    <w:qFormat/>
    <w:rsid w:val="007170F6"/>
    <w:rPr>
      <w:b/>
      <w:bCs/>
    </w:rPr>
  </w:style>
  <w:style w:type="character" w:styleId="CommentReference">
    <w:name w:val="annotation reference"/>
    <w:uiPriority w:val="99"/>
    <w:rsid w:val="002E27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E277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E2776"/>
    <w:rPr>
      <w:b/>
      <w:bCs/>
    </w:rPr>
  </w:style>
  <w:style w:type="paragraph" w:customStyle="1" w:styleId="Numbered2">
    <w:name w:val="Numbered 2"/>
    <w:link w:val="Numbered2Char1"/>
    <w:autoRedefine/>
    <w:rsid w:val="004641DE"/>
    <w:pPr>
      <w:tabs>
        <w:tab w:val="num" w:pos="540"/>
      </w:tabs>
      <w:spacing w:before="60" w:after="60"/>
      <w:ind w:left="540" w:hanging="540"/>
      <w:jc w:val="both"/>
    </w:pPr>
    <w:rPr>
      <w:sz w:val="22"/>
      <w:szCs w:val="22"/>
      <w:lang w:eastAsia="en-US"/>
    </w:rPr>
  </w:style>
  <w:style w:type="paragraph" w:customStyle="1" w:styleId="Numbered3">
    <w:name w:val="Numbered 3"/>
    <w:basedOn w:val="Numbered2"/>
    <w:autoRedefine/>
    <w:rsid w:val="004641DE"/>
    <w:pPr>
      <w:tabs>
        <w:tab w:val="clear" w:pos="540"/>
      </w:tabs>
      <w:ind w:left="283" w:hanging="283"/>
    </w:pPr>
  </w:style>
  <w:style w:type="paragraph" w:customStyle="1" w:styleId="Numbered4">
    <w:name w:val="Numbered 4"/>
    <w:basedOn w:val="Numbered3"/>
    <w:autoRedefine/>
    <w:rsid w:val="004641DE"/>
    <w:pPr>
      <w:tabs>
        <w:tab w:val="num" w:pos="1980"/>
      </w:tabs>
      <w:ind w:left="1980"/>
    </w:pPr>
  </w:style>
  <w:style w:type="character" w:customStyle="1" w:styleId="Numbered2Char1">
    <w:name w:val="Numbered 2 Char1"/>
    <w:link w:val="Numbered2"/>
    <w:rsid w:val="004641DE"/>
    <w:rPr>
      <w:sz w:val="22"/>
      <w:szCs w:val="22"/>
      <w:lang w:val="lt-LT" w:eastAsia="en-US" w:bidi="ar-SA"/>
    </w:rPr>
  </w:style>
  <w:style w:type="paragraph" w:customStyle="1" w:styleId="ReturnAddress">
    <w:name w:val="Return Address"/>
    <w:basedOn w:val="Normal"/>
    <w:rsid w:val="00850A36"/>
    <w:pPr>
      <w:keepLines/>
      <w:framePr w:w="4174" w:h="1012" w:wrap="notBeside" w:vAnchor="page" w:hAnchor="page" w:x="1873" w:y="1729" w:anchorLock="1"/>
      <w:tabs>
        <w:tab w:val="left" w:pos="2160"/>
      </w:tabs>
      <w:spacing w:line="160" w:lineRule="atLeast"/>
    </w:pPr>
    <w:rPr>
      <w:rFonts w:ascii="HelveticaLT" w:hAnsi="HelveticaLT"/>
      <w:sz w:val="14"/>
      <w:lang w:val="en-GB"/>
    </w:rPr>
  </w:style>
  <w:style w:type="paragraph" w:customStyle="1" w:styleId="BodyStyle">
    <w:name w:val="BodyStyle"/>
    <w:basedOn w:val="Normal"/>
    <w:rsid w:val="007C7036"/>
    <w:pPr>
      <w:spacing w:before="240"/>
      <w:jc w:val="both"/>
    </w:pPr>
    <w:rPr>
      <w:rFonts w:ascii="HelveticaLT" w:hAnsi="HelveticaLT"/>
      <w:lang w:val="en-GB"/>
    </w:rPr>
  </w:style>
  <w:style w:type="paragraph" w:styleId="Title">
    <w:name w:val="Title"/>
    <w:basedOn w:val="Normal"/>
    <w:link w:val="TitleChar"/>
    <w:uiPriority w:val="99"/>
    <w:qFormat/>
    <w:rsid w:val="007C7036"/>
    <w:pPr>
      <w:jc w:val="center"/>
    </w:pPr>
    <w:rPr>
      <w:b/>
    </w:rPr>
  </w:style>
  <w:style w:type="paragraph" w:customStyle="1" w:styleId="CharCharCharCharCharCharChar">
    <w:name w:val="Char Char Char Char Char Char Char"/>
    <w:basedOn w:val="Normal"/>
    <w:rsid w:val="00680259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DiagramaDiagramaCharCharDiagramaDiagrama">
    <w:name w:val="Diagrama Diagrama Char Char Diagrama Diagrama"/>
    <w:basedOn w:val="Normal"/>
    <w:rsid w:val="00E62286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CharCharChar">
    <w:name w:val="Char Char Char"/>
    <w:basedOn w:val="Normal"/>
    <w:rsid w:val="009A4345"/>
    <w:pPr>
      <w:spacing w:after="160" w:line="240" w:lineRule="exact"/>
    </w:pPr>
    <w:rPr>
      <w:rFonts w:ascii="Verdana" w:hAnsi="Verdana" w:cs="Arial"/>
      <w:sz w:val="20"/>
      <w:lang w:val="en-US"/>
    </w:rPr>
  </w:style>
  <w:style w:type="paragraph" w:styleId="Revision">
    <w:name w:val="Revision"/>
    <w:hidden/>
    <w:uiPriority w:val="99"/>
    <w:semiHidden/>
    <w:rsid w:val="009918BD"/>
    <w:rPr>
      <w:sz w:val="24"/>
      <w:lang w:eastAsia="en-US"/>
    </w:rPr>
  </w:style>
  <w:style w:type="paragraph" w:styleId="ListParagraph">
    <w:name w:val="List Paragraph"/>
    <w:aliases w:val="Numbered List,ERP-List Paragraph,List Paragraph11,Numbering,List Paragraph Red,Bullet EY,Paragraph,List Paragraph21,List not in Table,List Paragraph2,Buletai,List Paragraph1,lp1,Bullet 1,Use Case List Paragraph,List Paragraph111,Lentele"/>
    <w:basedOn w:val="Normal"/>
    <w:link w:val="ListParagraphChar"/>
    <w:uiPriority w:val="34"/>
    <w:qFormat/>
    <w:rsid w:val="0014628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E41B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1BAB"/>
    <w:rPr>
      <w:sz w:val="24"/>
      <w:lang w:eastAsia="en-US"/>
    </w:rPr>
  </w:style>
  <w:style w:type="character" w:customStyle="1" w:styleId="Heading1Char">
    <w:name w:val="Heading 1 Char"/>
    <w:aliases w:val="Appendix Char,Appendix1 Char,Appendix2 Char,Appendix3 Char,Appendix11 Char,Appendix21 Char,Appendix4 Char,Appendix5 Char,Appendix6 Char,Appendix12 Char,Appendix22 Char,Appendix31 Char,Appendix111 Char,Appendix211 Char,Appendix41 Char"/>
    <w:basedOn w:val="DefaultParagraphFont"/>
    <w:link w:val="Heading1"/>
    <w:uiPriority w:val="99"/>
    <w:locked/>
    <w:rsid w:val="00E41BAB"/>
    <w:rPr>
      <w:b/>
      <w:caps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1BAB"/>
    <w:rPr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1BAB"/>
    <w:rPr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1BAB"/>
    <w:rPr>
      <w:sz w:val="24"/>
      <w:lang w:eastAsia="en-US"/>
    </w:rPr>
  </w:style>
  <w:style w:type="paragraph" w:styleId="DocumentMap">
    <w:name w:val="Document Map"/>
    <w:basedOn w:val="Normal"/>
    <w:link w:val="DocumentMapChar"/>
    <w:uiPriority w:val="99"/>
    <w:rsid w:val="00E41BAB"/>
    <w:pPr>
      <w:shd w:val="clear" w:color="auto" w:fill="000080"/>
      <w:ind w:left="284"/>
      <w:jc w:val="both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rsid w:val="00E41BAB"/>
    <w:rPr>
      <w:rFonts w:ascii="Tahoma" w:hAnsi="Tahoma"/>
      <w:sz w:val="24"/>
      <w:shd w:val="clear" w:color="auto" w:fill="00008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41BAB"/>
    <w:rPr>
      <w:sz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E41BAB"/>
    <w:pPr>
      <w:spacing w:before="60" w:after="60"/>
      <w:ind w:left="284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E41BAB"/>
    <w:rPr>
      <w:sz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E41BAB"/>
    <w:rPr>
      <w:b/>
      <w:sz w:val="24"/>
      <w:lang w:eastAsia="en-US"/>
    </w:rPr>
  </w:style>
  <w:style w:type="paragraph" w:customStyle="1" w:styleId="TabelInFooter">
    <w:name w:val="TabelInFooter"/>
    <w:basedOn w:val="Normal"/>
    <w:uiPriority w:val="99"/>
    <w:rsid w:val="00E41BAB"/>
    <w:pPr>
      <w:widowControl w:val="0"/>
      <w:spacing w:line="280" w:lineRule="atLeast"/>
      <w:ind w:left="284"/>
      <w:jc w:val="both"/>
    </w:pPr>
    <w:rPr>
      <w:rFonts w:ascii="Arial" w:hAnsi="Arial"/>
      <w:noProof/>
      <w:position w:val="8"/>
      <w:sz w:val="18"/>
      <w:lang w:val="nl"/>
    </w:rPr>
  </w:style>
  <w:style w:type="paragraph" w:customStyle="1" w:styleId="TabelInFooterBottomLine">
    <w:name w:val="TabelInFooterBottomLine"/>
    <w:basedOn w:val="TabelInFooter"/>
    <w:uiPriority w:val="99"/>
    <w:rsid w:val="00E41BAB"/>
    <w:rPr>
      <w:position w:val="12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1BAB"/>
    <w:rPr>
      <w:rFonts w:ascii="Tahoma" w:hAnsi="Tahoma" w:cs="Tahoma"/>
      <w:sz w:val="16"/>
      <w:szCs w:val="16"/>
      <w:lang w:eastAsia="en-US"/>
    </w:rPr>
  </w:style>
  <w:style w:type="paragraph" w:customStyle="1" w:styleId="Linija">
    <w:name w:val="Linija"/>
    <w:basedOn w:val="Normal"/>
    <w:uiPriority w:val="99"/>
    <w:rsid w:val="00E41BAB"/>
    <w:pPr>
      <w:autoSpaceDE w:val="0"/>
      <w:autoSpaceDN w:val="0"/>
      <w:adjustRightInd w:val="0"/>
      <w:ind w:left="284"/>
      <w:jc w:val="center"/>
    </w:pPr>
    <w:rPr>
      <w:sz w:val="12"/>
      <w:szCs w:val="12"/>
      <w:lang w:val="en-US"/>
    </w:rPr>
  </w:style>
  <w:style w:type="paragraph" w:customStyle="1" w:styleId="Num1">
    <w:name w:val="Num1"/>
    <w:basedOn w:val="ListParagraph"/>
    <w:link w:val="Num1Char"/>
    <w:uiPriority w:val="99"/>
    <w:rsid w:val="00E41BAB"/>
    <w:pPr>
      <w:numPr>
        <w:numId w:val="5"/>
      </w:numPr>
      <w:tabs>
        <w:tab w:val="left" w:pos="426"/>
      </w:tabs>
      <w:jc w:val="both"/>
    </w:pPr>
    <w:rPr>
      <w:b/>
      <w:szCs w:val="12"/>
    </w:rPr>
  </w:style>
  <w:style w:type="paragraph" w:customStyle="1" w:styleId="Num2">
    <w:name w:val="Num2"/>
    <w:basedOn w:val="Num1"/>
    <w:link w:val="Num2Char"/>
    <w:uiPriority w:val="99"/>
    <w:rsid w:val="00E41BAB"/>
    <w:pPr>
      <w:numPr>
        <w:ilvl w:val="1"/>
      </w:numPr>
      <w:tabs>
        <w:tab w:val="left" w:pos="851"/>
      </w:tabs>
    </w:pPr>
    <w:rPr>
      <w:b w:val="0"/>
    </w:rPr>
  </w:style>
  <w:style w:type="character" w:customStyle="1" w:styleId="ListParagraphChar">
    <w:name w:val="List Paragraph Char"/>
    <w:aliases w:val="Numbered List Char,ERP-List Paragraph Char,List Paragraph11 Char,Numbering Char,List Paragraph Red Char,Bullet EY Char,Paragraph Char,List Paragraph21 Char,List not in Table Char,List Paragraph2 Char,Buletai Char,List Paragraph1 Char"/>
    <w:basedOn w:val="DefaultParagraphFont"/>
    <w:link w:val="ListParagraph"/>
    <w:uiPriority w:val="34"/>
    <w:locked/>
    <w:rsid w:val="00E41BAB"/>
    <w:rPr>
      <w:sz w:val="24"/>
      <w:lang w:eastAsia="en-US"/>
    </w:rPr>
  </w:style>
  <w:style w:type="character" w:customStyle="1" w:styleId="Num1Char">
    <w:name w:val="Num1 Char"/>
    <w:basedOn w:val="ListParagraphChar"/>
    <w:link w:val="Num1"/>
    <w:uiPriority w:val="99"/>
    <w:locked/>
    <w:rsid w:val="00E41BAB"/>
    <w:rPr>
      <w:b/>
      <w:sz w:val="24"/>
      <w:szCs w:val="12"/>
      <w:lang w:eastAsia="en-US"/>
    </w:rPr>
  </w:style>
  <w:style w:type="character" w:customStyle="1" w:styleId="Num2Char">
    <w:name w:val="Num2 Char"/>
    <w:basedOn w:val="Num1Char"/>
    <w:link w:val="Num2"/>
    <w:uiPriority w:val="99"/>
    <w:locked/>
    <w:rsid w:val="00E41BAB"/>
    <w:rPr>
      <w:b w:val="0"/>
      <w:sz w:val="24"/>
      <w:szCs w:val="1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41BAB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E41BAB"/>
    <w:rPr>
      <w:b/>
      <w:bCs/>
      <w:lang w:eastAsia="en-US"/>
    </w:rPr>
  </w:style>
  <w:style w:type="paragraph" w:customStyle="1" w:styleId="patvirtinta">
    <w:name w:val="patvirtinta"/>
    <w:basedOn w:val="Normal"/>
    <w:uiPriority w:val="99"/>
    <w:rsid w:val="00E41BAB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n-GB"/>
    </w:rPr>
  </w:style>
  <w:style w:type="paragraph" w:customStyle="1" w:styleId="Default">
    <w:name w:val="Default"/>
    <w:rsid w:val="005F42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1099</Words>
  <Characters>6265</Characters>
  <Application>Microsoft Office Word</Application>
  <DocSecurity>0</DocSecurity>
  <Lines>52</Lines>
  <Paragraphs>14</Paragraphs>
  <ScaleCrop>false</ScaleCrop>
  <Company/>
  <LinksUpToDate>false</LinksUpToDate>
  <CharactersWithSpaces>7350</CharactersWithSpaces>
  <SharedDoc>false</SharedDoc>
  <HLinks>
    <vt:vector size="12" baseType="variant">
      <vt:variant>
        <vt:i4>4784209</vt:i4>
      </vt:variant>
      <vt:variant>
        <vt:i4>48</vt:i4>
      </vt:variant>
      <vt:variant>
        <vt:i4>0</vt:i4>
      </vt:variant>
      <vt:variant>
        <vt:i4>5</vt:i4>
      </vt:variant>
      <vt:variant>
        <vt:lpwstr>http://help.columbus.lt/</vt:lpwstr>
      </vt:variant>
      <vt:variant>
        <vt:lpwstr/>
      </vt:variant>
      <vt:variant>
        <vt:i4>5177378</vt:i4>
      </vt:variant>
      <vt:variant>
        <vt:i4>24</vt:i4>
      </vt:variant>
      <vt:variant>
        <vt:i4>0</vt:i4>
      </vt:variant>
      <vt:variant>
        <vt:i4>5</vt:i4>
      </vt:variant>
      <vt:variant>
        <vt:lpwstr>mailto:donatas.bobelis@columbusglobal.com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2019-11-13T08:43:00Z</dcterms:created>
  <dcterms:modified xsi:type="dcterms:W3CDTF">2019-11-13T08:43:00Z</dcterms:modified>
</cp:coreProperties>
</file>