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F7" w:rsidRDefault="000C6FD4">
      <w:pPr>
        <w:spacing w:after="894" w:line="259" w:lineRule="auto"/>
        <w:ind w:left="359" w:right="0" w:firstLine="0"/>
        <w:jc w:val="center"/>
      </w:pPr>
      <w:bookmarkStart w:id="0" w:name="_GoBack"/>
      <w:bookmarkEnd w:id="0"/>
      <w:r>
        <w:rPr>
          <w:b/>
          <w:sz w:val="24"/>
        </w:rPr>
        <w:t>PAGRINDINĖ SUTARTIS Nr. CPO127515</w:t>
      </w:r>
    </w:p>
    <w:p w:rsidR="003D0CF7" w:rsidRDefault="000C6FD4" w:rsidP="000119D5">
      <w:pPr>
        <w:spacing w:after="0" w:line="367" w:lineRule="auto"/>
        <w:ind w:left="0" w:right="0" w:firstLine="0"/>
      </w:pPr>
      <w:r>
        <w:t xml:space="preserve">Lietuvos Respublikos vidaus reikalų ministerija, atstovaujama </w:t>
      </w:r>
      <w:r w:rsidRPr="000C6FD4">
        <w:t>Administravimo departamento direktoriaus, atliekančio ministerijos kanclerio funkcijas Vytauto Markausko</w:t>
      </w:r>
      <w:r>
        <w:t xml:space="preserve"> (toliau – Užsakovas), ir Lietuvos paštas, AB, </w:t>
      </w:r>
      <w:r w:rsidRPr="000119D5">
        <w:t>atstovaujama</w:t>
      </w:r>
      <w:r w:rsidR="000119D5">
        <w:t xml:space="preserve"> </w:t>
      </w:r>
      <w:r w:rsidR="000119D5" w:rsidRPr="000119D5">
        <w:t>Verslo kliento departamento vadovo Livijaus Piročkino</w:t>
      </w:r>
      <w:r w:rsidR="000119D5">
        <w:t xml:space="preserve"> </w:t>
      </w:r>
      <w:r>
        <w:t>(toliau – Tiekėjas), toliau kartu vadinami Šalimis, vadovaudamiesi 2018-07-27 Preliminariosios sutarties dėl pašto ir kurjerių paslaugų užsakymų per CPO LT elektroninį katalogą (viešojo pirkimo numeris 178400) nuostatomis, sudarome šią sutartį (toliau – Pagrindinė sutartis):</w:t>
      </w:r>
    </w:p>
    <w:p w:rsidR="003D0CF7" w:rsidRDefault="000C6FD4">
      <w:pPr>
        <w:pStyle w:val="Antrat1"/>
        <w:ind w:left="-5"/>
      </w:pPr>
      <w:r>
        <w:t>1. Bendrosios nuostatos</w:t>
      </w:r>
    </w:p>
    <w:p w:rsidR="003D0CF7" w:rsidRDefault="000C6FD4">
      <w:pPr>
        <w:ind w:left="-5" w:right="427"/>
      </w:pPr>
      <w:r>
        <w:t>1.1. Pagrindinėje sutartyje naudojamos sąvokos:</w:t>
      </w:r>
    </w:p>
    <w:p w:rsidR="003D0CF7" w:rsidRDefault="000C6FD4">
      <w:pPr>
        <w:spacing w:after="0" w:line="367" w:lineRule="auto"/>
        <w:ind w:left="-5" w:right="427"/>
      </w:pPr>
      <w:r>
        <w:t>1.1.1. Centrinė perkančioji organizacija (CPO LT) – Viešoji įstaiga CPO LT, atliekanti prekių, paslaugų ar darbų pirkimų procedūras ir sudaranti preliminariąsias sutartis su laimėjusiais tiekėjais.</w:t>
      </w:r>
    </w:p>
    <w:p w:rsidR="003D0CF7" w:rsidRDefault="000C6FD4">
      <w:pPr>
        <w:spacing w:after="0" w:line="367" w:lineRule="auto"/>
        <w:ind w:left="-5" w:right="588"/>
      </w:pPr>
      <w:r>
        <w:t>1.1.2. Elektroninis katalogas – CPO LT valdoma ir tvarkoma informacinė sistema, kurioje vykdomi užsakymai. Internetinis adresas http://www.cpo.lt. 1.1.3. Paslauga (-os) – Tiekėjo pagal Pagrindinę sutartį teikiamos paslaugos, t. y. paslaugos ir jų techninės specifikacijos, kurios Užsakovo pasirinktos</w:t>
      </w:r>
    </w:p>
    <w:p w:rsidR="003D0CF7" w:rsidRDefault="000C6FD4">
      <w:pPr>
        <w:ind w:left="-5" w:right="427"/>
      </w:pPr>
      <w:r>
        <w:t>Elektroniniame kataloge ir nurodytos Pagrindinės sutarties priede Nr. 1.</w:t>
      </w:r>
    </w:p>
    <w:p w:rsidR="003D0CF7" w:rsidRDefault="000C6FD4">
      <w:pPr>
        <w:ind w:left="-5" w:right="427"/>
      </w:pPr>
      <w:r>
        <w:t>1.1.4. Paslaugos kaina – Pagrindinės sutarties priede Nr. 1 nurodyta kiekvienos Paslaugos kaina.</w:t>
      </w:r>
    </w:p>
    <w:p w:rsidR="003D0CF7" w:rsidRDefault="000C6FD4">
      <w:pPr>
        <w:ind w:left="-5" w:right="427"/>
      </w:pPr>
      <w:r>
        <w:t>1.1.5. Pagrindinės sutarties kaina – Pagrindinės sutarties priede Nr. 1 nurodytų preliminarių Paslaugų kiekių ir Tiekėjo pasiūlytų šių Paslaugų kainų</w:t>
      </w:r>
    </w:p>
    <w:p w:rsidR="003D0CF7" w:rsidRDefault="000C6FD4">
      <w:pPr>
        <w:ind w:left="-5" w:right="427"/>
      </w:pPr>
      <w:r>
        <w:t>sandaugų suma.</w:t>
      </w:r>
    </w:p>
    <w:p w:rsidR="003D0CF7" w:rsidRDefault="000C6FD4">
      <w:pPr>
        <w:spacing w:after="0" w:line="367" w:lineRule="auto"/>
        <w:ind w:left="-5" w:right="427"/>
      </w:pPr>
      <w:r>
        <w:t xml:space="preserve">1.1.6. Pradinė Pagrindinės sutarties vertė – lėšų suma, kurią Užsakovas planuoja skirti Pagrindinėje sutartyje nurodytų Paslaugų įsigijimui. Pradinė </w:t>
      </w:r>
      <w:r>
        <w:lastRenderedPageBreak/>
        <w:t>Pagrindinės sutarties vertė yra Elektroniniame kataloge Užsakovo nurodoma maksimali lėšų suma, įskaitant visus mokesčius. Į šią vertę yra įtraukta ir ta vertė, kuri gali atsirasti dėl Pagrindinės sutarties 9.1.3 punkte numatytos galimybės įsigyti papildomus Pagrindinės sutarties priede Nr. 1 nurodytų Paslaugų kiekius ir Papildomas paslaugas.</w:t>
      </w:r>
    </w:p>
    <w:p w:rsidR="003D0CF7" w:rsidRDefault="000C6FD4">
      <w:pPr>
        <w:ind w:left="-5" w:right="0"/>
      </w:pPr>
      <w:r>
        <w:t>1.1.7. Preliminarioji sutartis – sutartis tarp CPO LT ir Tiekėjo, nustatanti sąlygas Preliminariosios sutarties galiojimo laikotarpiu sudarytoms Pagrindinėms sutartims.</w:t>
      </w:r>
    </w:p>
    <w:p w:rsidR="003D0CF7" w:rsidRDefault="000C6FD4">
      <w:pPr>
        <w:spacing w:after="164"/>
        <w:ind w:left="-5" w:right="427"/>
      </w:pPr>
      <w:r>
        <w:t>1.1.8. Pašto siunta – adresuota ir išsiųsti paruošta siunta, kurią turi pristatyti Tiekėjas pagal techninę specifikaciją.</w:t>
      </w:r>
    </w:p>
    <w:p w:rsidR="003D0CF7" w:rsidRDefault="000C6FD4">
      <w:pPr>
        <w:pStyle w:val="Antrat1"/>
        <w:ind w:left="-5"/>
      </w:pPr>
      <w:r>
        <w:t xml:space="preserve">2. Pagrindinės sutarties dalykas </w:t>
      </w:r>
    </w:p>
    <w:p w:rsidR="003D0CF7" w:rsidRDefault="000C6FD4">
      <w:pPr>
        <w:spacing w:line="367" w:lineRule="auto"/>
        <w:ind w:left="-5" w:right="427"/>
      </w:pPr>
      <w:r>
        <w:t>2.1. Pagrindine sutartimi Tiekėjas įsipareigoja Užsakovui teikti Pagrindinėje sutartyje nurodytas Paslaugas, o Užsakovas įsipareigoja priimti tinkamai suteiktas Paslaugas ir sumokėti už jas Pagrindinėje sutartyje nustatytomis sąlygomis ir tvarka.</w:t>
      </w:r>
    </w:p>
    <w:p w:rsidR="003D0CF7" w:rsidRDefault="000C6FD4">
      <w:pPr>
        <w:spacing w:after="80" w:line="264" w:lineRule="auto"/>
        <w:ind w:left="-5" w:right="8658"/>
      </w:pPr>
      <w:r>
        <w:rPr>
          <w:b/>
        </w:rPr>
        <w:t xml:space="preserve">3. Šalių teisės ir pareigos </w:t>
      </w:r>
      <w:r>
        <w:rPr>
          <w:b/>
        </w:rPr>
        <w:lastRenderedPageBreak/>
        <w:t>3.1. Tiekėjas įsipareigoja:</w:t>
      </w:r>
    </w:p>
    <w:p w:rsidR="003D0CF7" w:rsidRDefault="000C6FD4">
      <w:pPr>
        <w:spacing w:after="0" w:line="367" w:lineRule="auto"/>
        <w:ind w:left="-5" w:right="427"/>
      </w:pPr>
      <w:r>
        <w:t>3.1.1. užtikrinti, kad Paslaugos būtų teikiamos laiku, kokybiškai ir atitiktų visus Pagrindinės sutarties priede Nr. 1 nurodytus reikalavimus ir Paslaugų teikimą reglamentuojančių teisės aktų reikalavimus;</w:t>
      </w:r>
    </w:p>
    <w:p w:rsidR="003D0CF7" w:rsidRDefault="000C6FD4">
      <w:pPr>
        <w:ind w:left="-5" w:right="427"/>
      </w:pPr>
      <w:r>
        <w:t>3.1.2. teikti Paslaugas Pagrindinės sutarties priede Nr. 1 nurodytais adresais;</w:t>
      </w:r>
    </w:p>
    <w:p w:rsidR="003D0CF7" w:rsidRDefault="000C6FD4">
      <w:pPr>
        <w:ind w:left="-5" w:right="427"/>
      </w:pPr>
      <w:r>
        <w:t>3.1.3. teikti Paslaugas Pagrindinės sutarties priede Nr. 1 nustatytu grafiku Užsakovo darbo valandomis (arba Tiekėjo darbuotojo iškvietimo dieną);</w:t>
      </w:r>
    </w:p>
    <w:p w:rsidR="003D0CF7" w:rsidRDefault="000C6FD4">
      <w:pPr>
        <w:ind w:left="-5" w:right="427"/>
      </w:pPr>
      <w:r>
        <w:t>3.1.4. teikti paslaugas nuo Pagrindinės sutarties įsigaliojimo dienos iki paskutinės Paslaugų teikimo termino dienos (imtinai);</w:t>
      </w:r>
    </w:p>
    <w:p w:rsidR="003D0CF7" w:rsidRDefault="000C6FD4">
      <w:pPr>
        <w:spacing w:after="0" w:line="367" w:lineRule="auto"/>
        <w:ind w:left="-5" w:right="427"/>
      </w:pPr>
      <w:r>
        <w:t>3.1.5. pateikti el. paštu Užsakovui Pašto siuntų perdavimo Tiekėjui dokumentų formas bei Pašto siuntų paruošimo siųsti pateikimo sąlygas. Pašto siuntų paruošimo siųsti sąlygos negali dirbtinai apsunkinti Užsakovo bei prieštarauti teisės aktams, reglamentuojantiems Paslaugos teikimą;</w:t>
      </w:r>
    </w:p>
    <w:p w:rsidR="003D0CF7" w:rsidRDefault="000C6FD4">
      <w:pPr>
        <w:spacing w:after="0" w:line="367" w:lineRule="auto"/>
        <w:ind w:left="-5" w:right="828"/>
      </w:pPr>
      <w:r>
        <w:lastRenderedPageBreak/>
        <w:t>3.1.6. nedelsiant reaguoti, jei Užsakovas pareiškia pastabas dėl teikiamų Paslaugų kokybės, taip pat jei Paslaugos teikiamos ne laiku ir netinkamai; 3.1.7. be raštiško Užsakovo sutikimo neperduoti tretiesiems asmenims pagal Pagrindinę sutartį prisiimtų įsipareigojimų ir bet kokiu atveju atsakyti už visus Pagrindine sutartimi prisiimtus įsipareigojimus, nepaisant to, ar pagrindinės sutarties vykdymui bus pasitelkiami tretieji asmenys;</w:t>
      </w:r>
    </w:p>
    <w:p w:rsidR="003D0CF7" w:rsidRDefault="000C6FD4">
      <w:pPr>
        <w:spacing w:after="0" w:line="367" w:lineRule="auto"/>
        <w:ind w:left="-5" w:right="0"/>
      </w:pPr>
      <w:r>
        <w:t>3.1.8. iš anksto raštu informuoti Užsakovą apie bet kokias aplinkybes, kurios trukdo ar gali sutrukdyti Tiekėjui tiekti Paslaugas Pagrindinėje sutartyje nustatytais terminais;</w:t>
      </w:r>
    </w:p>
    <w:p w:rsidR="003D0CF7" w:rsidRDefault="000C6FD4">
      <w:pPr>
        <w:ind w:left="-5" w:right="427"/>
      </w:pPr>
      <w:r>
        <w:t>3.1.9. Pašto siuntas pristatyti gavėjams laikantis Pašto įstatymo reikalavimų;</w:t>
      </w:r>
    </w:p>
    <w:p w:rsidR="003D0CF7" w:rsidRDefault="000C6FD4">
      <w:pPr>
        <w:spacing w:line="367" w:lineRule="auto"/>
        <w:ind w:left="-5" w:right="427"/>
      </w:pPr>
      <w:r>
        <w:t>3.1.10. saugoti Pašto siuntą, kurios neįmanoma pristatyti gavėjui ar grąžinti Užsakovui, kai gavėjas atsisako ją paimti arba kai nurodytu adresu gavėjas negyvena, adresas nurodytas netinkamai ir Pašto siuntos įteikti neįmanoma (organizacija tuo adresu nepasiekiama), 2 (du) mėnesius;</w:t>
      </w:r>
    </w:p>
    <w:p w:rsidR="003D0CF7" w:rsidRDefault="000C6FD4">
      <w:pPr>
        <w:spacing w:after="0" w:line="367" w:lineRule="auto"/>
        <w:ind w:left="-5" w:right="1787"/>
      </w:pPr>
      <w:r>
        <w:t>3.1.11. atsakyti į Užsakovo su Paslaugų teikimu susijusį skundą per 30 (trisdešimt) kalendorinių dienų nuo skundo gavimo dienos; 3.1.12. užtikrinti susirašinėjimo slaptumą;</w:t>
      </w:r>
    </w:p>
    <w:p w:rsidR="003D0CF7" w:rsidRDefault="000C6FD4">
      <w:pPr>
        <w:ind w:left="-5" w:right="427"/>
      </w:pPr>
      <w:r>
        <w:t>3.1.13. atlyginti žalą Užsakovui Pašto įstatyme nustatyta tvarka, terminais ir apimtimi;</w:t>
      </w:r>
    </w:p>
    <w:p w:rsidR="003D0CF7" w:rsidRDefault="000C6FD4">
      <w:pPr>
        <w:ind w:left="-5" w:right="427"/>
      </w:pPr>
      <w:r>
        <w:t>3.1.14. netaikyti Pašto siuntos siuntimo kainos, jei dėl Tiekėjo kaltės Užsakovui grąžinama registruotoji Pašto siunta;</w:t>
      </w:r>
    </w:p>
    <w:p w:rsidR="003D0CF7" w:rsidRDefault="000C6FD4">
      <w:pPr>
        <w:spacing w:after="0" w:line="367" w:lineRule="auto"/>
        <w:ind w:left="-5" w:right="427"/>
      </w:pPr>
      <w:r>
        <w:t>3.1.15. ne vėliau kaip per 1 (vieną) darbo dieną nuo Užsakovo prašymo pateikimo suteikti Užsakovo atstovams prisijungimus prie siuntų stebėjimo sistemos arba užtikrinti Užsakovo prašomų duomenų apie faktinę siuntos siuntimo būklę pateikimą elektroniniu paštu ne vėliau kaip per 3 (tris) valandas;</w:t>
      </w:r>
    </w:p>
    <w:p w:rsidR="003D0CF7" w:rsidRDefault="000C6FD4">
      <w:pPr>
        <w:ind w:left="-5" w:right="427"/>
      </w:pPr>
      <w:r>
        <w:t>3.1.16. Tiekėjas turi ir kitas Lietuvos Respublikoje galiojančiuose teisės aktuose numatytas pareigas.</w:t>
      </w:r>
    </w:p>
    <w:p w:rsidR="003D0CF7" w:rsidRDefault="000C6FD4">
      <w:pPr>
        <w:spacing w:after="0" w:line="367" w:lineRule="auto"/>
        <w:ind w:left="-5" w:right="0"/>
      </w:pPr>
      <w:r>
        <w:lastRenderedPageBreak/>
        <w:t>3.2. Pagrindinės sutarties 3.1.1 punkte nurodytų Tiekėjo įsipareigojimų nevykdymas ilgiau kaip 5 (penkias) darbo dienas ir/ar netinkamas vykdymas ilgiau kaip 10 (dešimt) darbo dienų laikomas esminiu Pagrindinės sutarties pažeidimu.</w:t>
      </w:r>
    </w:p>
    <w:p w:rsidR="003D0CF7" w:rsidRDefault="000C6FD4">
      <w:pPr>
        <w:spacing w:after="80" w:line="264" w:lineRule="auto"/>
        <w:ind w:left="-5" w:right="0"/>
      </w:pPr>
      <w:r>
        <w:rPr>
          <w:b/>
        </w:rPr>
        <w:t>3.3. Tiekėjas turi teisę:</w:t>
      </w:r>
    </w:p>
    <w:p w:rsidR="003D0CF7" w:rsidRDefault="000C6FD4">
      <w:pPr>
        <w:spacing w:after="0" w:line="367" w:lineRule="auto"/>
        <w:ind w:left="-5" w:right="778"/>
      </w:pPr>
      <w:r>
        <w:t>3.3.1. patikrinti Pašto siuntos turinį, surašant patikrinimo aktą, jeigu įtariama, kad Pašto siuntoje gali būti draudžiami siųsti daiktai. Jei tokių daiktų randa, atsisakyti priimti siuntą;</w:t>
      </w:r>
    </w:p>
    <w:p w:rsidR="003D0CF7" w:rsidRDefault="000C6FD4">
      <w:pPr>
        <w:ind w:left="-5" w:right="427"/>
      </w:pPr>
      <w:r>
        <w:t>3.3.2. gauti visą informaciją, reikalingą tinkamam Pagrindinės sutarties vykdymui;</w:t>
      </w:r>
    </w:p>
    <w:p w:rsidR="003D0CF7" w:rsidRDefault="000C6FD4">
      <w:pPr>
        <w:ind w:left="-5" w:right="427"/>
      </w:pPr>
      <w:r>
        <w:t>3.3.3. sutartinių įsipareigojimų vykdymui pasitelkti šiuos subtiekėjus: -.</w:t>
      </w:r>
    </w:p>
    <w:p w:rsidR="003D0CF7" w:rsidRDefault="000C6FD4">
      <w:pPr>
        <w:ind w:left="-5" w:right="427"/>
      </w:pPr>
      <w:r>
        <w:t>3.3.4. paprašyti pratęsti Paslaugų teikimo terminą, jei atsiranda priežastys, dėl kurių Paslaugų teikimas laiku tampa neįmanomas:</w:t>
      </w:r>
    </w:p>
    <w:p w:rsidR="003D0CF7" w:rsidRDefault="000C6FD4">
      <w:pPr>
        <w:ind w:left="-5" w:right="427"/>
      </w:pPr>
      <w:r>
        <w:t>3.3.4.1. kai Užsakovas nevykdo savo įsipareigojimų (turinčių įtakos Tiekėjo sutartinių įsipareigojimų vykdymui) pagal Pagrindinę sutartį;</w:t>
      </w:r>
    </w:p>
    <w:p w:rsidR="003D0CF7" w:rsidRDefault="000C6FD4">
      <w:pPr>
        <w:ind w:left="-5" w:right="427"/>
      </w:pPr>
      <w:r>
        <w:t>3.3.4.2. dėl nenugalimos jėgos (force majeure).</w:t>
      </w:r>
    </w:p>
    <w:p w:rsidR="003D0CF7" w:rsidRDefault="000C6FD4">
      <w:pPr>
        <w:ind w:left="-5" w:right="427"/>
      </w:pPr>
      <w:r>
        <w:t>3.3.5. Tiekėjas turi visas Pagrindinėje sutartyje ir Lietuvos Respublikoje galiojančiuose teisės aktuose numatytas teises.</w:t>
      </w:r>
    </w:p>
    <w:p w:rsidR="003D0CF7" w:rsidRDefault="000C6FD4">
      <w:pPr>
        <w:spacing w:after="80" w:line="264" w:lineRule="auto"/>
        <w:ind w:left="-5" w:right="0"/>
      </w:pPr>
      <w:r>
        <w:rPr>
          <w:b/>
        </w:rPr>
        <w:t>3.4. Užsakovas įsipareigoja:</w:t>
      </w:r>
    </w:p>
    <w:p w:rsidR="003D0CF7" w:rsidRDefault="000C6FD4">
      <w:pPr>
        <w:ind w:left="-5" w:right="427"/>
      </w:pPr>
      <w:r>
        <w:t>3.4.1. įrengti pašto siuntų dėžutes, jeigu Pagrindinės sutarties priede Nr. 1 numatytas Pašto siuntų paėmimas iš Užsakovo pašto siuntų dėžučių.</w:t>
      </w:r>
    </w:p>
    <w:p w:rsidR="003D0CF7" w:rsidRDefault="000C6FD4">
      <w:pPr>
        <w:ind w:left="-5" w:right="427"/>
      </w:pPr>
      <w:r>
        <w:t>Dėžutė privalo būti rakinama, turi būti įskaitomai užrašytas Užsakovo organizacijos pavadinimas;</w:t>
      </w:r>
    </w:p>
    <w:p w:rsidR="003D0CF7" w:rsidRDefault="000C6FD4">
      <w:pPr>
        <w:spacing w:after="0" w:line="367" w:lineRule="auto"/>
        <w:ind w:left="-5" w:right="911"/>
      </w:pPr>
      <w:r>
        <w:t>3.4.2. užtikrinti, kad Pašto siuntos būtų paruoštos, įpakuotos ir adresuotos laikantis Tiekėjo pateiktų Pašto siuntų paruošimo siųsti ir pateikimo sąlygų ir Paslaugų teikimą reglamentuojančių teisės aktų reikalavimų bei būtų paruošti Pašto siuntų perdavimo dokumentai, kurių formas taip pat pateikia</w:t>
      </w:r>
    </w:p>
    <w:p w:rsidR="003D0CF7" w:rsidRDefault="000C6FD4">
      <w:pPr>
        <w:ind w:left="-5" w:right="427"/>
      </w:pPr>
      <w:r>
        <w:t>Tiekėjas;</w:t>
      </w:r>
    </w:p>
    <w:p w:rsidR="003D0CF7" w:rsidRDefault="000C6FD4">
      <w:pPr>
        <w:spacing w:after="0" w:line="367" w:lineRule="auto"/>
        <w:ind w:left="-5" w:right="769"/>
      </w:pPr>
      <w:r>
        <w:t>3.4.3. užtikrinti, kad Pašto siuntos pristatymui būtų perduotos tokioje taroje ir įpakavime, kuris būtinas Pašto siuntoms išsaugoti bei nebūtų galima patekti prie siuntos turinio nepažeidus Pašto siuntos pakuotės;</w:t>
      </w:r>
    </w:p>
    <w:p w:rsidR="003D0CF7" w:rsidRDefault="000C6FD4">
      <w:pPr>
        <w:ind w:left="-5" w:right="427"/>
      </w:pPr>
      <w:r>
        <w:lastRenderedPageBreak/>
        <w:t>3.4.4. siunčiant Pašto siuntas į užsienį, pildyti muitinei reikalingus dokumentus (jei reikia);</w:t>
      </w:r>
    </w:p>
    <w:p w:rsidR="003D0CF7" w:rsidRDefault="000C6FD4">
      <w:pPr>
        <w:spacing w:after="0" w:line="367" w:lineRule="auto"/>
        <w:ind w:left="-5" w:right="427"/>
      </w:pPr>
      <w:r>
        <w:t>3.4.5. sudaryti visas būtinas sąlygas Tiekėjui teikti Pagrindinėje sutartyje nurodytas Paslaugas, jei tokių sąlygų sudarymas išskirtinai priklauso nuo Užsakovo; 3.4.6. per Paslaugų teikimo laikotarpį nupirkti Paslaugų už ne mažiau kaip 70 procentų Pagrindinės sutarties priede Nr. 1 nurodytos Pagrindinės sutarties kainos;</w:t>
      </w:r>
    </w:p>
    <w:p w:rsidR="003D0CF7" w:rsidRDefault="000C6FD4">
      <w:pPr>
        <w:ind w:left="-5" w:right="427"/>
      </w:pPr>
      <w:r>
        <w:t>3.4.7. priimdamas Paslaugas įsitikinti, kad jos atitinka visus Pagrindinės sutarties reikalavimus;</w:t>
      </w:r>
    </w:p>
    <w:p w:rsidR="003D0CF7" w:rsidRDefault="000C6FD4">
      <w:pPr>
        <w:ind w:left="-5" w:right="427"/>
      </w:pPr>
      <w:r>
        <w:t>3.4.8. už tinkamai suteiktas Paslaugas atsiskaityti su Tiekėju Pagrindinėje sutartyje nustatytomis sąlygomis ir tvarka;</w:t>
      </w:r>
    </w:p>
    <w:p w:rsidR="003D0CF7" w:rsidRDefault="000C6FD4">
      <w:pPr>
        <w:ind w:left="-5" w:right="427"/>
      </w:pPr>
      <w:r>
        <w:t>3.4.9. sudarius Pagrindinę sutartį informuoti Tiekėją apie Pagrindinės sutarties registracijos numerį, kuriuo ši sutartis užregistruota sistemoje, kurioje teikiami</w:t>
      </w:r>
    </w:p>
    <w:p w:rsidR="003D0CF7" w:rsidRDefault="000C6FD4">
      <w:pPr>
        <w:ind w:left="-5" w:right="427"/>
      </w:pPr>
      <w:r>
        <w:t>mokėjimų dokumentai;</w:t>
      </w:r>
    </w:p>
    <w:p w:rsidR="003D0CF7" w:rsidRDefault="000C6FD4">
      <w:pPr>
        <w:ind w:left="-5" w:right="427"/>
      </w:pPr>
      <w:r>
        <w:t>3.4.10. Tiekėjui pageidaujant, pasirašyti Tiekėjo pateiktą Šalių susitarimą dėl asmens duomenų apsaugos.</w:t>
      </w:r>
    </w:p>
    <w:p w:rsidR="003D0CF7" w:rsidRDefault="000C6FD4">
      <w:pPr>
        <w:ind w:left="-5" w:right="427"/>
      </w:pPr>
      <w:r>
        <w:t>3.5. Pagrindinės sutarties 3.4.8 punkte nurodytų Užsakovo įsipareigojimų nevykdymas laikomas esminiu Pagrindinės sutarties pažeidimu.</w:t>
      </w:r>
    </w:p>
    <w:p w:rsidR="003D0CF7" w:rsidRDefault="000C6FD4">
      <w:pPr>
        <w:spacing w:after="80" w:line="264" w:lineRule="auto"/>
        <w:ind w:left="-5" w:right="0"/>
      </w:pPr>
      <w:r>
        <w:rPr>
          <w:b/>
        </w:rPr>
        <w:t>3.6. Užsakovas turi teisę:</w:t>
      </w:r>
    </w:p>
    <w:p w:rsidR="003D0CF7" w:rsidRDefault="000C6FD4">
      <w:pPr>
        <w:ind w:left="-5" w:right="427"/>
      </w:pPr>
      <w:r>
        <w:t>3.6.1. nepriimti Pagrindinės sutarties reikalavimų neatitinkančių Paslaugų;</w:t>
      </w:r>
    </w:p>
    <w:p w:rsidR="003D0CF7" w:rsidRDefault="000C6FD4">
      <w:pPr>
        <w:spacing w:after="0" w:line="367" w:lineRule="auto"/>
        <w:ind w:left="-5" w:right="698"/>
      </w:pPr>
      <w:r>
        <w:t>3.6.2. per 6 (šešis) mėnesius nuo Pašto siuntos išsiuntimo dienos pareikšti pretenziją Tiekėjui dėl dingusios Pašto siuntos, dingusių, trūkstamų ar apgadintų siųsti daiktų;</w:t>
      </w:r>
    </w:p>
    <w:p w:rsidR="003D0CF7" w:rsidRDefault="000C6FD4">
      <w:pPr>
        <w:ind w:left="-5" w:right="427"/>
      </w:pPr>
      <w:r>
        <w:t>3.6.3. įspėjęs Tiekėją ne vėliau kaip prieš 10 (dešimt) darbo dienų ir gavęs Tiekėjo sutikimą, papildyti (pakeisti) Pagrindinės sutarties priede Nr. 1 nurodytus</w:t>
      </w:r>
    </w:p>
    <w:p w:rsidR="003D0CF7" w:rsidRDefault="000C6FD4">
      <w:pPr>
        <w:ind w:left="-5" w:right="427"/>
      </w:pPr>
      <w:r>
        <w:t>Paslaugų teikimo adresus bei grafiką (nekeisdamas Pagrindinės sutarties priede Nr. 1 nurodyto Paslaugų kiekio);</w:t>
      </w:r>
    </w:p>
    <w:p w:rsidR="003D0CF7" w:rsidRDefault="000C6FD4">
      <w:pPr>
        <w:ind w:left="-5" w:right="427"/>
      </w:pPr>
      <w:r>
        <w:t>3.6.4. įsigyti papildomus Paslaugų kiekius ir Papildomas paslaugas Pagrindinės sutarties 9.1.3 punkte nustatyta tvarka;</w:t>
      </w:r>
    </w:p>
    <w:p w:rsidR="003D0CF7" w:rsidRDefault="000C6FD4">
      <w:pPr>
        <w:spacing w:after="164"/>
        <w:ind w:left="-5" w:right="427"/>
      </w:pPr>
      <w:r>
        <w:t>3.6.5. Užsakovas turi visas Pagrindinėje sutartyje bei Lietuvos Respublikoje galiojančiuose teisės aktuose nustatytas teises.</w:t>
      </w:r>
    </w:p>
    <w:p w:rsidR="003D0CF7" w:rsidRDefault="000C6FD4">
      <w:pPr>
        <w:pStyle w:val="Antrat1"/>
        <w:ind w:left="-5"/>
      </w:pPr>
      <w:r>
        <w:lastRenderedPageBreak/>
        <w:t>4. Paslaugų teikimo trukmė, užsakymas ir priėmimas</w:t>
      </w:r>
    </w:p>
    <w:p w:rsidR="003D0CF7" w:rsidRDefault="000C6FD4">
      <w:pPr>
        <w:ind w:left="-5" w:right="427"/>
      </w:pPr>
      <w:r>
        <w:t>4.1. Paslaugos teikiamos Pagrindinėje sutartyje nustatyta tvarka.</w:t>
      </w:r>
    </w:p>
    <w:p w:rsidR="003D0CF7" w:rsidRDefault="000C6FD4">
      <w:pPr>
        <w:spacing w:after="0" w:line="367" w:lineRule="auto"/>
        <w:ind w:left="-5" w:right="427"/>
      </w:pPr>
      <w:r>
        <w:t>4.2. Paslaugos teikiamos kol Užsakovas nuperka Paslaugų už Pagrindinės sutarties priede Nr. 1 nurodytą Pagrindinės sutarties kainą, bet ne ilgiau nei 24 mėnesių nuo Pagrindinės sutarties įsigaliojimo dienos.</w:t>
      </w:r>
    </w:p>
    <w:p w:rsidR="003D0CF7" w:rsidRDefault="000C6FD4">
      <w:pPr>
        <w:spacing w:after="0" w:line="367" w:lineRule="auto"/>
        <w:ind w:left="-5" w:right="427"/>
      </w:pPr>
      <w:r>
        <w:t>4.3. Užsakovui Paslaugų teikimo laikotarpiu nupirkus Paslaugų už mažiau kaip 100 procentų Pagrindinės sutarties priede Nr. 1 nurodytos Pagrindinės sutarties kainos, Paslaugų teikimo trukmė abipusiu raštišku Šalių susitarimu gali būti pratęsiama, ne ilgesniems kaip 6 (šešių) mėnesių laikotarpiams iki</w:t>
      </w:r>
    </w:p>
    <w:p w:rsidR="003D0CF7" w:rsidRDefault="000C6FD4">
      <w:pPr>
        <w:ind w:left="-5" w:right="427"/>
      </w:pPr>
      <w:r>
        <w:t>Užsakovas nupirks Paslaugų už Pagrindinės sutarties priede Nr. 1 nurodytą Pagrindinės sutarties kainą.</w:t>
      </w:r>
    </w:p>
    <w:p w:rsidR="003D0CF7" w:rsidRDefault="000C6FD4">
      <w:pPr>
        <w:ind w:left="-5" w:right="427"/>
      </w:pPr>
      <w:r>
        <w:t>4.4. Paslaugų teikimo laikotarpis su pratęsimais negali būti ilgesnis nei 3 metai.</w:t>
      </w:r>
    </w:p>
    <w:p w:rsidR="003D0CF7" w:rsidRDefault="000C6FD4">
      <w:pPr>
        <w:ind w:left="-5" w:right="427"/>
      </w:pPr>
      <w:r>
        <w:t>4.5. Paslaugų perdavimas ir priėmimas gali būti įforminamas Šalių suderintu Paslaugų perdavimo–priėmimo aktu, kurį pasirašydamos Šalys patvirtina</w:t>
      </w:r>
    </w:p>
    <w:p w:rsidR="003D0CF7" w:rsidRDefault="000C6FD4">
      <w:pPr>
        <w:spacing w:after="164"/>
        <w:ind w:left="-5" w:right="427"/>
      </w:pPr>
      <w:r>
        <w:t>Paslaugų suteikimo faktą.</w:t>
      </w:r>
    </w:p>
    <w:p w:rsidR="003D0CF7" w:rsidRDefault="000C6FD4">
      <w:pPr>
        <w:pStyle w:val="Antrat1"/>
        <w:ind w:left="-5"/>
      </w:pPr>
      <w:r>
        <w:t>5. Kaina ir atsiskaitymo sąlygos</w:t>
      </w:r>
    </w:p>
    <w:p w:rsidR="003D0CF7" w:rsidRDefault="000C6FD4">
      <w:pPr>
        <w:spacing w:after="0" w:line="367" w:lineRule="auto"/>
        <w:ind w:left="-5" w:right="427"/>
      </w:pPr>
      <w:r>
        <w:t>5.1. Pagrindinė sutartis yra fiksuoto įkainio su peržiūra sutartis, kurios kaina užsakytiems preliminariems Paslaugų kiekiams yra nurodyta Pagrindinės sutarties priede Nr. 1.</w:t>
      </w:r>
    </w:p>
    <w:p w:rsidR="003D0CF7" w:rsidRDefault="000C6FD4">
      <w:pPr>
        <w:spacing w:after="0" w:line="367" w:lineRule="auto"/>
        <w:ind w:left="-5" w:right="427"/>
      </w:pPr>
      <w:r>
        <w:t>5.2. Į Paslaugų kainą yra įskaičiuotos visos su Paslaugų teikimu susijusios išlaidos ir mokesčiai. Tiekėjas vykdo visas mokestines prievoles, kurios gali atsirasti teikiant Pagrindinėje sutartyje nurodytas Paslaugas, ir prisiima visą riziką, susijusią su mokestinių prievolių pasikeitimu ar atsiradimu (jei toks atvejis būtų).</w:t>
      </w:r>
    </w:p>
    <w:p w:rsidR="003D0CF7" w:rsidRDefault="000C6FD4">
      <w:pPr>
        <w:spacing w:after="0" w:line="367" w:lineRule="auto"/>
        <w:ind w:left="-5" w:right="427"/>
      </w:pPr>
      <w:r>
        <w:t>5.3. Atsiskaitant už Paslaugas negali būti taikomi Pagrindinėje sutartyje nenumatyti mokesčiai ar kainos. Prekės ar paslaugos, kurios nenumatytos Pagrindinėje sutartyje, yra atskiro pirkimo objektas.</w:t>
      </w:r>
    </w:p>
    <w:p w:rsidR="003D0CF7" w:rsidRDefault="000C6FD4" w:rsidP="000C6FD4">
      <w:pPr>
        <w:pStyle w:val="Sraopastraipa"/>
        <w:spacing w:after="0" w:line="367" w:lineRule="auto"/>
        <w:ind w:left="10" w:right="427" w:firstLine="0"/>
      </w:pPr>
      <w:r>
        <w:lastRenderedPageBreak/>
        <w:t>5.4. Mokėtina suma už suteiktas Paslaugas, taip pat ir papildomus paslaugų kiekius, numatytus Pagrindinės sutarties 9.1.3 punkte, apskaičiuojama faktiškai suteiktų Paslaugų kiekį per mėnesį padauginus iš Pagrindinės sutarties priede Nr. 1 nurodytos atitinkamos Paslaugų kainos už mato vienetą.</w:t>
      </w:r>
    </w:p>
    <w:p w:rsidR="003D0CF7" w:rsidRDefault="000C6FD4" w:rsidP="000C6FD4">
      <w:pPr>
        <w:spacing w:after="0" w:line="367" w:lineRule="auto"/>
        <w:ind w:left="0" w:right="0" w:firstLine="0"/>
      </w:pPr>
      <w:r>
        <w:t>5.5. Už Papildomas paslaugas, nurodytas Pagrindinės sutarties 9.1.3 punkte, atsiskaitoma ne didesnėmis nei šių Paslaugų atskiro užsakymo dieną Tiekėjo prekybos vietoje, kataloge ar interneto svetainėje nurodytomis galiojančiomis šių Paslaugų kainomis arba, jei tokios kainos neskelbiamos, Tiekėjo pasiūlytomis, konkurencingomis ir rinką atitinkančiomis kainomis. Mokėtina suma už Papildomas paslaugas apskaičiuojama faktiškai suteiktų Papildomų paslaugų kiekį per mėnesį padauginus iš atitinkamų kainų už mato vienetą.</w:t>
      </w:r>
    </w:p>
    <w:p w:rsidR="003D0CF7" w:rsidRDefault="000C6FD4" w:rsidP="000C6FD4">
      <w:pPr>
        <w:spacing w:after="0" w:line="367" w:lineRule="auto"/>
        <w:ind w:left="0" w:right="0" w:firstLine="0"/>
      </w:pPr>
      <w:r>
        <w:t>5.6. Užsakovui, generuojančiam Paslaugų per mėnesį už mažiau nei Pagrindinės sutarties priede Nr. 1 nurodytą abonementinio mokesčio dydį, taikomas abonementinis mokestis, nurodytas Pagrindinės sutarties priede Nr. 1.</w:t>
      </w:r>
    </w:p>
    <w:p w:rsidR="003D0CF7" w:rsidRPr="000C6FD4" w:rsidRDefault="0070653F" w:rsidP="000C6FD4">
      <w:pPr>
        <w:spacing w:after="0" w:line="367" w:lineRule="auto"/>
        <w:ind w:left="0" w:right="0" w:firstLine="0"/>
      </w:pPr>
      <w:r>
        <w:t xml:space="preserve">5.7. </w:t>
      </w:r>
      <w:r w:rsidR="000C6FD4">
        <w:t xml:space="preserve">Už tinkamai suteiktas Paslaugas Užsakovas atsiskaito per 30 kalendorinių dienų nuo sąskaitos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w:t>
      </w:r>
      <w:r>
        <w:t>į</w:t>
      </w:r>
      <w:r w:rsidR="000C6FD4">
        <w:t xml:space="preserve">rodymus, patvirtinančius apie </w:t>
      </w:r>
      <w:r w:rsidR="000C6FD4" w:rsidRPr="000C6FD4">
        <w:t>finansavimo iš trečiųjų šalių vėlavimą.</w:t>
      </w:r>
    </w:p>
    <w:p w:rsidR="003D0CF7" w:rsidRDefault="0070653F" w:rsidP="0070653F">
      <w:pPr>
        <w:spacing w:after="0" w:line="367" w:lineRule="auto"/>
        <w:ind w:left="0" w:right="0" w:firstLine="0"/>
      </w:pPr>
      <w:r>
        <w:t xml:space="preserve">5.8. </w:t>
      </w:r>
      <w:r w:rsidR="000C6FD4">
        <w:t>Paslaugų kaina gali būti kei</w:t>
      </w:r>
      <w:r>
        <w:t>č</w:t>
      </w:r>
      <w:r w:rsidR="000C6FD4">
        <w:t>iama tik pasikeitus pridėtinės vertės mokes</w:t>
      </w:r>
      <w:r>
        <w:t>č</w:t>
      </w:r>
      <w:r w:rsidR="000C6FD4">
        <w:t>io (PVM) tarifui. Naujas PVM tarifas taikomas visoms po oficialaus naujo PVM tarifo</w:t>
      </w:r>
      <w:r>
        <w:t xml:space="preserve"> </w:t>
      </w:r>
      <w:r w:rsidR="000C6FD4">
        <w:t>įsigaliojimo momento suteiktoms Paslaugoms.</w:t>
      </w:r>
    </w:p>
    <w:p w:rsidR="003D0CF7" w:rsidRDefault="0070653F" w:rsidP="0070653F">
      <w:pPr>
        <w:spacing w:after="0" w:line="367" w:lineRule="auto"/>
        <w:ind w:left="0" w:right="0" w:firstLine="0"/>
      </w:pPr>
      <w:r>
        <w:t xml:space="preserve">5.9. </w:t>
      </w:r>
      <w:r w:rsidR="000C6FD4">
        <w:t>Paslaugų kainos perskai</w:t>
      </w:r>
      <w:r>
        <w:t>č</w:t>
      </w:r>
      <w:r w:rsidR="000C6FD4">
        <w:t>iavimas dėl kitų mokes</w:t>
      </w:r>
      <w:r>
        <w:t>č</w:t>
      </w:r>
      <w:r w:rsidR="000C6FD4">
        <w:t>ių pasikeitimo, bendro kainų lygio kitimo ar kitais atvejais nebus atliekamas.</w:t>
      </w:r>
    </w:p>
    <w:p w:rsidR="003D0CF7" w:rsidRDefault="0070653F" w:rsidP="0070653F">
      <w:pPr>
        <w:spacing w:after="0" w:line="367" w:lineRule="auto"/>
        <w:ind w:left="0" w:right="0" w:firstLine="0"/>
      </w:pPr>
      <w:r>
        <w:t xml:space="preserve">5.10. </w:t>
      </w:r>
      <w:r w:rsidR="000C6FD4">
        <w:t>Tiesioginio atsiskaitymo Tiekėjo pasitelkiamiems subtiekėjams galimybės įgyvendinamos šia tvarka:</w:t>
      </w:r>
    </w:p>
    <w:p w:rsidR="003D0CF7" w:rsidRDefault="0070653F" w:rsidP="0070653F">
      <w:pPr>
        <w:spacing w:after="0" w:line="367" w:lineRule="auto"/>
        <w:ind w:left="567" w:right="427" w:firstLine="0"/>
      </w:pPr>
      <w:r>
        <w:lastRenderedPageBreak/>
        <w:t xml:space="preserve">5.10.1. </w:t>
      </w:r>
      <w:r w:rsidR="000C6FD4">
        <w:t>Subtiekėjas, norėdamas, kad Užsakovas tiesiogiai atsiskaitytų su juo pateikia prašymą Užsakovui ir inicijuoja trišalės sutarties tarp jo, Užsakovo ir</w:t>
      </w:r>
      <w:r>
        <w:t xml:space="preserve"> </w:t>
      </w:r>
      <w:r w:rsidR="000C6FD4">
        <w:t>Tiekėjo sudarymą. Sutartis turi būti sudaryta ne vėliau kaip iki pirmojo Užsakovo atsiskaitymo su subtiekėju. Šioje sutartyje nurodoma Tiekėjo teisė prieštarauti nepagrįstiems mokėjimams, tiesioginio atsiskaitymo su subtiekėju tvarka, atsižvelgiant į pirkimo dokumentuose ir subtiekimo sutartyje nustatytus reikalavimus.</w:t>
      </w:r>
    </w:p>
    <w:p w:rsidR="003D0CF7" w:rsidRDefault="0070653F" w:rsidP="0070653F">
      <w:pPr>
        <w:spacing w:after="0" w:line="367" w:lineRule="auto"/>
        <w:ind w:left="567" w:right="427" w:firstLine="0"/>
      </w:pPr>
      <w:r>
        <w:t xml:space="preserve">5.10.2. </w:t>
      </w:r>
      <w:r w:rsidR="000C6FD4">
        <w:t>Subtiekėjas, prieš pateikdamas sąskaitą Užsakovui, turi ją suderinti su Tiekėju. Suderinimas laikomas tinkamu, kai subtiekėjo išrašytą sąskaitą raštu</w:t>
      </w:r>
      <w:r>
        <w:t xml:space="preserve"> </w:t>
      </w:r>
      <w:r w:rsidR="000C6FD4">
        <w:t>patvirtina atsakingas Tiekėjo atstovas, kuris yra nurodytas trišalėje sutartyje. Užsakovo atlikti mokėjimai subtiekėjui pagal jo pateiktas sąskaitas atitinkamai mažina sumą, kurią Užsakovas turi sumokėti Tiekėjui pagal Pagrindinės sutarties sąlygas ir tvarką. Tiekėjas, išrašydamas ir pateikdamas sąskaitas</w:t>
      </w:r>
      <w:r>
        <w:t>.</w:t>
      </w:r>
    </w:p>
    <w:p w:rsidR="003D0CF7" w:rsidRDefault="0070653F" w:rsidP="0070653F">
      <w:pPr>
        <w:spacing w:after="0" w:line="367" w:lineRule="auto"/>
        <w:ind w:left="567" w:right="427" w:firstLine="0"/>
      </w:pPr>
      <w:r>
        <w:t xml:space="preserve">5.10.3. </w:t>
      </w:r>
      <w:r w:rsidR="000C6FD4">
        <w:t>Užsakovui, atitinkamai į jas neįtraukia subtiekėjo tiesiogiai Užsakovui pateiktų ir Tiekėjo patvirtintų sąskaitų sumų.</w:t>
      </w:r>
    </w:p>
    <w:p w:rsidR="003D0CF7" w:rsidRDefault="0070653F" w:rsidP="0070653F">
      <w:pPr>
        <w:spacing w:after="0" w:line="367" w:lineRule="auto"/>
        <w:ind w:left="567" w:right="427" w:firstLine="0"/>
      </w:pPr>
      <w:r>
        <w:t xml:space="preserve">5.10.4. </w:t>
      </w:r>
      <w:r w:rsidR="000C6FD4">
        <w:t>Tiesioginis atsiskaitymas su subtiekėju neatleidžia Tiekėjo nuo jo prisiimtų įsipareigojimų pagal sudarytą Pagrindinę sutartį. Nepaisant nustatyto</w:t>
      </w:r>
      <w:r>
        <w:t xml:space="preserve"> </w:t>
      </w:r>
      <w:r w:rsidR="000C6FD4">
        <w:t>galimo tiesioginio atsiskaitymo su subtiekėju, Tiekėjui Pagrindine sutartimi numatytos teisės, pareigos ir kiti įsipareigojimai nepereina subtiekėjui.</w:t>
      </w:r>
    </w:p>
    <w:p w:rsidR="003D0CF7" w:rsidRDefault="0070653F" w:rsidP="0070653F">
      <w:pPr>
        <w:spacing w:after="0" w:line="367" w:lineRule="auto"/>
        <w:ind w:left="567" w:right="427" w:firstLine="0"/>
      </w:pPr>
      <w:r>
        <w:t xml:space="preserve">5.10.5. </w:t>
      </w:r>
      <w:r w:rsidR="000C6FD4">
        <w:t>Atsiskaitymai su subtiekėju atliekami trišalėje sutartyje nurodytomis kainomis.</w:t>
      </w:r>
    </w:p>
    <w:p w:rsidR="003D0CF7" w:rsidRDefault="0070653F" w:rsidP="0070653F">
      <w:pPr>
        <w:spacing w:after="0" w:line="367" w:lineRule="auto"/>
        <w:ind w:left="567" w:right="427" w:firstLine="0"/>
      </w:pPr>
      <w:r>
        <w:t xml:space="preserve">5.10.6. </w:t>
      </w:r>
      <w:r w:rsidR="000C6FD4">
        <w:t>Jei dėl tiesioginio atsiskaitymo su subtiekėju faktiškai nesutampa Tiekėjo ir subtiekėjo nurodyti faktiniai kiekiai / apimtys / mokėtinos sumos, rizika prieš</w:t>
      </w:r>
      <w:r>
        <w:t xml:space="preserve"> </w:t>
      </w:r>
      <w:r w:rsidR="000C6FD4">
        <w:t>Užsakovą tenka Tiekėjui ir neatitikimai pašalinami Tiekėjo sąskaita.</w:t>
      </w:r>
    </w:p>
    <w:p w:rsidR="003D0CF7" w:rsidRDefault="0070653F" w:rsidP="0070653F">
      <w:pPr>
        <w:spacing w:after="0" w:line="367" w:lineRule="auto"/>
        <w:ind w:left="567" w:right="427" w:firstLine="0"/>
      </w:pPr>
      <w:r>
        <w:t xml:space="preserve">5.10.7. </w:t>
      </w:r>
      <w:r w:rsidR="000C6FD4">
        <w:t xml:space="preserve">Atsiskaitymas su subtiekėju vykdomas per 30 kalendorinių dienų nuo tinkamos sąskaitos pateikimo Užsakovui. Šiame punkte </w:t>
      </w:r>
      <w:r w:rsidR="000C6FD4">
        <w:lastRenderedPageBreak/>
        <w:t>nurodyti mokėjimų</w:t>
      </w:r>
      <w:r>
        <w:t xml:space="preserve"> </w:t>
      </w:r>
      <w:r w:rsidR="000C6FD4">
        <w:t>terminai, susieti su finansavimu, gaunamu iš tre</w:t>
      </w:r>
      <w:r>
        <w:t>č</w:t>
      </w:r>
      <w:r w:rsidR="000C6FD4">
        <w:t>iųjų šalių, gali būti pratęsti, ta</w:t>
      </w:r>
      <w:r>
        <w:t>č</w:t>
      </w:r>
      <w:r w:rsidR="000C6FD4">
        <w:t>iau bet kokiu atveju šie terminai negali viršyti 60 (šešiasdešimt) dienų. Nurodytu atveju ilgesnio apmokėjimo termino taikymo galimybę Užsakovas įgyja tik tuo atveju, jei jis subtiekėjui pateikia įrodymus, patvirtinan</w:t>
      </w:r>
      <w:r>
        <w:t>č</w:t>
      </w:r>
      <w:r w:rsidR="000C6FD4">
        <w:t>ius apie finansavimo iš tre</w:t>
      </w:r>
      <w:r>
        <w:t>č</w:t>
      </w:r>
      <w:r w:rsidR="000C6FD4">
        <w:t>iųjų šalių vėlavimą.</w:t>
      </w:r>
    </w:p>
    <w:p w:rsidR="003D0CF7" w:rsidRDefault="0070653F" w:rsidP="0070653F">
      <w:pPr>
        <w:spacing w:after="0" w:line="367" w:lineRule="auto"/>
        <w:ind w:left="567" w:right="427" w:firstLine="0"/>
      </w:pPr>
      <w:r>
        <w:t xml:space="preserve">5.10.8. </w:t>
      </w:r>
      <w:r w:rsidR="000C6FD4">
        <w:t>PVM sąskaita – faktūra rengiama vadovaujantis Lietuvos Respublikos pridėtinės vertės mokes</w:t>
      </w:r>
      <w:r>
        <w:t>č</w:t>
      </w:r>
      <w:r w:rsidR="000C6FD4">
        <w:t>io įstatymo ir jo įgyvendinamųjų teisės aktų</w:t>
      </w:r>
      <w:r>
        <w:t xml:space="preserve"> </w:t>
      </w:r>
      <w:r w:rsidR="000C6FD4">
        <w:t>nuostatomis.</w:t>
      </w:r>
    </w:p>
    <w:p w:rsidR="003D0CF7" w:rsidRDefault="0070653F" w:rsidP="0070653F">
      <w:pPr>
        <w:spacing w:after="0" w:line="367" w:lineRule="auto"/>
        <w:ind w:left="567" w:right="427" w:firstLine="0"/>
      </w:pPr>
      <w:r>
        <w:t xml:space="preserve">5.10.9. </w:t>
      </w:r>
      <w:r w:rsidR="000C6FD4">
        <w:t>Pagrindinės sutarties mokėjimų dokumentai yra teikiami vadovaujantis viešuosius pirkimus reglamentuojan</w:t>
      </w:r>
      <w:r>
        <w:t>č</w:t>
      </w:r>
      <w:r w:rsidR="000C6FD4">
        <w:t>ių teisės aktų numatyta tvarka.</w:t>
      </w:r>
    </w:p>
    <w:p w:rsidR="003D0CF7" w:rsidRDefault="000C6FD4">
      <w:pPr>
        <w:pStyle w:val="Antrat1"/>
        <w:ind w:left="-5"/>
      </w:pPr>
      <w:r>
        <w:t>6. Atsakomybė</w:t>
      </w:r>
    </w:p>
    <w:p w:rsidR="003D0CF7" w:rsidRDefault="000C6FD4">
      <w:pPr>
        <w:spacing w:after="0" w:line="367" w:lineRule="auto"/>
        <w:ind w:left="-5" w:right="427"/>
      </w:pPr>
      <w:r>
        <w:t>6.1. Šalių atsakomybė yra nustatoma pagal galiojan</w:t>
      </w:r>
      <w:r w:rsidR="0070653F">
        <w:t>č</w:t>
      </w:r>
      <w:r>
        <w:t>ius Lietuvos Respublikos teisės aktus ir Pagrindinę sutartį. Šalys įsipareigoja tinkamai vykdyti Pagrindine sutartimi prisiimtus įsipareigojimus ir susilaikyti nuo bet kokių veiksmų, kuriais galėtų padaryti žalos viena kitai ar apsunkintų kitos Šalies prisiimtų įsipareigojimų įvykdymą.</w:t>
      </w:r>
    </w:p>
    <w:p w:rsidR="003D0CF7" w:rsidRDefault="000C6FD4">
      <w:pPr>
        <w:ind w:left="-5" w:right="427"/>
      </w:pPr>
      <w:r>
        <w:t>6.2. Tiekėjas prisiima visą atsakomybę už asmenų (Tiekėjo darbuotojų), teikian</w:t>
      </w:r>
      <w:r w:rsidR="0070653F">
        <w:t>č</w:t>
      </w:r>
      <w:r>
        <w:t>ių Paslaugas, veiksmus.</w:t>
      </w:r>
    </w:p>
    <w:p w:rsidR="003D0CF7" w:rsidRDefault="000C6FD4">
      <w:pPr>
        <w:spacing w:line="367" w:lineRule="auto"/>
        <w:ind w:left="-5" w:right="641"/>
      </w:pPr>
      <w:r>
        <w:t>6.3. Užsakovas ar Tiekėjas neatlygina vienas kitam netiesioginių nuostolių ir (arba) pelno, pajamų, geros reputacijos ar planuotų sutaupymų praradimo. 6.4. Tiekėjui laiku nepaimant iš Užsakovo ar laiku nepristatant gavėjams Pašto siuntų, Užsakovui pareikalavus, Tiekėjas moka Užsakovui baudą lygią pusei Pašto siuntų siuntimo kainos už kiekvieną laiku nepristatytą Pašto siuntą gavėjams ir Užsakovui pareikalavus, atlygina Užsakovo dėl netinkamo Paslaugų teikimo Užsakovo patirtus nuostolius. Priskai</w:t>
      </w:r>
      <w:r w:rsidR="0070653F">
        <w:t>č</w:t>
      </w:r>
      <w:r>
        <w:t>iuota baudos suma gali būti išskai</w:t>
      </w:r>
      <w:r w:rsidR="0070653F">
        <w:t>č</w:t>
      </w:r>
      <w:r>
        <w:t>iuota iš Tiekėjui mokėtinų sumų.</w:t>
      </w:r>
    </w:p>
    <w:p w:rsidR="003D0CF7" w:rsidRDefault="000C6FD4">
      <w:pPr>
        <w:spacing w:after="0" w:line="367" w:lineRule="auto"/>
        <w:ind w:left="-5" w:right="530"/>
      </w:pPr>
      <w:r>
        <w:lastRenderedPageBreak/>
        <w:t>6.5. Jei dėl Tiekėjo kaltės dingsta ar buvo sugadintos Pašto siuntos, jose trūksta daiktų ar daiktai apgadinti, Tiekėjas atlygina Užsakovui žalą vadovaudamasis Pašto įstatymu.</w:t>
      </w:r>
    </w:p>
    <w:p w:rsidR="003D0CF7" w:rsidRDefault="000C6FD4">
      <w:pPr>
        <w:spacing w:after="0" w:line="367" w:lineRule="auto"/>
        <w:ind w:left="-5" w:right="427"/>
      </w:pPr>
      <w:r>
        <w:t>6.6. Jei Užsakovas nevykdo įsipareigojimo dėl Pašto siuntų ženklinimo, Tiekėjas neatsako jei Pašto siuntos pristatymo terminas neatitinka Pagrindinės sutarties priede Nr. 1 nustatytų terminų.</w:t>
      </w:r>
    </w:p>
    <w:p w:rsidR="003D0CF7" w:rsidRDefault="000C6FD4">
      <w:pPr>
        <w:spacing w:after="0" w:line="367" w:lineRule="auto"/>
        <w:ind w:left="-5" w:right="756"/>
      </w:pPr>
      <w:r>
        <w:t>6.7. Jeigu Užsakovas nesilaiko Pašto siuntų paruošimo siųsti ir pateikimo sąlygų ir/arba neparuošia Pašto siuntų perdavimo dokumentų, Tiekėjas turi teisę nepriimti iš Užsakovo tokių Pašto siuntų.</w:t>
      </w:r>
    </w:p>
    <w:p w:rsidR="003D0CF7" w:rsidRDefault="000C6FD4">
      <w:pPr>
        <w:spacing w:after="0" w:line="367" w:lineRule="auto"/>
        <w:ind w:left="-5" w:right="988"/>
      </w:pPr>
      <w:r>
        <w:t>6.8. Užsakovas atsako už žalą, padarytą Tiekėjui, jo darbuotojų sveikatai, žalą, padarytą kitoms Pašto siuntoms, žalą Tiekėjo įrangai, dėl to, kad siuntė draudžiamus siųsti daiktus arba daiktus, neatitinkan</w:t>
      </w:r>
      <w:r w:rsidR="0070653F">
        <w:t>č</w:t>
      </w:r>
      <w:r>
        <w:t>ius Pašto siuntų paruošimo siųsti sąlygų.</w:t>
      </w:r>
    </w:p>
    <w:p w:rsidR="003D0CF7" w:rsidRDefault="000C6FD4">
      <w:pPr>
        <w:ind w:left="-5" w:right="427"/>
      </w:pPr>
      <w:r>
        <w:t>6.9. Pagrindinę sutartį nutraukus dėl Tiekėjo kaltės Užsakovas gali:</w:t>
      </w:r>
    </w:p>
    <w:p w:rsidR="003D0CF7" w:rsidRDefault="000C6FD4">
      <w:pPr>
        <w:spacing w:after="0" w:line="367" w:lineRule="auto"/>
        <w:ind w:left="-5" w:right="427"/>
      </w:pPr>
      <w:r>
        <w:t>6.9.1. Reikalauti sumokėti baudą, lygią 10 procentų Pagrindinės sutarties kainos (kai netaikomos papildomos Pagrindinės sutarties įvykdymo užtikrinimo priemonės).</w:t>
      </w:r>
    </w:p>
    <w:p w:rsidR="003D0CF7" w:rsidRDefault="000C6FD4">
      <w:pPr>
        <w:spacing w:after="0" w:line="367" w:lineRule="auto"/>
        <w:ind w:left="-5" w:right="427"/>
      </w:pPr>
      <w:r>
        <w:t>6.9.2. Jei taikoma, pasinaudoti pateiktu Pagrindinės sutarties įvykdymo užtikrinimu, reikalaujant užtikrinimą išdavusio asmens sumokėti Pagrindinės sutarties įvykdymo užtikrinime numatytą sumą.</w:t>
      </w:r>
    </w:p>
    <w:p w:rsidR="003D0CF7" w:rsidRDefault="000C6FD4">
      <w:pPr>
        <w:spacing w:after="0" w:line="367" w:lineRule="auto"/>
        <w:ind w:left="-5" w:right="427"/>
      </w:pPr>
      <w:r>
        <w:t>6.10. Pagrindinės sutarties nutraukimas nepanaikina teisės reikalauti sumokėti baudas, numatytas Pagrindinėje sutartyje už sutartinių įsipareigojimų nevykdymą iki Pagrindinės sutarties nutraukimo.</w:t>
      </w:r>
    </w:p>
    <w:p w:rsidR="003D0CF7" w:rsidRDefault="000C6FD4">
      <w:pPr>
        <w:ind w:left="-5" w:right="427"/>
      </w:pPr>
      <w:r>
        <w:t>6.11. Užsakovas turi teisę priskai</w:t>
      </w:r>
      <w:r w:rsidR="0070653F">
        <w:t>č</w:t>
      </w:r>
      <w:r>
        <w:t>iuotų netesybų suma mažinti savo piniginę prievolę Tiekėjui.</w:t>
      </w:r>
    </w:p>
    <w:p w:rsidR="003D0CF7" w:rsidRDefault="000C6FD4">
      <w:pPr>
        <w:spacing w:after="0" w:line="367" w:lineRule="auto"/>
        <w:ind w:left="-5" w:right="427"/>
      </w:pPr>
      <w:r>
        <w:t>6.12. Užsakovui neįvykdžius pareigos nupirkti Paslaugų už ne mažiau kaip 70 procentų Pagrindinės sutarties priede Nr. 1 nurodytos Pagrindinės sutarties kainos, ir Šalims nepratęsus Paslaugų teikimo termino, Tiekėjui parei</w:t>
      </w:r>
      <w:r>
        <w:lastRenderedPageBreak/>
        <w:t>kalavus, Užsakovas sumoka 10 (dešimties) procentų nuo neįvykdytų įsipareigojimų kainos dydžio baudą, išskyrus atvejus, kai Pagrindinė sutartis nutraukiama dėl Tiekėjo kaltės arba abipusiu Šalių susitarimu.</w:t>
      </w:r>
    </w:p>
    <w:p w:rsidR="003D0CF7" w:rsidRDefault="000C6FD4">
      <w:pPr>
        <w:spacing w:after="0" w:line="367" w:lineRule="auto"/>
        <w:ind w:left="-5" w:right="699"/>
      </w:pPr>
      <w:r>
        <w:t>6.13. Jei ne dėl Tiekėjo kaltės Užsakovas sutartyje nustatytais terminais nesumoka už tinkamai suteiktas Paslaugas pagal pateiktą sąskaitą faktūrą, Tiekėjo reikalavimu Užsakovas įsipareigoja mokėti 0,05 (penkių šimtųjų) procentų dydžio delspinigius nuo vėluojamos sumokėti sumos už kiekvieną sąskaitos apmokėjimo termino praleidimo dieną.</w:t>
      </w:r>
    </w:p>
    <w:p w:rsidR="003D0CF7" w:rsidRDefault="000C6FD4">
      <w:pPr>
        <w:spacing w:line="367" w:lineRule="auto"/>
        <w:ind w:left="-5" w:right="689"/>
      </w:pPr>
      <w:r>
        <w:t>6.14. Pagrindinę sutartį nutraukus dėl Užsakovo sutartinių įsipareigojimų nevykdymo, Tiekėjas gali reikalauti Užsakovą atlyginti dėl to patirtus nuostolius.</w:t>
      </w:r>
    </w:p>
    <w:p w:rsidR="003D0CF7" w:rsidRDefault="000C6FD4">
      <w:pPr>
        <w:pStyle w:val="Antrat1"/>
        <w:ind w:left="-5"/>
      </w:pPr>
      <w:r>
        <w:t>7. Force Majeure</w:t>
      </w:r>
    </w:p>
    <w:p w:rsidR="003D0CF7" w:rsidRDefault="000C6FD4">
      <w:pPr>
        <w:spacing w:after="0" w:line="367" w:lineRule="auto"/>
        <w:ind w:left="-5" w:right="427"/>
      </w:pPr>
      <w:r>
        <w:t>7.1.1. Nė viena Pagrindinės sutarties Šalis nėra laikoma pažeidusia Pagrindinę sutartį arba nevykdan</w:t>
      </w:r>
      <w:r w:rsidR="0070653F">
        <w:t>č</w:t>
      </w:r>
      <w:r>
        <w:t>ia savo įsipareigojimų pagal Pagrindinę sutartį, jei įsipareigojimus vykdyti jai trukdo nenugalimos jėgos (force majeure) aplinkybės, atsiradusios po Pagrindinės sutarties įsigaliojimo dienos.</w:t>
      </w:r>
    </w:p>
    <w:p w:rsidR="003D0CF7" w:rsidRDefault="000C6FD4">
      <w:pPr>
        <w:spacing w:after="0" w:line="367" w:lineRule="auto"/>
        <w:ind w:left="-5" w:right="0"/>
      </w:pPr>
      <w:r>
        <w:t>7.1.2. Jei kuri nors Pagrindinės sutarties Šalis mano, kad atsirado nenugalimos jėgos (force majeure) aplinkybės, dėl kurių ji negali vykdyti savo įsipareigojimų, ji nedelsdama informuoja apie tai kitą Šalį, pranešdama apie aplinkybių pobūdį, galimą trukmę ir tikėtiną poveikį.</w:t>
      </w:r>
    </w:p>
    <w:p w:rsidR="003D0CF7" w:rsidRDefault="000C6FD4">
      <w:pPr>
        <w:spacing w:line="367" w:lineRule="auto"/>
        <w:ind w:left="-5" w:right="427"/>
      </w:pPr>
      <w:r>
        <w:t>7.1.3. Jei nenugalimos jėgos (force majeure) aplinkybės trunka ilgiau kaip 10 (dešimt) kalendorinių dienų, tuomet bet kuri Pagrindinės sutarties Šalis turi teisę nutraukti Pagrindinę sutartį įspėdama apie tai kitą Šalį prieš 5 (penkias) kalendorines dienas. Jei pasibaigus šiam 5 (penkių) dienų laikotarpiui nenugalimos jėgos (force majeure) aplinkybės vis dar yra, Pagrindinė sutartis nutraukiama ir pagal Pagrindinės sutarties sąlygas Šalys atleidžiamos nuo tolesnio Pagrindinės sutarties vykdymo.</w:t>
      </w:r>
    </w:p>
    <w:p w:rsidR="003D0CF7" w:rsidRDefault="000C6FD4">
      <w:pPr>
        <w:pStyle w:val="Antrat1"/>
        <w:ind w:left="-5"/>
      </w:pPr>
      <w:r>
        <w:t>8. Pagrindinei sutar</w:t>
      </w:r>
      <w:r w:rsidR="0070653F">
        <w:t>č</w:t>
      </w:r>
      <w:r>
        <w:t>iai taikytina teisė ir gin</w:t>
      </w:r>
      <w:r w:rsidR="0070653F">
        <w:t>č</w:t>
      </w:r>
      <w:r>
        <w:t>ų sprendimas</w:t>
      </w:r>
    </w:p>
    <w:p w:rsidR="003D0CF7" w:rsidRDefault="000C6FD4">
      <w:pPr>
        <w:ind w:left="-5" w:right="427"/>
      </w:pPr>
      <w:r>
        <w:t>8.1.1. Šalys susitaria, kad visi Pagrindinėje sutartyje nereglamentuoti klausimai sprendžiami vadovaujantis Lietuvos Respublikos teise.</w:t>
      </w:r>
    </w:p>
    <w:p w:rsidR="003D0CF7" w:rsidRDefault="000C6FD4">
      <w:pPr>
        <w:spacing w:after="0" w:line="367" w:lineRule="auto"/>
        <w:ind w:left="-5" w:right="427"/>
      </w:pPr>
      <w:r>
        <w:lastRenderedPageBreak/>
        <w:t>8.1.2. Visus Užsakovo ir Tiekėjo gin</w:t>
      </w:r>
      <w:r w:rsidR="0070653F">
        <w:t>č</w:t>
      </w:r>
      <w:r>
        <w:t>us, kylan</w:t>
      </w:r>
      <w:r w:rsidR="0070653F">
        <w:t>č</w:t>
      </w:r>
      <w:r>
        <w:t>ius iš Pagrindinės sutarties ar su ja susijusius, Šalys sprendžia derybomis. Gin</w:t>
      </w:r>
      <w:r w:rsidR="0070653F">
        <w:t>č</w:t>
      </w:r>
      <w:r>
        <w:t>o pradžia laikoma rašto, pateikto paštu, faksu ar asmeniškai Pagrindinės sutarties Šalių Pagrindinėje sutartyje nurodytais adresais, kuriame išdėstoma gin</w:t>
      </w:r>
      <w:r w:rsidR="0070653F">
        <w:t>č</w:t>
      </w:r>
      <w:r>
        <w:t>o esmė, įteikimo data.</w:t>
      </w:r>
    </w:p>
    <w:p w:rsidR="003D0CF7" w:rsidRDefault="000C6FD4">
      <w:pPr>
        <w:spacing w:line="367" w:lineRule="auto"/>
        <w:ind w:left="-5" w:right="427"/>
      </w:pPr>
      <w:r>
        <w:t>8.1.3. Jei gin</w:t>
      </w:r>
      <w:r w:rsidR="0070653F">
        <w:t>č</w:t>
      </w:r>
      <w:r>
        <w:t>o negalima išspręsti derybomis per maksimalų 20 (dvidešimties) darbo dienų laikotarpį nuo dienos, kai gin</w:t>
      </w:r>
      <w:r w:rsidR="0070653F">
        <w:t>č</w:t>
      </w:r>
      <w:r>
        <w:t>as buvo pateiktas sprendimui, gin</w:t>
      </w:r>
      <w:r w:rsidR="0070653F">
        <w:t>č</w:t>
      </w:r>
      <w:r>
        <w:t>as perduodamas spręsti Lietuvos Respublikos teismui.</w:t>
      </w:r>
    </w:p>
    <w:p w:rsidR="003D0CF7" w:rsidRDefault="000C6FD4">
      <w:pPr>
        <w:pStyle w:val="Antrat1"/>
        <w:ind w:left="-5"/>
      </w:pPr>
      <w:r>
        <w:t>9. Pagrindinės sutarties pakeitimai</w:t>
      </w:r>
    </w:p>
    <w:p w:rsidR="003D0CF7" w:rsidRDefault="000C6FD4">
      <w:pPr>
        <w:ind w:left="-5" w:right="427"/>
      </w:pPr>
      <w:r>
        <w:t>9.1. Pagrindinė sutartis jos galiojimo laikotarpiu, neatliekant naujos pirkimo procedūros, gali būti kei</w:t>
      </w:r>
      <w:r w:rsidR="0070653F">
        <w:t>č</w:t>
      </w:r>
      <w:r>
        <w:t>iama joje nustatytomis sąlygomis ir tvarka:</w:t>
      </w:r>
    </w:p>
    <w:p w:rsidR="003D0CF7" w:rsidRDefault="000C6FD4">
      <w:pPr>
        <w:ind w:left="-5" w:right="427"/>
      </w:pPr>
      <w:r>
        <w:t>9.1.1. Paslaugų teikimo trukmė gali būti kei</w:t>
      </w:r>
      <w:r w:rsidR="0070653F">
        <w:t>č</w:t>
      </w:r>
      <w:r>
        <w:t>iama vadovaujantis Pagrindinės sutarties 4 skyriuje nustatytomis sąlygomis ir tvarka bei 9.1.5 punktu;</w:t>
      </w:r>
    </w:p>
    <w:p w:rsidR="003D0CF7" w:rsidRDefault="000C6FD4">
      <w:pPr>
        <w:spacing w:after="0" w:line="367" w:lineRule="auto"/>
        <w:ind w:left="-5" w:right="218"/>
      </w:pPr>
      <w:r>
        <w:t>9.1.2. Pagrindinės sutarties sąlygos Pagrindinės sutarties galiojimo laikotarpiu negali būti kei</w:t>
      </w:r>
      <w:r w:rsidR="0070653F">
        <w:t>č</w:t>
      </w:r>
      <w:r>
        <w:t>iamos, išskyrus tokias Pagrindinės sutarties sąlygas, kurias pakeitus nebūtų pažeisti Lietuvos Respublikos viešųjų pirkimų įstatyme nustatyti principai ir tikslai bei tokiems Pagrindinės sutarties sąlygų pakeitimams yra gautas Viešųjų pirkimų tarnybos sutikimas.</w:t>
      </w:r>
    </w:p>
    <w:p w:rsidR="003D0CF7" w:rsidRDefault="000C6FD4">
      <w:pPr>
        <w:spacing w:after="0" w:line="367" w:lineRule="auto"/>
        <w:ind w:left="-5" w:right="0"/>
      </w:pPr>
      <w:r>
        <w:t>9.1.3. Papildomi Paslaugų, nurodytų Pagrindinės sutarties priede Nr. 1, kiekiai ir Papildomos paslaugos, nurodytos šiame punkte, ne daugiau kaip 15 (penkiolika) procentų Pagrindinės sutarties kainos, bet neviršijant Pradinės Pagrindinės sutarties vertės 24419.40 (Eur su PVM), gali būti įsigyjami Šalių susitarimu.</w:t>
      </w:r>
    </w:p>
    <w:p w:rsidR="003D0CF7" w:rsidRDefault="000C6FD4">
      <w:pPr>
        <w:ind w:left="-5" w:right="427"/>
      </w:pPr>
      <w:r>
        <w:t xml:space="preserve">Papildomomis paslaugomis laikomos šios žemiau išvardintos paslaugos: </w:t>
      </w:r>
    </w:p>
    <w:p w:rsidR="003D0CF7" w:rsidRDefault="000C6FD4">
      <w:pPr>
        <w:numPr>
          <w:ilvl w:val="0"/>
          <w:numId w:val="2"/>
        </w:numPr>
        <w:ind w:right="427" w:hanging="227"/>
      </w:pPr>
      <w:r>
        <w:t xml:space="preserve">Prašymai, kuriuos gali pateikti tik siuntėjas: </w:t>
      </w:r>
    </w:p>
    <w:p w:rsidR="003D0CF7" w:rsidRDefault="000C6FD4">
      <w:pPr>
        <w:numPr>
          <w:ilvl w:val="1"/>
          <w:numId w:val="2"/>
        </w:numPr>
        <w:spacing w:after="0" w:line="367" w:lineRule="auto"/>
        <w:ind w:right="427" w:hanging="347"/>
      </w:pPr>
      <w:r>
        <w:t>prašymas pakeisti vidaus registruotosios mažosios arba didžiosios korespondencijos siuntos ar kitos siuntos gavėjo adresą (persiųsti gavėjui kitu adresu);grąžinti siun</w:t>
      </w:r>
      <w:r w:rsidR="00D2609C">
        <w:t>č</w:t>
      </w:r>
      <w:r>
        <w:t xml:space="preserve">iamąją registruotąją ar įvertintąją mažąją arba didžiąją korespondencijos siuntą ar kitą siuntą; </w:t>
      </w:r>
    </w:p>
    <w:p w:rsidR="003D0CF7" w:rsidRDefault="000C6FD4">
      <w:pPr>
        <w:numPr>
          <w:ilvl w:val="1"/>
          <w:numId w:val="2"/>
        </w:numPr>
        <w:ind w:right="427" w:hanging="347"/>
      </w:pPr>
      <w:r>
        <w:t xml:space="preserve">prašymas pakeisti tarptautinės registruotosios mažosios arba didžiosios korespondencijos siuntos ar kitos siuntos </w:t>
      </w:r>
      <w:r>
        <w:lastRenderedPageBreak/>
        <w:t>gavėjo adresą; grąžinti siun</w:t>
      </w:r>
      <w:r w:rsidR="00D2609C">
        <w:t>č</w:t>
      </w:r>
      <w:r>
        <w:t>iamąją</w:t>
      </w:r>
      <w:r w:rsidR="00D2609C">
        <w:t xml:space="preserve"> </w:t>
      </w:r>
      <w:r>
        <w:t xml:space="preserve">registruotąją ar įvertintąją mažąją arba didžiąją korespondencijos siuntą ar kitą siuntą; </w:t>
      </w:r>
    </w:p>
    <w:p w:rsidR="003D0CF7" w:rsidRDefault="000C6FD4">
      <w:pPr>
        <w:numPr>
          <w:ilvl w:val="1"/>
          <w:numId w:val="2"/>
        </w:numPr>
        <w:ind w:right="427" w:hanging="347"/>
      </w:pPr>
      <w:r>
        <w:t xml:space="preserve">prašymas atlikti tarptautinės registruotosios mažosios arba didžiosios korespondencijos siuntos ar kitos siuntos paiešką užsienyje. </w:t>
      </w:r>
    </w:p>
    <w:p w:rsidR="003D0CF7" w:rsidRDefault="000C6FD4">
      <w:pPr>
        <w:numPr>
          <w:ilvl w:val="0"/>
          <w:numId w:val="2"/>
        </w:numPr>
        <w:ind w:right="427" w:hanging="227"/>
      </w:pPr>
      <w:r>
        <w:t xml:space="preserve">Prašymai, kuriuos gali pateikti tik gavėjas: </w:t>
      </w:r>
    </w:p>
    <w:p w:rsidR="003D0CF7" w:rsidRDefault="000C6FD4">
      <w:pPr>
        <w:numPr>
          <w:ilvl w:val="1"/>
          <w:numId w:val="2"/>
        </w:numPr>
        <w:ind w:right="427" w:hanging="347"/>
      </w:pPr>
      <w:r>
        <w:t xml:space="preserve">gaunamąją (-sias) pašto siuntą (-as) persiųsti gavėjui kitu adresu Lietuvoje ar į kitą gavėjo pasirinktą paštą. </w:t>
      </w:r>
    </w:p>
    <w:p w:rsidR="003D0CF7" w:rsidRDefault="000C6FD4">
      <w:pPr>
        <w:numPr>
          <w:ilvl w:val="0"/>
          <w:numId w:val="2"/>
        </w:numPr>
        <w:ind w:right="427" w:hanging="227"/>
      </w:pPr>
      <w:r>
        <w:t xml:space="preserve">Prašymai, kuriuos gali pateikti ir siuntėjas, ir gavėjas: </w:t>
      </w:r>
    </w:p>
    <w:p w:rsidR="003D0CF7" w:rsidRDefault="000C6FD4">
      <w:pPr>
        <w:numPr>
          <w:ilvl w:val="1"/>
          <w:numId w:val="2"/>
        </w:numPr>
        <w:spacing w:after="0" w:line="367" w:lineRule="auto"/>
        <w:ind w:right="427" w:hanging="347"/>
      </w:pPr>
      <w:r>
        <w:t>prašymas išduoti dokumentą, patvirtinantį registruotosios ar įvertintosios mažosios arba didžiosios korespondencijos siuntos ar kitos siuntos</w:t>
      </w:r>
      <w:r w:rsidR="00D2609C">
        <w:t xml:space="preserve"> </w:t>
      </w:r>
      <w:r>
        <w:t>priėmimą, įteikimą ar kitos paslaugos suteikimą.</w:t>
      </w:r>
    </w:p>
    <w:p w:rsidR="003D0CF7" w:rsidRDefault="000C6FD4">
      <w:pPr>
        <w:numPr>
          <w:ilvl w:val="2"/>
          <w:numId w:val="3"/>
        </w:numPr>
        <w:ind w:right="427" w:hanging="400"/>
      </w:pPr>
      <w:r>
        <w:t>kitais Pagrindinėje sutartyje numatytais atvejais ir tvarka;</w:t>
      </w:r>
    </w:p>
    <w:p w:rsidR="003D0CF7" w:rsidRDefault="000C6FD4">
      <w:pPr>
        <w:numPr>
          <w:ilvl w:val="2"/>
          <w:numId w:val="3"/>
        </w:numPr>
        <w:ind w:right="427" w:hanging="400"/>
      </w:pPr>
      <w:r>
        <w:t>Viešųjų pirkimų įstatyme nustatytomis sąlygomis ir tvarka, jeigu sutarties sąlygų keitimas nenumatytas Pagrindinėje sutartyje.</w:t>
      </w:r>
    </w:p>
    <w:p w:rsidR="003D0CF7" w:rsidRDefault="000C6FD4">
      <w:pPr>
        <w:numPr>
          <w:ilvl w:val="1"/>
          <w:numId w:val="4"/>
        </w:numPr>
        <w:spacing w:after="0" w:line="367" w:lineRule="auto"/>
        <w:ind w:right="0" w:hanging="280"/>
      </w:pPr>
      <w:r>
        <w:t>Pagrindinės sutarties vykdymo metu Tiekėjas gali keisti Pagrindinėje sutartyje nurodytus ir/ar pasitelkti naujus subtiekėjus. Kei</w:t>
      </w:r>
      <w:r w:rsidR="00D2609C">
        <w:t>č</w:t>
      </w:r>
      <w:r>
        <w:t>ian</w:t>
      </w:r>
      <w:r w:rsidR="00D2609C">
        <w:t>č</w:t>
      </w:r>
      <w:r>
        <w:t>iojo ar naujai pasitelkiamo</w:t>
      </w:r>
      <w:r w:rsidR="00D2609C">
        <w:t xml:space="preserve"> </w:t>
      </w:r>
      <w:r>
        <w:t>subtiekėjo kvalifikacija turi būti pakankama Pagrindinės sutarties užduoties įvykdymui. Apie kei</w:t>
      </w:r>
      <w:r w:rsidR="00D2609C">
        <w:t>č</w:t>
      </w:r>
      <w:r>
        <w:t>iamus ir/ar naujai pasitelkiamus subtiekėjus Tiekėjas turi informuoti Užsakovą raštu nurodant subtiekėjo keitimo priežastis.</w:t>
      </w:r>
    </w:p>
    <w:p w:rsidR="003D0CF7" w:rsidRDefault="000C6FD4">
      <w:pPr>
        <w:numPr>
          <w:ilvl w:val="1"/>
          <w:numId w:val="4"/>
        </w:numPr>
        <w:spacing w:after="0" w:line="367" w:lineRule="auto"/>
        <w:ind w:right="0" w:hanging="280"/>
      </w:pPr>
      <w:r>
        <w:t>Nusta</w:t>
      </w:r>
      <w:r w:rsidR="00D2609C">
        <w:t>č</w:t>
      </w:r>
      <w:r>
        <w:t>ius viešuosius pirkimus reglamentuojan</w:t>
      </w:r>
      <w:r w:rsidR="00D2609C">
        <w:t>č</w:t>
      </w:r>
      <w:r>
        <w:t>iuose teisės aktuose numatytus Tiekėjo pasitelkto ar planuojamo pasitelkti subtiekėjo pašalinimo pagrindus,</w:t>
      </w:r>
      <w:r w:rsidR="00D2609C">
        <w:t xml:space="preserve"> </w:t>
      </w:r>
      <w:r>
        <w:t>Užsakovas reikalauja Tiekėjo per protingą terminą tokį subtiekėją pakeisti kitu.</w:t>
      </w:r>
    </w:p>
    <w:p w:rsidR="003D0CF7" w:rsidRDefault="000C6FD4">
      <w:pPr>
        <w:numPr>
          <w:ilvl w:val="1"/>
          <w:numId w:val="4"/>
        </w:numPr>
        <w:spacing w:after="164"/>
        <w:ind w:right="0" w:hanging="280"/>
      </w:pPr>
      <w:r>
        <w:t>Visi Pagrindinės sutarties pakeitimai įforminami atskiru rašytiniu Šalių susitarimu.</w:t>
      </w:r>
    </w:p>
    <w:p w:rsidR="003D0CF7" w:rsidRDefault="000C6FD4">
      <w:pPr>
        <w:pStyle w:val="Antrat1"/>
        <w:ind w:left="-5"/>
      </w:pPr>
      <w:r>
        <w:lastRenderedPageBreak/>
        <w:t>10. Pagrindinės sutarties galiojimas</w:t>
      </w:r>
    </w:p>
    <w:p w:rsidR="003D0CF7" w:rsidRDefault="000C6FD4">
      <w:pPr>
        <w:spacing w:after="0" w:line="367" w:lineRule="auto"/>
        <w:ind w:left="-5" w:right="427"/>
      </w:pPr>
      <w:r>
        <w:t>10.1. Pagrindinė sutartis įsigalioja nuo 2019-10-01, ją pasirašius abiem Pagrindinės sutarties Šalims ir Tiekėjui pateikus galiojantį Pagrindinės sutarties įvykdymo užtikrinimą (jei taikoma).</w:t>
      </w:r>
    </w:p>
    <w:p w:rsidR="003D0CF7" w:rsidRDefault="000C6FD4">
      <w:pPr>
        <w:spacing w:after="0" w:line="367" w:lineRule="auto"/>
        <w:ind w:left="-5" w:right="427"/>
      </w:pPr>
      <w:r>
        <w:t>10.2. Pagrindinė sutartis galioja iki galutinio sutartinių įsipareigojimų įvykdymo ir Šalių tarpusavio atsiskaitymo dienos arba iki bus nutraukta ši sutartis. Pagrindinės sutarties galiojimas baigiasi, kai Tiekėjas pagal šią sutartį įvykdo savo įsipareigojimus Užsakovui, jeigu ji yra tinkamai įvykdyta ir visiškai apmokėta už suteiktas Paslaugas, kai ji nutraukiama Pagrindinėje sutartyje nustatyta tvarka, taip pat esant atitinkamam teismo sprendimui.</w:t>
      </w:r>
    </w:p>
    <w:p w:rsidR="003D0CF7" w:rsidRDefault="000C6FD4">
      <w:pPr>
        <w:ind w:left="-5" w:right="427"/>
      </w:pPr>
      <w:r>
        <w:t>10.3. Pagrindinė sutartis gali būti nutraukta abipusiu Šalių susitarimu.</w:t>
      </w:r>
    </w:p>
    <w:p w:rsidR="003D0CF7" w:rsidRDefault="000C6FD4" w:rsidP="00D2609C">
      <w:pPr>
        <w:spacing w:after="0" w:line="367" w:lineRule="auto"/>
        <w:ind w:left="-5" w:right="601"/>
      </w:pPr>
      <w:r>
        <w:t>10.4. Užsakovas ir Tiekėjas turi teisę, įspėjęs kitą Šalį prieš 5 (penkias) darbo dienas, vienašališkai nutraukti Pagrindinę sutartį dėl esminio jos pažeidimo ir/arba dėl Pagrindinės sutarties 3.1.2 – 3.1.16 punktuose numatytų įsipareigojimų nevykdymo. Nutraukus Pagrindinę sutartį dėl Tiekėjo esminio šios sutarties pažeidimo, Užsakovas, vadovaudamasis viešuosius pirkimus reglamentuojan</w:t>
      </w:r>
      <w:r w:rsidR="00D2609C">
        <w:t>č</w:t>
      </w:r>
      <w:r>
        <w:t>ių teisės aktų nustatyta tvarka, įtraukia Tiekėją į</w:t>
      </w:r>
      <w:r w:rsidR="00D2609C">
        <w:t xml:space="preserve"> </w:t>
      </w:r>
      <w:r>
        <w:t>Nepatikimų tiekėjų sąrašą.</w:t>
      </w:r>
    </w:p>
    <w:p w:rsidR="003D0CF7" w:rsidRDefault="000C6FD4">
      <w:pPr>
        <w:spacing w:line="367" w:lineRule="auto"/>
        <w:ind w:left="-5" w:right="561"/>
      </w:pPr>
      <w:r>
        <w:t>10.5. Užsakovas ir Tiekėjas turi teisę, vienašališkai nutraukti Pagrindinę sutartį kitais, viešuosius pirkimus reglamentuojan</w:t>
      </w:r>
      <w:r w:rsidR="00D2609C">
        <w:t>č</w:t>
      </w:r>
      <w:r>
        <w:t>ių teisės aktų numatytais atvejais.</w:t>
      </w:r>
    </w:p>
    <w:p w:rsidR="003D0CF7" w:rsidRDefault="000C6FD4">
      <w:pPr>
        <w:pStyle w:val="Antrat1"/>
        <w:ind w:left="-5"/>
      </w:pPr>
      <w:r>
        <w:t>11. Papildomos pagrindinės sutarties įvykdymo užtikrinimo priemonės</w:t>
      </w:r>
    </w:p>
    <w:p w:rsidR="003D0CF7" w:rsidRDefault="000C6FD4">
      <w:pPr>
        <w:spacing w:after="0" w:line="367" w:lineRule="auto"/>
        <w:ind w:left="-5" w:right="427"/>
      </w:pPr>
      <w:r>
        <w:t>11.1. Tiekėjas, kartu su Pagrindine sutartimi privalo pateikti Užsakovui Pagrindinės sutarties įvykdymo užtikrinimą – Lietuvoje ar užsienyje registruoto banko garantiją ar draudimo bendrovės laidavimo raštą sumai ne mažesnei nei 10 (dešimt) procentų Pagrindinės sutarties kainos. Pagrindinės sutarties įvykdymo užtikrinimas turi būti besąlyginis ir neatšaukiamas bei galioti ne trumpiau kaip iki 30 (trisdešimtos) kalendorinės dienos, po Pagrindinėje sutartyje numatyto, vėliausio sutartinių įsipareigojimų vykdymo termino pabaigos.</w:t>
      </w:r>
    </w:p>
    <w:p w:rsidR="003D0CF7" w:rsidRDefault="000C6FD4">
      <w:pPr>
        <w:spacing w:after="0" w:line="367" w:lineRule="auto"/>
        <w:ind w:left="-5" w:right="90"/>
      </w:pPr>
      <w:r>
        <w:lastRenderedPageBreak/>
        <w:t>11.2. Jei Pagrindinės sutarties įvykdymo užtikrinimo dokumentą išdavęs juridinis asmuo negali įvykdyti savo įsipareigojimų, Užsakovas raštu pareikalauja Tiekėjo per 5 (penkias) darbo dienas pateikti naują užtikrinimo dokumentą tomis pa</w:t>
      </w:r>
      <w:r w:rsidR="00D2609C">
        <w:t>č</w:t>
      </w:r>
      <w:r>
        <w:t>iomis sąlygomis kaip ir ankstesnysis. Jei Tiekėjas nurodytu atveju nepasirūpina sutarties įvykdymo užtikrinimu, jam tenka prievolė atlyginti užtikrinimo sumą Užsakovui Pagrindinės sutarties neįvykdymo (nutraukimo dėl Tiekėjo kaltės) atveju.</w:t>
      </w:r>
    </w:p>
    <w:p w:rsidR="003D0CF7" w:rsidRDefault="000C6FD4">
      <w:pPr>
        <w:spacing w:after="0" w:line="367" w:lineRule="auto"/>
        <w:ind w:left="-5" w:right="672"/>
      </w:pPr>
      <w:r>
        <w:t>11.3. Jei Tiekėjas nevykdo savo sutartinių įsipareigojimų Užsakovui, Užsakovas pareikalauja sumokėti visą Pagrindinės sutarties įvykdymo užtikrinime nurodytą sumą. Prieš pateikdamas reikalavimą sumokėti pagal Pagrindinės sutarties įvykdymo užtikrinimą, Užsakovas įspėja apie tai Tiekėją ir nurodo, dėl kokio pažeidimo pateikia šį reikalavimą. Jei Užsakovui pasinaudojus Pagrindinės sutarties įvykdymo užtikrinimu, Tiekėjas ketina toliau vykdyti sutartinius įsipareigojimus, Užsakovui sutikus leisti jam toliau vykdyti sutartinius įsipareigojimus, Tiekėjas privalo pateikti naują Pagrindinės sutarties įvykdymo užtikrinimą 11.1 punkte nurodyta tvarka. Jei Pagrindinė sutartis nutraukiama dėl Tiekėjo kaltės, Užsakovas bet kokiu atveju įgyja teisę į visą Pagrindinės sutarties įvykdymo užtikrinime nurodytą sumą.</w:t>
      </w:r>
    </w:p>
    <w:p w:rsidR="003D0CF7" w:rsidRDefault="000C6FD4">
      <w:pPr>
        <w:spacing w:after="0" w:line="367" w:lineRule="auto"/>
        <w:ind w:left="-5" w:right="427"/>
      </w:pPr>
      <w:r>
        <w:t>11.4. Pagrindinės sutarties įvykdymo užtikrinimo dokumentas per 5 (penkias) darbo dienas grąžinamas Tiekėjui, jei jis laiku ir tinkamai įvykdė visus sutartinius įsipareigojimus arba tapo nebereikalingas dėl kitų priežas</w:t>
      </w:r>
      <w:r w:rsidR="00D2609C">
        <w:t>č</w:t>
      </w:r>
      <w:r>
        <w:t>ių.</w:t>
      </w:r>
    </w:p>
    <w:p w:rsidR="003D0CF7" w:rsidRDefault="000C6FD4">
      <w:pPr>
        <w:spacing w:after="0" w:line="367" w:lineRule="auto"/>
        <w:ind w:left="-5" w:right="650"/>
      </w:pPr>
      <w:r>
        <w:t xml:space="preserve">11.5. Siekdamas užtikrinti Pagrindinės sutarties įvykdymą Tiekėjas, per 5 (penkias) darbo dienas nuo Pagrindinės sutarties pasirašymo, vietoje Pagrindinės sutarties įvykdymo užtikrinimo dokumento gali į Užsakovo nurodytą sąskaitą banke pervesti sumą ne mažesnę nei 10 (dešimt) procentų Pagrindinės sutarties kainos. Ši suma, per 5 (penkias) darbo dienas yra grąžinama Tiekėjui tik tinkamai įvykdžius Pagrindinę sutartį arba Pagrindinės sutarties įvykdymo užtikrinimas tapo nebereikalingas </w:t>
      </w:r>
      <w:r>
        <w:lastRenderedPageBreak/>
        <w:t>dėl kitų priežas</w:t>
      </w:r>
      <w:r w:rsidR="00D2609C">
        <w:t>č</w:t>
      </w:r>
      <w:r>
        <w:t>ių. Tiekėjui neįvykdžius savo sutartinių įsipareigojimų ar Pagrindinę sutartį nutraukus dėl Tiekėjo kaltės, visa šiame punkte nurodyta į Užsakovo sąskaita pervesta suma yra negrąžinama.</w:t>
      </w:r>
    </w:p>
    <w:p w:rsidR="003D0CF7" w:rsidRDefault="000C6FD4">
      <w:pPr>
        <w:spacing w:line="367" w:lineRule="auto"/>
        <w:ind w:left="-5" w:right="628"/>
      </w:pPr>
      <w:r>
        <w:t>11.6. Šalims raštiškai susitarus įsigyti papildomų Pagrindinės sutarties priede Nr. 1 nurodytų Paslaugų kiekius, Tiekėjas per 5 (penkias) darbo dienas nuo susitarimo pasirašymo dienos privalo pateikti Užsakovui Pagrindinės sutarties įvykdymo užtikrinimą, kurio vertė ne mažesnė kaip 10 (dešimt) procentų nuo papildomai įsigyjamų Paslaugų vertės.</w:t>
      </w:r>
    </w:p>
    <w:p w:rsidR="003D0CF7" w:rsidRDefault="000C6FD4">
      <w:pPr>
        <w:pStyle w:val="Antrat1"/>
        <w:ind w:left="-5"/>
      </w:pPr>
      <w:r>
        <w:t>12. Baigiamosios nuostatos</w:t>
      </w:r>
    </w:p>
    <w:p w:rsidR="003D0CF7" w:rsidRDefault="000C6FD4">
      <w:pPr>
        <w:spacing w:after="0" w:line="367" w:lineRule="auto"/>
        <w:ind w:left="-5" w:right="0"/>
      </w:pPr>
      <w:r>
        <w:t>12.1. Pagrindinė sutartis yra elektroniniu būdu suformuota centrinės perkan</w:t>
      </w:r>
      <w:r w:rsidR="00D2609C">
        <w:t>č</w:t>
      </w:r>
      <w:r>
        <w:t>iosios organizacijos Elektroniniame kataloge remiantis standartine Pagrindinės sutarties forma be pakeitimų, išskyrus įterptą informaciją, kuri buvo Elektroniniame kataloge pateikta Užsakovo ir Tiekėjo.</w:t>
      </w:r>
    </w:p>
    <w:p w:rsidR="003D0CF7" w:rsidRDefault="000C6FD4">
      <w:pPr>
        <w:ind w:left="-5" w:right="427"/>
      </w:pPr>
      <w:r>
        <w:t>12.2. Pagrindinės sutarties priedas Nr. 1 yra neatskiriama sudedamoji Pagrindinės sutarties dalis.</w:t>
      </w:r>
    </w:p>
    <w:p w:rsidR="003D0CF7" w:rsidRDefault="000C6FD4">
      <w:pPr>
        <w:ind w:left="-5" w:right="427"/>
      </w:pPr>
      <w:r>
        <w:t>12.3. Pagrindinė sutartis negali būti sudaroma ir vykdoma, jei ji buvo suformuota ne Elektroniniame kataloge.</w:t>
      </w:r>
    </w:p>
    <w:p w:rsidR="00D2609C" w:rsidRDefault="000C6FD4">
      <w:pPr>
        <w:spacing w:line="367" w:lineRule="auto"/>
        <w:ind w:left="-5" w:right="427"/>
      </w:pPr>
      <w:r>
        <w:t>12.4. Pagrindinė sutartis yra vieša. Šalys laiko paslaptyje savo kontrahento darbo veiklos principus ir metodus, kuriuos sužinojo vykdant Pagrindinę sutartį, išskyrus atvejus, kai ši informacija yra vieša arba turi būti atskleista įstatymų numatytais atvejais.</w:t>
      </w:r>
    </w:p>
    <w:p w:rsidR="003D0CF7" w:rsidRDefault="000C6FD4">
      <w:pPr>
        <w:spacing w:after="189"/>
        <w:ind w:left="-5" w:right="427"/>
      </w:pPr>
      <w:r>
        <w:t>12.5. Pagrindinė sutartis sudaryta dviem vienodą juridinę galią turin</w:t>
      </w:r>
      <w:r w:rsidR="00D2609C">
        <w:t>č</w:t>
      </w:r>
      <w:r>
        <w:t>iais egzemplioriais, po vieną kiekvienai Šaliai.</w:t>
      </w:r>
    </w:p>
    <w:tbl>
      <w:tblPr>
        <w:tblStyle w:val="TableGrid"/>
        <w:tblW w:w="10632" w:type="dxa"/>
        <w:tblInd w:w="0" w:type="dxa"/>
        <w:tblLook w:val="04A0" w:firstRow="1" w:lastRow="0" w:firstColumn="1" w:lastColumn="0" w:noHBand="0" w:noVBand="1"/>
      </w:tblPr>
      <w:tblGrid>
        <w:gridCol w:w="5316"/>
        <w:gridCol w:w="5316"/>
      </w:tblGrid>
      <w:tr w:rsidR="003D0CF7" w:rsidTr="00E3331C">
        <w:trPr>
          <w:trHeight w:val="186"/>
        </w:trPr>
        <w:tc>
          <w:tcPr>
            <w:tcW w:w="5316" w:type="dxa"/>
            <w:tcBorders>
              <w:top w:val="nil"/>
              <w:left w:val="nil"/>
              <w:bottom w:val="nil"/>
              <w:right w:val="nil"/>
            </w:tcBorders>
          </w:tcPr>
          <w:p w:rsidR="003D0CF7" w:rsidRPr="00D2609C" w:rsidRDefault="000C6FD4">
            <w:pPr>
              <w:spacing w:after="0" w:line="259" w:lineRule="auto"/>
              <w:ind w:left="0" w:right="0" w:firstLine="0"/>
              <w:rPr>
                <w:b/>
              </w:rPr>
            </w:pPr>
            <w:r w:rsidRPr="00D2609C">
              <w:rPr>
                <w:b/>
              </w:rPr>
              <w:t>Užsakovas</w:t>
            </w:r>
          </w:p>
        </w:tc>
        <w:tc>
          <w:tcPr>
            <w:tcW w:w="5316" w:type="dxa"/>
            <w:tcBorders>
              <w:top w:val="nil"/>
              <w:left w:val="nil"/>
              <w:bottom w:val="nil"/>
              <w:right w:val="nil"/>
            </w:tcBorders>
          </w:tcPr>
          <w:p w:rsidR="003D0CF7" w:rsidRPr="00D2609C" w:rsidRDefault="000C6FD4">
            <w:pPr>
              <w:spacing w:after="0" w:line="259" w:lineRule="auto"/>
              <w:ind w:left="0" w:right="0" w:firstLine="0"/>
              <w:rPr>
                <w:b/>
              </w:rPr>
            </w:pPr>
            <w:r w:rsidRPr="00D2609C">
              <w:rPr>
                <w:b/>
              </w:rPr>
              <w:t>Tiekėjas</w:t>
            </w:r>
          </w:p>
        </w:tc>
      </w:tr>
      <w:tr w:rsidR="003D0CF7" w:rsidTr="00E3331C">
        <w:trPr>
          <w:trHeight w:val="227"/>
        </w:trPr>
        <w:tc>
          <w:tcPr>
            <w:tcW w:w="5316" w:type="dxa"/>
            <w:tcBorders>
              <w:top w:val="nil"/>
              <w:left w:val="nil"/>
              <w:bottom w:val="nil"/>
              <w:right w:val="nil"/>
            </w:tcBorders>
          </w:tcPr>
          <w:p w:rsidR="003D0CF7" w:rsidRDefault="000C6FD4" w:rsidP="00E3331C">
            <w:pPr>
              <w:spacing w:after="0" w:line="259" w:lineRule="auto"/>
              <w:ind w:left="0" w:right="0" w:firstLine="0"/>
            </w:pPr>
            <w:r>
              <w:t>Lietuvos Respublikos vidaus reikalų ministerija, Šventaragio g. 2,</w:t>
            </w:r>
          </w:p>
        </w:tc>
        <w:tc>
          <w:tcPr>
            <w:tcW w:w="5316" w:type="dxa"/>
            <w:tcBorders>
              <w:top w:val="nil"/>
              <w:left w:val="nil"/>
              <w:bottom w:val="nil"/>
              <w:right w:val="nil"/>
            </w:tcBorders>
          </w:tcPr>
          <w:p w:rsidR="003D0CF7" w:rsidRDefault="000C6FD4" w:rsidP="00E3331C">
            <w:pPr>
              <w:spacing w:after="0" w:line="259" w:lineRule="auto"/>
              <w:ind w:left="0" w:right="0" w:firstLine="0"/>
              <w:jc w:val="both"/>
            </w:pPr>
            <w:r>
              <w:t>Lietuvos paštas, AB, J. Jasinskio 16, 3500 Vilnius, Vilniaus apskritis</w:t>
            </w:r>
          </w:p>
        </w:tc>
      </w:tr>
      <w:tr w:rsidR="003D0CF7" w:rsidTr="00E3331C">
        <w:trPr>
          <w:trHeight w:val="227"/>
        </w:trPr>
        <w:tc>
          <w:tcPr>
            <w:tcW w:w="5316" w:type="dxa"/>
            <w:tcBorders>
              <w:top w:val="nil"/>
              <w:left w:val="nil"/>
              <w:bottom w:val="nil"/>
              <w:right w:val="nil"/>
            </w:tcBorders>
          </w:tcPr>
          <w:p w:rsidR="003D0CF7" w:rsidRDefault="000C6FD4">
            <w:pPr>
              <w:spacing w:after="0" w:line="259" w:lineRule="auto"/>
              <w:ind w:left="0" w:right="0" w:firstLine="0"/>
            </w:pPr>
            <w:r>
              <w:t>LT-01510 Vilnius, Vilniaus apskritis</w:t>
            </w:r>
          </w:p>
        </w:tc>
        <w:tc>
          <w:tcPr>
            <w:tcW w:w="5316" w:type="dxa"/>
            <w:tcBorders>
              <w:top w:val="nil"/>
              <w:left w:val="nil"/>
              <w:bottom w:val="nil"/>
              <w:right w:val="nil"/>
            </w:tcBorders>
          </w:tcPr>
          <w:p w:rsidR="003D0CF7" w:rsidRDefault="003D0CF7" w:rsidP="00D2609C">
            <w:pPr>
              <w:spacing w:after="0" w:line="259" w:lineRule="auto"/>
              <w:ind w:left="0" w:right="0" w:firstLine="0"/>
            </w:pPr>
          </w:p>
        </w:tc>
      </w:tr>
      <w:tr w:rsidR="003D0CF7" w:rsidTr="00E3331C">
        <w:trPr>
          <w:trHeight w:val="227"/>
        </w:trPr>
        <w:tc>
          <w:tcPr>
            <w:tcW w:w="5316" w:type="dxa"/>
            <w:tcBorders>
              <w:top w:val="nil"/>
              <w:left w:val="nil"/>
              <w:bottom w:val="nil"/>
              <w:right w:val="nil"/>
            </w:tcBorders>
          </w:tcPr>
          <w:p w:rsidR="003D0CF7" w:rsidRDefault="000C6FD4">
            <w:pPr>
              <w:spacing w:after="0" w:line="259" w:lineRule="auto"/>
              <w:ind w:left="0" w:right="0" w:firstLine="0"/>
            </w:pPr>
            <w:r>
              <w:t>Kodas: 188601464</w:t>
            </w:r>
          </w:p>
        </w:tc>
        <w:tc>
          <w:tcPr>
            <w:tcW w:w="5316" w:type="dxa"/>
            <w:tcBorders>
              <w:top w:val="nil"/>
              <w:left w:val="nil"/>
              <w:bottom w:val="nil"/>
              <w:right w:val="nil"/>
            </w:tcBorders>
          </w:tcPr>
          <w:p w:rsidR="003D0CF7" w:rsidRDefault="00E3331C">
            <w:pPr>
              <w:spacing w:after="0" w:line="259" w:lineRule="auto"/>
              <w:ind w:left="0" w:right="0" w:firstLine="0"/>
            </w:pPr>
            <w:r>
              <w:t>Kodas: 121215587</w:t>
            </w:r>
          </w:p>
        </w:tc>
      </w:tr>
      <w:tr w:rsidR="003D0CF7" w:rsidTr="00E3331C">
        <w:trPr>
          <w:trHeight w:val="186"/>
        </w:trPr>
        <w:tc>
          <w:tcPr>
            <w:tcW w:w="5316" w:type="dxa"/>
            <w:tcBorders>
              <w:top w:val="nil"/>
              <w:left w:val="nil"/>
              <w:bottom w:val="nil"/>
              <w:right w:val="nil"/>
            </w:tcBorders>
          </w:tcPr>
          <w:p w:rsidR="003D0CF7" w:rsidRDefault="000C6FD4">
            <w:pPr>
              <w:spacing w:after="0" w:line="259" w:lineRule="auto"/>
              <w:ind w:left="0" w:right="0" w:firstLine="0"/>
            </w:pPr>
            <w:r>
              <w:t>PVM kodas: LT 886014610</w:t>
            </w:r>
          </w:p>
        </w:tc>
        <w:tc>
          <w:tcPr>
            <w:tcW w:w="5316" w:type="dxa"/>
            <w:tcBorders>
              <w:top w:val="nil"/>
              <w:left w:val="nil"/>
              <w:bottom w:val="nil"/>
              <w:right w:val="nil"/>
            </w:tcBorders>
          </w:tcPr>
          <w:p w:rsidR="003D0CF7" w:rsidRDefault="00E3331C" w:rsidP="00D2609C">
            <w:pPr>
              <w:pStyle w:val="Sraopastraipa"/>
              <w:spacing w:after="0" w:line="259" w:lineRule="auto"/>
              <w:ind w:right="0" w:hanging="720"/>
            </w:pPr>
            <w:r>
              <w:t>PVM kodas: LT212155811</w:t>
            </w:r>
          </w:p>
        </w:tc>
      </w:tr>
      <w:tr w:rsidR="00E3331C" w:rsidTr="00E3331C">
        <w:trPr>
          <w:trHeight w:val="186"/>
        </w:trPr>
        <w:tc>
          <w:tcPr>
            <w:tcW w:w="5316" w:type="dxa"/>
            <w:tcBorders>
              <w:top w:val="nil"/>
              <w:left w:val="nil"/>
              <w:bottom w:val="nil"/>
              <w:right w:val="nil"/>
            </w:tcBorders>
          </w:tcPr>
          <w:p w:rsidR="00E3331C" w:rsidRDefault="00E3331C">
            <w:pPr>
              <w:spacing w:after="0" w:line="259" w:lineRule="auto"/>
              <w:ind w:left="0" w:right="0" w:firstLine="0"/>
            </w:pPr>
            <w:r>
              <w:t xml:space="preserve">A. s. Nr.: LT05 4010 0510 0490 6954,  </w:t>
            </w:r>
          </w:p>
          <w:p w:rsidR="00E3331C" w:rsidRDefault="00E3331C">
            <w:pPr>
              <w:spacing w:after="0" w:line="259" w:lineRule="auto"/>
              <w:ind w:left="0" w:right="0" w:firstLine="0"/>
            </w:pPr>
            <w:r>
              <w:t>Luminor Bank AS Lietuvos skyrius</w:t>
            </w:r>
          </w:p>
        </w:tc>
        <w:tc>
          <w:tcPr>
            <w:tcW w:w="5316" w:type="dxa"/>
            <w:tcBorders>
              <w:top w:val="nil"/>
              <w:left w:val="nil"/>
              <w:bottom w:val="nil"/>
              <w:right w:val="nil"/>
            </w:tcBorders>
          </w:tcPr>
          <w:p w:rsidR="00E3331C" w:rsidRDefault="00E3331C" w:rsidP="00D2609C">
            <w:pPr>
              <w:pStyle w:val="Sraopastraipa"/>
              <w:spacing w:after="0" w:line="259" w:lineRule="auto"/>
              <w:ind w:right="0" w:hanging="720"/>
            </w:pPr>
            <w:r>
              <w:t>A.s. Nr.: LT71 7044 0600 0018 7388, AB SEB bankas</w:t>
            </w:r>
          </w:p>
        </w:tc>
      </w:tr>
      <w:tr w:rsidR="00E3331C" w:rsidTr="00E3331C">
        <w:trPr>
          <w:trHeight w:val="186"/>
        </w:trPr>
        <w:tc>
          <w:tcPr>
            <w:tcW w:w="5316" w:type="dxa"/>
            <w:tcBorders>
              <w:top w:val="nil"/>
              <w:left w:val="nil"/>
              <w:bottom w:val="nil"/>
              <w:right w:val="nil"/>
            </w:tcBorders>
          </w:tcPr>
          <w:p w:rsidR="00E3331C" w:rsidRDefault="00E3331C" w:rsidP="00E3331C">
            <w:pPr>
              <w:spacing w:after="27" w:line="259" w:lineRule="auto"/>
              <w:ind w:left="0" w:right="0" w:firstLine="0"/>
            </w:pPr>
            <w:r>
              <w:t>Tel.: 85 271 7154</w:t>
            </w:r>
          </w:p>
        </w:tc>
        <w:tc>
          <w:tcPr>
            <w:tcW w:w="5316" w:type="dxa"/>
            <w:tcBorders>
              <w:top w:val="nil"/>
              <w:left w:val="nil"/>
              <w:bottom w:val="nil"/>
              <w:right w:val="nil"/>
            </w:tcBorders>
          </w:tcPr>
          <w:p w:rsidR="00E3331C" w:rsidRDefault="00E3331C" w:rsidP="00D2609C">
            <w:pPr>
              <w:pStyle w:val="Sraopastraipa"/>
              <w:spacing w:after="0" w:line="259" w:lineRule="auto"/>
              <w:ind w:right="0" w:hanging="720"/>
            </w:pPr>
            <w:r>
              <w:t>Tel.: (85) 274 4187</w:t>
            </w:r>
          </w:p>
        </w:tc>
      </w:tr>
      <w:tr w:rsidR="00E3331C" w:rsidTr="00E3331C">
        <w:trPr>
          <w:trHeight w:val="186"/>
        </w:trPr>
        <w:tc>
          <w:tcPr>
            <w:tcW w:w="5316" w:type="dxa"/>
            <w:tcBorders>
              <w:top w:val="nil"/>
              <w:left w:val="nil"/>
              <w:bottom w:val="nil"/>
              <w:right w:val="nil"/>
            </w:tcBorders>
          </w:tcPr>
          <w:p w:rsidR="00E3331C" w:rsidRDefault="00E3331C" w:rsidP="00E3331C">
            <w:pPr>
              <w:spacing w:after="27" w:line="259" w:lineRule="auto"/>
              <w:ind w:left="0" w:right="0" w:firstLine="0"/>
            </w:pPr>
            <w:r>
              <w:t>El. paštas: bendrasisd@vrm.lt</w:t>
            </w:r>
          </w:p>
        </w:tc>
        <w:tc>
          <w:tcPr>
            <w:tcW w:w="5316" w:type="dxa"/>
            <w:tcBorders>
              <w:top w:val="nil"/>
              <w:left w:val="nil"/>
              <w:bottom w:val="nil"/>
              <w:right w:val="nil"/>
            </w:tcBorders>
          </w:tcPr>
          <w:p w:rsidR="00E3331C" w:rsidRDefault="00E3331C" w:rsidP="00D2609C">
            <w:pPr>
              <w:pStyle w:val="Sraopastraipa"/>
              <w:spacing w:after="0" w:line="259" w:lineRule="auto"/>
              <w:ind w:right="0" w:hanging="720"/>
            </w:pPr>
            <w:r>
              <w:t>El. paštas: info@post.lt</w:t>
            </w:r>
          </w:p>
        </w:tc>
      </w:tr>
      <w:tr w:rsidR="00E3331C" w:rsidTr="00E3331C">
        <w:trPr>
          <w:trHeight w:val="186"/>
        </w:trPr>
        <w:tc>
          <w:tcPr>
            <w:tcW w:w="5316" w:type="dxa"/>
            <w:tcBorders>
              <w:top w:val="nil"/>
              <w:left w:val="nil"/>
              <w:bottom w:val="nil"/>
              <w:right w:val="nil"/>
            </w:tcBorders>
          </w:tcPr>
          <w:p w:rsidR="00E3331C" w:rsidRDefault="00E3331C" w:rsidP="00E3331C">
            <w:pPr>
              <w:spacing w:after="27" w:line="259" w:lineRule="auto"/>
              <w:ind w:left="0" w:right="0" w:firstLine="0"/>
            </w:pPr>
          </w:p>
        </w:tc>
        <w:tc>
          <w:tcPr>
            <w:tcW w:w="5316" w:type="dxa"/>
            <w:tcBorders>
              <w:top w:val="nil"/>
              <w:left w:val="nil"/>
              <w:bottom w:val="nil"/>
              <w:right w:val="nil"/>
            </w:tcBorders>
          </w:tcPr>
          <w:p w:rsidR="00E3331C" w:rsidRDefault="00E3331C" w:rsidP="00D2609C">
            <w:pPr>
              <w:pStyle w:val="Sraopastraipa"/>
              <w:spacing w:after="0" w:line="259" w:lineRule="auto"/>
              <w:ind w:right="0" w:hanging="720"/>
            </w:pPr>
          </w:p>
        </w:tc>
      </w:tr>
      <w:tr w:rsidR="00E3331C" w:rsidTr="00E3331C">
        <w:trPr>
          <w:trHeight w:val="186"/>
        </w:trPr>
        <w:tc>
          <w:tcPr>
            <w:tcW w:w="5316" w:type="dxa"/>
            <w:tcBorders>
              <w:top w:val="nil"/>
              <w:left w:val="nil"/>
              <w:bottom w:val="nil"/>
              <w:right w:val="nil"/>
            </w:tcBorders>
          </w:tcPr>
          <w:p w:rsidR="00E3331C" w:rsidRDefault="00E3331C" w:rsidP="00E3331C">
            <w:pPr>
              <w:spacing w:after="27" w:line="259" w:lineRule="auto"/>
              <w:ind w:left="0" w:right="0" w:firstLine="0"/>
            </w:pPr>
            <w:r w:rsidRPr="00E038BF">
              <w:rPr>
                <w:b/>
              </w:rPr>
              <w:t>Atsakingas asmuo</w:t>
            </w:r>
          </w:p>
        </w:tc>
        <w:tc>
          <w:tcPr>
            <w:tcW w:w="5316" w:type="dxa"/>
            <w:tcBorders>
              <w:top w:val="nil"/>
              <w:left w:val="nil"/>
              <w:bottom w:val="nil"/>
              <w:right w:val="nil"/>
            </w:tcBorders>
          </w:tcPr>
          <w:p w:rsidR="00E3331C" w:rsidRDefault="00E3331C" w:rsidP="00D2609C">
            <w:pPr>
              <w:pStyle w:val="Sraopastraipa"/>
              <w:spacing w:after="0" w:line="259" w:lineRule="auto"/>
              <w:ind w:right="0" w:hanging="720"/>
            </w:pPr>
            <w:r w:rsidRPr="00E038BF">
              <w:rPr>
                <w:b/>
              </w:rPr>
              <w:t>Atsakingas asmuo</w:t>
            </w:r>
          </w:p>
        </w:tc>
      </w:tr>
      <w:tr w:rsidR="00E3331C" w:rsidTr="00E3331C">
        <w:trPr>
          <w:trHeight w:val="186"/>
        </w:trPr>
        <w:tc>
          <w:tcPr>
            <w:tcW w:w="5316" w:type="dxa"/>
            <w:tcBorders>
              <w:top w:val="nil"/>
              <w:left w:val="nil"/>
              <w:bottom w:val="nil"/>
              <w:right w:val="nil"/>
            </w:tcBorders>
          </w:tcPr>
          <w:p w:rsidR="00E3331C" w:rsidRDefault="00E3331C" w:rsidP="00E3331C">
            <w:pPr>
              <w:spacing w:after="0" w:line="259" w:lineRule="auto"/>
              <w:ind w:left="0" w:right="0" w:firstLine="0"/>
            </w:pPr>
            <w:r w:rsidRPr="000C6FD4">
              <w:t>Administravimo departamento</w:t>
            </w:r>
            <w:r>
              <w:t xml:space="preserve"> </w:t>
            </w:r>
          </w:p>
          <w:p w:rsidR="00E3331C" w:rsidRDefault="00E3331C" w:rsidP="00E3331C">
            <w:pPr>
              <w:spacing w:after="0" w:line="259" w:lineRule="auto"/>
              <w:ind w:left="0" w:right="0" w:firstLine="0"/>
            </w:pPr>
            <w:r>
              <w:t xml:space="preserve">Informacijos ir dokumentų valdymo skyriaus </w:t>
            </w:r>
          </w:p>
          <w:p w:rsidR="00E3331C" w:rsidRDefault="00E3331C" w:rsidP="00E3331C">
            <w:pPr>
              <w:spacing w:after="27" w:line="259" w:lineRule="auto"/>
              <w:ind w:left="0" w:right="0" w:firstLine="0"/>
            </w:pPr>
            <w:r>
              <w:t>vyriausioji specialistė Olga Mankuvienė</w:t>
            </w:r>
          </w:p>
        </w:tc>
        <w:tc>
          <w:tcPr>
            <w:tcW w:w="5316" w:type="dxa"/>
            <w:tcBorders>
              <w:top w:val="nil"/>
              <w:left w:val="nil"/>
              <w:bottom w:val="nil"/>
              <w:right w:val="nil"/>
            </w:tcBorders>
          </w:tcPr>
          <w:p w:rsidR="00E3331C" w:rsidRDefault="00E3331C" w:rsidP="00E3331C">
            <w:pPr>
              <w:spacing w:after="0" w:line="259" w:lineRule="auto"/>
              <w:ind w:left="0" w:right="0" w:firstLine="0"/>
              <w:jc w:val="both"/>
            </w:pPr>
            <w:r>
              <w:t xml:space="preserve">Verslo klientų departamento </w:t>
            </w:r>
          </w:p>
          <w:p w:rsidR="00E3331C" w:rsidRDefault="00E3331C" w:rsidP="00E3331C">
            <w:pPr>
              <w:spacing w:after="0" w:line="259" w:lineRule="auto"/>
              <w:ind w:left="0" w:right="0" w:firstLine="0"/>
              <w:jc w:val="both"/>
            </w:pPr>
            <w:r>
              <w:t xml:space="preserve">Viešojo sektoriaus skyriaus pardavimų vadovė </w:t>
            </w:r>
          </w:p>
          <w:p w:rsidR="00E3331C" w:rsidRDefault="00E3331C" w:rsidP="00E3331C">
            <w:pPr>
              <w:spacing w:after="0" w:line="259" w:lineRule="auto"/>
              <w:ind w:left="0" w:right="0" w:firstLine="0"/>
              <w:jc w:val="both"/>
            </w:pPr>
            <w:r>
              <w:t>Inga Lukoit-Vinikienė</w:t>
            </w:r>
          </w:p>
        </w:tc>
      </w:tr>
      <w:tr w:rsidR="00E3331C" w:rsidTr="00E3331C">
        <w:trPr>
          <w:trHeight w:val="186"/>
        </w:trPr>
        <w:tc>
          <w:tcPr>
            <w:tcW w:w="5316" w:type="dxa"/>
            <w:tcBorders>
              <w:top w:val="nil"/>
              <w:left w:val="nil"/>
              <w:bottom w:val="nil"/>
              <w:right w:val="nil"/>
            </w:tcBorders>
          </w:tcPr>
          <w:p w:rsidR="00E3331C" w:rsidRDefault="00E3331C" w:rsidP="00E3331C">
            <w:pPr>
              <w:spacing w:after="27" w:line="259" w:lineRule="auto"/>
              <w:ind w:left="0" w:right="0" w:firstLine="0"/>
            </w:pPr>
            <w:r>
              <w:t>Tel.: (85) 271 8871</w:t>
            </w:r>
          </w:p>
        </w:tc>
        <w:tc>
          <w:tcPr>
            <w:tcW w:w="5316" w:type="dxa"/>
            <w:tcBorders>
              <w:top w:val="nil"/>
              <w:left w:val="nil"/>
              <w:bottom w:val="nil"/>
              <w:right w:val="nil"/>
            </w:tcBorders>
          </w:tcPr>
          <w:p w:rsidR="00E3331C" w:rsidRDefault="00E3331C" w:rsidP="00E3331C">
            <w:pPr>
              <w:spacing w:after="0" w:line="259" w:lineRule="auto"/>
              <w:ind w:left="0" w:right="0" w:firstLine="0"/>
              <w:jc w:val="both"/>
            </w:pPr>
            <w:r>
              <w:t xml:space="preserve">Tel. (85) 274 4187 </w:t>
            </w:r>
          </w:p>
          <w:p w:rsidR="00E3331C" w:rsidRDefault="00E3331C" w:rsidP="00D2609C">
            <w:pPr>
              <w:pStyle w:val="Sraopastraipa"/>
              <w:spacing w:after="0" w:line="259" w:lineRule="auto"/>
              <w:ind w:right="0" w:hanging="720"/>
            </w:pPr>
          </w:p>
        </w:tc>
      </w:tr>
      <w:tr w:rsidR="00E3331C" w:rsidTr="00E3331C">
        <w:trPr>
          <w:trHeight w:val="186"/>
        </w:trPr>
        <w:tc>
          <w:tcPr>
            <w:tcW w:w="5316" w:type="dxa"/>
            <w:tcBorders>
              <w:top w:val="nil"/>
              <w:left w:val="nil"/>
              <w:bottom w:val="nil"/>
              <w:right w:val="nil"/>
            </w:tcBorders>
          </w:tcPr>
          <w:p w:rsidR="00E3331C" w:rsidRDefault="00E3331C" w:rsidP="00E3331C">
            <w:pPr>
              <w:spacing w:after="27" w:line="259" w:lineRule="auto"/>
              <w:ind w:left="0" w:right="0" w:firstLine="0"/>
            </w:pPr>
            <w:r w:rsidRPr="000119D5">
              <w:rPr>
                <w:b/>
              </w:rPr>
              <w:t>Atstovaujantis asmuo</w:t>
            </w:r>
          </w:p>
        </w:tc>
        <w:tc>
          <w:tcPr>
            <w:tcW w:w="5316" w:type="dxa"/>
            <w:tcBorders>
              <w:top w:val="nil"/>
              <w:left w:val="nil"/>
              <w:bottom w:val="nil"/>
              <w:right w:val="nil"/>
            </w:tcBorders>
          </w:tcPr>
          <w:p w:rsidR="00E3331C" w:rsidRDefault="00E3331C" w:rsidP="00D2609C">
            <w:pPr>
              <w:pStyle w:val="Sraopastraipa"/>
              <w:spacing w:after="0" w:line="259" w:lineRule="auto"/>
              <w:ind w:right="0" w:hanging="720"/>
            </w:pPr>
            <w:r w:rsidRPr="000119D5">
              <w:rPr>
                <w:b/>
              </w:rPr>
              <w:t>Atstovaujantis asmuo</w:t>
            </w:r>
          </w:p>
        </w:tc>
      </w:tr>
      <w:tr w:rsidR="00E3331C" w:rsidTr="00E3331C">
        <w:trPr>
          <w:trHeight w:val="186"/>
        </w:trPr>
        <w:tc>
          <w:tcPr>
            <w:tcW w:w="5316" w:type="dxa"/>
            <w:tcBorders>
              <w:top w:val="nil"/>
              <w:left w:val="nil"/>
              <w:bottom w:val="nil"/>
              <w:right w:val="nil"/>
            </w:tcBorders>
          </w:tcPr>
          <w:p w:rsidR="00E3331C" w:rsidRDefault="00E3331C" w:rsidP="00E3331C">
            <w:pPr>
              <w:spacing w:after="0" w:line="259" w:lineRule="auto"/>
              <w:ind w:left="0" w:right="0" w:firstLine="0"/>
            </w:pPr>
            <w:r w:rsidRPr="000C6FD4">
              <w:t xml:space="preserve">Administravimo departamento direktorius, </w:t>
            </w:r>
          </w:p>
          <w:p w:rsidR="00E3331C" w:rsidRDefault="00E3331C" w:rsidP="00E3331C">
            <w:pPr>
              <w:spacing w:after="0" w:line="259" w:lineRule="auto"/>
              <w:ind w:left="0" w:right="0" w:firstLine="0"/>
            </w:pPr>
            <w:r w:rsidRPr="000C6FD4">
              <w:t>atliekan</w:t>
            </w:r>
            <w:r>
              <w:t>tis</w:t>
            </w:r>
            <w:r w:rsidRPr="000C6FD4">
              <w:t xml:space="preserve"> ministerijos kanclerio funkcijas </w:t>
            </w:r>
          </w:p>
          <w:p w:rsidR="00E3331C" w:rsidRPr="000119D5" w:rsidRDefault="00E3331C" w:rsidP="00E3331C">
            <w:pPr>
              <w:spacing w:after="27" w:line="259" w:lineRule="auto"/>
              <w:ind w:left="0" w:right="0" w:firstLine="0"/>
              <w:rPr>
                <w:b/>
              </w:rPr>
            </w:pPr>
            <w:r w:rsidRPr="000C6FD4">
              <w:t>Vytaut</w:t>
            </w:r>
            <w:r>
              <w:t>as</w:t>
            </w:r>
            <w:r w:rsidRPr="000C6FD4">
              <w:t xml:space="preserve"> Markausk</w:t>
            </w:r>
            <w:r>
              <w:t>as</w:t>
            </w:r>
          </w:p>
        </w:tc>
        <w:tc>
          <w:tcPr>
            <w:tcW w:w="5316" w:type="dxa"/>
            <w:tcBorders>
              <w:top w:val="nil"/>
              <w:left w:val="nil"/>
              <w:bottom w:val="nil"/>
              <w:right w:val="nil"/>
            </w:tcBorders>
          </w:tcPr>
          <w:p w:rsidR="00E3331C" w:rsidRDefault="00E3331C" w:rsidP="00E3331C">
            <w:pPr>
              <w:spacing w:after="0" w:line="259" w:lineRule="auto"/>
              <w:ind w:left="0" w:right="0" w:firstLine="0"/>
              <w:rPr>
                <w:color w:val="auto"/>
              </w:rPr>
            </w:pPr>
            <w:r w:rsidRPr="000119D5">
              <w:rPr>
                <w:color w:val="auto"/>
              </w:rPr>
              <w:t xml:space="preserve">Verslo kliento departamento vadovas </w:t>
            </w:r>
          </w:p>
          <w:p w:rsidR="00E3331C" w:rsidRPr="000119D5" w:rsidRDefault="00E3331C" w:rsidP="00E3331C">
            <w:pPr>
              <w:pStyle w:val="Sraopastraipa"/>
              <w:spacing w:after="0" w:line="259" w:lineRule="auto"/>
              <w:ind w:right="0" w:hanging="720"/>
              <w:rPr>
                <w:b/>
              </w:rPr>
            </w:pPr>
            <w:r w:rsidRPr="000119D5">
              <w:rPr>
                <w:color w:val="auto"/>
              </w:rPr>
              <w:t>Livijus Piročkinas</w:t>
            </w:r>
          </w:p>
        </w:tc>
      </w:tr>
      <w:tr w:rsidR="00E3331C" w:rsidTr="00E3331C">
        <w:trPr>
          <w:trHeight w:val="186"/>
        </w:trPr>
        <w:tc>
          <w:tcPr>
            <w:tcW w:w="5316" w:type="dxa"/>
            <w:tcBorders>
              <w:top w:val="nil"/>
              <w:left w:val="nil"/>
              <w:bottom w:val="nil"/>
              <w:right w:val="nil"/>
            </w:tcBorders>
          </w:tcPr>
          <w:p w:rsidR="00E3331C" w:rsidRPr="000119D5" w:rsidRDefault="00E3331C" w:rsidP="00E3331C">
            <w:pPr>
              <w:spacing w:after="27" w:line="259" w:lineRule="auto"/>
              <w:ind w:left="0" w:right="0" w:firstLine="0"/>
              <w:rPr>
                <w:b/>
              </w:rPr>
            </w:pPr>
            <w:r>
              <w:t>Tel.: (85) 271 7154</w:t>
            </w:r>
          </w:p>
        </w:tc>
        <w:tc>
          <w:tcPr>
            <w:tcW w:w="5316" w:type="dxa"/>
            <w:tcBorders>
              <w:top w:val="nil"/>
              <w:left w:val="nil"/>
              <w:bottom w:val="nil"/>
              <w:right w:val="nil"/>
            </w:tcBorders>
          </w:tcPr>
          <w:p w:rsidR="00E3331C" w:rsidRPr="000119D5" w:rsidRDefault="00E3331C" w:rsidP="00D2609C">
            <w:pPr>
              <w:pStyle w:val="Sraopastraipa"/>
              <w:spacing w:after="0" w:line="259" w:lineRule="auto"/>
              <w:ind w:right="0" w:hanging="720"/>
              <w:rPr>
                <w:b/>
              </w:rPr>
            </w:pPr>
            <w:r>
              <w:t>Tel.: 8700 55 400</w:t>
            </w:r>
          </w:p>
        </w:tc>
      </w:tr>
      <w:tr w:rsidR="00E3331C" w:rsidTr="00E3331C">
        <w:trPr>
          <w:trHeight w:val="186"/>
        </w:trPr>
        <w:tc>
          <w:tcPr>
            <w:tcW w:w="5316" w:type="dxa"/>
            <w:tcBorders>
              <w:top w:val="nil"/>
              <w:left w:val="nil"/>
              <w:bottom w:val="nil"/>
              <w:right w:val="nil"/>
            </w:tcBorders>
          </w:tcPr>
          <w:p w:rsidR="00E3331C" w:rsidRPr="000119D5" w:rsidRDefault="00E3331C" w:rsidP="00E3331C">
            <w:pPr>
              <w:spacing w:after="27" w:line="259" w:lineRule="auto"/>
              <w:ind w:left="0" w:right="0" w:firstLine="0"/>
              <w:rPr>
                <w:b/>
              </w:rPr>
            </w:pPr>
          </w:p>
        </w:tc>
        <w:tc>
          <w:tcPr>
            <w:tcW w:w="5316" w:type="dxa"/>
            <w:tcBorders>
              <w:top w:val="nil"/>
              <w:left w:val="nil"/>
              <w:bottom w:val="nil"/>
              <w:right w:val="nil"/>
            </w:tcBorders>
          </w:tcPr>
          <w:p w:rsidR="00E3331C" w:rsidRPr="000119D5" w:rsidRDefault="00E3331C" w:rsidP="00D2609C">
            <w:pPr>
              <w:pStyle w:val="Sraopastraipa"/>
              <w:spacing w:after="0" w:line="259" w:lineRule="auto"/>
              <w:ind w:right="0" w:hanging="720"/>
              <w:rPr>
                <w:b/>
              </w:rPr>
            </w:pPr>
          </w:p>
        </w:tc>
      </w:tr>
    </w:tbl>
    <w:p w:rsidR="00D2609C" w:rsidRDefault="00D2609C">
      <w:pPr>
        <w:spacing w:after="0"/>
        <w:ind w:left="-5" w:right="427"/>
      </w:pPr>
    </w:p>
    <w:p w:rsidR="00D2609C" w:rsidRDefault="00D2609C">
      <w:pPr>
        <w:spacing w:after="0"/>
        <w:ind w:left="-5" w:right="427"/>
      </w:pPr>
    </w:p>
    <w:p w:rsidR="003D0CF7" w:rsidRDefault="000C6FD4">
      <w:r>
        <w:br w:type="page"/>
      </w:r>
    </w:p>
    <w:p w:rsidR="003D0CF7" w:rsidRDefault="000C6FD4">
      <w:pPr>
        <w:pStyle w:val="Antrat1"/>
        <w:spacing w:after="476" w:line="265" w:lineRule="auto"/>
        <w:ind w:left="2899"/>
      </w:pPr>
      <w:r>
        <w:rPr>
          <w:sz w:val="24"/>
        </w:rPr>
        <w:lastRenderedPageBreak/>
        <w:t>Pagrindinės sutarties Nr.CPO127515 priedas Nr.1</w:t>
      </w:r>
    </w:p>
    <w:p w:rsidR="003D0CF7" w:rsidRDefault="000C6FD4">
      <w:pPr>
        <w:spacing w:after="213" w:line="259" w:lineRule="auto"/>
        <w:ind w:left="360" w:right="0" w:firstLine="0"/>
        <w:jc w:val="center"/>
      </w:pPr>
      <w:r>
        <w:rPr>
          <w:b/>
          <w:sz w:val="20"/>
        </w:rPr>
        <w:t>PASLAUGOS</w:t>
      </w:r>
    </w:p>
    <w:tbl>
      <w:tblPr>
        <w:tblStyle w:val="TableGrid"/>
        <w:tblW w:w="10205" w:type="dxa"/>
        <w:tblInd w:w="-57" w:type="dxa"/>
        <w:tblCellMar>
          <w:top w:w="42" w:type="dxa"/>
          <w:left w:w="57" w:type="dxa"/>
          <w:right w:w="88" w:type="dxa"/>
        </w:tblCellMar>
        <w:tblLook w:val="04A0" w:firstRow="1" w:lastRow="0" w:firstColumn="1" w:lastColumn="0" w:noHBand="0" w:noVBand="1"/>
      </w:tblPr>
      <w:tblGrid>
        <w:gridCol w:w="2041"/>
        <w:gridCol w:w="510"/>
        <w:gridCol w:w="2325"/>
        <w:gridCol w:w="397"/>
        <w:gridCol w:w="113"/>
        <w:gridCol w:w="2325"/>
        <w:gridCol w:w="793"/>
        <w:gridCol w:w="1701"/>
      </w:tblGrid>
      <w:tr w:rsidR="003D0CF7">
        <w:trPr>
          <w:trHeight w:val="227"/>
        </w:trPr>
        <w:tc>
          <w:tcPr>
            <w:tcW w:w="2551" w:type="dxa"/>
            <w:gridSpan w:val="2"/>
            <w:tcBorders>
              <w:top w:val="single" w:sz="7" w:space="0" w:color="000000"/>
              <w:left w:val="single" w:sz="7" w:space="0" w:color="000000"/>
              <w:bottom w:val="nil"/>
              <w:right w:val="single" w:sz="7" w:space="0" w:color="000000"/>
            </w:tcBorders>
          </w:tcPr>
          <w:p w:rsidR="003D0CF7" w:rsidRDefault="000C6FD4">
            <w:pPr>
              <w:spacing w:after="0" w:line="259" w:lineRule="auto"/>
              <w:ind w:left="0" w:right="0" w:firstLine="0"/>
            </w:pPr>
            <w:r>
              <w:rPr>
                <w:b/>
              </w:rPr>
              <w:t>Konkurso trukmė:</w:t>
            </w:r>
          </w:p>
        </w:tc>
        <w:tc>
          <w:tcPr>
            <w:tcW w:w="2324" w:type="dxa"/>
            <w:tcBorders>
              <w:top w:val="single" w:sz="7" w:space="0" w:color="000000"/>
              <w:left w:val="single" w:sz="7" w:space="0" w:color="000000"/>
              <w:bottom w:val="nil"/>
              <w:right w:val="nil"/>
            </w:tcBorders>
            <w:shd w:val="clear" w:color="auto" w:fill="FFFFFF"/>
          </w:tcPr>
          <w:p w:rsidR="003D0CF7" w:rsidRDefault="000C6FD4">
            <w:pPr>
              <w:spacing w:after="0" w:line="259" w:lineRule="auto"/>
              <w:ind w:left="0" w:right="0" w:firstLine="0"/>
            </w:pPr>
            <w:r>
              <w:rPr>
                <w:b/>
              </w:rPr>
              <w:t>Paslaugų teikimo trukmė:</w:t>
            </w:r>
          </w:p>
        </w:tc>
        <w:tc>
          <w:tcPr>
            <w:tcW w:w="397" w:type="dxa"/>
            <w:tcBorders>
              <w:top w:val="single" w:sz="7" w:space="0" w:color="000000"/>
              <w:left w:val="nil"/>
              <w:bottom w:val="nil"/>
              <w:right w:val="single" w:sz="7" w:space="0" w:color="000000"/>
            </w:tcBorders>
            <w:shd w:val="clear" w:color="auto" w:fill="FFFFFF"/>
          </w:tcPr>
          <w:p w:rsidR="003D0CF7" w:rsidRDefault="003D0CF7">
            <w:pPr>
              <w:spacing w:after="160" w:line="259" w:lineRule="auto"/>
              <w:ind w:left="0" w:right="0" w:firstLine="0"/>
            </w:pPr>
          </w:p>
        </w:tc>
        <w:tc>
          <w:tcPr>
            <w:tcW w:w="2438" w:type="dxa"/>
            <w:gridSpan w:val="2"/>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Sutarties įvykdymo užtikrinimas:</w:t>
            </w:r>
          </w:p>
        </w:tc>
        <w:tc>
          <w:tcPr>
            <w:tcW w:w="2494" w:type="dxa"/>
            <w:gridSpan w:val="2"/>
            <w:tcBorders>
              <w:top w:val="single" w:sz="7" w:space="0" w:color="000000"/>
              <w:left w:val="single" w:sz="7" w:space="0" w:color="000000"/>
              <w:bottom w:val="nil"/>
              <w:right w:val="single" w:sz="7" w:space="0" w:color="000000"/>
            </w:tcBorders>
            <w:shd w:val="clear" w:color="auto" w:fill="FFFFFF"/>
          </w:tcPr>
          <w:p w:rsidR="003D0CF7" w:rsidRDefault="000C6FD4" w:rsidP="00D2609C">
            <w:pPr>
              <w:spacing w:after="0" w:line="259" w:lineRule="auto"/>
              <w:ind w:left="0" w:right="0" w:firstLine="0"/>
            </w:pPr>
            <w:r>
              <w:rPr>
                <w:b/>
              </w:rPr>
              <w:t>Ar siun</w:t>
            </w:r>
            <w:r w:rsidR="00D2609C">
              <w:rPr>
                <w:b/>
              </w:rPr>
              <w:t>č</w:t>
            </w:r>
            <w:r>
              <w:rPr>
                <w:b/>
              </w:rPr>
              <w:t>iamos Pašto siuntos turi</w:t>
            </w:r>
          </w:p>
        </w:tc>
      </w:tr>
      <w:tr w:rsidR="003D0CF7">
        <w:trPr>
          <w:trHeight w:val="680"/>
        </w:trPr>
        <w:tc>
          <w:tcPr>
            <w:tcW w:w="2551" w:type="dxa"/>
            <w:gridSpan w:val="2"/>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rPr>
                <w:b/>
              </w:rPr>
              <w:t>5 d.</w:t>
            </w:r>
            <w:r w:rsidR="00FD0575">
              <w:rPr>
                <w:b/>
              </w:rPr>
              <w:t xml:space="preserve"> </w:t>
            </w:r>
            <w:r>
              <w:rPr>
                <w:b/>
              </w:rPr>
              <w:t>d.</w:t>
            </w:r>
          </w:p>
        </w:tc>
        <w:tc>
          <w:tcPr>
            <w:tcW w:w="2324" w:type="dxa"/>
            <w:tcBorders>
              <w:top w:val="nil"/>
              <w:left w:val="single" w:sz="7" w:space="0" w:color="000000"/>
              <w:bottom w:val="single" w:sz="7" w:space="0" w:color="000000"/>
              <w:right w:val="nil"/>
            </w:tcBorders>
            <w:shd w:val="clear" w:color="auto" w:fill="FFFFFF"/>
          </w:tcPr>
          <w:p w:rsidR="003D0CF7" w:rsidRDefault="000C6FD4">
            <w:pPr>
              <w:spacing w:after="0" w:line="259" w:lineRule="auto"/>
              <w:ind w:left="0" w:right="0" w:firstLine="0"/>
            </w:pPr>
            <w:r>
              <w:rPr>
                <w:b/>
              </w:rPr>
              <w:t xml:space="preserve"> 24 mėn.</w:t>
            </w:r>
          </w:p>
        </w:tc>
        <w:tc>
          <w:tcPr>
            <w:tcW w:w="397" w:type="dxa"/>
            <w:tcBorders>
              <w:top w:val="nil"/>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2438" w:type="dxa"/>
            <w:gridSpan w:val="2"/>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rPr>
                <w:b/>
              </w:rPr>
              <w:t>Reikalaujamas</w:t>
            </w:r>
          </w:p>
        </w:tc>
        <w:tc>
          <w:tcPr>
            <w:tcW w:w="2494" w:type="dxa"/>
            <w:gridSpan w:val="2"/>
            <w:tcBorders>
              <w:top w:val="nil"/>
              <w:left w:val="single" w:sz="7" w:space="0" w:color="000000"/>
              <w:bottom w:val="single" w:sz="7" w:space="0" w:color="000000"/>
              <w:right w:val="single" w:sz="7" w:space="0" w:color="000000"/>
            </w:tcBorders>
            <w:shd w:val="clear" w:color="auto" w:fill="FFFFFF"/>
          </w:tcPr>
          <w:p w:rsidR="003D0CF7" w:rsidRDefault="000C6FD4" w:rsidP="00FD0575">
            <w:pPr>
              <w:spacing w:after="0" w:line="259" w:lineRule="auto"/>
              <w:ind w:left="0" w:right="83" w:firstLine="0"/>
            </w:pPr>
            <w:r>
              <w:rPr>
                <w:b/>
              </w:rPr>
              <w:t>būti paimamos iš Užsakovo pašto dėžu</w:t>
            </w:r>
            <w:r w:rsidR="00FD0575">
              <w:rPr>
                <w:b/>
              </w:rPr>
              <w:t>č</w:t>
            </w:r>
            <w:r>
              <w:rPr>
                <w:b/>
              </w:rPr>
              <w:t>ių:  Taip</w:t>
            </w:r>
          </w:p>
        </w:tc>
      </w:tr>
      <w:tr w:rsidR="003D0CF7">
        <w:trPr>
          <w:trHeight w:val="238"/>
        </w:trPr>
        <w:tc>
          <w:tcPr>
            <w:tcW w:w="2041"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Kontaktinis asmuo:</w:t>
            </w:r>
          </w:p>
        </w:tc>
        <w:tc>
          <w:tcPr>
            <w:tcW w:w="2835" w:type="dxa"/>
            <w:gridSpan w:val="2"/>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Maksimalus užsakymo biudžetas:</w:t>
            </w:r>
          </w:p>
        </w:tc>
        <w:tc>
          <w:tcPr>
            <w:tcW w:w="2835" w:type="dxa"/>
            <w:gridSpan w:val="3"/>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Pagrindinės sutarties įsigaliojimo data:</w:t>
            </w:r>
          </w:p>
        </w:tc>
        <w:tc>
          <w:tcPr>
            <w:tcW w:w="2494" w:type="dxa"/>
            <w:gridSpan w:val="2"/>
            <w:tcBorders>
              <w:top w:val="single" w:sz="7" w:space="0" w:color="000000"/>
              <w:left w:val="single" w:sz="7" w:space="0" w:color="000000"/>
              <w:bottom w:val="nil"/>
              <w:right w:val="single" w:sz="7" w:space="0" w:color="000000"/>
            </w:tcBorders>
            <w:shd w:val="clear" w:color="auto" w:fill="FFFFFF"/>
          </w:tcPr>
          <w:p w:rsidR="003D0CF7" w:rsidRDefault="000C6FD4" w:rsidP="00FD0575">
            <w:pPr>
              <w:spacing w:after="0" w:line="259" w:lineRule="auto"/>
              <w:ind w:left="0" w:right="0" w:firstLine="0"/>
            </w:pPr>
            <w:r>
              <w:rPr>
                <w:b/>
              </w:rPr>
              <w:t>Ar siun</w:t>
            </w:r>
            <w:r w:rsidR="00FD0575">
              <w:rPr>
                <w:b/>
              </w:rPr>
              <w:t>č</w:t>
            </w:r>
            <w:r>
              <w:rPr>
                <w:b/>
              </w:rPr>
              <w:t>iamos pašto siuntos turi</w:t>
            </w:r>
          </w:p>
        </w:tc>
      </w:tr>
      <w:tr w:rsidR="003D0CF7">
        <w:trPr>
          <w:trHeight w:val="669"/>
        </w:trPr>
        <w:tc>
          <w:tcPr>
            <w:tcW w:w="2041"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2835" w:type="dxa"/>
            <w:gridSpan w:val="2"/>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rPr>
                <w:b/>
              </w:rPr>
              <w:t>220000 Eur su PVM</w:t>
            </w:r>
          </w:p>
        </w:tc>
        <w:tc>
          <w:tcPr>
            <w:tcW w:w="2835" w:type="dxa"/>
            <w:gridSpan w:val="3"/>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rPr>
                <w:b/>
              </w:rPr>
              <w:t xml:space="preserve"> nuo 2019-10-01</w:t>
            </w:r>
          </w:p>
        </w:tc>
        <w:tc>
          <w:tcPr>
            <w:tcW w:w="2494" w:type="dxa"/>
            <w:gridSpan w:val="2"/>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94" w:lineRule="auto"/>
              <w:ind w:left="0" w:right="0" w:firstLine="0"/>
            </w:pPr>
            <w:r>
              <w:rPr>
                <w:b/>
              </w:rPr>
              <w:t>būti paimamos iš perkan</w:t>
            </w:r>
            <w:r w:rsidR="00FD0575">
              <w:rPr>
                <w:b/>
              </w:rPr>
              <w:t>č</w:t>
            </w:r>
            <w:r>
              <w:rPr>
                <w:b/>
              </w:rPr>
              <w:t>iosios organizacijos:</w:t>
            </w:r>
          </w:p>
          <w:p w:rsidR="003D0CF7" w:rsidRDefault="000C6FD4">
            <w:pPr>
              <w:spacing w:after="0" w:line="259" w:lineRule="auto"/>
              <w:ind w:left="0" w:right="0" w:firstLine="0"/>
            </w:pPr>
            <w:r>
              <w:rPr>
                <w:b/>
              </w:rPr>
              <w:t>Taip</w:t>
            </w:r>
          </w:p>
        </w:tc>
      </w:tr>
      <w:tr w:rsidR="003D0CF7">
        <w:trPr>
          <w:trHeight w:val="238"/>
        </w:trPr>
        <w:tc>
          <w:tcPr>
            <w:tcW w:w="4876" w:type="dxa"/>
            <w:gridSpan w:val="3"/>
            <w:tcBorders>
              <w:top w:val="single" w:sz="7" w:space="0" w:color="000000"/>
              <w:left w:val="single" w:sz="7" w:space="0" w:color="000000"/>
              <w:bottom w:val="nil"/>
              <w:right w:val="nil"/>
            </w:tcBorders>
            <w:shd w:val="clear" w:color="auto" w:fill="FFFFFF"/>
          </w:tcPr>
          <w:p w:rsidR="003D0CF7" w:rsidRDefault="000C6FD4">
            <w:pPr>
              <w:spacing w:after="0" w:line="259" w:lineRule="auto"/>
              <w:ind w:left="0" w:right="0" w:firstLine="0"/>
            </w:pPr>
            <w:r>
              <w:rPr>
                <w:b/>
              </w:rPr>
              <w:t>Paslaugų teikimo adresas(-ai):</w:t>
            </w:r>
          </w:p>
        </w:tc>
        <w:tc>
          <w:tcPr>
            <w:tcW w:w="510" w:type="dxa"/>
            <w:gridSpan w:val="2"/>
            <w:tcBorders>
              <w:top w:val="single" w:sz="7" w:space="0" w:color="000000"/>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Paslaugų teikimo vietos (-ų) darbo laikas:</w:t>
            </w:r>
          </w:p>
        </w:tc>
        <w:tc>
          <w:tcPr>
            <w:tcW w:w="1701"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Paslaugų teikimo</w:t>
            </w: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Šventaragio g. 2, Vilnius, LT-01510</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 13-15</w:t>
            </w:r>
          </w:p>
        </w:tc>
        <w:tc>
          <w:tcPr>
            <w:tcW w:w="1701" w:type="dxa"/>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grafikas (kartai į</w:t>
            </w: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L. Sapiegos g. 1, Vilnius, LT-10312</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 13-15</w:t>
            </w:r>
          </w:p>
        </w:tc>
        <w:tc>
          <w:tcPr>
            <w:tcW w:w="1701" w:type="dxa"/>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savaitę):</w:t>
            </w: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Sapiegos g. 10, Kaunas, LT-44501</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10</w:t>
            </w: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Danės g. 17, Klaipėda, LT-92117</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Vilniaus g. 263, Šiauliai, LT-76337</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Respublikos g. 38, Panevėžys, LT-35173</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Tvirtovės g. 1/ Naujoji g. 2, Alytus, LT-62116</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Vytauto g. 28, Marijampolė, LT-68296</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Utenio a. 8, Utena, LT-28244</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Respublikos g. 32, Telšiai, LT-87333</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Vasario 16-osios g. 6, Tauragė, LT-72258</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Jotvingių g. 8, Alytus, 62116</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Vytauto g. 41, Druskininkai, 66171</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Lazdijos g. 5, Lazdijai, 67129</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F. Martišiaus g. 1, Prienai, 59118</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M. K. Čiurlionio g. 53, Varėna, 65218</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Chemijos pr.4B, Kaunas, 51344</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rsidP="00FD0575">
            <w:pPr>
              <w:spacing w:after="0" w:line="259" w:lineRule="auto"/>
              <w:ind w:left="0" w:right="0" w:firstLine="0"/>
            </w:pPr>
            <w:r>
              <w:rPr>
                <w:b/>
              </w:rPr>
              <w:t>Kęstu</w:t>
            </w:r>
            <w:r w:rsidR="00FD0575">
              <w:rPr>
                <w:b/>
              </w:rPr>
              <w:t>č</w:t>
            </w:r>
            <w:r>
              <w:rPr>
                <w:b/>
              </w:rPr>
              <w:t>io g. 42, Kaunas, 44308</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Baltų pr. 143, Kaunas, 47125</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Islandijos g. 209, Kaunas, 49162</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Didžioji g. 17, Kėdainiai, 57255</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Klaipėdos g. 4, Jonava, 55169</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Algirdo g. 16, Kaišiadorys, 56121</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Kauno g. 6, Klaipėda, 91154</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Gamyklos g. 31, Gargždai, 96155</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Minijos g. 4, Plungė, 90161</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rsidP="00FD0575">
            <w:pPr>
              <w:spacing w:after="0" w:line="259" w:lineRule="auto"/>
              <w:ind w:left="0" w:right="0" w:firstLine="0"/>
            </w:pPr>
            <w:r>
              <w:rPr>
                <w:b/>
              </w:rPr>
              <w:t>J. Basanavi</w:t>
            </w:r>
            <w:r w:rsidR="00FD0575">
              <w:rPr>
                <w:b/>
              </w:rPr>
              <w:t>č</w:t>
            </w:r>
            <w:r>
              <w:rPr>
                <w:b/>
              </w:rPr>
              <w:t>iaus g. 3, Skuodas, 98112</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Vytauto g. 19, Kretinga, 97131</w:t>
            </w:r>
          </w:p>
        </w:tc>
        <w:tc>
          <w:tcPr>
            <w:tcW w:w="510" w:type="dxa"/>
            <w:gridSpan w:val="2"/>
            <w:tcBorders>
              <w:top w:val="nil"/>
              <w:left w:val="nil"/>
              <w:bottom w:val="nil"/>
              <w:right w:val="single" w:sz="7" w:space="0" w:color="000000"/>
            </w:tcBorders>
            <w:shd w:val="clear" w:color="auto" w:fill="FFFFFF"/>
            <w:vAlign w:val="center"/>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Ganyklų g. 30, Palanga, 00126</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rsidP="00FD0575">
            <w:pPr>
              <w:spacing w:after="0" w:line="259" w:lineRule="auto"/>
              <w:ind w:left="0" w:right="0" w:firstLine="0"/>
            </w:pPr>
            <w:r>
              <w:rPr>
                <w:b/>
              </w:rPr>
              <w:t>Kęstu</w:t>
            </w:r>
            <w:r w:rsidR="00FD0575">
              <w:rPr>
                <w:b/>
              </w:rPr>
              <w:t>č</w:t>
            </w:r>
            <w:r>
              <w:rPr>
                <w:b/>
              </w:rPr>
              <w:t>io g. 1, Marijampolė, 68308</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rsidP="00FD0575">
            <w:pPr>
              <w:spacing w:after="0" w:line="259" w:lineRule="auto"/>
              <w:ind w:left="0" w:right="0" w:firstLine="0"/>
            </w:pPr>
            <w:r>
              <w:rPr>
                <w:b/>
              </w:rPr>
              <w:lastRenderedPageBreak/>
              <w:t xml:space="preserve">Kauno g. 28, </w:t>
            </w:r>
            <w:r w:rsidR="00FD0575">
              <w:rPr>
                <w:b/>
              </w:rPr>
              <w:t>J</w:t>
            </w:r>
            <w:r>
              <w:rPr>
                <w:b/>
              </w:rPr>
              <w:t>urbarkas, 74123</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Šiaulių g. 4, Šakiai, 71122</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rsidP="00FD0575">
            <w:pPr>
              <w:spacing w:after="0" w:line="259" w:lineRule="auto"/>
              <w:ind w:left="0" w:right="0" w:firstLine="0"/>
            </w:pPr>
            <w:r>
              <w:rPr>
                <w:b/>
              </w:rPr>
              <w:t>J. Basanavi</w:t>
            </w:r>
            <w:r w:rsidR="00FD0575">
              <w:rPr>
                <w:b/>
              </w:rPr>
              <w:t>č</w:t>
            </w:r>
            <w:r>
              <w:rPr>
                <w:b/>
              </w:rPr>
              <w:t>iaus g. 7, Vilkaviškis, 70139</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K. Binkio g. 14, Panevėžys, 35148</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Pramonės g. 9, Rokiškis, 42150</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Vytauto g. 39, Biržai, 41146</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Vilniaus g. 3, Pasvalys, 39146</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Gedimino g. 54, Kupiškis, 40129</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Aušros al. 19, Šiauliai, 76299</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Medžiotojų g. 1, Joniškis, 84116</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Vytauto Didžiojo g. 15, Pakruojis, 83155</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Gedimino g. 36, Radviliškis, 82174</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Maironio g. 7, Raseiniai, 60150</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Gedimino g. 17, Tauragė, 72237</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Vilniaus g. 17, Pagėgiai, 99287</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Striukų g. 5, Šilalė, 75124</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Lietuvininkų g. 31, Šilutė, 99134</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16"/>
        </w:trPr>
        <w:tc>
          <w:tcPr>
            <w:tcW w:w="4876" w:type="dxa"/>
            <w:gridSpan w:val="3"/>
            <w:tcBorders>
              <w:top w:val="nil"/>
              <w:left w:val="single" w:sz="7" w:space="0" w:color="000000"/>
              <w:bottom w:val="nil"/>
              <w:right w:val="nil"/>
            </w:tcBorders>
            <w:shd w:val="clear" w:color="auto" w:fill="FFFFFF"/>
          </w:tcPr>
          <w:p w:rsidR="003D0CF7" w:rsidRDefault="000C6FD4">
            <w:pPr>
              <w:spacing w:after="0" w:line="259" w:lineRule="auto"/>
              <w:ind w:left="0" w:right="0" w:firstLine="0"/>
            </w:pPr>
            <w:r>
              <w:rPr>
                <w:b/>
              </w:rPr>
              <w:t>Žemaitės g. 34, Telšiai, 87102</w:t>
            </w:r>
          </w:p>
        </w:tc>
        <w:tc>
          <w:tcPr>
            <w:tcW w:w="510" w:type="dxa"/>
            <w:gridSpan w:val="2"/>
            <w:tcBorders>
              <w:top w:val="nil"/>
              <w:left w:val="nil"/>
              <w:bottom w:val="nil"/>
              <w:right w:val="single" w:sz="7" w:space="0" w:color="000000"/>
            </w:tcBorders>
            <w:shd w:val="clear" w:color="auto" w:fill="FFFFFF"/>
          </w:tcPr>
          <w:p w:rsidR="003D0CF7" w:rsidRDefault="003D0CF7">
            <w:pPr>
              <w:spacing w:after="160" w:line="259" w:lineRule="auto"/>
              <w:ind w:left="0" w:right="0" w:firstLine="0"/>
            </w:pPr>
          </w:p>
        </w:tc>
        <w:tc>
          <w:tcPr>
            <w:tcW w:w="3118"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bl>
    <w:p w:rsidR="003D0CF7" w:rsidRDefault="003D0CF7">
      <w:pPr>
        <w:spacing w:after="0" w:line="259" w:lineRule="auto"/>
        <w:ind w:left="-624" w:right="434" w:firstLine="0"/>
      </w:pPr>
    </w:p>
    <w:tbl>
      <w:tblPr>
        <w:tblStyle w:val="TableGrid"/>
        <w:tblW w:w="10205" w:type="dxa"/>
        <w:tblInd w:w="-57" w:type="dxa"/>
        <w:tblCellMar>
          <w:top w:w="42" w:type="dxa"/>
          <w:left w:w="56" w:type="dxa"/>
          <w:right w:w="56" w:type="dxa"/>
        </w:tblCellMar>
        <w:tblLook w:val="04A0" w:firstRow="1" w:lastRow="0" w:firstColumn="1" w:lastColumn="0" w:noHBand="0" w:noVBand="1"/>
      </w:tblPr>
      <w:tblGrid>
        <w:gridCol w:w="4535"/>
        <w:gridCol w:w="567"/>
        <w:gridCol w:w="284"/>
        <w:gridCol w:w="283"/>
        <w:gridCol w:w="283"/>
        <w:gridCol w:w="851"/>
        <w:gridCol w:w="283"/>
        <w:gridCol w:w="851"/>
        <w:gridCol w:w="567"/>
        <w:gridCol w:w="567"/>
        <w:gridCol w:w="1134"/>
      </w:tblGrid>
      <w:tr w:rsidR="003D0CF7">
        <w:trPr>
          <w:trHeight w:val="227"/>
        </w:trPr>
        <w:tc>
          <w:tcPr>
            <w:tcW w:w="5386" w:type="dxa"/>
            <w:gridSpan w:val="3"/>
            <w:tcBorders>
              <w:top w:val="nil"/>
              <w:left w:val="single" w:sz="7" w:space="0" w:color="000000"/>
              <w:bottom w:val="nil"/>
              <w:right w:val="single" w:sz="7" w:space="0" w:color="000000"/>
            </w:tcBorders>
          </w:tcPr>
          <w:p w:rsidR="003D0CF7" w:rsidRDefault="000C6FD4">
            <w:pPr>
              <w:spacing w:after="0" w:line="259" w:lineRule="auto"/>
              <w:ind w:left="0" w:right="0" w:firstLine="0"/>
            </w:pPr>
            <w:r>
              <w:rPr>
                <w:b/>
              </w:rPr>
              <w:t>Gamyklos g. 36, Mažeikiai, 89104</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38"/>
        </w:trPr>
        <w:tc>
          <w:tcPr>
            <w:tcW w:w="5386" w:type="dxa"/>
            <w:gridSpan w:val="3"/>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P. Jodelės g. 2, Naujoji Akmenė, 85115</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Vytauto Didžiojo g. 62, Kelmė, 86143</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Maironio g. 4, Utena, 28241</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Veteranų g. 13, Visaginas, 31114</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rsidP="00FD0575">
            <w:pPr>
              <w:spacing w:after="0" w:line="259" w:lineRule="auto"/>
              <w:ind w:left="0" w:right="0" w:firstLine="0"/>
            </w:pPr>
            <w:r>
              <w:rPr>
                <w:b/>
              </w:rPr>
              <w:t>Troškūnų g. 3, Anykš</w:t>
            </w:r>
            <w:r w:rsidR="00FD0575">
              <w:rPr>
                <w:b/>
              </w:rPr>
              <w:t>č</w:t>
            </w:r>
            <w:r>
              <w:rPr>
                <w:b/>
              </w:rPr>
              <w:t>iai, 29100</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Naugarduko g. 100, Vilnius, 03160</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Draugystės g. 32, Elektrėnai, 26121</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rsidP="00FD0575">
            <w:pPr>
              <w:spacing w:after="0" w:line="259" w:lineRule="auto"/>
              <w:ind w:left="0" w:right="0" w:firstLine="0"/>
            </w:pPr>
            <w:r>
              <w:rPr>
                <w:b/>
              </w:rPr>
              <w:t>Vilniaus g. 50, Šal</w:t>
            </w:r>
            <w:r w:rsidR="00FD0575">
              <w:rPr>
                <w:b/>
              </w:rPr>
              <w:t>č</w:t>
            </w:r>
            <w:r>
              <w:rPr>
                <w:b/>
              </w:rPr>
              <w:t>ininkai, 17116</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rsidP="00FD0575">
            <w:pPr>
              <w:spacing w:after="0" w:line="259" w:lineRule="auto"/>
              <w:ind w:left="0" w:right="0" w:firstLine="0"/>
            </w:pPr>
            <w:r>
              <w:rPr>
                <w:b/>
              </w:rPr>
              <w:t>Vilniaus g. 30, Šven</w:t>
            </w:r>
            <w:r w:rsidR="00FD0575">
              <w:rPr>
                <w:b/>
              </w:rPr>
              <w:t>č</w:t>
            </w:r>
            <w:r>
              <w:rPr>
                <w:b/>
              </w:rPr>
              <w:t>ionys, 18123</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386" w:type="dxa"/>
            <w:gridSpan w:val="3"/>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Vytauto g. 57, Trakai, 21105</w:t>
            </w:r>
          </w:p>
        </w:tc>
        <w:tc>
          <w:tcPr>
            <w:tcW w:w="3118" w:type="dxa"/>
            <w:gridSpan w:val="6"/>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r>
      <w:tr w:rsidR="003D0CF7">
        <w:trPr>
          <w:trHeight w:val="216"/>
        </w:trPr>
        <w:tc>
          <w:tcPr>
            <w:tcW w:w="5386" w:type="dxa"/>
            <w:gridSpan w:val="3"/>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rPr>
                <w:b/>
              </w:rPr>
              <w:t>Vytauto g. 109, Ukmergė, 20184</w:t>
            </w:r>
          </w:p>
        </w:tc>
        <w:tc>
          <w:tcPr>
            <w:tcW w:w="3118" w:type="dxa"/>
            <w:gridSpan w:val="6"/>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rPr>
                <w:b/>
              </w:rPr>
              <w:t>8-10</w:t>
            </w:r>
          </w:p>
        </w:tc>
        <w:tc>
          <w:tcPr>
            <w:tcW w:w="1701" w:type="dxa"/>
            <w:gridSpan w:val="2"/>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454"/>
        </w:trPr>
        <w:tc>
          <w:tcPr>
            <w:tcW w:w="10205" w:type="dxa"/>
            <w:gridSpan w:val="11"/>
            <w:tcBorders>
              <w:top w:val="single" w:sz="7" w:space="0" w:color="000000"/>
              <w:left w:val="single" w:sz="7" w:space="0" w:color="000000"/>
              <w:bottom w:val="nil"/>
              <w:right w:val="single" w:sz="7" w:space="0" w:color="000000"/>
            </w:tcBorders>
            <w:shd w:val="clear" w:color="auto" w:fill="FFFFFF"/>
          </w:tcPr>
          <w:p w:rsidR="003D0CF7" w:rsidRDefault="000C6FD4" w:rsidP="00FD0575">
            <w:pPr>
              <w:spacing w:after="0" w:line="259" w:lineRule="auto"/>
              <w:ind w:left="0" w:right="0" w:firstLine="0"/>
            </w:pPr>
            <w:r>
              <w:rPr>
                <w:b/>
              </w:rPr>
              <w:t>Ar Užsakovas Pagrindinės sutarties galiojimo laikotarpiu naudosis Tiekėjo savitarnos sistema (elektronine sistema, skirta siun</w:t>
            </w:r>
            <w:r w:rsidR="00FD0575">
              <w:rPr>
                <w:b/>
              </w:rPr>
              <w:t>č</w:t>
            </w:r>
            <w:r>
              <w:rPr>
                <w:b/>
              </w:rPr>
              <w:t>iamų siuntų užsakymams formuoti, redaguoti ir pateikti): Taip</w:t>
            </w:r>
          </w:p>
        </w:tc>
      </w:tr>
      <w:tr w:rsidR="003D0CF7">
        <w:trPr>
          <w:trHeight w:val="227"/>
        </w:trPr>
        <w:tc>
          <w:tcPr>
            <w:tcW w:w="4535" w:type="dxa"/>
            <w:tcBorders>
              <w:top w:val="single" w:sz="7" w:space="0" w:color="000000"/>
              <w:left w:val="single" w:sz="7" w:space="0" w:color="000000"/>
              <w:bottom w:val="nil"/>
              <w:right w:val="single" w:sz="7" w:space="0" w:color="000000"/>
            </w:tcBorders>
          </w:tcPr>
          <w:p w:rsidR="003D0CF7" w:rsidRDefault="003D0CF7">
            <w:pPr>
              <w:spacing w:after="160" w:line="259" w:lineRule="auto"/>
              <w:ind w:left="0" w:right="0" w:firstLine="0"/>
            </w:pPr>
          </w:p>
        </w:tc>
        <w:tc>
          <w:tcPr>
            <w:tcW w:w="1134" w:type="dxa"/>
            <w:gridSpan w:val="3"/>
            <w:tcBorders>
              <w:top w:val="single" w:sz="7" w:space="0" w:color="000000"/>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c>
          <w:tcPr>
            <w:tcW w:w="1134" w:type="dxa"/>
            <w:gridSpan w:val="2"/>
            <w:tcBorders>
              <w:top w:val="single" w:sz="7" w:space="0" w:color="000000"/>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c>
          <w:tcPr>
            <w:tcW w:w="1134" w:type="dxa"/>
            <w:gridSpan w:val="2"/>
            <w:tcBorders>
              <w:top w:val="single" w:sz="7" w:space="0" w:color="000000"/>
              <w:left w:val="single" w:sz="7" w:space="0" w:color="000000"/>
              <w:bottom w:val="nil"/>
              <w:right w:val="single" w:sz="7" w:space="0" w:color="000000"/>
            </w:tcBorders>
            <w:shd w:val="clear" w:color="auto" w:fill="FFFFFF"/>
          </w:tcPr>
          <w:p w:rsidR="003D0CF7" w:rsidRDefault="003D0CF7">
            <w:pPr>
              <w:spacing w:after="160" w:line="259" w:lineRule="auto"/>
              <w:ind w:left="0" w:right="0" w:firstLine="0"/>
            </w:pPr>
          </w:p>
        </w:tc>
        <w:tc>
          <w:tcPr>
            <w:tcW w:w="1134" w:type="dxa"/>
            <w:gridSpan w:val="2"/>
            <w:tcBorders>
              <w:top w:val="single" w:sz="7" w:space="0" w:color="000000"/>
              <w:left w:val="single" w:sz="7" w:space="0" w:color="000000"/>
              <w:bottom w:val="nil"/>
              <w:right w:val="single" w:sz="7" w:space="0" w:color="000000"/>
            </w:tcBorders>
            <w:shd w:val="clear" w:color="auto" w:fill="FFFFFF"/>
            <w:vAlign w:val="bottom"/>
          </w:tcPr>
          <w:p w:rsidR="003D0CF7" w:rsidRDefault="003D0CF7">
            <w:pPr>
              <w:spacing w:after="160" w:line="259" w:lineRule="auto"/>
              <w:ind w:left="0" w:right="0" w:firstLine="0"/>
            </w:pPr>
          </w:p>
        </w:tc>
        <w:tc>
          <w:tcPr>
            <w:tcW w:w="1134"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2" w:right="0" w:firstLine="0"/>
              <w:jc w:val="both"/>
            </w:pPr>
            <w:r>
              <w:rPr>
                <w:b/>
              </w:rPr>
              <w:t>Galutinė kaina</w:t>
            </w:r>
          </w:p>
        </w:tc>
      </w:tr>
      <w:tr w:rsidR="003D0CF7">
        <w:trPr>
          <w:trHeight w:val="238"/>
        </w:trPr>
        <w:tc>
          <w:tcPr>
            <w:tcW w:w="4535" w:type="dxa"/>
            <w:tcBorders>
              <w:top w:val="nil"/>
              <w:left w:val="single" w:sz="7" w:space="0" w:color="000000"/>
              <w:bottom w:val="nil"/>
              <w:right w:val="single" w:sz="7" w:space="0" w:color="000000"/>
            </w:tcBorders>
            <w:shd w:val="clear" w:color="auto" w:fill="FFFFFF"/>
          </w:tcPr>
          <w:p w:rsidR="003D0CF7" w:rsidRDefault="000C6FD4" w:rsidP="00FD0575">
            <w:pPr>
              <w:spacing w:after="0" w:line="259" w:lineRule="auto"/>
              <w:ind w:left="0" w:right="0" w:firstLine="0"/>
              <w:jc w:val="center"/>
            </w:pPr>
            <w:r>
              <w:rPr>
                <w:b/>
              </w:rPr>
              <w:t>Paslaugos pava</w:t>
            </w:r>
            <w:r w:rsidR="00FD0575">
              <w:rPr>
                <w:b/>
              </w:rPr>
              <w:t>d</w:t>
            </w:r>
            <w:r>
              <w:rPr>
                <w:b/>
              </w:rPr>
              <w:t>inimas</w:t>
            </w:r>
          </w:p>
        </w:tc>
        <w:tc>
          <w:tcPr>
            <w:tcW w:w="1134" w:type="dxa"/>
            <w:gridSpan w:val="3"/>
            <w:tcBorders>
              <w:top w:val="nil"/>
              <w:left w:val="single" w:sz="7" w:space="0" w:color="000000"/>
              <w:bottom w:val="nil"/>
              <w:right w:val="single" w:sz="7" w:space="0" w:color="000000"/>
            </w:tcBorders>
            <w:shd w:val="clear" w:color="auto" w:fill="FFFFFF"/>
          </w:tcPr>
          <w:p w:rsidR="003D0CF7" w:rsidRDefault="000C6FD4">
            <w:pPr>
              <w:spacing w:after="0" w:line="259" w:lineRule="auto"/>
              <w:ind w:left="62" w:right="0" w:firstLine="0"/>
            </w:pPr>
            <w:r>
              <w:rPr>
                <w:b/>
              </w:rPr>
              <w:t>Preliminarus</w:t>
            </w:r>
          </w:p>
        </w:tc>
        <w:tc>
          <w:tcPr>
            <w:tcW w:w="1134"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jc w:val="center"/>
            </w:pPr>
            <w:r>
              <w:rPr>
                <w:b/>
              </w:rPr>
              <w:t>Įkainis</w:t>
            </w:r>
          </w:p>
        </w:tc>
        <w:tc>
          <w:tcPr>
            <w:tcW w:w="1134"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jc w:val="center"/>
            </w:pPr>
            <w:r>
              <w:rPr>
                <w:b/>
              </w:rPr>
              <w:t>PVM dydis</w:t>
            </w:r>
          </w:p>
        </w:tc>
        <w:tc>
          <w:tcPr>
            <w:tcW w:w="1134" w:type="dxa"/>
            <w:gridSpan w:val="2"/>
            <w:tcBorders>
              <w:top w:val="nil"/>
              <w:left w:val="single" w:sz="7" w:space="0" w:color="000000"/>
              <w:bottom w:val="nil"/>
              <w:right w:val="single" w:sz="7" w:space="0" w:color="000000"/>
            </w:tcBorders>
            <w:shd w:val="clear" w:color="auto" w:fill="FFFFFF"/>
          </w:tcPr>
          <w:p w:rsidR="003D0CF7" w:rsidRDefault="000C6FD4">
            <w:pPr>
              <w:spacing w:after="0" w:line="259" w:lineRule="auto"/>
              <w:ind w:left="0" w:right="0" w:firstLine="0"/>
              <w:jc w:val="both"/>
            </w:pPr>
            <w:r>
              <w:rPr>
                <w:b/>
              </w:rPr>
              <w:t>Kaina be PVM</w:t>
            </w:r>
          </w:p>
        </w:tc>
        <w:tc>
          <w:tcPr>
            <w:tcW w:w="1134" w:type="dxa"/>
            <w:tcBorders>
              <w:top w:val="nil"/>
              <w:left w:val="single" w:sz="7" w:space="0" w:color="000000"/>
              <w:bottom w:val="nil"/>
              <w:right w:val="single" w:sz="7" w:space="0" w:color="000000"/>
            </w:tcBorders>
            <w:shd w:val="clear" w:color="auto" w:fill="FFFFFF"/>
          </w:tcPr>
          <w:p w:rsidR="003D0CF7" w:rsidRDefault="000C6FD4">
            <w:pPr>
              <w:spacing w:after="0" w:line="259" w:lineRule="auto"/>
              <w:ind w:left="33" w:right="0" w:firstLine="0"/>
            </w:pPr>
            <w:r>
              <w:rPr>
                <w:b/>
              </w:rPr>
              <w:t>už maksimalų</w:t>
            </w:r>
          </w:p>
        </w:tc>
      </w:tr>
      <w:tr w:rsidR="003D0CF7">
        <w:trPr>
          <w:trHeight w:val="442"/>
        </w:trPr>
        <w:tc>
          <w:tcPr>
            <w:tcW w:w="4535"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1134" w:type="dxa"/>
            <w:gridSpan w:val="3"/>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kiekis* vnt.</w:t>
            </w:r>
          </w:p>
        </w:tc>
        <w:tc>
          <w:tcPr>
            <w:tcW w:w="1134" w:type="dxa"/>
            <w:gridSpan w:val="2"/>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22" w:right="0" w:firstLine="0"/>
              <w:jc w:val="both"/>
            </w:pPr>
            <w:r>
              <w:rPr>
                <w:b/>
              </w:rPr>
              <w:t>[Eur be PVM]</w:t>
            </w:r>
          </w:p>
        </w:tc>
        <w:tc>
          <w:tcPr>
            <w:tcW w:w="1134" w:type="dxa"/>
            <w:gridSpan w:val="2"/>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w:t>
            </w:r>
          </w:p>
        </w:tc>
        <w:tc>
          <w:tcPr>
            <w:tcW w:w="1134" w:type="dxa"/>
            <w:gridSpan w:val="2"/>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(2x3)</w:t>
            </w:r>
          </w:p>
        </w:tc>
        <w:tc>
          <w:tcPr>
            <w:tcW w:w="1134" w:type="dxa"/>
            <w:tcBorders>
              <w:top w:val="nil"/>
              <w:left w:val="single" w:sz="7" w:space="0" w:color="000000"/>
              <w:bottom w:val="single" w:sz="7" w:space="0" w:color="000000"/>
              <w:right w:val="single" w:sz="7" w:space="0" w:color="000000"/>
            </w:tcBorders>
            <w:shd w:val="clear" w:color="auto" w:fill="FFFFFF"/>
          </w:tcPr>
          <w:p w:rsidR="003D0CF7" w:rsidRDefault="000C6FD4">
            <w:pPr>
              <w:spacing w:after="26" w:line="259" w:lineRule="auto"/>
              <w:ind w:left="44" w:right="0" w:firstLine="0"/>
            </w:pPr>
            <w:r>
              <w:rPr>
                <w:b/>
              </w:rPr>
              <w:t>kiekį su PVM</w:t>
            </w:r>
          </w:p>
          <w:p w:rsidR="003D0CF7" w:rsidRDefault="000C6FD4">
            <w:pPr>
              <w:spacing w:after="0" w:line="259" w:lineRule="auto"/>
              <w:ind w:left="0" w:right="0" w:firstLine="0"/>
              <w:jc w:val="center"/>
            </w:pPr>
            <w:r>
              <w:rPr>
                <w:b/>
              </w:rPr>
              <w:t>(4x5)</w:t>
            </w:r>
          </w:p>
        </w:tc>
      </w:tr>
      <w:tr w:rsidR="003D0CF7">
        <w:trPr>
          <w:trHeight w:val="227"/>
        </w:trPr>
        <w:tc>
          <w:tcPr>
            <w:tcW w:w="4535"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1</w:t>
            </w:r>
          </w:p>
        </w:tc>
        <w:tc>
          <w:tcPr>
            <w:tcW w:w="1134"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2</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3</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4</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center"/>
            </w:pPr>
            <w:r>
              <w:rPr>
                <w:b/>
              </w:rPr>
              <w:t>6</w:t>
            </w:r>
          </w:p>
        </w:tc>
      </w:tr>
      <w:tr w:rsidR="003D0CF7">
        <w:trPr>
          <w:trHeight w:val="284"/>
        </w:trPr>
        <w:tc>
          <w:tcPr>
            <w:tcW w:w="9071" w:type="dxa"/>
            <w:gridSpan w:val="10"/>
            <w:tcBorders>
              <w:top w:val="single" w:sz="7" w:space="0" w:color="000000"/>
              <w:left w:val="single" w:sz="7" w:space="0" w:color="000000"/>
              <w:bottom w:val="single" w:sz="7" w:space="0" w:color="000000"/>
              <w:right w:val="nil"/>
            </w:tcBorders>
            <w:shd w:val="clear" w:color="auto" w:fill="FFFFFF"/>
          </w:tcPr>
          <w:p w:rsidR="003D0CF7" w:rsidRDefault="000C6FD4">
            <w:pPr>
              <w:spacing w:after="0" w:line="259" w:lineRule="auto"/>
              <w:ind w:left="1134" w:right="0" w:firstLine="0"/>
              <w:jc w:val="center"/>
            </w:pPr>
            <w:r>
              <w:rPr>
                <w:b/>
                <w:sz w:val="20"/>
              </w:rPr>
              <w:t>Korespondencijos siuntos Lietuvoje</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510"/>
        </w:trPr>
        <w:tc>
          <w:tcPr>
            <w:tcW w:w="9071" w:type="dxa"/>
            <w:gridSpan w:val="10"/>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5"/>
              </w:numPr>
              <w:spacing w:after="30" w:line="259" w:lineRule="auto"/>
              <w:ind w:right="0" w:hanging="180"/>
            </w:pPr>
            <w:r>
              <w:rPr>
                <w:b/>
                <w:sz w:val="18"/>
              </w:rPr>
              <w:t>Didžiosios korespondencijos siuntos iki 250 vnt. per mėnesį</w:t>
            </w:r>
          </w:p>
          <w:p w:rsidR="003D0CF7" w:rsidRDefault="000C6FD4">
            <w:pPr>
              <w:spacing w:after="0" w:line="259" w:lineRule="auto"/>
              <w:ind w:left="1" w:right="0" w:firstLine="0"/>
            </w:pPr>
            <w:r>
              <w:rPr>
                <w:b/>
                <w:sz w:val="18"/>
              </w:rPr>
              <w:t>2.1. Pirmenybinės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- 2.1.1. iki 100 g</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0,78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0,78</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0,94</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22,65</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- 2.1.2. Sunkesnė kaip 100 g, iki 500 g</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1,09</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1,09</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1,32</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31,65</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- 2.1.3. Sunkesnė kaip 500 g, iki 1000 g</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1,33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1,33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1,61</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38,62</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- 2.1.4. Sunkesnė kaip 1000 g, iki 2000 g</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1,80</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1,80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2,18</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lastRenderedPageBreak/>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52,27</w:t>
            </w:r>
          </w:p>
        </w:tc>
      </w:tr>
      <w:tr w:rsidR="003D0CF7">
        <w:trPr>
          <w:trHeight w:val="510"/>
        </w:trPr>
        <w:tc>
          <w:tcPr>
            <w:tcW w:w="9071" w:type="dxa"/>
            <w:gridSpan w:val="10"/>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6"/>
              </w:numPr>
              <w:spacing w:after="30" w:line="259" w:lineRule="auto"/>
              <w:ind w:right="0" w:hanging="180"/>
            </w:pPr>
            <w:r>
              <w:rPr>
                <w:b/>
                <w:sz w:val="18"/>
              </w:rPr>
              <w:t>Didžiosios korespondencijos siuntos iki 250 vnt. per mėnesį</w:t>
            </w:r>
          </w:p>
          <w:p w:rsidR="003D0CF7" w:rsidRDefault="000C6FD4">
            <w:pPr>
              <w:spacing w:after="0" w:line="259" w:lineRule="auto"/>
              <w:ind w:left="1" w:right="0" w:firstLine="0"/>
            </w:pPr>
            <w:r>
              <w:rPr>
                <w:b/>
                <w:sz w:val="18"/>
              </w:rPr>
              <w:t>2.2. Nepirmenybinės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- 2.2.1. iki 100 g</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0,68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0,68</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0,82</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19,75</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- 2.2.2. Sunkesnė kaip 100 g, iki 500 g</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0,94</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0,94</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1,14</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27,30</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- 2.2.3. Sunkesnė kaip 500 g, iki 1000 g</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1,16</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1,16</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1,40</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33,69</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- 2.2.4. Sunkesnė kaip 1000 g, iki 2000 g</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1,56</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1,56</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1,89</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45,30</w:t>
            </w:r>
          </w:p>
        </w:tc>
      </w:tr>
      <w:tr w:rsidR="003D0CF7">
        <w:trPr>
          <w:trHeight w:val="510"/>
        </w:trPr>
        <w:tc>
          <w:tcPr>
            <w:tcW w:w="9071" w:type="dxa"/>
            <w:gridSpan w:val="10"/>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7"/>
              </w:numPr>
              <w:spacing w:after="30" w:line="259" w:lineRule="auto"/>
              <w:ind w:right="0" w:hanging="180"/>
            </w:pPr>
            <w:r>
              <w:rPr>
                <w:b/>
                <w:sz w:val="18"/>
              </w:rPr>
              <w:t>Mažosios korespondencijos siuntos virš 1000 vnt. per mėnesį</w:t>
            </w:r>
          </w:p>
          <w:p w:rsidR="003D0CF7" w:rsidRDefault="000C6FD4">
            <w:pPr>
              <w:spacing w:after="0" w:line="259" w:lineRule="auto"/>
              <w:ind w:left="1" w:right="0" w:firstLine="0"/>
            </w:pPr>
            <w:r>
              <w:rPr>
                <w:b/>
                <w:sz w:val="18"/>
              </w:rPr>
              <w:t>3.1. Pirmenybinės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- 3.1.1. Iki 20 g - 1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1,100</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0,46</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506,00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612,26</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14694,24</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- 3.1.2. Iki 20 g - 2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320</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0,63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201,60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243,94</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5854,46</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- 3.1.3. Iki 20 g - 3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300</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0,72</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216,00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261,36</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6272,64</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- 3.1.4. Sunkesnė kaip 20 g, iki 50 g - 1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45</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0,48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21,60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26,14</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627,26</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- 3.1.5. Sunkesnė kaip 20 g, iki 50 g - 2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10</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0,64</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6,40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7,74</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185,86</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- 3.1.6. Sunkesnė kaip 20 g, iki 50 g - 3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10</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0,76</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7,60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9,20</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220,70</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- 3.1.7. Sunkesnė kaip 50 g, iki 100 g - 1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10</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0,51</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5,10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6,17</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148,10</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- 3.1.8. Sunkesnė kaip 50 g, iki 100 g - 2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0,68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0,68</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0,82</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19,75</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- 3.1.9. Sunkesnė kaip 50 g, iki 100 g - 3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0,83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0,83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1,00</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24,10</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- 3.1.10. Sunkesnė kaip 100 g, iki 500 g - 1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20</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0,65</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13,00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15,73</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377,52</w:t>
            </w:r>
          </w:p>
        </w:tc>
      </w:tr>
      <w:tr w:rsidR="003D0CF7">
        <w:trPr>
          <w:trHeight w:val="227"/>
        </w:trPr>
        <w:tc>
          <w:tcPr>
            <w:tcW w:w="5102"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- 3.1.11. Sunkesnė kaip 100 g, iki 500 g - 2 zona</w:t>
            </w:r>
          </w:p>
        </w:tc>
        <w:tc>
          <w:tcPr>
            <w:tcW w:w="850"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0,82</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1" w:right="0" w:firstLine="0"/>
            </w:pPr>
            <w:r>
              <w:t>21</w:t>
            </w:r>
          </w:p>
        </w:tc>
        <w:tc>
          <w:tcPr>
            <w:tcW w:w="1134" w:type="dxa"/>
            <w:gridSpan w:val="2"/>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0,82</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t>0,99</w:t>
            </w:r>
          </w:p>
        </w:tc>
      </w:tr>
      <w:tr w:rsidR="003D0CF7">
        <w:trPr>
          <w:trHeight w:val="227"/>
        </w:trPr>
        <w:tc>
          <w:tcPr>
            <w:tcW w:w="9071" w:type="dxa"/>
            <w:gridSpan w:val="10"/>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1" w:firstLine="0"/>
              <w:jc w:val="right"/>
            </w:pPr>
            <w:r>
              <w:rPr>
                <w:b/>
              </w:rPr>
              <w:t>23,81</w:t>
            </w:r>
          </w:p>
        </w:tc>
      </w:tr>
    </w:tbl>
    <w:p w:rsidR="003D0CF7" w:rsidRDefault="003D0CF7">
      <w:pPr>
        <w:spacing w:after="0" w:line="259" w:lineRule="auto"/>
        <w:ind w:left="-624" w:right="434" w:firstLine="0"/>
      </w:pPr>
    </w:p>
    <w:tbl>
      <w:tblPr>
        <w:tblStyle w:val="TableGrid"/>
        <w:tblW w:w="10205" w:type="dxa"/>
        <w:tblInd w:w="-57" w:type="dxa"/>
        <w:tblCellMar>
          <w:top w:w="50" w:type="dxa"/>
          <w:left w:w="57" w:type="dxa"/>
          <w:right w:w="57" w:type="dxa"/>
        </w:tblCellMar>
        <w:tblLook w:val="04A0" w:firstRow="1" w:lastRow="0" w:firstColumn="1" w:lastColumn="0" w:noHBand="0" w:noVBand="1"/>
      </w:tblPr>
      <w:tblGrid>
        <w:gridCol w:w="5102"/>
        <w:gridCol w:w="850"/>
        <w:gridCol w:w="1134"/>
        <w:gridCol w:w="850"/>
        <w:gridCol w:w="1135"/>
        <w:gridCol w:w="1134"/>
      </w:tblGrid>
      <w:tr w:rsidR="003D0CF7">
        <w:trPr>
          <w:trHeight w:val="227"/>
        </w:trPr>
        <w:tc>
          <w:tcPr>
            <w:tcW w:w="5102" w:type="dxa"/>
            <w:tcBorders>
              <w:top w:val="single" w:sz="7" w:space="0" w:color="000000"/>
              <w:left w:val="single" w:sz="7" w:space="0" w:color="000000"/>
              <w:bottom w:val="single" w:sz="7" w:space="0" w:color="000000"/>
              <w:right w:val="single" w:sz="7" w:space="0" w:color="000000"/>
            </w:tcBorders>
          </w:tcPr>
          <w:p w:rsidR="003D0CF7" w:rsidRDefault="000C6FD4">
            <w:pPr>
              <w:spacing w:after="0" w:line="259" w:lineRule="auto"/>
              <w:ind w:left="0" w:right="0" w:firstLine="0"/>
            </w:pPr>
            <w:r>
              <w:t>- 3.1.12. Sunkesnė kaip 100 g, iki 500 g - 3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0,98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0,98</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1,19</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28,46</w:t>
            </w: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8"/>
              </w:numPr>
              <w:spacing w:after="30" w:line="259" w:lineRule="auto"/>
              <w:ind w:right="0" w:hanging="180"/>
            </w:pPr>
            <w:r>
              <w:rPr>
                <w:b/>
                <w:sz w:val="18"/>
              </w:rPr>
              <w:t>Mažosios korespondencijos siuntos virš 1000 vnt. per mėnesį</w:t>
            </w:r>
          </w:p>
          <w:p w:rsidR="003D0CF7" w:rsidRDefault="000C6FD4">
            <w:pPr>
              <w:spacing w:after="0" w:line="259" w:lineRule="auto"/>
              <w:ind w:left="0" w:right="0" w:firstLine="0"/>
            </w:pPr>
            <w:r>
              <w:rPr>
                <w:b/>
                <w:sz w:val="18"/>
              </w:rPr>
              <w:t>3.2. Nepirmenybinės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- 3.2.1. Iki 20 g - 1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420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0,28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117,60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142,30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3415,10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- 3.2.2. Iki 20 g - 2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180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0,38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68,40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82,76</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1986,34</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- 3.2.3. Iki 20 g - 3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90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0,54</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48,60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58,81</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1411,34</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- 3.2.4. Sunkesnė kaip 20 g, iki 50 g - 1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0,31</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32,55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39,39</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945,25</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- 3.2.5. Sunkesnė kaip 20 g, iki 50 g - 2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40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0,39</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15,60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18,88</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453,02</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- 3.2.6. Sunkesnė kaip 20 g, iki 50 g - 3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0,57</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5,70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6,90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165,53</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- 3.2.7. Sunkesnė kaip 50 g, iki 100 g - 1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40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0,32</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12,80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15,49</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371,71</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- 3.2.8. Sunkesnė kaip 50 g, iki 100 g - 2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0,42</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8,40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10,16</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243,94</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lastRenderedPageBreak/>
              <w:t>- 3.2.9. Sunkesnė kaip 50 g, iki 100 g - 3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0,63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3,15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3,81</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91,48</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- 3.2.10. Sunkesnė kaip 100 g, iki 500 g - 1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0,43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10,75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13,01</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312,18</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- 3.2.11. Sunkesnė kaip 100 g, iki 500 g - 2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0,53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2,65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3,21</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76,96</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- 3.2.12. Sunkesnė kaip 100 g, iki 500 g - 3 zona</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0,75</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1,50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1,82</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43,56</w:t>
            </w:r>
          </w:p>
        </w:tc>
      </w:tr>
      <w:tr w:rsidR="003D0CF7">
        <w:trPr>
          <w:trHeight w:val="283"/>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spacing w:after="0" w:line="259" w:lineRule="auto"/>
              <w:ind w:left="1134" w:right="0" w:firstLine="0"/>
              <w:jc w:val="center"/>
            </w:pPr>
            <w:r>
              <w:rPr>
                <w:b/>
                <w:sz w:val="20"/>
              </w:rPr>
              <w:t>Tarptautinės korespondencijos siuntos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9"/>
              </w:numPr>
              <w:spacing w:after="30" w:line="259" w:lineRule="auto"/>
              <w:ind w:right="0" w:hanging="180"/>
            </w:pPr>
            <w:r>
              <w:rPr>
                <w:b/>
                <w:sz w:val="18"/>
              </w:rPr>
              <w:t>Nepirmenybinės į ES valstybes nares vnt. per mėnesį</w:t>
            </w:r>
          </w:p>
          <w:p w:rsidR="003D0CF7" w:rsidRDefault="000C6FD4">
            <w:pPr>
              <w:spacing w:after="0" w:line="259" w:lineRule="auto"/>
              <w:ind w:left="0" w:right="0" w:firstLine="0"/>
            </w:pPr>
            <w:r>
              <w:rPr>
                <w:b/>
                <w:sz w:val="18"/>
              </w:rPr>
              <w:t>5.1. Mažoji korespondencijos siunta</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- 5.1.1. iki 20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50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0,75</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37,50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45,38</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1089,00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- 5.1.2. Sunkesnės kaip 20, iki 50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0,84</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4,20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5,08</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121,97</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- 5.1.3. Sunkesnės kaip 50, iki 100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1,13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1,13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1,37</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32,82</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- 5.1.4. Sunkesnės kaip 100, iki 500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1,98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1,98</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2,40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57,50</w:t>
            </w: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10"/>
              </w:numPr>
              <w:spacing w:after="30" w:line="259" w:lineRule="auto"/>
              <w:ind w:right="0" w:hanging="180"/>
            </w:pPr>
            <w:r>
              <w:rPr>
                <w:b/>
                <w:sz w:val="18"/>
              </w:rPr>
              <w:t>Nepirmenybinės į ES valstybes nares vnt. per mėnesį</w:t>
            </w:r>
          </w:p>
          <w:p w:rsidR="003D0CF7" w:rsidRDefault="000C6FD4">
            <w:pPr>
              <w:spacing w:after="0" w:line="259" w:lineRule="auto"/>
              <w:ind w:left="0" w:right="0" w:firstLine="0"/>
            </w:pPr>
            <w:r>
              <w:rPr>
                <w:b/>
                <w:sz w:val="18"/>
              </w:rPr>
              <w:t>5.2. Didžioji korespondencijos siunta</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- 5.2.1. iki 100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1,42</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1,42</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1,72</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41,24</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- 5.2.2. Sunkesnė kaip 100 g, iki 500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2,52</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2,52</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3,05</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73,18</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- 5.2.3. Sunkesnė kaip 500 g, iki 1000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4,63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4,63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5,60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134,46</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- 5.2.4. Sunkesnė kaip 1000 g, iki 2000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6,95</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6,95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8,41</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201,83</w:t>
            </w: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11"/>
              </w:numPr>
              <w:spacing w:after="30" w:line="259" w:lineRule="auto"/>
              <w:ind w:right="0" w:hanging="180"/>
            </w:pPr>
            <w:r>
              <w:rPr>
                <w:b/>
                <w:sz w:val="18"/>
              </w:rPr>
              <w:t>Nepirmenybinės į kitas valstybes vnt. per mėnesį</w:t>
            </w:r>
          </w:p>
          <w:p w:rsidR="003D0CF7" w:rsidRDefault="000C6FD4">
            <w:pPr>
              <w:spacing w:after="0" w:line="259" w:lineRule="auto"/>
              <w:ind w:left="0" w:right="0" w:firstLine="0"/>
            </w:pPr>
            <w:r>
              <w:rPr>
                <w:b/>
                <w:sz w:val="18"/>
              </w:rPr>
              <w:t>6.1. Mažoji korespondencijos siunta</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- 6.1.1. iki 20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0,71</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113,60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113,60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2726,40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- 6.1.2. Sunkesnės kaip 20, iki 50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0,75</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3,75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3,75</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90,00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- 6.1.3. Sunkesnės kaip 50, iki 100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0,84</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0,84</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0,84</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20,16</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- 6.1.4. Sunkesnės kaip 100, iki 500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2,09</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2,09</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2,09</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50,16</w:t>
            </w: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12"/>
              </w:numPr>
              <w:spacing w:after="30" w:line="259" w:lineRule="auto"/>
              <w:ind w:right="0" w:hanging="180"/>
            </w:pPr>
            <w:r>
              <w:rPr>
                <w:b/>
                <w:sz w:val="18"/>
              </w:rPr>
              <w:t>Nepirmenybinės į kitas valstybes vnt. per mėnesį</w:t>
            </w:r>
          </w:p>
          <w:p w:rsidR="003D0CF7" w:rsidRDefault="000C6FD4">
            <w:pPr>
              <w:spacing w:after="0" w:line="259" w:lineRule="auto"/>
              <w:ind w:left="0" w:right="0" w:firstLine="0"/>
            </w:pPr>
            <w:r>
              <w:rPr>
                <w:b/>
                <w:sz w:val="18"/>
              </w:rPr>
              <w:t>6.2. Didžioji korespondencijos siunta</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- 6.2.1. iki 100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1,26</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1,26</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1,26</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30,24</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- 6.2.2. Sunkesnė kaip 100 g, iki 500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3,13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3,13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3,13</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75,12</w:t>
            </w:r>
          </w:p>
        </w:tc>
      </w:tr>
    </w:tbl>
    <w:p w:rsidR="003D0CF7" w:rsidRDefault="003D0CF7">
      <w:pPr>
        <w:spacing w:after="0" w:line="259" w:lineRule="auto"/>
        <w:ind w:left="-624" w:right="434" w:firstLine="0"/>
      </w:pPr>
    </w:p>
    <w:tbl>
      <w:tblPr>
        <w:tblStyle w:val="TableGrid"/>
        <w:tblW w:w="10205" w:type="dxa"/>
        <w:tblInd w:w="-57" w:type="dxa"/>
        <w:tblCellMar>
          <w:top w:w="50" w:type="dxa"/>
          <w:left w:w="57" w:type="dxa"/>
          <w:right w:w="57" w:type="dxa"/>
        </w:tblCellMar>
        <w:tblLook w:val="04A0" w:firstRow="1" w:lastRow="0" w:firstColumn="1" w:lastColumn="0" w:noHBand="0" w:noVBand="1"/>
      </w:tblPr>
      <w:tblGrid>
        <w:gridCol w:w="5102"/>
        <w:gridCol w:w="850"/>
        <w:gridCol w:w="1134"/>
        <w:gridCol w:w="850"/>
        <w:gridCol w:w="1135"/>
        <w:gridCol w:w="1134"/>
      </w:tblGrid>
      <w:tr w:rsidR="003D0CF7">
        <w:trPr>
          <w:trHeight w:val="227"/>
        </w:trPr>
        <w:tc>
          <w:tcPr>
            <w:tcW w:w="5102" w:type="dxa"/>
            <w:tcBorders>
              <w:top w:val="single" w:sz="7" w:space="0" w:color="000000"/>
              <w:left w:val="single" w:sz="7" w:space="0" w:color="000000"/>
              <w:bottom w:val="single" w:sz="7" w:space="0" w:color="000000"/>
              <w:right w:val="single" w:sz="7" w:space="0" w:color="000000"/>
            </w:tcBorders>
          </w:tcPr>
          <w:p w:rsidR="003D0CF7" w:rsidRDefault="000C6FD4">
            <w:pPr>
              <w:spacing w:after="0" w:line="259" w:lineRule="auto"/>
              <w:ind w:left="0" w:right="0" w:firstLine="0"/>
            </w:pPr>
            <w:r>
              <w:t>- 6.2.3. Sunkesnė kaip 500 g, iki 1000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6,95</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6,95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6,95</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166,80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- 6.2.4. Sunkesnė kaip 1000 g, iki 2000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10,43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10,43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10,43</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250,32</w:t>
            </w: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13"/>
              </w:numPr>
              <w:spacing w:after="30" w:line="259" w:lineRule="auto"/>
              <w:ind w:right="0" w:hanging="180"/>
            </w:pPr>
            <w:r>
              <w:rPr>
                <w:b/>
                <w:sz w:val="18"/>
              </w:rPr>
              <w:t>Pirmenybinės į ES valstybes nares vnt. per mėnesį</w:t>
            </w:r>
          </w:p>
          <w:p w:rsidR="003D0CF7" w:rsidRDefault="000C6FD4">
            <w:pPr>
              <w:spacing w:after="0" w:line="259" w:lineRule="auto"/>
              <w:ind w:left="0" w:right="0" w:firstLine="0"/>
            </w:pPr>
            <w:r>
              <w:rPr>
                <w:b/>
                <w:sz w:val="18"/>
              </w:rPr>
              <w:t>7.1. Mažoji korespondencijos siunta</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- 7.1.1. iki 20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110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0,81</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89,10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107,81</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2587,46</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- 7.1.2. Sunkesnės kaip 20, iki 50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1,00</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5,00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6,05</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145,20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lastRenderedPageBreak/>
              <w:t>- 7.1.3. Sunkesnės kaip 50, iki 100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1,29</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1,29</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1,56</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37,46</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- 7.1.4. Sunkesnės kaip 100, iki 500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2,37</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2,37</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2,87</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68,82</w:t>
            </w: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14"/>
              </w:numPr>
              <w:spacing w:after="30" w:line="259" w:lineRule="auto"/>
              <w:ind w:right="0" w:hanging="180"/>
            </w:pPr>
            <w:r>
              <w:rPr>
                <w:b/>
                <w:sz w:val="18"/>
              </w:rPr>
              <w:t>Pirmenybinės į ES valstybes nares vnt. per mėnesį</w:t>
            </w:r>
          </w:p>
          <w:p w:rsidR="003D0CF7" w:rsidRDefault="000C6FD4">
            <w:pPr>
              <w:spacing w:after="0" w:line="259" w:lineRule="auto"/>
              <w:ind w:left="0" w:right="0" w:firstLine="0"/>
            </w:pPr>
            <w:r>
              <w:rPr>
                <w:b/>
                <w:sz w:val="18"/>
              </w:rPr>
              <w:t>7.2. Didžioji korespondencijos siunta</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- 7.2.1. iki 100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1,85</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1,85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2,24</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53,72</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- 7.2.2. Sunkesnė kaip 100 g, iki 500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2,93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2,93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3,55</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85,09</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- 7.2.3. Sunkesnė kaip 500 g, iki 1000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5,21</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5,21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6,30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151,30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- 7.2.4. Sunkesnė kaip 1000 g, iki 2000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7,53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7,53</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9,11</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218,67</w:t>
            </w: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15"/>
              </w:numPr>
              <w:spacing w:after="30" w:line="259" w:lineRule="auto"/>
              <w:ind w:right="0" w:hanging="180"/>
            </w:pPr>
            <w:r>
              <w:rPr>
                <w:b/>
                <w:sz w:val="18"/>
              </w:rPr>
              <w:t>Pirmenybinės į kitas valstybes vnt. per mėnesį</w:t>
            </w:r>
          </w:p>
          <w:p w:rsidR="003D0CF7" w:rsidRDefault="000C6FD4">
            <w:pPr>
              <w:spacing w:after="0" w:line="259" w:lineRule="auto"/>
              <w:ind w:left="0" w:right="0" w:firstLine="0"/>
            </w:pPr>
            <w:r>
              <w:rPr>
                <w:b/>
                <w:sz w:val="18"/>
              </w:rPr>
              <w:t>8.1. Mažoji korespondencijos siunta</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- 8.1.1. iki 20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1,040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0,84</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873,60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873,60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20966,40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- 8.1.2. Sunkesnės kaip 20, iki 50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0,97</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19,40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19,40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465,60</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- 8.1.3. Sunkesnės kaip 50, iki 100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1,27</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1,27</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1,27</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30,48</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- 8.1.4. Sunkesnės kaip 100, iki 500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3,40</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3,40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3,40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81,60</w:t>
            </w: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numPr>
                <w:ilvl w:val="0"/>
                <w:numId w:val="16"/>
              </w:numPr>
              <w:spacing w:after="30" w:line="259" w:lineRule="auto"/>
              <w:ind w:right="0" w:hanging="180"/>
            </w:pPr>
            <w:r>
              <w:rPr>
                <w:b/>
                <w:sz w:val="18"/>
              </w:rPr>
              <w:t>Pirmenybinės į kitas valstybes vnt. per mėnesį</w:t>
            </w:r>
          </w:p>
          <w:p w:rsidR="003D0CF7" w:rsidRDefault="000C6FD4">
            <w:pPr>
              <w:spacing w:after="0" w:line="259" w:lineRule="auto"/>
              <w:ind w:left="0" w:right="0" w:firstLine="0"/>
            </w:pPr>
            <w:r>
              <w:rPr>
                <w:b/>
                <w:sz w:val="18"/>
              </w:rPr>
              <w:t>8.2. Didžioji korespondencijos siunta</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- 8.2.1. iki 100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1,67</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1,67</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1,67</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40,08</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- 8.2.2. Sunkesnė kaip 100 g, iki 500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3,91</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3,91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3,91</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93,84</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- 8.2.3. Sunkesnė kaip 500 g, iki 1000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7,82</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7,82</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7,82</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187,68</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- 8.2.4. Sunkesnė kaip 1000 g, iki 2000 g</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11,58</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11,58</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11,58</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277,92</w:t>
            </w:r>
          </w:p>
        </w:tc>
      </w:tr>
      <w:tr w:rsidR="003D0CF7">
        <w:trPr>
          <w:trHeight w:val="284"/>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spacing w:after="0" w:line="259" w:lineRule="auto"/>
              <w:ind w:left="2315" w:right="0" w:firstLine="0"/>
            </w:pPr>
            <w:r>
              <w:rPr>
                <w:b/>
                <w:sz w:val="20"/>
              </w:rPr>
              <w:t>Mažosios arba didžiosios korespondencijos siuntų registravimas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spacing w:after="30" w:line="259" w:lineRule="auto"/>
              <w:ind w:left="0" w:right="0" w:firstLine="0"/>
            </w:pPr>
            <w:r>
              <w:rPr>
                <w:b/>
                <w:sz w:val="18"/>
              </w:rPr>
              <w:t>Mažosios arba didžiosios korespondencijos siuntų registravimas vnt. per mėnesį</w:t>
            </w:r>
          </w:p>
          <w:p w:rsidR="003D0CF7" w:rsidRDefault="000C6FD4">
            <w:pPr>
              <w:spacing w:after="0" w:line="259" w:lineRule="auto"/>
              <w:ind w:left="0" w:right="0" w:firstLine="0"/>
            </w:pPr>
            <w:r>
              <w:rPr>
                <w:b/>
                <w:sz w:val="18"/>
              </w:rPr>
              <w:t>Mažosios arba didžiosios korespondencijos siuntų registravimas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- 9.1. Korespondencijos siuntų registravimas Lietuvoje</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1,915</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0,64</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1225,60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1482,98</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35591,42</w:t>
            </w:r>
          </w:p>
        </w:tc>
      </w:tr>
      <w:tr w:rsidR="003D0CF7">
        <w:trPr>
          <w:trHeight w:val="454"/>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both"/>
            </w:pPr>
            <w:r>
              <w:t>- 9.2. Pirmenybinės korespondencijos siuntos registravimas į ES valstybes nares</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2,03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203,00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245,63</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5895,12</w:t>
            </w:r>
          </w:p>
        </w:tc>
      </w:tr>
      <w:tr w:rsidR="003D0CF7">
        <w:trPr>
          <w:trHeight w:val="227"/>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- 9.3. Pirmenybinės korespondencijos siuntos registravimas į kitas valstybes</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1,060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2,03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2151,80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2151,80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51643,20</w:t>
            </w:r>
          </w:p>
        </w:tc>
      </w:tr>
      <w:tr w:rsidR="003D0CF7">
        <w:trPr>
          <w:trHeight w:val="283"/>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spacing w:after="0" w:line="259" w:lineRule="auto"/>
              <w:ind w:left="1134" w:right="0" w:firstLine="0"/>
              <w:jc w:val="center"/>
            </w:pPr>
            <w:r>
              <w:rPr>
                <w:b/>
                <w:sz w:val="20"/>
              </w:rPr>
              <w:t>Papildomos paslaugos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510"/>
        </w:trPr>
        <w:tc>
          <w:tcPr>
            <w:tcW w:w="9071" w:type="dxa"/>
            <w:gridSpan w:val="5"/>
            <w:tcBorders>
              <w:top w:val="single" w:sz="7" w:space="0" w:color="000000"/>
              <w:left w:val="single" w:sz="7" w:space="0" w:color="000000"/>
              <w:bottom w:val="single" w:sz="7" w:space="0" w:color="000000"/>
              <w:right w:val="nil"/>
            </w:tcBorders>
            <w:shd w:val="clear" w:color="auto" w:fill="FFFFFF"/>
          </w:tcPr>
          <w:p w:rsidR="003D0CF7" w:rsidRDefault="000C6FD4">
            <w:pPr>
              <w:spacing w:after="30" w:line="259" w:lineRule="auto"/>
              <w:ind w:left="0" w:right="0" w:firstLine="0"/>
            </w:pPr>
            <w:r>
              <w:rPr>
                <w:b/>
                <w:sz w:val="18"/>
              </w:rPr>
              <w:t>Papildomos paslaugos vnt. per mėnesį</w:t>
            </w:r>
          </w:p>
          <w:p w:rsidR="003D0CF7" w:rsidRDefault="000C6FD4">
            <w:pPr>
              <w:spacing w:after="0" w:line="259" w:lineRule="auto"/>
              <w:ind w:left="0" w:right="0" w:firstLine="0"/>
            </w:pPr>
            <w:r>
              <w:rPr>
                <w:b/>
                <w:sz w:val="18"/>
              </w:rPr>
              <w:t>Papildomos paslaugos</w:t>
            </w:r>
          </w:p>
        </w:tc>
        <w:tc>
          <w:tcPr>
            <w:tcW w:w="1134" w:type="dxa"/>
            <w:tcBorders>
              <w:top w:val="single" w:sz="7" w:space="0" w:color="000000"/>
              <w:left w:val="nil"/>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454"/>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- 10. Įteikimo pranešimo apie registruotosios mažosios arba didžiosios korespondencijos siuntos įteikimą pristatymas Lietuvoje</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0,45</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4,50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5,45</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130,68</w:t>
            </w:r>
          </w:p>
        </w:tc>
      </w:tr>
      <w:tr w:rsidR="003D0CF7">
        <w:trPr>
          <w:trHeight w:val="454"/>
        </w:trPr>
        <w:tc>
          <w:tcPr>
            <w:tcW w:w="5102"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27" w:line="259" w:lineRule="auto"/>
              <w:ind w:left="0" w:right="0" w:firstLine="0"/>
            </w:pPr>
            <w:r>
              <w:t>- 12. Registruotosios mažosios arba didžiosios korespondencijos siuntos</w:t>
            </w:r>
          </w:p>
          <w:p w:rsidR="003D0CF7" w:rsidRDefault="000C6FD4">
            <w:pPr>
              <w:spacing w:after="0" w:line="259" w:lineRule="auto"/>
              <w:ind w:left="0" w:right="0" w:firstLine="0"/>
            </w:pPr>
            <w:r>
              <w:t>Lietuvoje su nuoroda „Įteikti asmeniškai“ priėmimas</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10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0,43</w:t>
            </w:r>
          </w:p>
        </w:tc>
        <w:tc>
          <w:tcPr>
            <w:tcW w:w="850"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4,30</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t>5,20</w:t>
            </w:r>
          </w:p>
        </w:tc>
      </w:tr>
      <w:tr w:rsidR="003D0CF7">
        <w:trPr>
          <w:trHeight w:val="227"/>
        </w:trPr>
        <w:tc>
          <w:tcPr>
            <w:tcW w:w="9071" w:type="dxa"/>
            <w:gridSpan w:val="5"/>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Bendra suma už visą sutarties laikotarpį (x 24 mėn.):</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jc w:val="right"/>
            </w:pPr>
            <w:r>
              <w:rPr>
                <w:b/>
              </w:rPr>
              <w:t>124,87</w:t>
            </w:r>
          </w:p>
        </w:tc>
      </w:tr>
      <w:tr w:rsidR="003D0CF7">
        <w:trPr>
          <w:trHeight w:val="227"/>
        </w:trPr>
        <w:tc>
          <w:tcPr>
            <w:tcW w:w="5102" w:type="dxa"/>
            <w:tcBorders>
              <w:top w:val="single" w:sz="7" w:space="0" w:color="000000"/>
              <w:left w:val="single" w:sz="7" w:space="0" w:color="000000"/>
              <w:bottom w:val="nil"/>
              <w:right w:val="single" w:sz="7" w:space="0" w:color="000000"/>
            </w:tcBorders>
            <w:shd w:val="clear" w:color="auto" w:fill="FFFFFF"/>
          </w:tcPr>
          <w:p w:rsidR="003D0CF7" w:rsidRDefault="000C6FD4" w:rsidP="00FD0575">
            <w:pPr>
              <w:spacing w:after="0" w:line="259" w:lineRule="auto"/>
              <w:ind w:left="0" w:right="0" w:firstLine="0"/>
            </w:pPr>
            <w:r>
              <w:t>- 14. Mažosios arba didžiosios korespondencijos paėmimas iš Perkan</w:t>
            </w:r>
            <w:r w:rsidR="00FD0575">
              <w:t>č</w:t>
            </w:r>
            <w:r>
              <w:t>iosios</w:t>
            </w:r>
          </w:p>
        </w:tc>
        <w:tc>
          <w:tcPr>
            <w:tcW w:w="850"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t>24</w:t>
            </w:r>
          </w:p>
        </w:tc>
        <w:tc>
          <w:tcPr>
            <w:tcW w:w="1134"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t>17,00</w:t>
            </w:r>
          </w:p>
        </w:tc>
        <w:tc>
          <w:tcPr>
            <w:tcW w:w="850"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pPr>
            <w:r>
              <w:t>21</w:t>
            </w:r>
          </w:p>
        </w:tc>
        <w:tc>
          <w:tcPr>
            <w:tcW w:w="1134"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jc w:val="right"/>
            </w:pPr>
            <w:r>
              <w:t>408,00</w:t>
            </w:r>
          </w:p>
        </w:tc>
        <w:tc>
          <w:tcPr>
            <w:tcW w:w="1134"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0" w:firstLine="0"/>
              <w:jc w:val="right"/>
            </w:pPr>
            <w:r>
              <w:t>493,68</w:t>
            </w:r>
          </w:p>
        </w:tc>
      </w:tr>
    </w:tbl>
    <w:p w:rsidR="003D0CF7" w:rsidRDefault="003D0CF7">
      <w:pPr>
        <w:spacing w:after="0" w:line="259" w:lineRule="auto"/>
        <w:ind w:left="-624" w:right="434" w:firstLine="0"/>
      </w:pPr>
    </w:p>
    <w:tbl>
      <w:tblPr>
        <w:tblStyle w:val="TableGrid"/>
        <w:tblW w:w="10205" w:type="dxa"/>
        <w:tblInd w:w="-57" w:type="dxa"/>
        <w:tblCellMar>
          <w:top w:w="41" w:type="dxa"/>
        </w:tblCellMar>
        <w:tblLook w:val="04A0" w:firstRow="1" w:lastRow="0" w:firstColumn="1" w:lastColumn="0" w:noHBand="0" w:noVBand="1"/>
      </w:tblPr>
      <w:tblGrid>
        <w:gridCol w:w="5102"/>
        <w:gridCol w:w="851"/>
        <w:gridCol w:w="1134"/>
        <w:gridCol w:w="850"/>
        <w:gridCol w:w="1134"/>
        <w:gridCol w:w="1134"/>
      </w:tblGrid>
      <w:tr w:rsidR="003D0CF7">
        <w:trPr>
          <w:trHeight w:val="227"/>
        </w:trPr>
        <w:tc>
          <w:tcPr>
            <w:tcW w:w="5102" w:type="dxa"/>
            <w:tcBorders>
              <w:top w:val="nil"/>
              <w:left w:val="single" w:sz="7" w:space="0" w:color="000000"/>
              <w:bottom w:val="single" w:sz="7" w:space="0" w:color="000000"/>
              <w:right w:val="single" w:sz="7" w:space="0" w:color="000000"/>
            </w:tcBorders>
          </w:tcPr>
          <w:p w:rsidR="003D0CF7" w:rsidRDefault="000C6FD4">
            <w:pPr>
              <w:spacing w:after="0" w:line="259" w:lineRule="auto"/>
              <w:ind w:left="57" w:right="0" w:firstLine="0"/>
            </w:pPr>
            <w:r>
              <w:lastRenderedPageBreak/>
              <w:t>organizacijos (mokestis per kalendorinį mėnesį)</w:t>
            </w:r>
          </w:p>
        </w:tc>
        <w:tc>
          <w:tcPr>
            <w:tcW w:w="850"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1134"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850"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1134"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1134"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36"/>
        </w:trPr>
        <w:tc>
          <w:tcPr>
            <w:tcW w:w="5102"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57" w:right="0" w:firstLine="0"/>
            </w:pPr>
            <w:r>
              <w:t>- 15. Abonementinis mokestis (mokestis per kalendorinį mėnesį) (taikomas</w:t>
            </w:r>
          </w:p>
        </w:tc>
        <w:tc>
          <w:tcPr>
            <w:tcW w:w="850"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57" w:right="0" w:firstLine="0"/>
            </w:pPr>
            <w:r>
              <w:t>24</w:t>
            </w:r>
          </w:p>
        </w:tc>
        <w:tc>
          <w:tcPr>
            <w:tcW w:w="1134"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57" w:right="0" w:firstLine="0"/>
            </w:pPr>
            <w:r>
              <w:t>0,00</w:t>
            </w:r>
          </w:p>
        </w:tc>
        <w:tc>
          <w:tcPr>
            <w:tcW w:w="850"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57" w:right="0" w:firstLine="0"/>
            </w:pPr>
            <w:r>
              <w:t>21</w:t>
            </w:r>
          </w:p>
        </w:tc>
        <w:tc>
          <w:tcPr>
            <w:tcW w:w="1134"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57" w:firstLine="0"/>
              <w:jc w:val="right"/>
            </w:pPr>
            <w:r>
              <w:t>0,00</w:t>
            </w:r>
          </w:p>
        </w:tc>
        <w:tc>
          <w:tcPr>
            <w:tcW w:w="1134" w:type="dxa"/>
            <w:tcBorders>
              <w:top w:val="single" w:sz="7" w:space="0" w:color="000000"/>
              <w:left w:val="single" w:sz="7" w:space="0" w:color="000000"/>
              <w:bottom w:val="nil"/>
              <w:right w:val="single" w:sz="7" w:space="0" w:color="000000"/>
            </w:tcBorders>
            <w:shd w:val="clear" w:color="auto" w:fill="FFFFFF"/>
          </w:tcPr>
          <w:p w:rsidR="003D0CF7" w:rsidRDefault="000C6FD4">
            <w:pPr>
              <w:spacing w:after="0" w:line="259" w:lineRule="auto"/>
              <w:ind w:left="0" w:right="57" w:firstLine="0"/>
              <w:jc w:val="right"/>
            </w:pPr>
            <w:r>
              <w:t>0,00</w:t>
            </w:r>
          </w:p>
        </w:tc>
      </w:tr>
      <w:tr w:rsidR="003D0CF7">
        <w:trPr>
          <w:trHeight w:val="444"/>
        </w:trPr>
        <w:tc>
          <w:tcPr>
            <w:tcW w:w="5102" w:type="dxa"/>
            <w:tcBorders>
              <w:top w:val="nil"/>
              <w:left w:val="single" w:sz="7" w:space="0" w:color="000000"/>
              <w:bottom w:val="single" w:sz="7" w:space="0" w:color="000000"/>
              <w:right w:val="single" w:sz="7" w:space="0" w:color="000000"/>
            </w:tcBorders>
            <w:shd w:val="clear" w:color="auto" w:fill="FFFFFF"/>
          </w:tcPr>
          <w:p w:rsidR="003D0CF7" w:rsidRDefault="000C6FD4" w:rsidP="00FD0575">
            <w:pPr>
              <w:spacing w:after="0" w:line="259" w:lineRule="auto"/>
              <w:ind w:left="57" w:right="-29" w:firstLine="0"/>
            </w:pPr>
            <w:r>
              <w:t>Užsakovui generuojan</w:t>
            </w:r>
            <w:r w:rsidR="00FD0575">
              <w:t>č</w:t>
            </w:r>
            <w:r>
              <w:t>iam paslaugų per mėnesį už mažesnį nei abonementinio mokes</w:t>
            </w:r>
            <w:r w:rsidR="00FD0575">
              <w:t>č</w:t>
            </w:r>
            <w:r>
              <w:t>io dydį)</w:t>
            </w:r>
          </w:p>
        </w:tc>
        <w:tc>
          <w:tcPr>
            <w:tcW w:w="850"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1134"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850"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1134"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c>
          <w:tcPr>
            <w:tcW w:w="1134" w:type="dxa"/>
            <w:tcBorders>
              <w:top w:val="nil"/>
              <w:left w:val="single" w:sz="7" w:space="0" w:color="000000"/>
              <w:bottom w:val="single" w:sz="7" w:space="0" w:color="000000"/>
              <w:right w:val="single" w:sz="7" w:space="0" w:color="000000"/>
            </w:tcBorders>
            <w:shd w:val="clear" w:color="auto" w:fill="FFFFFF"/>
          </w:tcPr>
          <w:p w:rsidR="003D0CF7" w:rsidRDefault="003D0CF7">
            <w:pPr>
              <w:spacing w:after="160" w:line="259" w:lineRule="auto"/>
              <w:ind w:left="0" w:right="0" w:firstLine="0"/>
            </w:pPr>
          </w:p>
        </w:tc>
      </w:tr>
      <w:tr w:rsidR="003D0CF7">
        <w:trPr>
          <w:trHeight w:val="227"/>
        </w:trPr>
        <w:tc>
          <w:tcPr>
            <w:tcW w:w="5953" w:type="dxa"/>
            <w:gridSpan w:val="2"/>
            <w:tcBorders>
              <w:top w:val="single" w:sz="7" w:space="0" w:color="000000"/>
              <w:left w:val="single" w:sz="7" w:space="0" w:color="000000"/>
              <w:bottom w:val="single" w:sz="7" w:space="0" w:color="000000"/>
              <w:right w:val="nil"/>
            </w:tcBorders>
            <w:shd w:val="clear" w:color="auto" w:fill="FFFFFF"/>
          </w:tcPr>
          <w:p w:rsidR="003D0CF7" w:rsidRDefault="003D0CF7">
            <w:pPr>
              <w:spacing w:after="160" w:line="259" w:lineRule="auto"/>
              <w:ind w:left="0" w:right="0" w:firstLine="0"/>
            </w:pPr>
          </w:p>
        </w:tc>
        <w:tc>
          <w:tcPr>
            <w:tcW w:w="1134" w:type="dxa"/>
            <w:tcBorders>
              <w:top w:val="single" w:sz="7" w:space="0" w:color="000000"/>
              <w:left w:val="nil"/>
              <w:bottom w:val="single" w:sz="7" w:space="0" w:color="000000"/>
              <w:right w:val="nil"/>
            </w:tcBorders>
            <w:shd w:val="clear" w:color="auto" w:fill="FFFFFF"/>
          </w:tcPr>
          <w:p w:rsidR="003D0CF7" w:rsidRDefault="003D0CF7">
            <w:pPr>
              <w:spacing w:after="160" w:line="259" w:lineRule="auto"/>
              <w:ind w:left="0" w:right="0" w:firstLine="0"/>
            </w:pPr>
          </w:p>
        </w:tc>
        <w:tc>
          <w:tcPr>
            <w:tcW w:w="1984" w:type="dxa"/>
            <w:gridSpan w:val="2"/>
            <w:tcBorders>
              <w:top w:val="single" w:sz="7" w:space="0" w:color="000000"/>
              <w:left w:val="nil"/>
              <w:bottom w:val="single" w:sz="7" w:space="0" w:color="000000"/>
              <w:right w:val="single" w:sz="7" w:space="0" w:color="000000"/>
            </w:tcBorders>
            <w:shd w:val="clear" w:color="auto" w:fill="FFFFFF"/>
          </w:tcPr>
          <w:p w:rsidR="003D0CF7" w:rsidRPr="00E3331C" w:rsidRDefault="000C6FD4" w:rsidP="00E3331C">
            <w:pPr>
              <w:spacing w:after="0" w:line="259" w:lineRule="auto"/>
              <w:ind w:left="-90" w:right="0" w:firstLine="0"/>
              <w:jc w:val="right"/>
              <w:rPr>
                <w:sz w:val="14"/>
                <w:szCs w:val="14"/>
              </w:rPr>
            </w:pPr>
            <w:r w:rsidRPr="00E3331C">
              <w:rPr>
                <w:b/>
                <w:sz w:val="14"/>
                <w:szCs w:val="14"/>
              </w:rPr>
              <w:t>Galutinė suma (Eur be PVM)</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57" w:firstLine="0"/>
              <w:jc w:val="right"/>
            </w:pPr>
            <w:r>
              <w:rPr>
                <w:b/>
              </w:rPr>
              <w:t>147939,84</w:t>
            </w:r>
          </w:p>
        </w:tc>
      </w:tr>
      <w:tr w:rsidR="003D0CF7">
        <w:trPr>
          <w:trHeight w:val="227"/>
        </w:trPr>
        <w:tc>
          <w:tcPr>
            <w:tcW w:w="5953" w:type="dxa"/>
            <w:gridSpan w:val="2"/>
            <w:tcBorders>
              <w:top w:val="single" w:sz="7" w:space="0" w:color="000000"/>
              <w:left w:val="single" w:sz="7" w:space="0" w:color="000000"/>
              <w:bottom w:val="single" w:sz="7" w:space="0" w:color="000000"/>
              <w:right w:val="nil"/>
            </w:tcBorders>
            <w:shd w:val="clear" w:color="auto" w:fill="FFFFFF"/>
          </w:tcPr>
          <w:p w:rsidR="003D0CF7" w:rsidRDefault="003D0CF7">
            <w:pPr>
              <w:spacing w:after="160" w:line="259" w:lineRule="auto"/>
              <w:ind w:left="0" w:right="0" w:firstLine="0"/>
            </w:pPr>
          </w:p>
        </w:tc>
        <w:tc>
          <w:tcPr>
            <w:tcW w:w="1134" w:type="dxa"/>
            <w:tcBorders>
              <w:top w:val="single" w:sz="7" w:space="0" w:color="000000"/>
              <w:left w:val="nil"/>
              <w:bottom w:val="single" w:sz="7" w:space="0" w:color="000000"/>
              <w:right w:val="nil"/>
            </w:tcBorders>
            <w:shd w:val="clear" w:color="auto" w:fill="FFFFFF"/>
          </w:tcPr>
          <w:p w:rsidR="003D0CF7" w:rsidRDefault="003D0CF7">
            <w:pPr>
              <w:spacing w:after="160" w:line="259" w:lineRule="auto"/>
              <w:ind w:left="0" w:right="0" w:firstLine="0"/>
            </w:pPr>
          </w:p>
        </w:tc>
        <w:tc>
          <w:tcPr>
            <w:tcW w:w="1984" w:type="dxa"/>
            <w:gridSpan w:val="2"/>
            <w:tcBorders>
              <w:top w:val="single" w:sz="7" w:space="0" w:color="000000"/>
              <w:left w:val="nil"/>
              <w:bottom w:val="single" w:sz="7" w:space="0" w:color="000000"/>
              <w:right w:val="single" w:sz="7" w:space="0" w:color="000000"/>
            </w:tcBorders>
            <w:shd w:val="clear" w:color="auto" w:fill="FFFFFF"/>
          </w:tcPr>
          <w:p w:rsidR="003D0CF7" w:rsidRDefault="000C6FD4">
            <w:pPr>
              <w:spacing w:after="0" w:line="259" w:lineRule="auto"/>
              <w:ind w:left="0" w:right="57" w:firstLine="0"/>
              <w:jc w:val="right"/>
            </w:pPr>
            <w:r>
              <w:rPr>
                <w:b/>
              </w:rPr>
              <w:t>PVM suma Eur</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57" w:firstLine="0"/>
              <w:jc w:val="right"/>
            </w:pPr>
            <w:r>
              <w:rPr>
                <w:b/>
              </w:rPr>
              <w:t>14856,21</w:t>
            </w:r>
          </w:p>
        </w:tc>
      </w:tr>
      <w:tr w:rsidR="003D0CF7">
        <w:trPr>
          <w:trHeight w:val="227"/>
        </w:trPr>
        <w:tc>
          <w:tcPr>
            <w:tcW w:w="5953" w:type="dxa"/>
            <w:gridSpan w:val="2"/>
            <w:tcBorders>
              <w:top w:val="single" w:sz="7" w:space="0" w:color="000000"/>
              <w:left w:val="single" w:sz="7" w:space="0" w:color="000000"/>
              <w:bottom w:val="single" w:sz="7" w:space="0" w:color="000000"/>
              <w:right w:val="nil"/>
            </w:tcBorders>
            <w:shd w:val="clear" w:color="auto" w:fill="FFFFFF"/>
          </w:tcPr>
          <w:p w:rsidR="003D0CF7" w:rsidRDefault="003D0CF7">
            <w:pPr>
              <w:spacing w:after="160" w:line="259" w:lineRule="auto"/>
              <w:ind w:left="0" w:right="0" w:firstLine="0"/>
            </w:pPr>
          </w:p>
        </w:tc>
        <w:tc>
          <w:tcPr>
            <w:tcW w:w="1134" w:type="dxa"/>
            <w:tcBorders>
              <w:top w:val="single" w:sz="7" w:space="0" w:color="000000"/>
              <w:left w:val="nil"/>
              <w:bottom w:val="single" w:sz="7" w:space="0" w:color="000000"/>
              <w:right w:val="nil"/>
            </w:tcBorders>
            <w:shd w:val="clear" w:color="auto" w:fill="FFFFFF"/>
          </w:tcPr>
          <w:p w:rsidR="003D0CF7" w:rsidRDefault="003D0CF7">
            <w:pPr>
              <w:spacing w:after="160" w:line="259" w:lineRule="auto"/>
              <w:ind w:left="0" w:right="0" w:firstLine="0"/>
            </w:pPr>
          </w:p>
        </w:tc>
        <w:tc>
          <w:tcPr>
            <w:tcW w:w="1984" w:type="dxa"/>
            <w:gridSpan w:val="2"/>
            <w:tcBorders>
              <w:top w:val="single" w:sz="7" w:space="0" w:color="000000"/>
              <w:left w:val="nil"/>
              <w:bottom w:val="single" w:sz="7" w:space="0" w:color="000000"/>
              <w:right w:val="single" w:sz="7" w:space="0" w:color="000000"/>
            </w:tcBorders>
            <w:shd w:val="clear" w:color="auto" w:fill="FFFFFF"/>
          </w:tcPr>
          <w:p w:rsidR="003D0CF7" w:rsidRPr="00E3331C" w:rsidRDefault="000C6FD4" w:rsidP="00E3331C">
            <w:pPr>
              <w:spacing w:after="0" w:line="259" w:lineRule="auto"/>
              <w:ind w:left="-81" w:right="0" w:firstLine="0"/>
              <w:jc w:val="right"/>
              <w:rPr>
                <w:sz w:val="14"/>
                <w:szCs w:val="14"/>
              </w:rPr>
            </w:pPr>
            <w:r w:rsidRPr="00E3331C">
              <w:rPr>
                <w:b/>
                <w:sz w:val="14"/>
                <w:szCs w:val="14"/>
              </w:rPr>
              <w:t>Galutinė suma (Eur su PVM)</w:t>
            </w:r>
          </w:p>
        </w:tc>
        <w:tc>
          <w:tcPr>
            <w:tcW w:w="1134" w:type="dxa"/>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57" w:firstLine="0"/>
              <w:jc w:val="right"/>
            </w:pPr>
            <w:r>
              <w:rPr>
                <w:b/>
              </w:rPr>
              <w:t>162796,05</w:t>
            </w:r>
          </w:p>
        </w:tc>
      </w:tr>
    </w:tbl>
    <w:p w:rsidR="00FD0575" w:rsidRDefault="00FD0575">
      <w:pPr>
        <w:spacing w:after="364" w:line="264" w:lineRule="auto"/>
        <w:ind w:left="-5" w:right="0"/>
        <w:rPr>
          <w:b/>
        </w:rPr>
      </w:pPr>
    </w:p>
    <w:p w:rsidR="003D0CF7" w:rsidRDefault="000C6FD4">
      <w:pPr>
        <w:spacing w:after="364" w:line="264" w:lineRule="auto"/>
        <w:ind w:left="-5" w:right="0"/>
      </w:pPr>
      <w:r>
        <w:rPr>
          <w:b/>
        </w:rPr>
        <w:t>PRADINĖ PAGRINDINĖS SUTARTIES VERTĖ 220000EUR su PVM.</w:t>
      </w:r>
    </w:p>
    <w:p w:rsidR="003D0CF7" w:rsidRDefault="000C6FD4">
      <w:pPr>
        <w:spacing w:after="3" w:line="367" w:lineRule="auto"/>
        <w:ind w:left="-5" w:right="0"/>
      </w:pPr>
      <w:r>
        <w:rPr>
          <w:b/>
        </w:rPr>
        <w:t>Papildomiems Paslaugų nurodytų šiame priede kiekiams ir Papildomoms paslaugoms didžiausia galima skirti vertė (ne daugiau kaip 15 (penkiolika) procentų Pagrindinės sutarties kainos, bet neviršijant Pradinės Pagrindinės sutarties vertės) 24419.40EUR su PVM.</w:t>
      </w:r>
      <w:r>
        <w:br w:type="page"/>
      </w:r>
    </w:p>
    <w:p w:rsidR="003D0CF7" w:rsidRDefault="000C6FD4">
      <w:pPr>
        <w:pStyle w:val="Antrat1"/>
        <w:spacing w:after="476" w:line="265" w:lineRule="auto"/>
        <w:ind w:left="2899"/>
      </w:pPr>
      <w:r>
        <w:rPr>
          <w:sz w:val="24"/>
        </w:rPr>
        <w:lastRenderedPageBreak/>
        <w:t>Techninė specifikacija. Reikalavimai paslaugoms*</w:t>
      </w:r>
    </w:p>
    <w:tbl>
      <w:tblPr>
        <w:tblStyle w:val="TableGrid"/>
        <w:tblW w:w="10205" w:type="dxa"/>
        <w:tblInd w:w="-57" w:type="dxa"/>
        <w:tblCellMar>
          <w:top w:w="50" w:type="dxa"/>
          <w:left w:w="57" w:type="dxa"/>
        </w:tblCellMar>
        <w:tblLook w:val="04A0" w:firstRow="1" w:lastRow="0" w:firstColumn="1" w:lastColumn="0" w:noHBand="0" w:noVBand="1"/>
      </w:tblPr>
      <w:tblGrid>
        <w:gridCol w:w="567"/>
        <w:gridCol w:w="7937"/>
        <w:gridCol w:w="1701"/>
      </w:tblGrid>
      <w:tr w:rsidR="003D0CF7">
        <w:trPr>
          <w:trHeight w:val="255"/>
        </w:trPr>
        <w:tc>
          <w:tcPr>
            <w:tcW w:w="10205" w:type="dxa"/>
            <w:gridSpan w:val="3"/>
            <w:tcBorders>
              <w:top w:val="single" w:sz="7" w:space="0" w:color="000000"/>
              <w:left w:val="single" w:sz="7" w:space="0" w:color="000000"/>
              <w:bottom w:val="nil"/>
              <w:right w:val="single" w:sz="7" w:space="0" w:color="000000"/>
            </w:tcBorders>
          </w:tcPr>
          <w:p w:rsidR="003D0CF7" w:rsidRDefault="000C6FD4">
            <w:pPr>
              <w:spacing w:after="0" w:line="259" w:lineRule="auto"/>
              <w:ind w:left="0" w:right="0" w:firstLine="0"/>
            </w:pPr>
            <w:r>
              <w:rPr>
                <w:b/>
                <w:sz w:val="18"/>
              </w:rPr>
              <w:t>Pirkimo objektas – Pašto paslaugos (korespondencijos siuntų surinkimas, rūšiavimas, vežimas ir pristatymas gavėjams visoje</w:t>
            </w:r>
          </w:p>
        </w:tc>
      </w:tr>
      <w:tr w:rsidR="003D0CF7">
        <w:trPr>
          <w:trHeight w:val="255"/>
        </w:trPr>
        <w:tc>
          <w:tcPr>
            <w:tcW w:w="10205" w:type="dxa"/>
            <w:gridSpan w:val="3"/>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rPr>
                <w:b/>
                <w:sz w:val="18"/>
              </w:rPr>
              <w:t>Lietuvos Respublikos teritorijoje ir užsienyje).</w:t>
            </w:r>
          </w:p>
        </w:tc>
      </w:tr>
      <w:tr w:rsidR="003D0CF7">
        <w:trPr>
          <w:trHeight w:val="1361"/>
        </w:trPr>
        <w:tc>
          <w:tcPr>
            <w:tcW w:w="10205"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94" w:lineRule="auto"/>
              <w:ind w:left="0" w:right="185" w:firstLine="0"/>
            </w:pPr>
            <w:r>
              <w:t>1. Pirkimo objekto apibūdinimas. Į pašto paslaugas įeina korespondencijos siuntų surinkimas, rūšiavimas, vežimas ir pristatymas Lietuvos Respublikoje ir užsienyje (į Europos Sąjungos (toliau – ES) valstybes nares ir į kitas valstybes). Pašto paslaugos turi būti teikiamos vadovaujantis Lietuvos Respublikos pašto įstatymu, Pašto paslaugų teikimo taisyklėmis, patvirtintomis Lietuvos Respublikos ryšių reguliavimo tarnybos direktoriaus 2013 m. vasario 28 d.</w:t>
            </w:r>
          </w:p>
          <w:p w:rsidR="003D0CF7" w:rsidRDefault="000C6FD4" w:rsidP="00FD0575">
            <w:pPr>
              <w:spacing w:after="0" w:line="259" w:lineRule="auto"/>
              <w:ind w:left="0" w:right="332" w:firstLine="0"/>
            </w:pPr>
            <w:r>
              <w:t>įsakymu Nr. 1V-332, kitais teisės aktais, reglamentuojan</w:t>
            </w:r>
            <w:r w:rsidR="00FD0575">
              <w:t>č</w:t>
            </w:r>
            <w:r>
              <w:t>iais pašto paslaugų teikimą (aktualiomis redakcijomis), ir tiekėjo patvirtintomis pašto paslaugų teikimo taisyklėmis, tiek, kiek jos neprieštarauja techninei specifikacijai.</w:t>
            </w:r>
          </w:p>
        </w:tc>
      </w:tr>
      <w:tr w:rsidR="003D0CF7">
        <w:trPr>
          <w:trHeight w:val="3401"/>
        </w:trPr>
        <w:tc>
          <w:tcPr>
            <w:tcW w:w="10205"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numPr>
                <w:ilvl w:val="0"/>
                <w:numId w:val="17"/>
              </w:numPr>
              <w:spacing w:after="27" w:line="259" w:lineRule="auto"/>
              <w:ind w:right="0" w:hanging="160"/>
            </w:pPr>
            <w:r>
              <w:t>Paslaugų apibūdinimas:</w:t>
            </w:r>
          </w:p>
          <w:p w:rsidR="003D0CF7" w:rsidRDefault="00FD0575" w:rsidP="00FD0575">
            <w:pPr>
              <w:spacing w:after="0" w:line="294" w:lineRule="auto"/>
              <w:ind w:left="0" w:right="185" w:firstLine="0"/>
            </w:pPr>
            <w:r>
              <w:t xml:space="preserve">2.1. </w:t>
            </w:r>
            <w:r w:rsidR="000C6FD4">
              <w:t>Pašto siuntų pristatymas gavėjams be įteikimo. Ši paslauga suprantama kaip užsakovo pateiktų mažosios ir didžiosios korespondencijos siuntų(paprastų pirmenybinių bei nepirmenybinių) pristatymas gavėjams Lietuvoje ir užsienyje be siuntų įteikimo paslaugos (mažųjų korespondencijos siuntų pristatymas į gavėjų pašto dėžutes) bei pašto siuntų grąžinimas užsakovui, jei siuntų neįmanoma pristatyti nurodytu adresu dėl ne nuo tiekėjo priklausan</w:t>
            </w:r>
            <w:r>
              <w:t>č</w:t>
            </w:r>
            <w:r w:rsidR="000C6FD4">
              <w:t>ių priežas</w:t>
            </w:r>
            <w:r>
              <w:t>č</w:t>
            </w:r>
            <w:r w:rsidR="000C6FD4">
              <w:t>ių.</w:t>
            </w:r>
          </w:p>
          <w:p w:rsidR="003D0CF7" w:rsidRDefault="00FD0575" w:rsidP="00FD0575">
            <w:pPr>
              <w:spacing w:after="0" w:line="294" w:lineRule="auto"/>
              <w:ind w:left="0" w:right="380" w:firstLine="0"/>
            </w:pPr>
            <w:r>
              <w:t xml:space="preserve">2.2. </w:t>
            </w:r>
            <w:r w:rsidR="000C6FD4">
              <w:t>Pašto siuntų pristatymas gavėjams su įteikimu. Ši paslauga suprantama kaip užsakovo pateiktų mažosios ir didžiosios korespondencijos siuntų(registruotųjų pirmenybinių bei nepirmenybinių) pristatymas gavėjams Lietuvoje ir užsienyje su siuntų įteikimo paslauga (siuntų pristatymas gavėjams pasirašytinai), neįteiktų pašto siuntų grąžinimas užsakovui, jei buvo neįmanoma siuntų pristatyti nurodytu adresu dėl ne nuo tiekėjo priklausan</w:t>
            </w:r>
            <w:r>
              <w:t>č</w:t>
            </w:r>
            <w:r w:rsidR="000C6FD4">
              <w:t>ių priežas</w:t>
            </w:r>
            <w:r>
              <w:t>č</w:t>
            </w:r>
            <w:r w:rsidR="000C6FD4">
              <w:t>ių.</w:t>
            </w:r>
          </w:p>
          <w:p w:rsidR="003D0CF7" w:rsidRDefault="00FD0575" w:rsidP="00FD0575">
            <w:pPr>
              <w:spacing w:after="0" w:line="294" w:lineRule="auto"/>
              <w:ind w:left="0" w:right="380" w:firstLine="0"/>
            </w:pPr>
            <w:r>
              <w:t>2.3. Pašto</w:t>
            </w:r>
            <w:r w:rsidR="000C6FD4">
              <w:t xml:space="preserve"> siuntų pristatymas gavėjams su įteikimu, pildant įteikimo pranešimą. Ši paslauga iš esmės suprantama taip pat, kaip paslauga, aprašyta šios</w:t>
            </w:r>
            <w:r>
              <w:t xml:space="preserve"> </w:t>
            </w:r>
            <w:r w:rsidR="000C6FD4">
              <w:t>specifikacijos 2.2 punkte, papildomai suteikiant įteikimo pranešimo grąžinimo paslaugą. Įteikimo pranešimai turi būti grąžinami užsakovui per 5 darbo dienas (kai siunta siun</w:t>
            </w:r>
            <w:r>
              <w:t>č</w:t>
            </w:r>
            <w:r w:rsidR="000C6FD4">
              <w:t>iama Lietuvoje) ir per 30 darbo dienų (kai siunta siun</w:t>
            </w:r>
            <w:r>
              <w:t>č</w:t>
            </w:r>
            <w:r w:rsidR="000C6FD4">
              <w:t>iama užsienyje) nuo siuntos įteikimo gavėjui dienos.</w:t>
            </w:r>
          </w:p>
          <w:p w:rsidR="003D0CF7" w:rsidRDefault="00806E88" w:rsidP="00806E88">
            <w:pPr>
              <w:spacing w:after="0" w:line="294" w:lineRule="auto"/>
              <w:ind w:left="0" w:right="380" w:firstLine="0"/>
            </w:pPr>
            <w:r>
              <w:t xml:space="preserve">2.4. Pašto </w:t>
            </w:r>
            <w:r w:rsidR="000C6FD4">
              <w:t>siuntų paėmimas iš užsakovo pašto siuntų dėžu</w:t>
            </w:r>
            <w:r w:rsidR="00FD0575">
              <w:t>č</w:t>
            </w:r>
            <w:r w:rsidR="000C6FD4">
              <w:t>ių. Ši paslauga suprantama kaip mažosios ir didžiosios korespondencijos siuntų paėmimas iš</w:t>
            </w:r>
            <w:r w:rsidR="00FD0575">
              <w:t xml:space="preserve"> </w:t>
            </w:r>
            <w:r w:rsidR="000C6FD4">
              <w:t>paslaugų suteikimo vietų, užsakovo nurodytų elektroniniame kataloge, ar šiose vietose įrengtų pašto dėžu</w:t>
            </w:r>
            <w:r w:rsidR="00FD0575">
              <w:t>č</w:t>
            </w:r>
            <w:r w:rsidR="000C6FD4">
              <w:t>ių, jeigu užsakovas elektroniniame kataloge pasirenka pašto siuntų paėmimą iš pašto siuntų dėžu</w:t>
            </w:r>
            <w:r w:rsidR="00FD0575">
              <w:t>č</w:t>
            </w:r>
            <w:r w:rsidR="000C6FD4">
              <w:t>ių.</w:t>
            </w:r>
          </w:p>
        </w:tc>
      </w:tr>
      <w:tr w:rsidR="003D0CF7">
        <w:trPr>
          <w:trHeight w:val="227"/>
        </w:trPr>
        <w:tc>
          <w:tcPr>
            <w:tcW w:w="10205"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0" w:line="259" w:lineRule="auto"/>
              <w:ind w:left="0" w:right="0" w:firstLine="0"/>
            </w:pPr>
            <w:r>
              <w:t>3. Pašto paslaugų suteikimo vieta – užsakovo elektroniniame kataloge nurodyti adresai visoje Lietuvos Respublikos teritorijoje.</w:t>
            </w:r>
          </w:p>
        </w:tc>
      </w:tr>
      <w:tr w:rsidR="003D0CF7">
        <w:trPr>
          <w:trHeight w:val="2948"/>
        </w:trPr>
        <w:tc>
          <w:tcPr>
            <w:tcW w:w="10205"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numPr>
                <w:ilvl w:val="0"/>
                <w:numId w:val="18"/>
              </w:numPr>
              <w:spacing w:after="27" w:line="259" w:lineRule="auto"/>
              <w:ind w:right="0" w:hanging="160"/>
            </w:pPr>
            <w:r>
              <w:t>Reikalavimai pašto paslaugai:</w:t>
            </w:r>
          </w:p>
          <w:p w:rsidR="003D0CF7" w:rsidRDefault="000C6FD4">
            <w:pPr>
              <w:numPr>
                <w:ilvl w:val="1"/>
                <w:numId w:val="18"/>
              </w:numPr>
              <w:spacing w:after="27" w:line="259" w:lineRule="auto"/>
              <w:ind w:right="0" w:hanging="280"/>
            </w:pPr>
            <w:r>
              <w:t>Pašto paslaugos turi būti teikiamos visoje Lietuvos Respublikos teritorijoje, įskaitant kaimo vietoves.</w:t>
            </w:r>
          </w:p>
          <w:p w:rsidR="003D0CF7" w:rsidRDefault="000C6FD4">
            <w:pPr>
              <w:numPr>
                <w:ilvl w:val="1"/>
                <w:numId w:val="18"/>
              </w:numPr>
              <w:spacing w:after="27" w:line="259" w:lineRule="auto"/>
              <w:ind w:right="0" w:hanging="280"/>
            </w:pPr>
            <w:r>
              <w:t>Paslaugoms „mažosios korespondencijos siuntos Lietuvoje virš 1000 vnt. per mėnesį“ ir „didžiosios korespondencijos siuntos Lietuvoje virš 250 vnt.</w:t>
            </w:r>
          </w:p>
          <w:p w:rsidR="003D0CF7" w:rsidRDefault="000C6FD4">
            <w:pPr>
              <w:spacing w:after="0" w:line="294" w:lineRule="auto"/>
              <w:ind w:left="0" w:right="3096" w:firstLine="0"/>
            </w:pPr>
            <w:r>
              <w:t>per mėnesį“ Lietuvos teritorija skirstoma į geografines zonas, kurioms taikoma 3 zonų įkainių sistema: 4.2.1. 1 zona apima adresus esan</w:t>
            </w:r>
            <w:r w:rsidR="00806E88">
              <w:t>č</w:t>
            </w:r>
            <w:r>
              <w:t>ius Vilniaus, Kauno, Klaipėdos, Šiaulių arba Panevėžio miesto teritorijose;</w:t>
            </w:r>
          </w:p>
          <w:p w:rsidR="003D0CF7" w:rsidRDefault="000C6FD4">
            <w:pPr>
              <w:numPr>
                <w:ilvl w:val="2"/>
                <w:numId w:val="18"/>
              </w:numPr>
              <w:spacing w:after="27" w:line="259" w:lineRule="auto"/>
              <w:ind w:right="0" w:hanging="400"/>
            </w:pPr>
            <w:r>
              <w:t>2 zona apima adresus esan</w:t>
            </w:r>
            <w:r w:rsidR="00806E88">
              <w:t>č</w:t>
            </w:r>
            <w:r>
              <w:t>ius Akmenės, Alytaus, Anykš</w:t>
            </w:r>
            <w:r w:rsidR="00806E88">
              <w:t>č</w:t>
            </w:r>
            <w:r>
              <w:t>ių, Birštono, Biržų, Druskininkų, Eišiškių, Elektrėnų, Gargždų, Garliavos, Ignalinos,</w:t>
            </w:r>
          </w:p>
          <w:p w:rsidR="003D0CF7" w:rsidRDefault="000C6FD4">
            <w:pPr>
              <w:spacing w:after="27" w:line="259" w:lineRule="auto"/>
              <w:ind w:left="0" w:right="0" w:firstLine="0"/>
            </w:pPr>
            <w:r>
              <w:t>Jonavos, Joniškio, Jurbarko, Kaišiadorių, Kalvarijos, Kazlų Rūdos, Kėdainių, Kelmės, Kybartų, Kretingos, Kupiškio, Kuršėnų, Lazdijų, Lentvario,</w:t>
            </w:r>
          </w:p>
          <w:p w:rsidR="003D0CF7" w:rsidRDefault="000C6FD4">
            <w:pPr>
              <w:spacing w:after="27" w:line="259" w:lineRule="auto"/>
              <w:ind w:left="0" w:right="0" w:firstLine="0"/>
            </w:pPr>
            <w:r>
              <w:t>Marijampolės, Mažeikių, Molėtų, Naujosios Akmenės, Nemen</w:t>
            </w:r>
            <w:r w:rsidR="00806E88">
              <w:t>č</w:t>
            </w:r>
            <w:r>
              <w:t>inės, Pabradės, Pagėgių, Pakruojo, Palangos, Pasvalio, Plungės, Prienų, Radviliškio,</w:t>
            </w:r>
          </w:p>
          <w:p w:rsidR="003D0CF7" w:rsidRDefault="000C6FD4">
            <w:pPr>
              <w:spacing w:after="0" w:line="294" w:lineRule="auto"/>
              <w:ind w:left="0" w:right="0" w:firstLine="0"/>
            </w:pPr>
            <w:r>
              <w:t>Raseinių, Rietavo, Rokiškio, Skuodo, Šakių, Šal</w:t>
            </w:r>
            <w:r w:rsidR="00806E88">
              <w:t>č</w:t>
            </w:r>
            <w:r>
              <w:t>ininkų, Šilalės, Šilutės, Širvintų, Šven</w:t>
            </w:r>
            <w:r w:rsidR="00806E88">
              <w:t>č</w:t>
            </w:r>
            <w:r>
              <w:t>ionėlių, Šven</w:t>
            </w:r>
            <w:r w:rsidR="00806E88">
              <w:t>č</w:t>
            </w:r>
            <w:r>
              <w:t>ionių, Tauragės, Telšių, Trakų, Ukmergės, Utenos, Varėnos, Vievio, Vilkaviškio, Visagino, Zarasų, Žiežmarių miesto teritorijose;</w:t>
            </w:r>
          </w:p>
          <w:p w:rsidR="003D0CF7" w:rsidRDefault="000C6FD4">
            <w:pPr>
              <w:numPr>
                <w:ilvl w:val="2"/>
                <w:numId w:val="18"/>
              </w:numPr>
              <w:spacing w:after="27" w:line="259" w:lineRule="auto"/>
              <w:ind w:right="0" w:hanging="400"/>
            </w:pPr>
            <w:r>
              <w:t>3 zona Visa Lietuvos Respublikos teritorija, išskyrus 1 ir 2 zonas.</w:t>
            </w:r>
          </w:p>
          <w:p w:rsidR="003D0CF7" w:rsidRDefault="000C6FD4">
            <w:pPr>
              <w:numPr>
                <w:ilvl w:val="1"/>
                <w:numId w:val="18"/>
              </w:numPr>
              <w:spacing w:after="26" w:line="259" w:lineRule="auto"/>
              <w:ind w:right="0" w:hanging="280"/>
            </w:pPr>
            <w:r>
              <w:t>Taip pat turi būti teikiamos tarptautinės pašto paslaugos.</w:t>
            </w:r>
          </w:p>
          <w:p w:rsidR="003D0CF7" w:rsidRDefault="000C6FD4">
            <w:pPr>
              <w:numPr>
                <w:ilvl w:val="1"/>
                <w:numId w:val="18"/>
              </w:numPr>
              <w:spacing w:after="0" w:line="259" w:lineRule="auto"/>
              <w:ind w:right="0" w:hanging="280"/>
            </w:pPr>
            <w:r>
              <w:t>Užsakovo pateiktos pašto siuntos gavėjams turi būti pristatytos per nustatytus terminus (nuo siuntų paėmimo dienos):</w:t>
            </w:r>
          </w:p>
        </w:tc>
      </w:tr>
      <w:tr w:rsidR="003D0CF7">
        <w:trPr>
          <w:trHeight w:val="680"/>
        </w:trPr>
        <w:tc>
          <w:tcPr>
            <w:tcW w:w="56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7" w:right="0" w:firstLine="0"/>
            </w:pPr>
            <w:r>
              <w:rPr>
                <w:b/>
              </w:rPr>
              <w:t>4.4.1.</w:t>
            </w:r>
          </w:p>
        </w:tc>
        <w:tc>
          <w:tcPr>
            <w:tcW w:w="793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0" w:right="0" w:firstLine="0"/>
            </w:pPr>
            <w:r>
              <w:rPr>
                <w:b/>
              </w:rPr>
              <w:t>Paprastų pirmenybinių pašto korespondencijos siuntų pristatymo terminas visoje Lietuvoje</w:t>
            </w:r>
          </w:p>
        </w:tc>
        <w:tc>
          <w:tcPr>
            <w:tcW w:w="170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32" w:right="0" w:firstLine="0"/>
            </w:pPr>
            <w:r>
              <w:rPr>
                <w:b/>
              </w:rPr>
              <w:t>Per 1 – 3 darbo dienas</w:t>
            </w:r>
          </w:p>
        </w:tc>
      </w:tr>
      <w:tr w:rsidR="003D0CF7">
        <w:trPr>
          <w:trHeight w:val="680"/>
        </w:trPr>
        <w:tc>
          <w:tcPr>
            <w:tcW w:w="56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7" w:right="0" w:firstLine="0"/>
            </w:pPr>
            <w:r>
              <w:rPr>
                <w:b/>
              </w:rPr>
              <w:t>4.4.2.</w:t>
            </w:r>
          </w:p>
        </w:tc>
        <w:tc>
          <w:tcPr>
            <w:tcW w:w="793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0" w:right="0" w:firstLine="0"/>
            </w:pPr>
            <w:r>
              <w:rPr>
                <w:b/>
              </w:rPr>
              <w:t>Registruotų pirmenybinių pašto korespondencijos siuntų pristatymo terminas visoje Lietuvoje</w:t>
            </w:r>
          </w:p>
        </w:tc>
        <w:tc>
          <w:tcPr>
            <w:tcW w:w="170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32" w:right="0" w:firstLine="0"/>
            </w:pPr>
            <w:r>
              <w:rPr>
                <w:b/>
              </w:rPr>
              <w:t>Per 2 – 4 darbo dienas</w:t>
            </w:r>
          </w:p>
        </w:tc>
      </w:tr>
      <w:tr w:rsidR="003D0CF7">
        <w:trPr>
          <w:trHeight w:val="680"/>
        </w:trPr>
        <w:tc>
          <w:tcPr>
            <w:tcW w:w="56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7" w:right="0" w:firstLine="0"/>
            </w:pPr>
            <w:r>
              <w:rPr>
                <w:b/>
              </w:rPr>
              <w:t>4.4.3.</w:t>
            </w:r>
          </w:p>
        </w:tc>
        <w:tc>
          <w:tcPr>
            <w:tcW w:w="793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0" w:right="0" w:firstLine="0"/>
            </w:pPr>
            <w:r>
              <w:rPr>
                <w:b/>
              </w:rPr>
              <w:t>Paprastų nepirmenybinių pašto korespondencijos siuntų pristatymo terminas visoje Lietuvoje</w:t>
            </w:r>
          </w:p>
        </w:tc>
        <w:tc>
          <w:tcPr>
            <w:tcW w:w="170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32" w:right="0" w:firstLine="0"/>
            </w:pPr>
            <w:r>
              <w:rPr>
                <w:b/>
              </w:rPr>
              <w:t>Per 2 – 4 darbo dienas</w:t>
            </w:r>
          </w:p>
        </w:tc>
      </w:tr>
      <w:tr w:rsidR="003D0CF7">
        <w:trPr>
          <w:trHeight w:val="680"/>
        </w:trPr>
        <w:tc>
          <w:tcPr>
            <w:tcW w:w="56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7" w:right="0" w:firstLine="0"/>
            </w:pPr>
            <w:r>
              <w:rPr>
                <w:b/>
              </w:rPr>
              <w:t>4.4.4.</w:t>
            </w:r>
          </w:p>
        </w:tc>
        <w:tc>
          <w:tcPr>
            <w:tcW w:w="793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0" w:right="0" w:firstLine="0"/>
            </w:pPr>
            <w:r>
              <w:rPr>
                <w:b/>
              </w:rPr>
              <w:t>Registruotų nepirmenybinių pašto korespondencijos siuntų pristatymo terminas visoje Lietuvoje</w:t>
            </w:r>
          </w:p>
        </w:tc>
        <w:tc>
          <w:tcPr>
            <w:tcW w:w="170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5" w:right="0" w:firstLine="0"/>
            </w:pPr>
            <w:r>
              <w:rPr>
                <w:b/>
              </w:rPr>
              <w:t>Per 3 - 5 darbo dienas</w:t>
            </w:r>
          </w:p>
        </w:tc>
      </w:tr>
      <w:tr w:rsidR="003D0CF7">
        <w:trPr>
          <w:trHeight w:val="680"/>
        </w:trPr>
        <w:tc>
          <w:tcPr>
            <w:tcW w:w="56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7" w:right="0" w:firstLine="0"/>
            </w:pPr>
            <w:r>
              <w:rPr>
                <w:b/>
              </w:rPr>
              <w:t>4.4.5.</w:t>
            </w:r>
          </w:p>
        </w:tc>
        <w:tc>
          <w:tcPr>
            <w:tcW w:w="793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0" w:right="0" w:firstLine="0"/>
            </w:pPr>
            <w:r>
              <w:rPr>
                <w:b/>
              </w:rPr>
              <w:t>Paprastų pirmenybinių pašto korespondencijos siuntų pristatymo terminas į Europos Sąjungos valstybes</w:t>
            </w:r>
          </w:p>
        </w:tc>
        <w:tc>
          <w:tcPr>
            <w:tcW w:w="170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5" w:right="0" w:firstLine="0"/>
            </w:pPr>
            <w:r>
              <w:rPr>
                <w:b/>
              </w:rPr>
              <w:t>Per 5 - 8 darbo dienas</w:t>
            </w:r>
          </w:p>
        </w:tc>
      </w:tr>
      <w:tr w:rsidR="003D0CF7">
        <w:trPr>
          <w:trHeight w:val="680"/>
        </w:trPr>
        <w:tc>
          <w:tcPr>
            <w:tcW w:w="56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7" w:right="0" w:firstLine="0"/>
            </w:pPr>
            <w:r>
              <w:rPr>
                <w:b/>
              </w:rPr>
              <w:t>4.4.6.</w:t>
            </w:r>
          </w:p>
        </w:tc>
        <w:tc>
          <w:tcPr>
            <w:tcW w:w="7937"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0" w:right="0" w:firstLine="0"/>
            </w:pPr>
            <w:r>
              <w:rPr>
                <w:b/>
              </w:rPr>
              <w:t>Registruotų pirmenybinių pašto korespondencijos siuntų pristatymo terminas į Europos Sąjungos valstybes</w:t>
            </w:r>
          </w:p>
        </w:tc>
        <w:tc>
          <w:tcPr>
            <w:tcW w:w="1701"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3D0CF7" w:rsidRDefault="000C6FD4">
            <w:pPr>
              <w:spacing w:after="0" w:line="259" w:lineRule="auto"/>
              <w:ind w:left="45" w:right="0" w:firstLine="0"/>
            </w:pPr>
            <w:r>
              <w:rPr>
                <w:b/>
              </w:rPr>
              <w:t>Per 6 - 8 darbo dienas</w:t>
            </w:r>
          </w:p>
        </w:tc>
      </w:tr>
      <w:tr w:rsidR="003D0CF7">
        <w:trPr>
          <w:trHeight w:val="227"/>
        </w:trPr>
        <w:tc>
          <w:tcPr>
            <w:tcW w:w="10205" w:type="dxa"/>
            <w:gridSpan w:val="3"/>
            <w:tcBorders>
              <w:top w:val="single" w:sz="7" w:space="0" w:color="000000"/>
              <w:left w:val="single" w:sz="7" w:space="0" w:color="000000"/>
              <w:bottom w:val="nil"/>
              <w:right w:val="single" w:sz="7" w:space="0" w:color="000000"/>
            </w:tcBorders>
          </w:tcPr>
          <w:p w:rsidR="003D0CF7" w:rsidRDefault="000C6FD4">
            <w:pPr>
              <w:spacing w:after="0" w:line="259" w:lineRule="auto"/>
              <w:ind w:left="0" w:right="0" w:firstLine="0"/>
              <w:jc w:val="both"/>
            </w:pPr>
            <w:r>
              <w:rPr>
                <w:b/>
              </w:rPr>
              <w:t>4.5. Pašto siuntos turi būti paimamos darbo dienomis pagal užsakovo elektroniniame kataloge pateiktą dažnumą (kartai per savaitę) arba iškvietimo</w:t>
            </w:r>
          </w:p>
        </w:tc>
      </w:tr>
      <w:tr w:rsidR="003D0CF7">
        <w:trPr>
          <w:trHeight w:val="2494"/>
        </w:trPr>
        <w:tc>
          <w:tcPr>
            <w:tcW w:w="10205" w:type="dxa"/>
            <w:gridSpan w:val="3"/>
            <w:tcBorders>
              <w:top w:val="nil"/>
              <w:left w:val="single" w:sz="7" w:space="0" w:color="000000"/>
              <w:bottom w:val="single" w:sz="7" w:space="0" w:color="000000"/>
              <w:right w:val="single" w:sz="7" w:space="0" w:color="000000"/>
            </w:tcBorders>
            <w:shd w:val="clear" w:color="auto" w:fill="FFFFFF"/>
          </w:tcPr>
          <w:p w:rsidR="003D0CF7" w:rsidRDefault="000C6FD4">
            <w:pPr>
              <w:spacing w:after="0" w:line="294" w:lineRule="auto"/>
              <w:ind w:left="0" w:right="-13" w:firstLine="0"/>
            </w:pPr>
            <w:r>
              <w:rPr>
                <w:b/>
              </w:rPr>
              <w:lastRenderedPageBreak/>
              <w:t>dieną iš užsakovo elektroniniame kataloge nurodytais adresais esan</w:t>
            </w:r>
            <w:r w:rsidR="00806E88">
              <w:rPr>
                <w:b/>
              </w:rPr>
              <w:t>č</w:t>
            </w:r>
            <w:r>
              <w:rPr>
                <w:b/>
              </w:rPr>
              <w:t>ių paslaugų suteikimo vietų. Paslaugų suteikimo vietų adresai ir siuntų paėmimo laikas gali keistis sutarties galiojimo metu.</w:t>
            </w:r>
          </w:p>
          <w:p w:rsidR="003D0CF7" w:rsidRDefault="000C6FD4">
            <w:pPr>
              <w:spacing w:after="0" w:line="294" w:lineRule="auto"/>
              <w:ind w:left="0" w:right="0" w:firstLine="0"/>
            </w:pPr>
            <w:r>
              <w:rPr>
                <w:b/>
              </w:rPr>
              <w:t>4.6. Tiekėjas privalo pažymėti užsakovo siun</w:t>
            </w:r>
            <w:r w:rsidR="00806E88">
              <w:rPr>
                <w:b/>
              </w:rPr>
              <w:t>č</w:t>
            </w:r>
            <w:r>
              <w:rPr>
                <w:b/>
              </w:rPr>
              <w:t>iamas registruotąsias pašto siuntas numeriais (brūkšniniais kodais) bei juos nurodyti pašto siuntų sąrašuose.</w:t>
            </w:r>
          </w:p>
          <w:p w:rsidR="003D0CF7" w:rsidRDefault="000C6FD4">
            <w:pPr>
              <w:spacing w:after="0" w:line="294" w:lineRule="auto"/>
              <w:ind w:left="0" w:right="1676" w:firstLine="0"/>
            </w:pPr>
            <w:r>
              <w:rPr>
                <w:b/>
              </w:rPr>
              <w:t>4.7. Grąžinti ne vėliau kaip per 2 darbo dienas užsakovui išsiųstų per praėjusią darbo dieną registruotų pašto siuntų sąrašus, nurodant juose siuntų gavėjus, siuntų svorius, siuntų numerius, bendrą siuntų kiekį ir išsiuntimo datą.</w:t>
            </w:r>
          </w:p>
          <w:p w:rsidR="003D0CF7" w:rsidRDefault="000C6FD4">
            <w:pPr>
              <w:spacing w:after="0" w:line="293" w:lineRule="auto"/>
              <w:ind w:left="0" w:right="81" w:firstLine="0"/>
            </w:pPr>
            <w:r>
              <w:rPr>
                <w:b/>
              </w:rPr>
              <w:t>4.8. Saugoti pašto siuntas, kurių neįmanoma pristatyti gavėjui, 1 mėnesį, sudarant sąlygas gavėjui atsiimti siuntas tiekėjo paslaugų teikimo vietose ir pasibaigus saugojimo terminui grąžinti siuntėjui, nurodant siuntos neįteikimo priežastį.</w:t>
            </w:r>
          </w:p>
          <w:p w:rsidR="003D0CF7" w:rsidRDefault="000C6FD4" w:rsidP="00806E88">
            <w:pPr>
              <w:spacing w:after="0" w:line="259" w:lineRule="auto"/>
              <w:ind w:left="0" w:right="659" w:firstLine="0"/>
            </w:pPr>
            <w:r>
              <w:rPr>
                <w:b/>
              </w:rPr>
              <w:t>4.9.Tiekėjas paslaugų teikimui turi turėti sukurtą, įdiegtą ir veikian</w:t>
            </w:r>
            <w:r w:rsidR="00806E88">
              <w:rPr>
                <w:b/>
              </w:rPr>
              <w:t>č</w:t>
            </w:r>
            <w:r>
              <w:rPr>
                <w:b/>
              </w:rPr>
              <w:t>ią internetu pasiekiamą registruotų pašto siuntų paieškos ir stebėsenos elektroninę sistemą arba turi galimybę kitu būdu bet kuriuo metu užsakovą informuoti apie faktinę pašto siuntos siuntimo būklę.</w:t>
            </w:r>
          </w:p>
        </w:tc>
      </w:tr>
      <w:tr w:rsidR="003D0CF7">
        <w:trPr>
          <w:trHeight w:val="1361"/>
        </w:trPr>
        <w:tc>
          <w:tcPr>
            <w:tcW w:w="10205" w:type="dxa"/>
            <w:gridSpan w:val="3"/>
            <w:tcBorders>
              <w:top w:val="single" w:sz="7" w:space="0" w:color="000000"/>
              <w:left w:val="single" w:sz="7" w:space="0" w:color="000000"/>
              <w:bottom w:val="single" w:sz="7" w:space="0" w:color="000000"/>
              <w:right w:val="single" w:sz="7" w:space="0" w:color="000000"/>
            </w:tcBorders>
            <w:shd w:val="clear" w:color="auto" w:fill="FFFFFF"/>
          </w:tcPr>
          <w:p w:rsidR="003D0CF7" w:rsidRDefault="000C6FD4">
            <w:pPr>
              <w:spacing w:after="27" w:line="259" w:lineRule="auto"/>
              <w:ind w:left="0" w:right="0" w:firstLine="0"/>
            </w:pPr>
            <w:r>
              <w:rPr>
                <w:b/>
              </w:rPr>
              <w:t>Pastabos:</w:t>
            </w:r>
          </w:p>
          <w:p w:rsidR="003D0CF7" w:rsidRDefault="00806E88" w:rsidP="00806E88">
            <w:pPr>
              <w:spacing w:after="27" w:line="259" w:lineRule="auto"/>
              <w:ind w:left="360" w:right="0" w:hanging="360"/>
            </w:pPr>
            <w:r>
              <w:rPr>
                <w:b/>
              </w:rPr>
              <w:t>1. </w:t>
            </w:r>
            <w:r w:rsidR="000C6FD4" w:rsidRPr="00806E88">
              <w:rPr>
                <w:b/>
              </w:rPr>
              <w:t>Mažoji korespondencijos siunta - siuntos svoris iki 500 gramų, siuntos aukštis iki 20 mm, ilgis – iki 381 mm, plotis – iki 305 mm.</w:t>
            </w:r>
          </w:p>
          <w:p w:rsidR="003D0CF7" w:rsidRDefault="00806E88" w:rsidP="00806E88">
            <w:pPr>
              <w:spacing w:after="0" w:line="293" w:lineRule="auto"/>
              <w:ind w:left="0" w:right="0" w:firstLine="0"/>
            </w:pPr>
            <w:r>
              <w:rPr>
                <w:b/>
              </w:rPr>
              <w:t>2. </w:t>
            </w:r>
            <w:r w:rsidR="000C6FD4">
              <w:rPr>
                <w:b/>
              </w:rPr>
              <w:t>Didžioji korespondencijos siunta -siuntos svoris iki 2 kg; bet kuris matmuo neviršija 600 mm, o siuntos ilgio, plo</w:t>
            </w:r>
            <w:r>
              <w:rPr>
                <w:b/>
              </w:rPr>
              <w:t>č</w:t>
            </w:r>
            <w:r w:rsidR="000C6FD4">
              <w:rPr>
                <w:b/>
              </w:rPr>
              <w:t>io ir aukš</w:t>
            </w:r>
            <w:r>
              <w:rPr>
                <w:b/>
              </w:rPr>
              <w:t>č</w:t>
            </w:r>
            <w:r w:rsidR="000C6FD4">
              <w:rPr>
                <w:b/>
              </w:rPr>
              <w:t>io suma neviršija 900 mm.</w:t>
            </w:r>
          </w:p>
          <w:p w:rsidR="003D0CF7" w:rsidRDefault="00806E88" w:rsidP="00806E88">
            <w:pPr>
              <w:spacing w:after="0" w:line="259" w:lineRule="auto"/>
              <w:ind w:left="0" w:right="0" w:firstLine="0"/>
            </w:pPr>
            <w:r>
              <w:rPr>
                <w:b/>
              </w:rPr>
              <w:t>3.</w:t>
            </w:r>
            <w:r>
              <w:t> </w:t>
            </w:r>
            <w:r w:rsidR="000C6FD4">
              <w:rPr>
                <w:b/>
              </w:rPr>
              <w:t>Nė vienas siuntinio matmuo turi neviršyti 1,50 m, o siuntinio ilgio ir didžiausios apimties, matuojamos bet kuria kita kryptimi nei ilgis, suma negali</w:t>
            </w:r>
            <w:r>
              <w:rPr>
                <w:b/>
              </w:rPr>
              <w:t xml:space="preserve"> </w:t>
            </w:r>
            <w:r w:rsidR="000C6FD4">
              <w:rPr>
                <w:b/>
              </w:rPr>
              <w:t>būti didesnė kaip 3 m.</w:t>
            </w:r>
          </w:p>
        </w:tc>
      </w:tr>
    </w:tbl>
    <w:p w:rsidR="003D0CF7" w:rsidRDefault="000C6FD4">
      <w:pPr>
        <w:spacing w:after="354"/>
        <w:ind w:left="-5" w:right="427"/>
      </w:pPr>
      <w:r>
        <w:t>*Pateikdamas pasiūlymą tiekėjas patvirtina, kad jo teikiamos paslaugos atitinka šioje techninėje specifikacijoje nustatytus reikalavimus.</w:t>
      </w:r>
    </w:p>
    <w:p w:rsidR="00DD577F" w:rsidRDefault="00DD577F">
      <w:pPr>
        <w:spacing w:after="354"/>
        <w:ind w:left="-5" w:right="427"/>
      </w:pPr>
    </w:p>
    <w:tbl>
      <w:tblPr>
        <w:tblStyle w:val="TableGrid"/>
        <w:tblW w:w="10065" w:type="dxa"/>
        <w:tblInd w:w="0" w:type="dxa"/>
        <w:tblLook w:val="04A0" w:firstRow="1" w:lastRow="0" w:firstColumn="1" w:lastColumn="0" w:noHBand="0" w:noVBand="1"/>
      </w:tblPr>
      <w:tblGrid>
        <w:gridCol w:w="5032"/>
        <w:gridCol w:w="5033"/>
      </w:tblGrid>
      <w:tr w:rsidR="00DD577F" w:rsidTr="00DD577F">
        <w:trPr>
          <w:trHeight w:val="186"/>
        </w:trPr>
        <w:tc>
          <w:tcPr>
            <w:tcW w:w="5032" w:type="dxa"/>
            <w:tcBorders>
              <w:top w:val="nil"/>
              <w:left w:val="nil"/>
              <w:bottom w:val="nil"/>
              <w:right w:val="nil"/>
            </w:tcBorders>
          </w:tcPr>
          <w:p w:rsidR="00DD577F" w:rsidRDefault="00DD577F" w:rsidP="00BE57B2">
            <w:pPr>
              <w:spacing w:after="27" w:line="259" w:lineRule="auto"/>
              <w:ind w:left="0" w:right="0" w:firstLine="0"/>
            </w:pPr>
            <w:r w:rsidRPr="000119D5">
              <w:rPr>
                <w:b/>
              </w:rPr>
              <w:t>Atstovaujantis asmuo</w:t>
            </w:r>
          </w:p>
        </w:tc>
        <w:tc>
          <w:tcPr>
            <w:tcW w:w="5033" w:type="dxa"/>
            <w:tcBorders>
              <w:top w:val="nil"/>
              <w:left w:val="nil"/>
              <w:bottom w:val="nil"/>
              <w:right w:val="nil"/>
            </w:tcBorders>
          </w:tcPr>
          <w:p w:rsidR="00DD577F" w:rsidRDefault="00DD577F" w:rsidP="00BE57B2">
            <w:pPr>
              <w:pStyle w:val="Sraopastraipa"/>
              <w:spacing w:after="0" w:line="259" w:lineRule="auto"/>
              <w:ind w:right="0" w:hanging="720"/>
            </w:pPr>
            <w:r w:rsidRPr="000119D5">
              <w:rPr>
                <w:b/>
              </w:rPr>
              <w:t>Atstovaujantis asmuo</w:t>
            </w:r>
          </w:p>
        </w:tc>
      </w:tr>
      <w:tr w:rsidR="00DD577F" w:rsidTr="00DD577F">
        <w:trPr>
          <w:trHeight w:val="186"/>
        </w:trPr>
        <w:tc>
          <w:tcPr>
            <w:tcW w:w="5032" w:type="dxa"/>
            <w:tcBorders>
              <w:top w:val="nil"/>
              <w:left w:val="nil"/>
              <w:bottom w:val="nil"/>
              <w:right w:val="nil"/>
            </w:tcBorders>
          </w:tcPr>
          <w:p w:rsidR="00DD577F" w:rsidRDefault="00DD577F" w:rsidP="00BE57B2">
            <w:pPr>
              <w:spacing w:after="0" w:line="259" w:lineRule="auto"/>
              <w:ind w:left="0" w:right="0" w:firstLine="0"/>
            </w:pPr>
            <w:r w:rsidRPr="000C6FD4">
              <w:t xml:space="preserve">Administravimo departamento direktorius, </w:t>
            </w:r>
          </w:p>
          <w:p w:rsidR="00DD577F" w:rsidRDefault="00DD577F" w:rsidP="00BE57B2">
            <w:pPr>
              <w:spacing w:after="0" w:line="259" w:lineRule="auto"/>
              <w:ind w:left="0" w:right="0" w:firstLine="0"/>
            </w:pPr>
            <w:r w:rsidRPr="000C6FD4">
              <w:t>atliekan</w:t>
            </w:r>
            <w:r>
              <w:t>tis</w:t>
            </w:r>
            <w:r w:rsidRPr="000C6FD4">
              <w:t xml:space="preserve"> ministerijos kanclerio funkcijas </w:t>
            </w:r>
          </w:p>
          <w:p w:rsidR="00DD577F" w:rsidRPr="000119D5" w:rsidRDefault="00DD577F" w:rsidP="00BE57B2">
            <w:pPr>
              <w:spacing w:after="27" w:line="259" w:lineRule="auto"/>
              <w:ind w:left="0" w:right="0" w:firstLine="0"/>
              <w:rPr>
                <w:b/>
              </w:rPr>
            </w:pPr>
            <w:r w:rsidRPr="000C6FD4">
              <w:t>Vytaut</w:t>
            </w:r>
            <w:r>
              <w:t>as</w:t>
            </w:r>
            <w:r w:rsidRPr="000C6FD4">
              <w:t xml:space="preserve"> Markausk</w:t>
            </w:r>
            <w:r>
              <w:t>as</w:t>
            </w:r>
          </w:p>
        </w:tc>
        <w:tc>
          <w:tcPr>
            <w:tcW w:w="5033" w:type="dxa"/>
            <w:tcBorders>
              <w:top w:val="nil"/>
              <w:left w:val="nil"/>
              <w:bottom w:val="nil"/>
              <w:right w:val="nil"/>
            </w:tcBorders>
          </w:tcPr>
          <w:p w:rsidR="00DD577F" w:rsidRDefault="00DD577F" w:rsidP="00BE57B2">
            <w:pPr>
              <w:spacing w:after="0" w:line="259" w:lineRule="auto"/>
              <w:ind w:left="0" w:right="0" w:firstLine="0"/>
              <w:rPr>
                <w:color w:val="auto"/>
              </w:rPr>
            </w:pPr>
            <w:r w:rsidRPr="000119D5">
              <w:rPr>
                <w:color w:val="auto"/>
              </w:rPr>
              <w:t xml:space="preserve">Verslo kliento departamento vadovas </w:t>
            </w:r>
          </w:p>
          <w:p w:rsidR="00DD577F" w:rsidRPr="000119D5" w:rsidRDefault="00DD577F" w:rsidP="00BE57B2">
            <w:pPr>
              <w:pStyle w:val="Sraopastraipa"/>
              <w:spacing w:after="0" w:line="259" w:lineRule="auto"/>
              <w:ind w:right="0" w:hanging="720"/>
              <w:rPr>
                <w:b/>
              </w:rPr>
            </w:pPr>
            <w:r w:rsidRPr="000119D5">
              <w:rPr>
                <w:color w:val="auto"/>
              </w:rPr>
              <w:t>Livijus Piročkinas</w:t>
            </w:r>
          </w:p>
        </w:tc>
      </w:tr>
    </w:tbl>
    <w:p w:rsidR="00DD577F" w:rsidRDefault="00DD577F">
      <w:pPr>
        <w:spacing w:after="354"/>
        <w:ind w:left="-5" w:right="427"/>
      </w:pPr>
    </w:p>
    <w:sectPr w:rsidR="00DD577F">
      <w:footerReference w:type="even" r:id="rId8"/>
      <w:footerReference w:type="default" r:id="rId9"/>
      <w:footerReference w:type="first" r:id="rId10"/>
      <w:pgSz w:w="11906" w:h="16838"/>
      <w:pgMar w:top="567" w:right="700" w:bottom="1191" w:left="624" w:header="567" w:footer="711"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BF" w:rsidRDefault="003801BF">
      <w:pPr>
        <w:spacing w:after="0" w:line="240" w:lineRule="auto"/>
      </w:pPr>
      <w:r>
        <w:separator/>
      </w:r>
    </w:p>
  </w:endnote>
  <w:endnote w:type="continuationSeparator" w:id="0">
    <w:p w:rsidR="003801BF" w:rsidRDefault="0038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1C" w:rsidRDefault="00E3331C">
    <w:pPr>
      <w:tabs>
        <w:tab w:val="right" w:pos="10942"/>
      </w:tabs>
      <w:spacing w:after="0" w:line="259" w:lineRule="auto"/>
      <w:ind w:left="0" w:right="-36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360045</wp:posOffset>
              </wp:positionH>
              <wp:positionV relativeFrom="page">
                <wp:posOffset>10044049</wp:posOffset>
              </wp:positionV>
              <wp:extent cx="7020052" cy="18034"/>
              <wp:effectExtent l="0" t="0" r="0" b="0"/>
              <wp:wrapSquare wrapText="bothSides"/>
              <wp:docPr id="49261" name="Group 49261"/>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49262" name="Shape 49262"/>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F21B71" id="Group 49261" o:spid="_x0000_s1026" style="position:absolute;margin-left:28.35pt;margin-top:790.85pt;width:552.75pt;height:1.4pt;z-index:251658240;mso-position-horizontal-relative:page;mso-position-vertical-relative:page" coordsize="702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">
              <v:shape id="Shape 49262" o:spid="_x0000_s1027" style="position:absolute;width:70200;height:0;visibility:visible;mso-wrap-style:square;v-text-anchor:top" coordsize="7020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8W8gA&#10;AADeAAAADwAAAGRycy9kb3ducmV2LnhtbESPT2sCMRTE70K/Q3iFXkrN/qlWt0apQsWbaHvw+Lp5&#10;zS7dvCybqGs/vSkUPA4z8xtmtuhtI07U+dqxgnSYgCAuna7ZKPj8eH+agPABWWPjmBRcyMNifjeY&#10;YaHdmXd02gcjIoR9gQqqENpCSl9WZNEPXUscvW/XWQxRdkbqDs8RbhuZJclYWqw5LlTY0qqi8md/&#10;tAq2l7IZrdbyZZk+5l95/mvS6cEo9XDfv72CCNSHW/i/vdEKnqfZOIO/O/EKy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1zxbyAAAAN4AAAAPAAAAAAAAAAAAAAAAAJgCAABk&#10;cnMvZG93bnJldi54bWxQSwUGAAAAAAQABAD1AAAAjQMAAAAA&#10;" path="m,l7020052,e" filled="f" strokeweight="1.42pt">
                <v:stroke miterlimit="83231f" joinstyle="miter" endcap="square"/>
                <v:path arrowok="t" textboxrect="0,0,7020052,0"/>
              </v:shape>
              <w10:wrap type="square" anchorx="page" anchory="page"/>
            </v:group>
          </w:pict>
        </mc:Fallback>
      </mc:AlternateContent>
    </w:r>
    <w:r>
      <w:rPr>
        <w:b/>
      </w:rPr>
      <w:t>PIRKIMAS NR. CPO127515</w:t>
    </w:r>
    <w:r>
      <w:rPr>
        <w:b/>
      </w:rPr>
      <w:tab/>
      <w:t xml:space="preserve">Puslapis </w:t>
    </w:r>
    <w:r>
      <w:rPr>
        <w:b/>
      </w:rPr>
      <w:fldChar w:fldCharType="begin"/>
    </w:r>
    <w:r>
      <w:rPr>
        <w:b/>
      </w:rPr>
      <w:instrText xml:space="preserve"> PAGE   \* MERGEFORMAT </w:instrText>
    </w:r>
    <w:r>
      <w:rPr>
        <w:b/>
      </w:rPr>
      <w:fldChar w:fldCharType="separate"/>
    </w:r>
    <w:r>
      <w:rPr>
        <w:b/>
      </w:rPr>
      <w:t>1</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1C" w:rsidRDefault="00E3331C">
    <w:pPr>
      <w:tabs>
        <w:tab w:val="right" w:pos="10942"/>
      </w:tabs>
      <w:spacing w:after="0" w:line="259" w:lineRule="auto"/>
      <w:ind w:left="0" w:right="-36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360045</wp:posOffset>
              </wp:positionH>
              <wp:positionV relativeFrom="page">
                <wp:posOffset>10044049</wp:posOffset>
              </wp:positionV>
              <wp:extent cx="7020052" cy="18034"/>
              <wp:effectExtent l="0" t="0" r="0" b="0"/>
              <wp:wrapSquare wrapText="bothSides"/>
              <wp:docPr id="49250" name="Group 49250"/>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49251" name="Shape 49251"/>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173C63" id="Group 49250" o:spid="_x0000_s1026" style="position:absolute;margin-left:28.35pt;margin-top:790.85pt;width:552.75pt;height:1.4pt;z-index:251659264;mso-position-horizontal-relative:page;mso-position-vertical-relative:page" coordsize="702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">
              <v:shape id="Shape 49251" o:spid="_x0000_s1027" style="position:absolute;width:70200;height:0;visibility:visible;mso-wrap-style:square;v-text-anchor:top" coordsize="7020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okckA&#10;AADeAAAADwAAAGRycy9kb3ducmV2LnhtbESPT2vCQBTE7wW/w/KEXopuYqrW1FWs0NKb+Ofg8TX7&#10;uglm34bsVqOf3i0Uehxm5jfMfNnZWpyp9ZVjBekwAUFcOF2xUXDYvw9eQPiArLF2TAqu5GG56D3M&#10;Mdfuwls674IREcI+RwVlCE0upS9KsuiHriGO3rdrLYYoWyN1i5cIt7UcJclEWqw4LpTY0Lqk4rT7&#10;sQo216Ierz/k9C19yr6y7GbS2dEo9djvVq8gAnXhP/zX/tQKnmejcQq/d+IVkI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GlokckAAADeAAAADwAAAAAAAAAAAAAAAACYAgAA&#10;ZHJzL2Rvd25yZXYueG1sUEsFBgAAAAAEAAQA9QAAAI4DAAAAAA==&#10;" path="m,l7020052,e" filled="f" strokeweight="1.42pt">
                <v:stroke miterlimit="83231f" joinstyle="miter" endcap="square"/>
                <v:path arrowok="t" textboxrect="0,0,7020052,0"/>
              </v:shape>
              <w10:wrap type="square" anchorx="page" anchory="page"/>
            </v:group>
          </w:pict>
        </mc:Fallback>
      </mc:AlternateContent>
    </w:r>
    <w:r>
      <w:rPr>
        <w:b/>
      </w:rPr>
      <w:t>PIRKIMAS NR. CPO127515</w:t>
    </w:r>
    <w:r>
      <w:rPr>
        <w:b/>
      </w:rPr>
      <w:tab/>
      <w:t xml:space="preserve">Puslapis </w:t>
    </w:r>
    <w:r>
      <w:rPr>
        <w:b/>
      </w:rPr>
      <w:fldChar w:fldCharType="begin"/>
    </w:r>
    <w:r>
      <w:rPr>
        <w:b/>
      </w:rPr>
      <w:instrText xml:space="preserve"> PAGE   \* MERGEFORMAT </w:instrText>
    </w:r>
    <w:r>
      <w:rPr>
        <w:b/>
      </w:rPr>
      <w:fldChar w:fldCharType="separate"/>
    </w:r>
    <w:r w:rsidR="009A51BA">
      <w:rPr>
        <w:b/>
        <w:noProof/>
      </w:rPr>
      <w:t>2</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1C" w:rsidRDefault="00E3331C">
    <w:pPr>
      <w:tabs>
        <w:tab w:val="right" w:pos="10942"/>
      </w:tabs>
      <w:spacing w:after="0" w:line="259" w:lineRule="auto"/>
      <w:ind w:left="0" w:right="-36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360045</wp:posOffset>
              </wp:positionH>
              <wp:positionV relativeFrom="page">
                <wp:posOffset>10044049</wp:posOffset>
              </wp:positionV>
              <wp:extent cx="7020052" cy="18034"/>
              <wp:effectExtent l="0" t="0" r="0" b="0"/>
              <wp:wrapSquare wrapText="bothSides"/>
              <wp:docPr id="49239" name="Group 49239"/>
              <wp:cNvGraphicFramePr/>
              <a:graphic xmlns:a="http://schemas.openxmlformats.org/drawingml/2006/main">
                <a:graphicData uri="http://schemas.microsoft.com/office/word/2010/wordprocessingGroup">
                  <wpg:wgp>
                    <wpg:cNvGrpSpPr/>
                    <wpg:grpSpPr>
                      <a:xfrm>
                        <a:off x="0" y="0"/>
                        <a:ext cx="7020052" cy="18034"/>
                        <a:chOff x="0" y="0"/>
                        <a:chExt cx="7020052" cy="18034"/>
                      </a:xfrm>
                    </wpg:grpSpPr>
                    <wps:wsp>
                      <wps:cNvPr id="49240" name="Shape 49240"/>
                      <wps:cNvSpPr/>
                      <wps:spPr>
                        <a:xfrm>
                          <a:off x="0" y="0"/>
                          <a:ext cx="7020052" cy="0"/>
                        </a:xfrm>
                        <a:custGeom>
                          <a:avLst/>
                          <a:gdLst/>
                          <a:ahLst/>
                          <a:cxnLst/>
                          <a:rect l="0" t="0" r="0" b="0"/>
                          <a:pathLst>
                            <a:path w="7020052">
                              <a:moveTo>
                                <a:pt x="0" y="0"/>
                              </a:moveTo>
                              <a:lnTo>
                                <a:pt x="7020052" y="0"/>
                              </a:lnTo>
                            </a:path>
                          </a:pathLst>
                        </a:custGeom>
                        <a:ln w="1803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685762" id="Group 49239" o:spid="_x0000_s1026" style="position:absolute;margin-left:28.35pt;margin-top:790.85pt;width:552.75pt;height:1.4pt;z-index:251660288;mso-position-horizontal-relative:page;mso-position-vertical-relative:page" coordsize="702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">
              <v:shape id="Shape 49240" o:spid="_x0000_s1027" style="position:absolute;width:70200;height:0;visibility:visible;mso-wrap-style:square;v-text-anchor:top" coordsize="7020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b18cA&#10;AADeAAAADwAAAGRycy9kb3ducmV2LnhtbESPvW7CMBSFd6S+g3UrdUHghNAWUgxqkUBsVaED4yW+&#10;OFHj6yh2IfD0eEBiPDp/+maLztbiRK2vHCtIhwkI4sLpio2C391qMAHhA7LG2jEpuJCHxfypN8Nc&#10;uzP/0GkbjIgj7HNUUIbQ5FL6oiSLfuga4ugdXWsxRNkaqVs8x3Fby1GSvEmLFceHEhtallT8bf+t&#10;gu9LUb8u1/L9K+1nhyy7mnS6N0q9PHefHyACdeERvrc3WsF4OhpHgIgTUU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8W9fHAAAA3gAAAA8AAAAAAAAAAAAAAAAAmAIAAGRy&#10;cy9kb3ducmV2LnhtbFBLBQYAAAAABAAEAPUAAACMAwAAAAA=&#10;" path="m,l7020052,e" filled="f" strokeweight="1.42pt">
                <v:stroke miterlimit="83231f" joinstyle="miter" endcap="square"/>
                <v:path arrowok="t" textboxrect="0,0,7020052,0"/>
              </v:shape>
              <w10:wrap type="square" anchorx="page" anchory="page"/>
            </v:group>
          </w:pict>
        </mc:Fallback>
      </mc:AlternateContent>
    </w:r>
    <w:r>
      <w:rPr>
        <w:b/>
      </w:rPr>
      <w:t>PIRKIMAS NR. CPO127515</w:t>
    </w:r>
    <w:r>
      <w:rPr>
        <w:b/>
      </w:rPr>
      <w:tab/>
      <w:t xml:space="preserve">Puslapis </w:t>
    </w:r>
    <w:r>
      <w:rPr>
        <w:b/>
      </w:rPr>
      <w:fldChar w:fldCharType="begin"/>
    </w:r>
    <w:r>
      <w:rPr>
        <w:b/>
      </w:rPr>
      <w:instrText xml:space="preserve"> PAGE   \* MERGEFORMAT </w:instrText>
    </w:r>
    <w:r>
      <w:rPr>
        <w:b/>
      </w:rPr>
      <w:fldChar w:fldCharType="separate"/>
    </w:r>
    <w:r>
      <w:rPr>
        <w:b/>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BF" w:rsidRDefault="003801BF">
      <w:pPr>
        <w:spacing w:after="0" w:line="240" w:lineRule="auto"/>
      </w:pPr>
      <w:r>
        <w:separator/>
      </w:r>
    </w:p>
  </w:footnote>
  <w:footnote w:type="continuationSeparator" w:id="0">
    <w:p w:rsidR="003801BF" w:rsidRDefault="00380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E0A"/>
    <w:multiLevelType w:val="hybridMultilevel"/>
    <w:tmpl w:val="C55AB466"/>
    <w:lvl w:ilvl="0" w:tplc="2D7654AA">
      <w:start w:val="6"/>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360FA76">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342CE1AC">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C062B8A">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70826B0">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1DEBD26">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2A0C26E">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7BEA62E0">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2CC2E00">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F35946"/>
    <w:multiLevelType w:val="hybridMultilevel"/>
    <w:tmpl w:val="1AEC4998"/>
    <w:lvl w:ilvl="0" w:tplc="D7D82324">
      <w:start w:val="8"/>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A2228B80">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DB2A524">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FE6ABC7A">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3D52C170">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5CCEB67A">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09C63CAA">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BE94B332">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8582D90">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601C93"/>
    <w:multiLevelType w:val="multilevel"/>
    <w:tmpl w:val="DE9EE22C"/>
    <w:lvl w:ilvl="0">
      <w:start w:val="9"/>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1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ED944E8"/>
    <w:multiLevelType w:val="hybridMultilevel"/>
    <w:tmpl w:val="911EBB60"/>
    <w:lvl w:ilvl="0" w:tplc="F6722584">
      <w:start w:val="3"/>
      <w:numFmt w:val="decimal"/>
      <w:lvlText w:val="%1."/>
      <w:lvlJc w:val="left"/>
      <w:pPr>
        <w:ind w:left="18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2347920">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5A8048AA">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872F9A4">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941802C4">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789453E4">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A5A329A">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958E848">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B210AC00">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F5035A5"/>
    <w:multiLevelType w:val="multilevel"/>
    <w:tmpl w:val="7F50C76A"/>
    <w:lvl w:ilvl="0">
      <w:start w:val="1"/>
      <w:numFmt w:val="decimal"/>
      <w:lvlText w:val="(%1)"/>
      <w:lvlJc w:val="left"/>
      <w:pPr>
        <w:ind w:left="2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0EE2439"/>
    <w:multiLevelType w:val="hybridMultilevel"/>
    <w:tmpl w:val="D518BB64"/>
    <w:lvl w:ilvl="0" w:tplc="67BE8396">
      <w:start w:val="5"/>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A064BE2C">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C6A21FE">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028091C">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48EE5F4">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EEC46EC">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612976C">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85427E4">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0447890">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5EE0714"/>
    <w:multiLevelType w:val="hybridMultilevel"/>
    <w:tmpl w:val="06CABA70"/>
    <w:lvl w:ilvl="0" w:tplc="0D0289B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B0C5BF9"/>
    <w:multiLevelType w:val="hybridMultilevel"/>
    <w:tmpl w:val="60200A92"/>
    <w:lvl w:ilvl="0" w:tplc="D99A9C04">
      <w:start w:val="6"/>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D500104E">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A2C8D70">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30035A2">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12AEFAC8">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51C08A6A">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849CDD06">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C4A594E">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BC8C98C">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87C456F"/>
    <w:multiLevelType w:val="hybridMultilevel"/>
    <w:tmpl w:val="D9F4F55E"/>
    <w:lvl w:ilvl="0" w:tplc="0C2A21D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3A5E99"/>
    <w:multiLevelType w:val="multilevel"/>
    <w:tmpl w:val="C8E6D48C"/>
    <w:lvl w:ilvl="0">
      <w:start w:val="2"/>
      <w:numFmt w:val="decimal"/>
      <w:lvlText w:val="%1."/>
      <w:lvlJc w:val="left"/>
      <w:pPr>
        <w:ind w:left="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C347F79"/>
    <w:multiLevelType w:val="hybridMultilevel"/>
    <w:tmpl w:val="46A46C36"/>
    <w:lvl w:ilvl="0" w:tplc="C966C46C">
      <w:start w:val="7"/>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8E8E768">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1D8E80C">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2B2EBF8">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8161F24">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884FF4C">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89867E8E">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912A79B8">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EEA22BE">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EB52212"/>
    <w:multiLevelType w:val="hybridMultilevel"/>
    <w:tmpl w:val="6A92EEF4"/>
    <w:lvl w:ilvl="0" w:tplc="CA1C2842">
      <w:start w:val="8"/>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E454F8BE">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3F30A572">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D7268DC">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3DFC818A">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E1694F8">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F92DFF2">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B2E2510">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370042F6">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F7C5446"/>
    <w:multiLevelType w:val="multilevel"/>
    <w:tmpl w:val="AB7C20A0"/>
    <w:lvl w:ilvl="0">
      <w:start w:val="5"/>
      <w:numFmt w:val="decimal"/>
      <w:lvlText w:val="%1."/>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5"/>
      <w:numFmt w:val="decimal"/>
      <w:lvlText w:val="%1.%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7FE3EA9"/>
    <w:multiLevelType w:val="hybridMultilevel"/>
    <w:tmpl w:val="288AA440"/>
    <w:lvl w:ilvl="0" w:tplc="9E40883A">
      <w:start w:val="2"/>
      <w:numFmt w:val="decimal"/>
      <w:lvlText w:val="%1."/>
      <w:lvlJc w:val="left"/>
      <w:pPr>
        <w:ind w:left="18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BE0667CA">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EE48BEA">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F9586FA6">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E869C40">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C8342282">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106D8F8">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48A8C8F0">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9E8D6DE">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AED4F57"/>
    <w:multiLevelType w:val="multilevel"/>
    <w:tmpl w:val="FCF86AA0"/>
    <w:lvl w:ilvl="0">
      <w:start w:val="4"/>
      <w:numFmt w:val="decimal"/>
      <w:lvlText w:val="%1."/>
      <w:lvlJc w:val="left"/>
      <w:pPr>
        <w:ind w:left="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2"/>
      <w:numFmt w:val="decimal"/>
      <w:lvlText w:val="%1.%2.%3."/>
      <w:lvlJc w:val="left"/>
      <w:pPr>
        <w:ind w:left="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0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7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ECB2969"/>
    <w:multiLevelType w:val="hybridMultilevel"/>
    <w:tmpl w:val="D0A4AD0E"/>
    <w:lvl w:ilvl="0" w:tplc="9322294A">
      <w:start w:val="7"/>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6EA5498">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B0E32EA">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4DC2DC4">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3B64CEC">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4D0AC63A">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9F60DB6">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DF4BCF4">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308B1E0">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40E1A28"/>
    <w:multiLevelType w:val="multilevel"/>
    <w:tmpl w:val="284686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56D61C14"/>
    <w:multiLevelType w:val="hybridMultilevel"/>
    <w:tmpl w:val="2714B5C0"/>
    <w:lvl w:ilvl="0" w:tplc="E0B8AFD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9031D48"/>
    <w:multiLevelType w:val="hybridMultilevel"/>
    <w:tmpl w:val="01382338"/>
    <w:lvl w:ilvl="0" w:tplc="7EA4E3A0">
      <w:start w:val="5"/>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E5ABA94">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490009A4">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A906F66">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00587796">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4C36370A">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0FE59AC">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36A08F4">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B38A67A">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BF74CF6"/>
    <w:multiLevelType w:val="multilevel"/>
    <w:tmpl w:val="65A28BF8"/>
    <w:lvl w:ilvl="0">
      <w:start w:val="9"/>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4"/>
      <w:numFmt w:val="decimal"/>
      <w:lvlRestart w:val="0"/>
      <w:lvlText w:val="%1.%2.%3."/>
      <w:lvlJc w:val="left"/>
      <w:pPr>
        <w:ind w:left="1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2DD7989"/>
    <w:multiLevelType w:val="hybridMultilevel"/>
    <w:tmpl w:val="8A72BEFA"/>
    <w:lvl w:ilvl="0" w:tplc="0C18369C">
      <w:start w:val="2"/>
      <w:numFmt w:val="decimal"/>
      <w:lvlText w:val="%1."/>
      <w:lvlJc w:val="left"/>
      <w:pPr>
        <w:ind w:left="18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E945DB2">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EC844C10">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D46506A">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D0C8002">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69C9010">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84028BC">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0C48AC4">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E9B67DC2">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82E7043"/>
    <w:multiLevelType w:val="hybridMultilevel"/>
    <w:tmpl w:val="A582FEA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96F72FB"/>
    <w:multiLevelType w:val="hybridMultilevel"/>
    <w:tmpl w:val="9D207E5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C081B7B"/>
    <w:multiLevelType w:val="hybridMultilevel"/>
    <w:tmpl w:val="C4C8C908"/>
    <w:lvl w:ilvl="0" w:tplc="C65A26BA">
      <w:start w:val="3"/>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A4CCAEC">
      <w:start w:val="1"/>
      <w:numFmt w:val="lowerLetter"/>
      <w:lvlText w:val="%2"/>
      <w:lvlJc w:val="left"/>
      <w:pPr>
        <w:ind w:left="11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41ACD910">
      <w:start w:val="1"/>
      <w:numFmt w:val="lowerRoman"/>
      <w:lvlText w:val="%3"/>
      <w:lvlJc w:val="left"/>
      <w:pPr>
        <w:ind w:left="18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E004A4AA">
      <w:start w:val="1"/>
      <w:numFmt w:val="decimal"/>
      <w:lvlText w:val="%4"/>
      <w:lvlJc w:val="left"/>
      <w:pPr>
        <w:ind w:left="25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5023204">
      <w:start w:val="1"/>
      <w:numFmt w:val="lowerLetter"/>
      <w:lvlText w:val="%5"/>
      <w:lvlJc w:val="left"/>
      <w:pPr>
        <w:ind w:left="3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CE2487C">
      <w:start w:val="1"/>
      <w:numFmt w:val="lowerRoman"/>
      <w:lvlText w:val="%6"/>
      <w:lvlJc w:val="left"/>
      <w:pPr>
        <w:ind w:left="40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DEC2C98">
      <w:start w:val="1"/>
      <w:numFmt w:val="decimal"/>
      <w:lvlText w:val="%7"/>
      <w:lvlJc w:val="left"/>
      <w:pPr>
        <w:ind w:left="47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770A3B2">
      <w:start w:val="1"/>
      <w:numFmt w:val="lowerLetter"/>
      <w:lvlText w:val="%8"/>
      <w:lvlJc w:val="left"/>
      <w:pPr>
        <w:ind w:left="54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C20FA20">
      <w:start w:val="1"/>
      <w:numFmt w:val="lowerRoman"/>
      <w:lvlText w:val="%9"/>
      <w:lvlJc w:val="left"/>
      <w:pPr>
        <w:ind w:left="61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F7A4D85"/>
    <w:multiLevelType w:val="hybridMultilevel"/>
    <w:tmpl w:val="3780B176"/>
    <w:lvl w:ilvl="0" w:tplc="922645EE">
      <w:start w:val="1"/>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2AAA21B4">
      <w:start w:val="1"/>
      <w:numFmt w:val="lowerLetter"/>
      <w:lvlText w:val="%2"/>
      <w:lvlJc w:val="left"/>
      <w:pPr>
        <w:ind w:left="1137"/>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6504A4AE">
      <w:start w:val="1"/>
      <w:numFmt w:val="lowerRoman"/>
      <w:lvlText w:val="%3"/>
      <w:lvlJc w:val="left"/>
      <w:pPr>
        <w:ind w:left="1857"/>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4E64D0AC">
      <w:start w:val="1"/>
      <w:numFmt w:val="decimal"/>
      <w:lvlText w:val="%4"/>
      <w:lvlJc w:val="left"/>
      <w:pPr>
        <w:ind w:left="2577"/>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D40A216E">
      <w:start w:val="1"/>
      <w:numFmt w:val="lowerLetter"/>
      <w:lvlText w:val="%5"/>
      <w:lvlJc w:val="left"/>
      <w:pPr>
        <w:ind w:left="3297"/>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01AEF286">
      <w:start w:val="1"/>
      <w:numFmt w:val="lowerRoman"/>
      <w:lvlText w:val="%6"/>
      <w:lvlJc w:val="left"/>
      <w:pPr>
        <w:ind w:left="4017"/>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81563DCC">
      <w:start w:val="1"/>
      <w:numFmt w:val="decimal"/>
      <w:lvlText w:val="%7"/>
      <w:lvlJc w:val="left"/>
      <w:pPr>
        <w:ind w:left="4737"/>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0622B14E">
      <w:start w:val="1"/>
      <w:numFmt w:val="lowerLetter"/>
      <w:lvlText w:val="%8"/>
      <w:lvlJc w:val="left"/>
      <w:pPr>
        <w:ind w:left="5457"/>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99BA0700">
      <w:start w:val="1"/>
      <w:numFmt w:val="lowerRoman"/>
      <w:lvlText w:val="%9"/>
      <w:lvlJc w:val="left"/>
      <w:pPr>
        <w:ind w:left="6177"/>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num w:numId="1">
    <w:abstractNumId w:val="12"/>
  </w:num>
  <w:num w:numId="2">
    <w:abstractNumId w:val="4"/>
  </w:num>
  <w:num w:numId="3">
    <w:abstractNumId w:val="19"/>
  </w:num>
  <w:num w:numId="4">
    <w:abstractNumId w:val="2"/>
  </w:num>
  <w:num w:numId="5">
    <w:abstractNumId w:val="13"/>
  </w:num>
  <w:num w:numId="6">
    <w:abstractNumId w:val="20"/>
  </w:num>
  <w:num w:numId="7">
    <w:abstractNumId w:val="3"/>
  </w:num>
  <w:num w:numId="8">
    <w:abstractNumId w:val="23"/>
  </w:num>
  <w:num w:numId="9">
    <w:abstractNumId w:val="5"/>
  </w:num>
  <w:num w:numId="10">
    <w:abstractNumId w:val="18"/>
  </w:num>
  <w:num w:numId="11">
    <w:abstractNumId w:val="0"/>
  </w:num>
  <w:num w:numId="12">
    <w:abstractNumId w:val="7"/>
  </w:num>
  <w:num w:numId="13">
    <w:abstractNumId w:val="15"/>
  </w:num>
  <w:num w:numId="14">
    <w:abstractNumId w:val="10"/>
  </w:num>
  <w:num w:numId="15">
    <w:abstractNumId w:val="1"/>
  </w:num>
  <w:num w:numId="16">
    <w:abstractNumId w:val="11"/>
  </w:num>
  <w:num w:numId="17">
    <w:abstractNumId w:val="9"/>
  </w:num>
  <w:num w:numId="18">
    <w:abstractNumId w:val="14"/>
  </w:num>
  <w:num w:numId="19">
    <w:abstractNumId w:val="24"/>
  </w:num>
  <w:num w:numId="20">
    <w:abstractNumId w:val="22"/>
  </w:num>
  <w:num w:numId="21">
    <w:abstractNumId w:val="21"/>
  </w:num>
  <w:num w:numId="22">
    <w:abstractNumId w:val="16"/>
  </w:num>
  <w:num w:numId="23">
    <w:abstractNumId w:val="17"/>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F7"/>
    <w:rsid w:val="000119D5"/>
    <w:rsid w:val="000C6FD4"/>
    <w:rsid w:val="003801BF"/>
    <w:rsid w:val="003D0CF7"/>
    <w:rsid w:val="0070653F"/>
    <w:rsid w:val="00806E88"/>
    <w:rsid w:val="009A51BA"/>
    <w:rsid w:val="00B37FFC"/>
    <w:rsid w:val="00C83708"/>
    <w:rsid w:val="00D2609C"/>
    <w:rsid w:val="00DD577F"/>
    <w:rsid w:val="00E038BF"/>
    <w:rsid w:val="00E3331C"/>
    <w:rsid w:val="00FD05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144D9-C98D-458F-AFB6-AB31C000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82" w:line="265" w:lineRule="auto"/>
      <w:ind w:left="10" w:right="6640" w:hanging="10"/>
    </w:pPr>
    <w:rPr>
      <w:rFonts w:ascii="Times New Roman" w:eastAsia="Times New Roman" w:hAnsi="Times New Roman" w:cs="Times New Roman"/>
      <w:color w:val="000000"/>
      <w:sz w:val="16"/>
    </w:rPr>
  </w:style>
  <w:style w:type="paragraph" w:styleId="Antrat1">
    <w:name w:val="heading 1"/>
    <w:next w:val="prastasis"/>
    <w:link w:val="Antrat1Diagrama"/>
    <w:uiPriority w:val="9"/>
    <w:unhideWhenUsed/>
    <w:qFormat/>
    <w:pPr>
      <w:keepNext/>
      <w:keepLines/>
      <w:spacing w:after="3" w:line="264" w:lineRule="auto"/>
      <w:ind w:left="10" w:hanging="10"/>
      <w:outlineLvl w:val="0"/>
    </w:pPr>
    <w:rPr>
      <w:rFonts w:ascii="Times New Roman" w:eastAsia="Times New Roman" w:hAnsi="Times New Roman" w:cs="Times New Roman"/>
      <w:b/>
      <w:color w:val="000000"/>
      <w:sz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0C6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4B7A-E15D-47C3-9794-89123F4E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32614</Words>
  <Characters>18591</Characters>
  <Application>Microsoft Office Word</Application>
  <DocSecurity>4</DocSecurity>
  <Lines>154</Lines>
  <Paragraphs>102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Mankuvienė</dc:creator>
  <cp:keywords/>
  <cp:lastModifiedBy>Česlava Grinienė</cp:lastModifiedBy>
  <cp:revision>2</cp:revision>
  <dcterms:created xsi:type="dcterms:W3CDTF">2019-09-24T05:28:00Z</dcterms:created>
  <dcterms:modified xsi:type="dcterms:W3CDTF">2019-09-24T05:28:00Z</dcterms:modified>
</cp:coreProperties>
</file>