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C5F49" w14:textId="5E313EC7" w:rsidR="00D36602" w:rsidRDefault="00D36602" w:rsidP="00D36602">
      <w:pPr>
        <w:jc w:val="center"/>
        <w:rPr>
          <w:b/>
          <w:sz w:val="22"/>
          <w:szCs w:val="22"/>
        </w:rPr>
      </w:pPr>
      <w:bookmarkStart w:id="0" w:name="_GoBack"/>
      <w:bookmarkEnd w:id="0"/>
    </w:p>
    <w:p w14:paraId="3B518FA0" w14:textId="77777777" w:rsidR="009C4D69" w:rsidRDefault="009C4D69" w:rsidP="009C4D69">
      <w:pPr>
        <w:tabs>
          <w:tab w:val="right" w:pos="9638"/>
        </w:tabs>
        <w:rPr>
          <w:rFonts w:ascii="Times-Bold" w:hAnsi="Times-Bold" w:hint="eastAsia"/>
          <w:b/>
          <w:color w:val="000000"/>
          <w:sz w:val="28"/>
          <w:szCs w:val="28"/>
        </w:rPr>
      </w:pPr>
      <w:r>
        <w:rPr>
          <w:lang w:val="lt-LT"/>
        </w:rPr>
        <w:tab/>
      </w:r>
      <w:r>
        <w:rPr>
          <w:noProof/>
          <w:szCs w:val="22"/>
          <w:lang w:val="lt-LT" w:eastAsia="lt-LT"/>
        </w:rPr>
        <w:drawing>
          <wp:anchor distT="0" distB="0" distL="0" distR="0" simplePos="0" relativeHeight="251660288" behindDoc="0" locked="0" layoutInCell="1" allowOverlap="1" wp14:anchorId="1DDFB5E9" wp14:editId="2A5265B7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6116320" cy="42037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20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FCAEF" w14:textId="77777777" w:rsidR="009C4D69" w:rsidRDefault="009C4D69" w:rsidP="009C4D69">
      <w:pPr>
        <w:tabs>
          <w:tab w:val="right" w:pos="9638"/>
        </w:tabs>
        <w:jc w:val="center"/>
        <w:rPr>
          <w:color w:val="000000"/>
          <w:szCs w:val="22"/>
        </w:rPr>
      </w:pPr>
      <w:proofErr w:type="spellStart"/>
      <w:r>
        <w:rPr>
          <w:rFonts w:ascii="Times-Bold" w:hAnsi="Times-Bold"/>
          <w:b/>
          <w:color w:val="000000"/>
          <w:sz w:val="28"/>
          <w:szCs w:val="28"/>
        </w:rPr>
        <w:t>Uždaroji</w:t>
      </w:r>
      <w:proofErr w:type="spellEnd"/>
      <w:r>
        <w:rPr>
          <w:rFonts w:ascii="Times-Bold" w:hAnsi="Times-Bold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akcin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-Bold" w:hAnsi="Times-Bold"/>
          <w:b/>
          <w:color w:val="000000"/>
          <w:sz w:val="28"/>
          <w:szCs w:val="28"/>
        </w:rPr>
        <w:t>bendrov</w:t>
      </w:r>
      <w:r>
        <w:rPr>
          <w:rFonts w:ascii="TTE4t00" w:hAnsi="TTE4t00"/>
          <w:b/>
          <w:color w:val="000000"/>
          <w:sz w:val="28"/>
          <w:szCs w:val="28"/>
        </w:rPr>
        <w:t>ė</w:t>
      </w:r>
      <w:proofErr w:type="spellEnd"/>
      <w:r>
        <w:rPr>
          <w:rFonts w:ascii="TTE4t00" w:hAnsi="TTE4t00"/>
          <w:b/>
          <w:color w:val="000000"/>
          <w:sz w:val="28"/>
          <w:szCs w:val="28"/>
        </w:rPr>
        <w:t xml:space="preserve"> </w:t>
      </w:r>
      <w:r>
        <w:rPr>
          <w:rFonts w:ascii="Times-Bold" w:hAnsi="Times-Bold"/>
          <w:b/>
          <w:color w:val="000000"/>
          <w:sz w:val="28"/>
          <w:szCs w:val="28"/>
        </w:rPr>
        <w:t>„GRAINA“</w:t>
      </w:r>
      <w:r>
        <w:rPr>
          <w:color w:val="000000"/>
          <w:sz w:val="20"/>
          <w:szCs w:val="20"/>
        </w:rPr>
        <w:br/>
      </w:r>
      <w:proofErr w:type="spellStart"/>
      <w:r>
        <w:rPr>
          <w:color w:val="000000"/>
          <w:sz w:val="20"/>
          <w:szCs w:val="20"/>
        </w:rPr>
        <w:t>Įmonės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147736647, PVM </w:t>
      </w:r>
      <w:proofErr w:type="spellStart"/>
      <w:r>
        <w:rPr>
          <w:color w:val="000000"/>
          <w:sz w:val="20"/>
          <w:szCs w:val="20"/>
        </w:rPr>
        <w:t>mokėtojo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LT477366410, </w:t>
      </w:r>
      <w:proofErr w:type="spellStart"/>
      <w:r>
        <w:rPr>
          <w:color w:val="000000"/>
          <w:sz w:val="20"/>
          <w:szCs w:val="20"/>
        </w:rPr>
        <w:t>Durpyno</w:t>
      </w:r>
      <w:proofErr w:type="spellEnd"/>
      <w:r>
        <w:rPr>
          <w:color w:val="000000"/>
          <w:sz w:val="20"/>
          <w:szCs w:val="20"/>
        </w:rPr>
        <w:t xml:space="preserve"> g. 22, LT-36237 </w:t>
      </w:r>
      <w:proofErr w:type="spellStart"/>
      <w:r>
        <w:rPr>
          <w:color w:val="000000"/>
          <w:sz w:val="20"/>
          <w:szCs w:val="20"/>
        </w:rPr>
        <w:t>Panevėžys</w:t>
      </w:r>
      <w:proofErr w:type="spellEnd"/>
      <w:r>
        <w:rPr>
          <w:color w:val="000000"/>
          <w:sz w:val="20"/>
          <w:szCs w:val="20"/>
        </w:rPr>
        <w:t xml:space="preserve">, </w:t>
      </w:r>
    </w:p>
    <w:p w14:paraId="6A191C8C" w14:textId="77777777" w:rsidR="009C4D69" w:rsidRDefault="009C4D69" w:rsidP="009C4D69">
      <w:pPr>
        <w:tabs>
          <w:tab w:val="right" w:pos="9638"/>
        </w:tabs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A.s. </w:t>
      </w:r>
      <w:r>
        <w:rPr>
          <w:sz w:val="20"/>
          <w:szCs w:val="20"/>
        </w:rPr>
        <w:t>LT63 7044 0600 0263 5618</w:t>
      </w:r>
      <w:r>
        <w:rPr>
          <w:color w:val="000000"/>
          <w:sz w:val="20"/>
          <w:szCs w:val="20"/>
        </w:rPr>
        <w:t xml:space="preserve">, AB SEB </w:t>
      </w:r>
      <w:proofErr w:type="spellStart"/>
      <w:r>
        <w:rPr>
          <w:color w:val="000000"/>
          <w:sz w:val="20"/>
          <w:szCs w:val="20"/>
        </w:rPr>
        <w:t>bankas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Banko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kodas</w:t>
      </w:r>
      <w:proofErr w:type="spellEnd"/>
      <w:r>
        <w:rPr>
          <w:color w:val="000000"/>
          <w:sz w:val="20"/>
          <w:szCs w:val="20"/>
        </w:rPr>
        <w:t xml:space="preserve"> 70440, Tel.845 57 06 05, Faks.845 43 35 40</w:t>
      </w:r>
    </w:p>
    <w:p w14:paraId="60690C03" w14:textId="77777777" w:rsidR="009C4D69" w:rsidRDefault="009C4D69" w:rsidP="009C4D69">
      <w:pPr>
        <w:rPr>
          <w:noProof/>
        </w:rPr>
      </w:pPr>
      <w:r>
        <w:rPr>
          <w:noProof/>
          <w:szCs w:val="22"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4EE8E" wp14:editId="5C10859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05599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3B7D087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476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t2HQIAADc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" strokeweight="1.5pt"/>
            </w:pict>
          </mc:Fallback>
        </mc:AlternateContent>
      </w:r>
    </w:p>
    <w:p w14:paraId="38FEB12C" w14:textId="77777777" w:rsidR="009C4D69" w:rsidRPr="002F122B" w:rsidRDefault="009C4D69" w:rsidP="009C4D69">
      <w:pPr>
        <w:tabs>
          <w:tab w:val="center" w:pos="2520"/>
        </w:tabs>
        <w:suppressAutoHyphens/>
        <w:jc w:val="both"/>
        <w:rPr>
          <w:b/>
        </w:rPr>
      </w:pPr>
      <w:r w:rsidRPr="002F122B">
        <w:rPr>
          <w:b/>
        </w:rPr>
        <w:t xml:space="preserve">LSMUL KAUNO KLINIKOS </w:t>
      </w:r>
    </w:p>
    <w:p w14:paraId="22425187" w14:textId="77777777" w:rsidR="009C4D69" w:rsidRPr="00A2068F" w:rsidRDefault="009C4D69" w:rsidP="00D36602">
      <w:pPr>
        <w:jc w:val="center"/>
        <w:rPr>
          <w:b/>
          <w:sz w:val="22"/>
          <w:szCs w:val="22"/>
        </w:rPr>
      </w:pPr>
    </w:p>
    <w:p w14:paraId="6A0D4442" w14:textId="777AEC5F" w:rsidR="00D36602" w:rsidRPr="00A2068F" w:rsidRDefault="00D36602" w:rsidP="009C4D69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14:paraId="1A0081DA" w14:textId="77777777" w:rsidR="00D36602" w:rsidRPr="00A60DF4" w:rsidRDefault="004A76D9" w:rsidP="00D36602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 w:rsidR="005A3667">
        <w:rPr>
          <w:b/>
          <w:bCs/>
          <w:sz w:val="22"/>
          <w:szCs w:val="22"/>
        </w:rPr>
        <w:t>MIKROSKOPO PRIEDO VITREKTOMIJOS OPERACIJOMS ATLIKTI</w:t>
      </w:r>
      <w:r w:rsidR="00235C04">
        <w:rPr>
          <w:b/>
          <w:bCs/>
          <w:sz w:val="22"/>
          <w:szCs w:val="22"/>
        </w:rPr>
        <w:t xml:space="preserve"> </w:t>
      </w:r>
      <w:r w:rsidRPr="00A2068F">
        <w:rPr>
          <w:b/>
          <w:bCs/>
          <w:sz w:val="22"/>
          <w:szCs w:val="22"/>
        </w:rPr>
        <w:t>PIRKIMO</w:t>
      </w:r>
    </w:p>
    <w:p w14:paraId="208254ED" w14:textId="77777777" w:rsidR="00D36602" w:rsidRPr="00A2068F" w:rsidRDefault="00D36602" w:rsidP="00D36602">
      <w:pPr>
        <w:shd w:val="clear" w:color="auto" w:fill="FFFFFF"/>
        <w:jc w:val="center"/>
        <w:rPr>
          <w:sz w:val="22"/>
          <w:szCs w:val="22"/>
        </w:rPr>
      </w:pPr>
    </w:p>
    <w:p w14:paraId="4300BB93" w14:textId="4291B8E6" w:rsidR="00D36602" w:rsidRPr="00A2068F" w:rsidRDefault="009C4D69" w:rsidP="00D36602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>2019-04-</w:t>
      </w:r>
      <w:proofErr w:type="gramStart"/>
      <w:r>
        <w:rPr>
          <w:sz w:val="22"/>
          <w:szCs w:val="22"/>
        </w:rPr>
        <w:t xml:space="preserve">19 </w:t>
      </w:r>
      <w:r w:rsidR="00D36602" w:rsidRPr="00A2068F">
        <w:rPr>
          <w:b/>
          <w:bCs/>
          <w:sz w:val="22"/>
          <w:szCs w:val="22"/>
        </w:rPr>
        <w:t xml:space="preserve"> </w:t>
      </w:r>
      <w:r w:rsidR="00D36602" w:rsidRPr="00A2068F">
        <w:rPr>
          <w:sz w:val="22"/>
          <w:szCs w:val="22"/>
        </w:rPr>
        <w:t>Nr</w:t>
      </w:r>
      <w:proofErr w:type="gramEnd"/>
      <w:r w:rsidR="00D36602" w:rsidRPr="00A2068F">
        <w:rPr>
          <w:sz w:val="22"/>
          <w:szCs w:val="22"/>
        </w:rPr>
        <w:t>.</w:t>
      </w:r>
      <w:r>
        <w:rPr>
          <w:sz w:val="22"/>
          <w:szCs w:val="22"/>
        </w:rPr>
        <w:t xml:space="preserve"> KD19-</w:t>
      </w:r>
      <w:r w:rsidR="00A47D92">
        <w:rPr>
          <w:sz w:val="22"/>
          <w:szCs w:val="22"/>
        </w:rPr>
        <w:t>119</w:t>
      </w:r>
    </w:p>
    <w:p w14:paraId="35E4BD79" w14:textId="2DDEC961" w:rsidR="00D36602" w:rsidRPr="00A2068F" w:rsidRDefault="009C4D69" w:rsidP="009C4D69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234596B6" w14:textId="77777777" w:rsidR="00D36602" w:rsidRPr="00A2068F" w:rsidRDefault="00D36602" w:rsidP="00D36602">
      <w:pPr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  <w:t xml:space="preserve">1 </w:t>
      </w:r>
      <w:proofErr w:type="spellStart"/>
      <w:r w:rsidRPr="00A2068F">
        <w:rPr>
          <w:sz w:val="22"/>
          <w:szCs w:val="22"/>
        </w:rPr>
        <w:t>lentelė</w:t>
      </w:r>
      <w:proofErr w:type="spellEnd"/>
    </w:p>
    <w:p w14:paraId="3FB39018" w14:textId="77777777" w:rsidR="00D36602" w:rsidRPr="00A2068F" w:rsidRDefault="00D36602" w:rsidP="00D36602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14:paraId="66ABC999" w14:textId="77777777" w:rsidR="00D36602" w:rsidRPr="00A2068F" w:rsidRDefault="00D36602" w:rsidP="00D36602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9C4D69" w:rsidRPr="00A2068F" w14:paraId="7E44C320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ED76" w14:textId="333D284D" w:rsidR="009C4D69" w:rsidRPr="00A2068F" w:rsidRDefault="009C4D69" w:rsidP="009C4D69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544F" w14:textId="31535357" w:rsidR="009C4D69" w:rsidRPr="00A2068F" w:rsidRDefault="009C4D69" w:rsidP="009C4D69">
            <w:pPr>
              <w:jc w:val="both"/>
            </w:pPr>
            <w:r>
              <w:rPr>
                <w:sz w:val="22"/>
                <w:szCs w:val="22"/>
                <w:lang w:val="lt-LT"/>
              </w:rPr>
              <w:t>UAB „</w:t>
            </w:r>
            <w:proofErr w:type="spellStart"/>
            <w:r>
              <w:rPr>
                <w:sz w:val="22"/>
                <w:szCs w:val="22"/>
                <w:lang w:val="lt-LT"/>
              </w:rPr>
              <w:t>Graina</w:t>
            </w:r>
            <w:proofErr w:type="spellEnd"/>
            <w:r>
              <w:rPr>
                <w:sz w:val="22"/>
                <w:szCs w:val="22"/>
                <w:lang w:val="lt-LT"/>
              </w:rPr>
              <w:t>“</w:t>
            </w:r>
          </w:p>
        </w:tc>
      </w:tr>
      <w:tr w:rsidR="009C4D69" w:rsidRPr="00A2068F" w14:paraId="0552C2E9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899" w14:textId="377B1B60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F4FE" w14:textId="64B10127" w:rsidR="009C4D69" w:rsidRPr="00A2068F" w:rsidRDefault="009C4D69" w:rsidP="009C4D69">
            <w:pPr>
              <w:jc w:val="both"/>
            </w:pPr>
            <w:r>
              <w:rPr>
                <w:sz w:val="22"/>
                <w:szCs w:val="22"/>
                <w:lang w:val="lt-LT"/>
              </w:rPr>
              <w:t>Durpyno g. 22, LT-36237 Panevėžys</w:t>
            </w:r>
          </w:p>
        </w:tc>
      </w:tr>
      <w:tr w:rsidR="009C4D69" w:rsidRPr="00A2068F" w14:paraId="021356DA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2981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BB2" w14:textId="0180846F" w:rsidR="009C4D69" w:rsidRPr="00A2068F" w:rsidRDefault="009C4D69" w:rsidP="009C4D69">
            <w:pPr>
              <w:jc w:val="both"/>
            </w:pPr>
            <w:r>
              <w:rPr>
                <w:sz w:val="22"/>
              </w:rPr>
              <w:t>147736647, LT477366410</w:t>
            </w:r>
          </w:p>
        </w:tc>
      </w:tr>
      <w:tr w:rsidR="009C4D69" w:rsidRPr="00A2068F" w14:paraId="0203C701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9B40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9FF1" w14:textId="77777777" w:rsidR="009C4D69" w:rsidRDefault="009C4D69" w:rsidP="009C4D69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A.s. LT63 7044 0600 0263 5618, AB SEB </w:t>
            </w:r>
            <w:proofErr w:type="spellStart"/>
            <w:r>
              <w:rPr>
                <w:sz w:val="22"/>
                <w:szCs w:val="22"/>
              </w:rPr>
              <w:t>bankas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54AD8CE5" w14:textId="78CAA6C1" w:rsidR="009C4D69" w:rsidRPr="00A2068F" w:rsidRDefault="009C4D69" w:rsidP="009C4D69">
            <w:pPr>
              <w:jc w:val="both"/>
            </w:pPr>
            <w:proofErr w:type="spellStart"/>
            <w:r>
              <w:rPr>
                <w:sz w:val="22"/>
              </w:rPr>
              <w:t>Banko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kodas</w:t>
            </w:r>
            <w:proofErr w:type="spellEnd"/>
            <w:r>
              <w:rPr>
                <w:sz w:val="22"/>
              </w:rPr>
              <w:t>: 70440</w:t>
            </w:r>
          </w:p>
        </w:tc>
      </w:tr>
      <w:tr w:rsidR="009C4D69" w:rsidRPr="00A2068F" w14:paraId="097B9E46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2F67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98E5" w14:textId="116C41E3" w:rsidR="009C4D69" w:rsidRPr="00A2068F" w:rsidRDefault="009C4D69" w:rsidP="009C4D69">
            <w:pPr>
              <w:jc w:val="both"/>
            </w:pPr>
            <w:r>
              <w:rPr>
                <w:sz w:val="22"/>
                <w:szCs w:val="22"/>
                <w:lang w:val="lt-LT"/>
              </w:rPr>
              <w:t xml:space="preserve">Direktorius Arūnas </w:t>
            </w:r>
            <w:proofErr w:type="spellStart"/>
            <w:r>
              <w:rPr>
                <w:sz w:val="22"/>
                <w:szCs w:val="22"/>
                <w:lang w:val="lt-LT"/>
              </w:rPr>
              <w:t>Padvariškis</w:t>
            </w:r>
            <w:proofErr w:type="spellEnd"/>
          </w:p>
        </w:tc>
      </w:tr>
      <w:tr w:rsidR="009C4D69" w:rsidRPr="00A2068F" w14:paraId="7B42FC1A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90AF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1029" w14:textId="01285A0A" w:rsidR="009C4D69" w:rsidRPr="00A2068F" w:rsidRDefault="009C4D69" w:rsidP="009C4D69">
            <w:pPr>
              <w:jc w:val="both"/>
            </w:pPr>
            <w:r>
              <w:rPr>
                <w:sz w:val="22"/>
                <w:szCs w:val="22"/>
                <w:lang w:val="lt-LT"/>
              </w:rPr>
              <w:t xml:space="preserve">Edita </w:t>
            </w:r>
            <w:proofErr w:type="spellStart"/>
            <w:r>
              <w:rPr>
                <w:sz w:val="22"/>
                <w:szCs w:val="22"/>
                <w:lang w:val="lt-LT"/>
              </w:rPr>
              <w:t>Štuopienė</w:t>
            </w:r>
            <w:proofErr w:type="spellEnd"/>
          </w:p>
        </w:tc>
      </w:tr>
      <w:tr w:rsidR="009C4D69" w:rsidRPr="00A2068F" w14:paraId="76490C33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6D73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8626" w14:textId="0412EA6F" w:rsidR="009C4D69" w:rsidRPr="00A2068F" w:rsidRDefault="009C4D69" w:rsidP="009C4D69">
            <w:pPr>
              <w:jc w:val="both"/>
            </w:pPr>
            <w:r>
              <w:rPr>
                <w:sz w:val="22"/>
                <w:szCs w:val="22"/>
                <w:lang w:val="lt-LT"/>
              </w:rPr>
              <w:t>Pardavimų vadovas Saulius Slėnys</w:t>
            </w:r>
          </w:p>
        </w:tc>
      </w:tr>
      <w:tr w:rsidR="009C4D69" w:rsidRPr="00A2068F" w14:paraId="240A283E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0260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969A" w14:textId="64B84BA9" w:rsidR="009C4D69" w:rsidRPr="00A2068F" w:rsidRDefault="009C4D69" w:rsidP="009C4D69">
            <w:pPr>
              <w:jc w:val="both"/>
            </w:pPr>
            <w:r>
              <w:rPr>
                <w:sz w:val="22"/>
              </w:rPr>
              <w:t>8 5 2338258</w:t>
            </w:r>
          </w:p>
        </w:tc>
      </w:tr>
      <w:tr w:rsidR="009C4D69" w:rsidRPr="00A2068F" w14:paraId="7024DDA3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857A" w14:textId="77777777" w:rsidR="009C4D69" w:rsidRPr="00A2068F" w:rsidRDefault="009C4D69" w:rsidP="009C4D69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015A" w14:textId="0D3B8598" w:rsidR="009C4D69" w:rsidRPr="00A2068F" w:rsidRDefault="009C4D69" w:rsidP="009C4D69">
            <w:pPr>
              <w:jc w:val="both"/>
            </w:pPr>
            <w:r>
              <w:rPr>
                <w:sz w:val="22"/>
              </w:rPr>
              <w:t>8 5 2135558</w:t>
            </w:r>
          </w:p>
        </w:tc>
      </w:tr>
      <w:tr w:rsidR="009C4D69" w:rsidRPr="00A2068F" w14:paraId="4DF50E88" w14:textId="77777777" w:rsidTr="009C4D6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A82E" w14:textId="77777777" w:rsidR="009C4D69" w:rsidRPr="00A2068F" w:rsidRDefault="009C4D69" w:rsidP="009C4D69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10AA" w14:textId="3F80E1B9" w:rsidR="009C4D69" w:rsidRPr="00A2068F" w:rsidRDefault="009C4D69" w:rsidP="009C4D69">
            <w:pPr>
              <w:jc w:val="both"/>
            </w:pPr>
            <w:r>
              <w:rPr>
                <w:sz w:val="22"/>
              </w:rPr>
              <w:t>info@graina.lt</w:t>
            </w:r>
          </w:p>
        </w:tc>
      </w:tr>
    </w:tbl>
    <w:p w14:paraId="4D3B470E" w14:textId="77777777" w:rsidR="00D36602" w:rsidRPr="00A2068F" w:rsidRDefault="00D36602" w:rsidP="00D36602">
      <w:pPr>
        <w:jc w:val="both"/>
        <w:rPr>
          <w:sz w:val="22"/>
          <w:szCs w:val="22"/>
        </w:rPr>
      </w:pPr>
    </w:p>
    <w:p w14:paraId="7621C125" w14:textId="77777777" w:rsidR="00D36602" w:rsidRPr="00A2068F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Šiuo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pasiūlymu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pažymime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kad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sutinkame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su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visomis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sąlygomis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nustatytomis</w:t>
      </w:r>
      <w:proofErr w:type="spellEnd"/>
      <w:r w:rsidRPr="00A2068F">
        <w:rPr>
          <w:sz w:val="22"/>
          <w:szCs w:val="22"/>
        </w:rPr>
        <w:t>:</w:t>
      </w:r>
    </w:p>
    <w:p w14:paraId="07FB9936" w14:textId="77777777" w:rsidR="00D36602" w:rsidRPr="00A2068F" w:rsidRDefault="00D36602" w:rsidP="004168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A2068F">
        <w:rPr>
          <w:sz w:val="22"/>
          <w:szCs w:val="22"/>
        </w:rPr>
        <w:t>Atviro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konkurso</w:t>
      </w:r>
      <w:proofErr w:type="spellEnd"/>
      <w:r>
        <w:rPr>
          <w:sz w:val="22"/>
          <w:szCs w:val="22"/>
        </w:rPr>
        <w:t xml:space="preserve"> (</w:t>
      </w:r>
      <w:proofErr w:type="spellStart"/>
      <w:r w:rsidRPr="00A2068F">
        <w:rPr>
          <w:sz w:val="22"/>
          <w:szCs w:val="22"/>
        </w:rPr>
        <w:t>supaprastinto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pirkimo</w:t>
      </w:r>
      <w:proofErr w:type="spellEnd"/>
      <w:r>
        <w:rPr>
          <w:sz w:val="22"/>
          <w:szCs w:val="22"/>
        </w:rPr>
        <w:t xml:space="preserve">) </w:t>
      </w:r>
      <w:proofErr w:type="spellStart"/>
      <w:r w:rsidRPr="00A2068F">
        <w:rPr>
          <w:sz w:val="22"/>
          <w:szCs w:val="22"/>
        </w:rPr>
        <w:t>skelbime</w:t>
      </w:r>
      <w:proofErr w:type="spellEnd"/>
      <w:r w:rsidRPr="00A2068F">
        <w:rPr>
          <w:sz w:val="22"/>
          <w:szCs w:val="22"/>
        </w:rPr>
        <w:t xml:space="preserve">, </w:t>
      </w:r>
      <w:proofErr w:type="spellStart"/>
      <w:r w:rsidRPr="00A2068F">
        <w:rPr>
          <w:sz w:val="22"/>
          <w:szCs w:val="22"/>
        </w:rPr>
        <w:t>paskelbtame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Viešųjų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pirkimų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įstatymo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nustatyta</w:t>
      </w:r>
      <w:proofErr w:type="spellEnd"/>
      <w:r w:rsidRPr="00A2068F">
        <w:rPr>
          <w:sz w:val="22"/>
          <w:szCs w:val="22"/>
        </w:rPr>
        <w:t xml:space="preserve"> </w:t>
      </w:r>
      <w:proofErr w:type="spellStart"/>
      <w:r w:rsidRPr="00A2068F">
        <w:rPr>
          <w:sz w:val="22"/>
          <w:szCs w:val="22"/>
        </w:rPr>
        <w:t>tvarka</w:t>
      </w:r>
      <w:proofErr w:type="spellEnd"/>
      <w:r w:rsidRPr="00A2068F">
        <w:rPr>
          <w:sz w:val="22"/>
          <w:szCs w:val="22"/>
        </w:rPr>
        <w:t>;</w:t>
      </w:r>
    </w:p>
    <w:p w14:paraId="5A316E54" w14:textId="77777777" w:rsidR="00D36602" w:rsidRPr="001118C5" w:rsidRDefault="00D36602" w:rsidP="0041680E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1118C5">
        <w:rPr>
          <w:sz w:val="22"/>
          <w:szCs w:val="22"/>
        </w:rPr>
        <w:t>kituose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pirkimo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dokumentuose</w:t>
      </w:r>
      <w:proofErr w:type="spellEnd"/>
      <w:r w:rsidRPr="001118C5">
        <w:rPr>
          <w:sz w:val="22"/>
          <w:szCs w:val="22"/>
        </w:rPr>
        <w:t xml:space="preserve"> (</w:t>
      </w:r>
      <w:proofErr w:type="spellStart"/>
      <w:r w:rsidRPr="001118C5">
        <w:rPr>
          <w:sz w:val="22"/>
          <w:szCs w:val="22"/>
        </w:rPr>
        <w:t>jų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paaiškinimuose</w:t>
      </w:r>
      <w:proofErr w:type="spellEnd"/>
      <w:r w:rsidRPr="001118C5">
        <w:rPr>
          <w:sz w:val="22"/>
          <w:szCs w:val="22"/>
        </w:rPr>
        <w:t xml:space="preserve">, </w:t>
      </w:r>
      <w:proofErr w:type="spellStart"/>
      <w:r w:rsidRPr="001118C5">
        <w:rPr>
          <w:sz w:val="22"/>
          <w:szCs w:val="22"/>
        </w:rPr>
        <w:t>papildymuose</w:t>
      </w:r>
      <w:proofErr w:type="spellEnd"/>
      <w:r w:rsidRPr="001118C5">
        <w:rPr>
          <w:sz w:val="22"/>
          <w:szCs w:val="22"/>
        </w:rPr>
        <w:t>).</w:t>
      </w:r>
    </w:p>
    <w:p w14:paraId="356271D2" w14:textId="77777777" w:rsidR="00D36602" w:rsidRPr="001118C5" w:rsidRDefault="00D36602" w:rsidP="00D36602">
      <w:pPr>
        <w:ind w:firstLine="720"/>
        <w:jc w:val="both"/>
        <w:rPr>
          <w:sz w:val="22"/>
          <w:szCs w:val="22"/>
        </w:rPr>
      </w:pPr>
      <w:proofErr w:type="spellStart"/>
      <w:r w:rsidRPr="001118C5">
        <w:rPr>
          <w:spacing w:val="-4"/>
          <w:sz w:val="22"/>
          <w:szCs w:val="22"/>
        </w:rPr>
        <w:t>Pasirašydamas</w:t>
      </w:r>
      <w:proofErr w:type="spellEnd"/>
      <w:r w:rsidRPr="001118C5">
        <w:rPr>
          <w:spacing w:val="-4"/>
          <w:sz w:val="22"/>
          <w:szCs w:val="22"/>
        </w:rPr>
        <w:t xml:space="preserve"> CVP IS </w:t>
      </w:r>
      <w:proofErr w:type="spellStart"/>
      <w:r w:rsidRPr="001118C5">
        <w:rPr>
          <w:spacing w:val="-4"/>
          <w:sz w:val="22"/>
          <w:szCs w:val="22"/>
        </w:rPr>
        <w:t>priemonėmis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pateiktą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pasiūlym</w:t>
      </w:r>
      <w:r w:rsidR="00AD0E8F">
        <w:rPr>
          <w:spacing w:val="-4"/>
          <w:sz w:val="22"/>
          <w:szCs w:val="22"/>
        </w:rPr>
        <w:t>ą</w:t>
      </w:r>
      <w:proofErr w:type="spellEnd"/>
      <w:r w:rsidR="00AD0E8F">
        <w:rPr>
          <w:spacing w:val="-4"/>
          <w:sz w:val="22"/>
          <w:szCs w:val="22"/>
        </w:rPr>
        <w:t xml:space="preserve"> </w:t>
      </w:r>
      <w:proofErr w:type="spellStart"/>
      <w:r w:rsidR="00AD0E8F">
        <w:rPr>
          <w:spacing w:val="-4"/>
          <w:sz w:val="22"/>
          <w:szCs w:val="22"/>
        </w:rPr>
        <w:t>saugiu</w:t>
      </w:r>
      <w:proofErr w:type="spellEnd"/>
      <w:r w:rsidR="00AD0E8F">
        <w:rPr>
          <w:spacing w:val="-4"/>
          <w:sz w:val="22"/>
          <w:szCs w:val="22"/>
        </w:rPr>
        <w:t xml:space="preserve"> </w:t>
      </w:r>
      <w:proofErr w:type="spellStart"/>
      <w:r w:rsidR="00AD0E8F">
        <w:rPr>
          <w:spacing w:val="-4"/>
          <w:sz w:val="22"/>
          <w:szCs w:val="22"/>
        </w:rPr>
        <w:t>elektroniniu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parašu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patvirtinu</w:t>
      </w:r>
      <w:proofErr w:type="spellEnd"/>
      <w:r w:rsidRPr="001118C5">
        <w:rPr>
          <w:spacing w:val="-4"/>
          <w:sz w:val="22"/>
          <w:szCs w:val="22"/>
        </w:rPr>
        <w:t xml:space="preserve">, </w:t>
      </w:r>
      <w:proofErr w:type="spellStart"/>
      <w:r w:rsidRPr="001118C5">
        <w:rPr>
          <w:spacing w:val="-4"/>
          <w:sz w:val="22"/>
          <w:szCs w:val="22"/>
        </w:rPr>
        <w:t>kad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dokumentų</w:t>
      </w:r>
      <w:proofErr w:type="spellEnd"/>
      <w:r w:rsidRPr="001118C5">
        <w:rPr>
          <w:spacing w:val="-4"/>
          <w:sz w:val="22"/>
          <w:szCs w:val="22"/>
        </w:rPr>
        <w:t xml:space="preserve"> </w:t>
      </w:r>
      <w:proofErr w:type="spellStart"/>
      <w:r w:rsidRPr="001118C5">
        <w:rPr>
          <w:spacing w:val="-4"/>
          <w:sz w:val="22"/>
          <w:szCs w:val="22"/>
        </w:rPr>
        <w:t>skaitmeninės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kopijos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ir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elektroninėmis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priemonėmis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pateikti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duomenys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yra</w:t>
      </w:r>
      <w:proofErr w:type="spellEnd"/>
      <w:r w:rsidRPr="001118C5">
        <w:rPr>
          <w:sz w:val="22"/>
          <w:szCs w:val="22"/>
        </w:rPr>
        <w:t xml:space="preserve"> </w:t>
      </w:r>
      <w:proofErr w:type="spellStart"/>
      <w:r w:rsidRPr="001118C5">
        <w:rPr>
          <w:sz w:val="22"/>
          <w:szCs w:val="22"/>
        </w:rPr>
        <w:t>tikri</w:t>
      </w:r>
      <w:proofErr w:type="spellEnd"/>
      <w:r w:rsidRPr="001118C5">
        <w:rPr>
          <w:sz w:val="22"/>
          <w:szCs w:val="22"/>
        </w:rPr>
        <w:t>.</w:t>
      </w:r>
    </w:p>
    <w:p w14:paraId="1CB54EF2" w14:textId="77777777" w:rsidR="00D36602" w:rsidRDefault="00D36602" w:rsidP="00D36602">
      <w:pPr>
        <w:jc w:val="both"/>
        <w:rPr>
          <w:sz w:val="22"/>
          <w:szCs w:val="22"/>
        </w:rPr>
      </w:pPr>
    </w:p>
    <w:p w14:paraId="542B030F" w14:textId="77777777" w:rsidR="00D36602" w:rsidRPr="001966C0" w:rsidRDefault="00D36602" w:rsidP="00D36602">
      <w:pPr>
        <w:jc w:val="both"/>
        <w:rPr>
          <w:sz w:val="22"/>
          <w:szCs w:val="22"/>
        </w:rPr>
      </w:pPr>
    </w:p>
    <w:p w14:paraId="112149FE" w14:textId="77777777"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1966C0">
        <w:rPr>
          <w:sz w:val="22"/>
          <w:szCs w:val="22"/>
        </w:rPr>
        <w:t xml:space="preserve">         3 lentelė</w:t>
      </w:r>
      <w:r w:rsidRPr="001966C0">
        <w:rPr>
          <w:sz w:val="22"/>
          <w:szCs w:val="22"/>
        </w:rPr>
        <w:tab/>
      </w:r>
    </w:p>
    <w:p w14:paraId="45204C32" w14:textId="77777777"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1966C0">
        <w:rPr>
          <w:b/>
          <w:sz w:val="22"/>
          <w:szCs w:val="22"/>
          <w:lang w:eastAsia="en-US"/>
        </w:rPr>
        <w:t>PASIŪLYMO KAINA</w:t>
      </w:r>
    </w:p>
    <w:p w14:paraId="0317F97A" w14:textId="77777777" w:rsidR="00D36602" w:rsidRPr="001966C0" w:rsidRDefault="00D36602" w:rsidP="00D36602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tbl>
      <w:tblPr>
        <w:tblW w:w="103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127"/>
        <w:gridCol w:w="1134"/>
        <w:gridCol w:w="850"/>
        <w:gridCol w:w="1134"/>
        <w:gridCol w:w="1134"/>
        <w:gridCol w:w="1158"/>
      </w:tblGrid>
      <w:tr w:rsidR="00D36602" w:rsidRPr="00E67674" w14:paraId="32B456D6" w14:textId="77777777" w:rsidTr="005A3667">
        <w:trPr>
          <w:trHeight w:val="1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7298" w14:textId="77777777" w:rsidR="00D36602" w:rsidRPr="00E67674" w:rsidRDefault="00D36602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Eil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Nr</w:t>
            </w:r>
            <w:proofErr w:type="spellEnd"/>
            <w:r w:rsidRPr="00E6767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10AD" w14:textId="77777777" w:rsidR="00D36602" w:rsidRPr="00E67674" w:rsidRDefault="00D36602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iCs/>
                <w:spacing w:val="-4"/>
                <w:sz w:val="20"/>
                <w:szCs w:val="20"/>
              </w:rPr>
              <w:t>Prekių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BD6D" w14:textId="77777777" w:rsidR="00D36602" w:rsidRPr="00E67674" w:rsidRDefault="00D36602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Modelis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67674">
              <w:rPr>
                <w:b/>
                <w:sz w:val="20"/>
                <w:szCs w:val="20"/>
              </w:rPr>
              <w:t>tipas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67674">
              <w:rPr>
                <w:b/>
                <w:sz w:val="20"/>
                <w:szCs w:val="20"/>
              </w:rPr>
              <w:t>kataloginis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numeris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E67674">
              <w:rPr>
                <w:b/>
                <w:sz w:val="20"/>
                <w:szCs w:val="20"/>
              </w:rPr>
              <w:t>gamintojo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CCBF" w14:textId="77777777" w:rsidR="00D36602" w:rsidRPr="00E67674" w:rsidRDefault="005A3667" w:rsidP="004A76D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Orientac</w:t>
            </w:r>
            <w:proofErr w:type="spellEnd"/>
            <w:r>
              <w:rPr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b/>
                <w:sz w:val="20"/>
                <w:szCs w:val="20"/>
              </w:rPr>
              <w:t>k</w:t>
            </w:r>
            <w:r w:rsidR="00D36602" w:rsidRPr="00E67674">
              <w:rPr>
                <w:b/>
                <w:sz w:val="20"/>
                <w:szCs w:val="20"/>
              </w:rPr>
              <w:t>iekis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A689" w14:textId="77777777" w:rsidR="00D36602" w:rsidRPr="00E67674" w:rsidRDefault="005A3667" w:rsidP="004A76D9">
            <w:pPr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D36602" w:rsidRPr="00E67674">
              <w:rPr>
                <w:b/>
                <w:sz w:val="20"/>
                <w:szCs w:val="20"/>
              </w:rPr>
              <w:t>Mato</w:t>
            </w:r>
          </w:p>
          <w:p w14:paraId="0D5EA5DF" w14:textId="77777777" w:rsidR="00D36602" w:rsidRPr="00E67674" w:rsidRDefault="00AD0E8F" w:rsidP="004A76D9">
            <w:pPr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5A366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D36602" w:rsidRPr="00E67674">
              <w:rPr>
                <w:b/>
                <w:sz w:val="20"/>
                <w:szCs w:val="20"/>
              </w:rPr>
              <w:t>vnt</w:t>
            </w:r>
            <w:proofErr w:type="spellEnd"/>
            <w:r w:rsidR="00D36602" w:rsidRPr="00E6767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1629" w14:textId="77777777"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Vieneto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</w:p>
          <w:p w14:paraId="4E74D492" w14:textId="77777777"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E67674">
              <w:rPr>
                <w:b/>
                <w:sz w:val="20"/>
                <w:szCs w:val="20"/>
              </w:rPr>
              <w:t>(be PVM)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CF49" w14:textId="77777777"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Vieneto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E67674">
              <w:rPr>
                <w:b/>
                <w:sz w:val="20"/>
                <w:szCs w:val="20"/>
              </w:rPr>
              <w:t>su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PVM)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2A18" w14:textId="77777777"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Bendra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</w:p>
          <w:p w14:paraId="7E8796E2" w14:textId="77777777" w:rsidR="00D36602" w:rsidRPr="00E67674" w:rsidRDefault="00D36602" w:rsidP="004A76D9">
            <w:pPr>
              <w:tabs>
                <w:tab w:val="left" w:pos="200"/>
              </w:tabs>
              <w:jc w:val="center"/>
              <w:rPr>
                <w:b/>
                <w:sz w:val="20"/>
                <w:szCs w:val="20"/>
              </w:rPr>
            </w:pPr>
            <w:r w:rsidRPr="00E67674">
              <w:rPr>
                <w:b/>
                <w:sz w:val="20"/>
                <w:szCs w:val="20"/>
              </w:rPr>
              <w:t>(</w:t>
            </w:r>
            <w:proofErr w:type="spellStart"/>
            <w:r w:rsidRPr="00E67674">
              <w:rPr>
                <w:b/>
                <w:sz w:val="20"/>
                <w:szCs w:val="20"/>
              </w:rPr>
              <w:t>su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PVM)</w:t>
            </w:r>
          </w:p>
        </w:tc>
      </w:tr>
      <w:tr w:rsidR="00EB3B8E" w:rsidRPr="00AD0E8F" w14:paraId="0DE433A8" w14:textId="77777777" w:rsidTr="005A3667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1799" w14:textId="77777777" w:rsidR="00EB3B8E" w:rsidRPr="00AD0E8F" w:rsidRDefault="00EB3B8E" w:rsidP="00EB3B8E">
            <w:pPr>
              <w:jc w:val="center"/>
              <w:rPr>
                <w:sz w:val="20"/>
                <w:szCs w:val="20"/>
              </w:rPr>
            </w:pPr>
            <w:r w:rsidRPr="00AD0E8F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29D7" w14:textId="77777777" w:rsidR="00EB3B8E" w:rsidRPr="00AD0E8F" w:rsidRDefault="00EB3B8E" w:rsidP="007F5A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Mikroskopo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priedas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vitrektomijos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operacijoms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atlikti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EE1A" w14:textId="77777777" w:rsidR="00EB3B8E" w:rsidRPr="005A3667" w:rsidRDefault="00EB3B8E" w:rsidP="00EB3B8E">
            <w:pPr>
              <w:jc w:val="center"/>
              <w:rPr>
                <w:sz w:val="19"/>
                <w:szCs w:val="19"/>
              </w:rPr>
            </w:pPr>
            <w:r w:rsidRPr="00885FE9">
              <w:rPr>
                <w:sz w:val="19"/>
                <w:szCs w:val="19"/>
              </w:rPr>
              <w:t>"</w:t>
            </w:r>
            <w:proofErr w:type="spellStart"/>
            <w:r w:rsidRPr="00885FE9">
              <w:rPr>
                <w:sz w:val="19"/>
                <w:szCs w:val="19"/>
              </w:rPr>
              <w:t>Resight</w:t>
            </w:r>
            <w:proofErr w:type="spellEnd"/>
            <w:r w:rsidRPr="00885FE9">
              <w:rPr>
                <w:sz w:val="19"/>
                <w:szCs w:val="19"/>
              </w:rPr>
              <w:t xml:space="preserve"> 700".</w:t>
            </w:r>
            <w:r>
              <w:rPr>
                <w:sz w:val="19"/>
                <w:szCs w:val="19"/>
              </w:rPr>
              <w:t xml:space="preserve"> Carl Zeiss </w:t>
            </w:r>
            <w:proofErr w:type="spellStart"/>
            <w:r>
              <w:rPr>
                <w:sz w:val="19"/>
                <w:szCs w:val="19"/>
              </w:rPr>
              <w:t>Meditec</w:t>
            </w:r>
            <w:proofErr w:type="spellEnd"/>
            <w:r>
              <w:rPr>
                <w:sz w:val="19"/>
                <w:szCs w:val="19"/>
              </w:rPr>
              <w:t xml:space="preserve">, </w:t>
            </w:r>
            <w:proofErr w:type="spellStart"/>
            <w:r>
              <w:rPr>
                <w:sz w:val="19"/>
                <w:szCs w:val="19"/>
              </w:rPr>
              <w:t>Vokietija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42D9" w14:textId="77777777" w:rsidR="00EB3B8E" w:rsidRPr="005A3667" w:rsidRDefault="00EB3B8E" w:rsidP="00EB3B8E">
            <w:pPr>
              <w:jc w:val="center"/>
              <w:rPr>
                <w:sz w:val="19"/>
                <w:szCs w:val="19"/>
              </w:rPr>
            </w:pPr>
            <w:r w:rsidRPr="005A3667">
              <w:rPr>
                <w:sz w:val="19"/>
                <w:szCs w:val="19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4BC9" w14:textId="77777777" w:rsidR="00EB3B8E" w:rsidRPr="005A3667" w:rsidRDefault="00EB3B8E" w:rsidP="00EB3B8E">
            <w:pPr>
              <w:jc w:val="center"/>
              <w:rPr>
                <w:sz w:val="19"/>
                <w:szCs w:val="19"/>
              </w:rPr>
            </w:pPr>
            <w:proofErr w:type="spellStart"/>
            <w:r w:rsidRPr="005A3667">
              <w:rPr>
                <w:sz w:val="19"/>
                <w:szCs w:val="19"/>
              </w:rPr>
              <w:t>Kompl</w:t>
            </w:r>
            <w:proofErr w:type="spellEnd"/>
            <w:r w:rsidRPr="005A3667">
              <w:rPr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2667" w14:textId="77777777" w:rsidR="00EB3B8E" w:rsidRPr="005A3667" w:rsidRDefault="00EB3B8E" w:rsidP="00EB3B8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02BA" w14:textId="77777777" w:rsidR="00EB3B8E" w:rsidRPr="005A3667" w:rsidRDefault="00EB3B8E" w:rsidP="00EB3B8E">
            <w:pPr>
              <w:jc w:val="center"/>
              <w:rPr>
                <w:sz w:val="19"/>
                <w:szCs w:val="19"/>
              </w:rPr>
            </w:pPr>
            <w:r w:rsidRPr="00885FE9">
              <w:rPr>
                <w:sz w:val="19"/>
                <w:szCs w:val="19"/>
              </w:rPr>
              <w:t>7.940,02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7416" w14:textId="77777777" w:rsidR="00EB3B8E" w:rsidRPr="005A3667" w:rsidRDefault="00EB3B8E" w:rsidP="00EB3B8E">
            <w:pPr>
              <w:jc w:val="center"/>
              <w:rPr>
                <w:sz w:val="19"/>
                <w:szCs w:val="19"/>
              </w:rPr>
            </w:pPr>
            <w:r w:rsidRPr="00885FE9">
              <w:rPr>
                <w:sz w:val="19"/>
                <w:szCs w:val="19"/>
              </w:rPr>
              <w:t>23.820,06</w:t>
            </w:r>
          </w:p>
        </w:tc>
      </w:tr>
      <w:tr w:rsidR="007D6CA3" w:rsidRPr="00E67674" w14:paraId="7BA358BD" w14:textId="77777777" w:rsidTr="00AD0E8F">
        <w:trPr>
          <w:trHeight w:val="244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6856" w14:textId="77777777" w:rsidR="007D6CA3" w:rsidRPr="00E67674" w:rsidRDefault="007D6CA3" w:rsidP="004A76D9">
            <w:pPr>
              <w:jc w:val="right"/>
              <w:rPr>
                <w:b/>
                <w:sz w:val="20"/>
                <w:szCs w:val="20"/>
              </w:rPr>
            </w:pPr>
            <w:proofErr w:type="spellStart"/>
            <w:r w:rsidRPr="00E67674">
              <w:rPr>
                <w:b/>
                <w:sz w:val="20"/>
                <w:szCs w:val="20"/>
              </w:rPr>
              <w:t>Bendra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pasiūlymo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kaina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67674">
              <w:rPr>
                <w:b/>
                <w:sz w:val="20"/>
                <w:szCs w:val="20"/>
              </w:rPr>
              <w:t>Eur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 (</w:t>
            </w:r>
            <w:proofErr w:type="spellStart"/>
            <w:r w:rsidRPr="00E67674">
              <w:rPr>
                <w:b/>
                <w:sz w:val="20"/>
                <w:szCs w:val="20"/>
              </w:rPr>
              <w:t>su</w:t>
            </w:r>
            <w:proofErr w:type="spellEnd"/>
            <w:r w:rsidRPr="00E67674">
              <w:rPr>
                <w:b/>
                <w:sz w:val="20"/>
                <w:szCs w:val="20"/>
              </w:rPr>
              <w:t xml:space="preserve"> PVM):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567B" w14:textId="77777777" w:rsidR="007D6CA3" w:rsidRPr="00EB3B8E" w:rsidRDefault="00EB3B8E" w:rsidP="004A76D9">
            <w:pPr>
              <w:jc w:val="center"/>
              <w:rPr>
                <w:b/>
                <w:sz w:val="20"/>
                <w:szCs w:val="20"/>
              </w:rPr>
            </w:pPr>
            <w:r w:rsidRPr="00EB3B8E">
              <w:rPr>
                <w:b/>
                <w:sz w:val="19"/>
                <w:szCs w:val="19"/>
              </w:rPr>
              <w:t>23.820,06</w:t>
            </w:r>
          </w:p>
        </w:tc>
      </w:tr>
    </w:tbl>
    <w:p w14:paraId="4490435F" w14:textId="77777777" w:rsidR="00D36602" w:rsidRPr="001966C0" w:rsidRDefault="00D36602" w:rsidP="00D36602">
      <w:pPr>
        <w:jc w:val="center"/>
        <w:rPr>
          <w:b/>
          <w:sz w:val="22"/>
          <w:szCs w:val="22"/>
        </w:rPr>
      </w:pPr>
    </w:p>
    <w:p w14:paraId="6D755EF6" w14:textId="77777777" w:rsidR="00AD0E8F" w:rsidRDefault="00AD0E8F" w:rsidP="008C4925">
      <w:pPr>
        <w:jc w:val="right"/>
        <w:rPr>
          <w:sz w:val="20"/>
          <w:szCs w:val="20"/>
        </w:rPr>
      </w:pPr>
    </w:p>
    <w:p w14:paraId="4AC90033" w14:textId="77777777" w:rsidR="008C4925" w:rsidRDefault="008C4925" w:rsidP="008C492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proofErr w:type="spellStart"/>
      <w:r>
        <w:rPr>
          <w:sz w:val="20"/>
          <w:szCs w:val="20"/>
        </w:rPr>
        <w:t>lentelė</w:t>
      </w:r>
      <w:proofErr w:type="spellEnd"/>
    </w:p>
    <w:p w14:paraId="59305C02" w14:textId="77777777" w:rsidR="009C4D69" w:rsidRDefault="009C4D69" w:rsidP="008C4925">
      <w:pPr>
        <w:jc w:val="center"/>
        <w:rPr>
          <w:b/>
          <w:sz w:val="20"/>
          <w:szCs w:val="20"/>
        </w:rPr>
      </w:pPr>
    </w:p>
    <w:p w14:paraId="40E1DCD0" w14:textId="77777777" w:rsidR="009C4D69" w:rsidRDefault="009C4D69" w:rsidP="008C4925">
      <w:pPr>
        <w:jc w:val="center"/>
        <w:rPr>
          <w:b/>
          <w:sz w:val="20"/>
          <w:szCs w:val="20"/>
        </w:rPr>
      </w:pPr>
    </w:p>
    <w:p w14:paraId="59AAB64B" w14:textId="77777777" w:rsidR="009C4D69" w:rsidRDefault="009C4D69" w:rsidP="008C4925">
      <w:pPr>
        <w:jc w:val="center"/>
        <w:rPr>
          <w:b/>
          <w:sz w:val="20"/>
          <w:szCs w:val="20"/>
        </w:rPr>
      </w:pPr>
    </w:p>
    <w:p w14:paraId="40E90FEC" w14:textId="77777777" w:rsidR="009C4D69" w:rsidRDefault="009C4D69" w:rsidP="008C4925">
      <w:pPr>
        <w:jc w:val="center"/>
        <w:rPr>
          <w:b/>
          <w:sz w:val="20"/>
          <w:szCs w:val="20"/>
        </w:rPr>
      </w:pPr>
    </w:p>
    <w:p w14:paraId="1C196FAF" w14:textId="05203DA1" w:rsidR="008C4925" w:rsidRDefault="008C4925" w:rsidP="008C492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PATEIKIAMŲ DOKUMENTŲ SĄRAŠAS</w:t>
      </w:r>
    </w:p>
    <w:p w14:paraId="16DE472C" w14:textId="77777777" w:rsidR="008C4925" w:rsidRDefault="008C4925" w:rsidP="008C4925">
      <w:pPr>
        <w:rPr>
          <w:b/>
          <w:sz w:val="20"/>
          <w:szCs w:val="20"/>
        </w:rPr>
      </w:pPr>
    </w:p>
    <w:tbl>
      <w:tblPr>
        <w:tblpPr w:leftFromText="180" w:rightFromText="180" w:vertAnchor="text" w:tblpX="-459" w:tblpY="1"/>
        <w:tblOverlap w:val="never"/>
        <w:tblW w:w="10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821"/>
        <w:gridCol w:w="1835"/>
        <w:gridCol w:w="2127"/>
        <w:gridCol w:w="229"/>
      </w:tblGrid>
      <w:tr w:rsidR="008C4925" w:rsidRPr="009C4D69" w14:paraId="73EFA126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181B" w14:textId="77777777" w:rsidR="008C4925" w:rsidRPr="009C4D69" w:rsidRDefault="008C492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C4D69">
              <w:rPr>
                <w:b/>
                <w:sz w:val="22"/>
                <w:szCs w:val="22"/>
              </w:rPr>
              <w:t>Eil.Nr</w:t>
            </w:r>
            <w:proofErr w:type="spellEnd"/>
            <w:r w:rsidRPr="009C4D69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BBB1" w14:textId="77777777" w:rsidR="008C4925" w:rsidRPr="009C4D69" w:rsidRDefault="008C492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C4D69">
              <w:rPr>
                <w:b/>
                <w:sz w:val="22"/>
                <w:szCs w:val="22"/>
              </w:rPr>
              <w:t>Pateiktų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b/>
                <w:sz w:val="22"/>
                <w:szCs w:val="22"/>
              </w:rPr>
              <w:t>dokumentų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7671F" w14:textId="77777777" w:rsidR="008C4925" w:rsidRPr="009C4D69" w:rsidRDefault="008C492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C4D69">
              <w:rPr>
                <w:b/>
                <w:sz w:val="22"/>
                <w:szCs w:val="22"/>
              </w:rPr>
              <w:t>Dokumento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b/>
                <w:sz w:val="22"/>
                <w:szCs w:val="22"/>
              </w:rPr>
              <w:t>puslapių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C05D" w14:textId="77777777" w:rsidR="008C4925" w:rsidRPr="009C4D69" w:rsidRDefault="008C4925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9C4D69">
              <w:rPr>
                <w:b/>
                <w:sz w:val="22"/>
                <w:szCs w:val="22"/>
              </w:rPr>
              <w:t>Failo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b/>
                <w:sz w:val="22"/>
                <w:szCs w:val="22"/>
              </w:rPr>
              <w:t>kuriame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b/>
                <w:sz w:val="22"/>
                <w:szCs w:val="22"/>
              </w:rPr>
              <w:t>yra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b/>
                <w:sz w:val="22"/>
                <w:szCs w:val="22"/>
              </w:rPr>
              <w:t>dokumentas</w:t>
            </w:r>
            <w:proofErr w:type="spellEnd"/>
            <w:r w:rsidRPr="009C4D69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</w:tr>
      <w:tr w:rsidR="008C4925" w:rsidRPr="009C4D69" w14:paraId="1D4B1654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2843" w14:textId="4D3B694D" w:rsidR="008C4925" w:rsidRPr="009C4D69" w:rsidRDefault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7D1D" w14:textId="38F5A097" w:rsidR="008C4925" w:rsidRPr="009C4D69" w:rsidRDefault="009C4D69">
            <w:pPr>
              <w:jc w:val="both"/>
              <w:rPr>
                <w:sz w:val="22"/>
                <w:szCs w:val="22"/>
              </w:rPr>
            </w:pPr>
            <w:proofErr w:type="spellStart"/>
            <w:r w:rsidRPr="009C4D69">
              <w:rPr>
                <w:sz w:val="22"/>
                <w:szCs w:val="22"/>
              </w:rPr>
              <w:t>Pasiūlymas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9528" w14:textId="421EA08A" w:rsidR="008C4925" w:rsidRPr="009C4D69" w:rsidRDefault="009C4D69">
            <w:pPr>
              <w:jc w:val="both"/>
              <w:rPr>
                <w:sz w:val="22"/>
                <w:szCs w:val="22"/>
              </w:rPr>
            </w:pPr>
            <w:r w:rsidRPr="009C4D69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EE48" w14:textId="32A9B7DA" w:rsidR="008C4925" w:rsidRPr="009C4D69" w:rsidRDefault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31B97BAA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43A5" w14:textId="7B43965F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473" w14:textId="160CAE92" w:rsidR="00A47D92" w:rsidRPr="009C4D69" w:rsidRDefault="0013448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134482">
              <w:rPr>
                <w:sz w:val="22"/>
                <w:szCs w:val="22"/>
                <w:lang w:eastAsia="en-US"/>
              </w:rPr>
              <w:t>espd-response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9BA5" w14:textId="7ADA4EA5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E7CD" w14:textId="41B66D4D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4C2BF9E8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9944" w14:textId="6AECADD3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D09F" w14:textId="354D4FAD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r w:rsidRPr="009C4D69">
              <w:rPr>
                <w:sz w:val="22"/>
                <w:szCs w:val="22"/>
                <w:lang w:eastAsia="en-US"/>
              </w:rPr>
              <w:t>Įgaliojimas pasirašyti dokumentus GRAINA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349C" w14:textId="24080AAD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1E22" w14:textId="0E8BF6F8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13CA85E7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A477" w14:textId="14D56679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471E" w14:textId="07AD76CF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A47D92">
              <w:rPr>
                <w:sz w:val="22"/>
                <w:szCs w:val="22"/>
                <w:lang w:eastAsia="en-US"/>
              </w:rPr>
              <w:t>Igaliojimas_Carl_Zeiss_Meditec_Graina_EN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143A" w14:textId="638E56B4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D61A" w14:textId="2A8E5353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51CC7069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3573" w14:textId="59C8FC4F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3174" w14:textId="365A6E75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A47D92">
              <w:rPr>
                <w:sz w:val="22"/>
                <w:szCs w:val="22"/>
                <w:lang w:eastAsia="en-US"/>
              </w:rPr>
              <w:t>Igaliojimas_Carl_Zeiss_Meditec_Graina_LT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FD39" w14:textId="66A118A5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2229" w14:textId="311F58B7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6267B1F1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D314" w14:textId="0E844010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5D30" w14:textId="3727492E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9C4D69">
              <w:rPr>
                <w:sz w:val="22"/>
                <w:szCs w:val="22"/>
                <w:lang w:eastAsia="en-US"/>
              </w:rPr>
              <w:t>CE_Resight_EN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F0C1" w14:textId="792F32FD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866" w14:textId="1A9B3BD9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31A14491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ADFA" w14:textId="029A65BB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3BA4" w14:textId="58E8DA5A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9C4D69">
              <w:rPr>
                <w:sz w:val="22"/>
                <w:szCs w:val="22"/>
                <w:lang w:eastAsia="en-US"/>
              </w:rPr>
              <w:t>CE_Resight_LT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EB08" w14:textId="22C4067A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4D53" w14:textId="5053C5BA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4800B3FE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9BD4" w14:textId="783D6815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E623" w14:textId="30B0061A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9C4D69">
              <w:rPr>
                <w:sz w:val="22"/>
                <w:szCs w:val="22"/>
                <w:lang w:eastAsia="en-US"/>
              </w:rPr>
              <w:t>Brosiura_Resight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A98E" w14:textId="6BE6E869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6217" w14:textId="38D55EDE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A47D92" w:rsidRPr="009C4D69" w14:paraId="6079507B" w14:textId="77777777" w:rsidTr="009C4D69">
        <w:trPr>
          <w:gridAfter w:val="1"/>
          <w:wAfter w:w="229" w:type="dxa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89A3" w14:textId="66CEF3D3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FD72" w14:textId="03DE68B9" w:rsidR="00A47D92" w:rsidRPr="009C4D69" w:rsidRDefault="00A47D92" w:rsidP="00A47D92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2"/>
                <w:szCs w:val="22"/>
                <w:lang w:eastAsia="en-US"/>
              </w:rPr>
            </w:pPr>
            <w:proofErr w:type="spellStart"/>
            <w:r w:rsidRPr="009C4D69">
              <w:rPr>
                <w:sz w:val="22"/>
                <w:szCs w:val="22"/>
                <w:lang w:eastAsia="en-US"/>
              </w:rPr>
              <w:t>Naudojimo_instrukcija_Resight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BFF9" w14:textId="12E6AE05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B131" w14:textId="6CA52C82" w:rsidR="00A47D92" w:rsidRPr="009C4D69" w:rsidRDefault="00A47D92" w:rsidP="00A47D92">
            <w:pPr>
              <w:jc w:val="both"/>
              <w:rPr>
                <w:sz w:val="22"/>
                <w:szCs w:val="22"/>
              </w:rPr>
            </w:pPr>
            <w:r w:rsidRPr="002B4E2D">
              <w:rPr>
                <w:sz w:val="22"/>
                <w:szCs w:val="22"/>
              </w:rPr>
              <w:t>Toks pats</w:t>
            </w:r>
          </w:p>
        </w:tc>
      </w:tr>
      <w:tr w:rsidR="008C4925" w:rsidRPr="009C4D69" w14:paraId="1EC0B28E" w14:textId="77777777" w:rsidTr="009C4D69">
        <w:trPr>
          <w:trHeight w:val="324"/>
        </w:trPr>
        <w:tc>
          <w:tcPr>
            <w:tcW w:w="102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C9FA95" w14:textId="77777777" w:rsidR="008C4925" w:rsidRPr="009C4D69" w:rsidRDefault="008C4925">
            <w:pPr>
              <w:jc w:val="both"/>
              <w:rPr>
                <w:sz w:val="22"/>
                <w:szCs w:val="22"/>
              </w:rPr>
            </w:pPr>
          </w:p>
          <w:p w14:paraId="669EE717" w14:textId="77777777" w:rsidR="008C4925" w:rsidRPr="009C4D69" w:rsidRDefault="008C4925">
            <w:pPr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9C4D69">
              <w:rPr>
                <w:sz w:val="22"/>
                <w:szCs w:val="22"/>
              </w:rPr>
              <w:t>Pasiūlymas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galioja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iki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termino</w:t>
            </w:r>
            <w:proofErr w:type="spellEnd"/>
            <w:r w:rsidRPr="009C4D69">
              <w:rPr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sz w:val="22"/>
                <w:szCs w:val="22"/>
              </w:rPr>
              <w:t>nustatyto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pirkimo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dokumentuose</w:t>
            </w:r>
            <w:proofErr w:type="spellEnd"/>
            <w:r w:rsidRPr="009C4D69">
              <w:rPr>
                <w:sz w:val="22"/>
                <w:szCs w:val="22"/>
              </w:rPr>
              <w:t>.</w:t>
            </w:r>
          </w:p>
          <w:p w14:paraId="791449B3" w14:textId="77777777" w:rsidR="008C4925" w:rsidRPr="009C4D69" w:rsidRDefault="008C4925">
            <w:pPr>
              <w:ind w:firstLine="720"/>
              <w:jc w:val="both"/>
              <w:rPr>
                <w:sz w:val="22"/>
                <w:szCs w:val="22"/>
              </w:rPr>
            </w:pPr>
          </w:p>
          <w:p w14:paraId="1A5C4AE5" w14:textId="42F42FF5" w:rsidR="008C4925" w:rsidRPr="009C4D69" w:rsidRDefault="008C4925">
            <w:pPr>
              <w:ind w:firstLine="720"/>
              <w:jc w:val="both"/>
              <w:rPr>
                <w:sz w:val="22"/>
                <w:szCs w:val="22"/>
              </w:rPr>
            </w:pPr>
            <w:proofErr w:type="spellStart"/>
            <w:r w:rsidRPr="009C4D69">
              <w:rPr>
                <w:sz w:val="22"/>
                <w:szCs w:val="22"/>
              </w:rPr>
              <w:t>Pasiūlymo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konfidencialią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informaciją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sudaro</w:t>
            </w:r>
            <w:proofErr w:type="spellEnd"/>
            <w:r w:rsidRPr="009C4D69">
              <w:rPr>
                <w:sz w:val="22"/>
                <w:szCs w:val="22"/>
              </w:rPr>
              <w:t xml:space="preserve"> (</w:t>
            </w:r>
            <w:proofErr w:type="spellStart"/>
            <w:r w:rsidRPr="009C4D69">
              <w:rPr>
                <w:sz w:val="22"/>
                <w:szCs w:val="22"/>
              </w:rPr>
              <w:t>tiekėjai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turi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nurodyti</w:t>
            </w:r>
            <w:proofErr w:type="spellEnd"/>
            <w:r w:rsidRPr="009C4D69">
              <w:rPr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sz w:val="22"/>
                <w:szCs w:val="22"/>
              </w:rPr>
              <w:t>kokia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pasiūlyme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pateikta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informacija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yra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konfidenciali</w:t>
            </w:r>
            <w:proofErr w:type="spellEnd"/>
            <w:r w:rsidRPr="009C4D69">
              <w:rPr>
                <w:sz w:val="22"/>
                <w:szCs w:val="22"/>
              </w:rPr>
              <w:t>):</w:t>
            </w:r>
            <w:r w:rsidR="009C4D69" w:rsidRPr="009C4D69">
              <w:rPr>
                <w:sz w:val="22"/>
                <w:szCs w:val="22"/>
              </w:rPr>
              <w:t xml:space="preserve"> </w:t>
            </w:r>
            <w:proofErr w:type="spellStart"/>
            <w:r w:rsidR="00134482" w:rsidRPr="00134482">
              <w:rPr>
                <w:sz w:val="22"/>
                <w:szCs w:val="22"/>
              </w:rPr>
              <w:t>espd</w:t>
            </w:r>
            <w:proofErr w:type="spellEnd"/>
            <w:r w:rsidR="00134482" w:rsidRPr="00134482">
              <w:rPr>
                <w:sz w:val="22"/>
                <w:szCs w:val="22"/>
              </w:rPr>
              <w:t>-response</w:t>
            </w:r>
            <w:r w:rsidR="00134482">
              <w:rPr>
                <w:sz w:val="22"/>
                <w:szCs w:val="22"/>
              </w:rPr>
              <w:t xml:space="preserve">, </w:t>
            </w:r>
            <w:proofErr w:type="spellStart"/>
            <w:r w:rsidR="00134482">
              <w:rPr>
                <w:sz w:val="22"/>
                <w:szCs w:val="22"/>
              </w:rPr>
              <w:t>įgaliojimas</w:t>
            </w:r>
            <w:proofErr w:type="spellEnd"/>
            <w:r w:rsidR="00134482">
              <w:rPr>
                <w:sz w:val="22"/>
                <w:szCs w:val="22"/>
              </w:rPr>
              <w:t xml:space="preserve"> </w:t>
            </w:r>
            <w:proofErr w:type="spellStart"/>
            <w:r w:rsidR="00134482">
              <w:rPr>
                <w:sz w:val="22"/>
                <w:szCs w:val="22"/>
              </w:rPr>
              <w:t>pasirašyti</w:t>
            </w:r>
            <w:proofErr w:type="spellEnd"/>
            <w:r w:rsidR="00134482">
              <w:rPr>
                <w:sz w:val="22"/>
                <w:szCs w:val="22"/>
              </w:rPr>
              <w:t xml:space="preserve"> </w:t>
            </w:r>
            <w:proofErr w:type="spellStart"/>
            <w:r w:rsidR="00134482">
              <w:rPr>
                <w:sz w:val="22"/>
                <w:szCs w:val="22"/>
              </w:rPr>
              <w:t>dokumentus</w:t>
            </w:r>
            <w:proofErr w:type="spellEnd"/>
            <w:r w:rsidR="00134482">
              <w:rPr>
                <w:sz w:val="22"/>
                <w:szCs w:val="22"/>
              </w:rPr>
              <w:t>.</w:t>
            </w:r>
          </w:p>
          <w:p w14:paraId="61B1F833" w14:textId="77777777" w:rsidR="008C4925" w:rsidRPr="009C4D69" w:rsidRDefault="008C4925">
            <w:pPr>
              <w:pBdr>
                <w:bottom w:val="single" w:sz="2" w:space="1" w:color="auto" w:shadow="1"/>
              </w:pBdr>
              <w:rPr>
                <w:sz w:val="22"/>
                <w:szCs w:val="22"/>
              </w:rPr>
            </w:pPr>
          </w:p>
          <w:p w14:paraId="038BA189" w14:textId="77777777" w:rsidR="008C4925" w:rsidRPr="009C4D69" w:rsidRDefault="008C4925">
            <w:pPr>
              <w:ind w:firstLine="851"/>
              <w:jc w:val="both"/>
              <w:rPr>
                <w:sz w:val="22"/>
                <w:szCs w:val="22"/>
              </w:rPr>
            </w:pPr>
            <w:proofErr w:type="spellStart"/>
            <w:r w:rsidRPr="009C4D69">
              <w:rPr>
                <w:b/>
                <w:sz w:val="22"/>
                <w:szCs w:val="22"/>
              </w:rPr>
              <w:t>Pastaba</w:t>
            </w:r>
            <w:proofErr w:type="spellEnd"/>
            <w:r w:rsidRPr="009C4D69">
              <w:rPr>
                <w:b/>
                <w:sz w:val="22"/>
                <w:szCs w:val="22"/>
              </w:rPr>
              <w:t>.</w:t>
            </w:r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Tiekėjui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nenurodžius</w:t>
            </w:r>
            <w:proofErr w:type="spellEnd"/>
            <w:r w:rsidRPr="009C4D69">
              <w:rPr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sz w:val="22"/>
                <w:szCs w:val="22"/>
              </w:rPr>
              <w:t>kokia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informacija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yra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konfidenciali</w:t>
            </w:r>
            <w:proofErr w:type="spellEnd"/>
            <w:r w:rsidRPr="009C4D69">
              <w:rPr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sz w:val="22"/>
                <w:szCs w:val="22"/>
              </w:rPr>
              <w:t>laikoma</w:t>
            </w:r>
            <w:proofErr w:type="spellEnd"/>
            <w:r w:rsidRPr="009C4D69">
              <w:rPr>
                <w:sz w:val="22"/>
                <w:szCs w:val="22"/>
              </w:rPr>
              <w:t xml:space="preserve">, </w:t>
            </w:r>
            <w:proofErr w:type="spellStart"/>
            <w:r w:rsidRPr="009C4D69">
              <w:rPr>
                <w:sz w:val="22"/>
                <w:szCs w:val="22"/>
              </w:rPr>
              <w:t>kad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konfidencialios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informacijos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pasiūlyme</w:t>
            </w:r>
            <w:proofErr w:type="spellEnd"/>
            <w:r w:rsidRPr="009C4D69">
              <w:rPr>
                <w:sz w:val="22"/>
                <w:szCs w:val="22"/>
              </w:rPr>
              <w:t xml:space="preserve"> </w:t>
            </w:r>
            <w:proofErr w:type="spellStart"/>
            <w:r w:rsidRPr="009C4D69">
              <w:rPr>
                <w:sz w:val="22"/>
                <w:szCs w:val="22"/>
              </w:rPr>
              <w:t>nėra</w:t>
            </w:r>
            <w:proofErr w:type="spellEnd"/>
            <w:r w:rsidRPr="009C4D69">
              <w:rPr>
                <w:sz w:val="22"/>
                <w:szCs w:val="22"/>
              </w:rPr>
              <w:t>.</w:t>
            </w:r>
          </w:p>
        </w:tc>
      </w:tr>
    </w:tbl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10287"/>
      </w:tblGrid>
      <w:tr w:rsidR="008C4925" w:rsidRPr="009C4D69" w14:paraId="55A48290" w14:textId="77777777" w:rsidTr="008C4925">
        <w:trPr>
          <w:trHeight w:val="324"/>
        </w:trPr>
        <w:tc>
          <w:tcPr>
            <w:tcW w:w="10287" w:type="dxa"/>
          </w:tcPr>
          <w:p w14:paraId="618EA463" w14:textId="77777777" w:rsidR="008C4925" w:rsidRPr="009C4D69" w:rsidRDefault="008C4925">
            <w:pPr>
              <w:ind w:right="-108"/>
              <w:jc w:val="both"/>
              <w:rPr>
                <w:sz w:val="22"/>
                <w:szCs w:val="22"/>
              </w:rPr>
            </w:pPr>
          </w:p>
          <w:tbl>
            <w:tblPr>
              <w:tblW w:w="9825" w:type="dxa"/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604"/>
              <w:gridCol w:w="1979"/>
              <w:gridCol w:w="701"/>
              <w:gridCol w:w="2469"/>
              <w:gridCol w:w="492"/>
              <w:gridCol w:w="297"/>
            </w:tblGrid>
            <w:tr w:rsidR="008C4925" w:rsidRPr="009C4D69" w14:paraId="54069369" w14:textId="77777777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84549A6" w14:textId="77777777" w:rsidR="008C4925" w:rsidRPr="009C4D69" w:rsidRDefault="008C492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04" w:type="dxa"/>
                </w:tcPr>
                <w:p w14:paraId="55273D6B" w14:textId="77777777" w:rsidR="008C4925" w:rsidRPr="009C4D69" w:rsidRDefault="008C492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D6C2316" w14:textId="77777777" w:rsidR="008C4925" w:rsidRPr="009C4D69" w:rsidRDefault="008C492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1" w:type="dxa"/>
                </w:tcPr>
                <w:p w14:paraId="188AEE71" w14:textId="77777777" w:rsidR="008C4925" w:rsidRPr="009C4D69" w:rsidRDefault="008C4925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4EA2AA9" w14:textId="77777777" w:rsidR="008C4925" w:rsidRPr="009C4D69" w:rsidRDefault="008C492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89" w:type="dxa"/>
                  <w:gridSpan w:val="2"/>
                </w:tcPr>
                <w:p w14:paraId="4673656B" w14:textId="77777777" w:rsidR="008C4925" w:rsidRPr="009C4D69" w:rsidRDefault="008C4925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8C4925" w:rsidRPr="009C4D69" w14:paraId="11B65468" w14:textId="77777777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1B51FF4F" w14:textId="77777777" w:rsidR="008C4925" w:rsidRPr="009C4D69" w:rsidRDefault="008C4925">
                  <w:pPr>
                    <w:jc w:val="center"/>
                    <w:rPr>
                      <w:sz w:val="22"/>
                      <w:szCs w:val="22"/>
                    </w:rPr>
                  </w:pPr>
                  <w:r w:rsidRPr="009C4D69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Tiekėjo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arba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 xml:space="preserve"> jo 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įgalioto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asmens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pareigų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pavadinimas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33BC3D36" w14:textId="77777777" w:rsidR="008C4925" w:rsidRPr="009C4D69" w:rsidRDefault="008C492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57850D58" w14:textId="77777777" w:rsidR="008C4925" w:rsidRPr="009C4D69" w:rsidRDefault="008C4925">
                  <w:pPr>
                    <w:jc w:val="center"/>
                    <w:rPr>
                      <w:sz w:val="22"/>
                      <w:szCs w:val="22"/>
                    </w:rPr>
                  </w:pPr>
                  <w:r w:rsidRPr="009C4D69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265DC2CF" w14:textId="77777777" w:rsidR="008C4925" w:rsidRPr="009C4D69" w:rsidRDefault="008C492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962" w:type="dxa"/>
                  <w:gridSpan w:val="2"/>
                  <w:hideMark/>
                </w:tcPr>
                <w:p w14:paraId="23245E13" w14:textId="77777777" w:rsidR="008C4925" w:rsidRPr="009C4D69" w:rsidRDefault="008C4925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9C4D69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9C4D69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9C4D69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  <w:p w14:paraId="531DD228" w14:textId="77777777" w:rsidR="009C4D69" w:rsidRPr="009C4D69" w:rsidRDefault="009C4D69">
                  <w:pPr>
                    <w:rPr>
                      <w:sz w:val="22"/>
                      <w:szCs w:val="22"/>
                    </w:rPr>
                  </w:pPr>
                </w:p>
                <w:p w14:paraId="33D5ECE6" w14:textId="77777777" w:rsidR="009C4D69" w:rsidRPr="009C4D69" w:rsidRDefault="009C4D69">
                  <w:pPr>
                    <w:rPr>
                      <w:sz w:val="22"/>
                      <w:szCs w:val="22"/>
                    </w:rPr>
                  </w:pPr>
                </w:p>
                <w:p w14:paraId="339F3A3E" w14:textId="77777777" w:rsidR="009C4D69" w:rsidRPr="009C4D69" w:rsidRDefault="009C4D69">
                  <w:pPr>
                    <w:rPr>
                      <w:sz w:val="22"/>
                      <w:szCs w:val="22"/>
                    </w:rPr>
                  </w:pPr>
                </w:p>
                <w:p w14:paraId="760750DE" w14:textId="30EDF365" w:rsidR="009C4D69" w:rsidRPr="009C4D69" w:rsidRDefault="009C4D69" w:rsidP="009C4D6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AD0C1B8" w14:textId="77777777" w:rsidR="008C4925" w:rsidRPr="009C4D69" w:rsidRDefault="008C4925">
            <w:pPr>
              <w:ind w:right="-108" w:firstLine="720"/>
              <w:jc w:val="both"/>
              <w:rPr>
                <w:sz w:val="22"/>
                <w:szCs w:val="22"/>
              </w:rPr>
            </w:pPr>
          </w:p>
        </w:tc>
      </w:tr>
    </w:tbl>
    <w:p w14:paraId="2331BC89" w14:textId="77777777" w:rsidR="00D36602" w:rsidRPr="001966C0" w:rsidRDefault="00D36602" w:rsidP="00D36602">
      <w:pPr>
        <w:rPr>
          <w:sz w:val="22"/>
          <w:szCs w:val="22"/>
        </w:rPr>
      </w:pPr>
    </w:p>
    <w:p w14:paraId="3458A15C" w14:textId="77777777" w:rsidR="009C4D69" w:rsidRDefault="00D36602" w:rsidP="009C4D69">
      <w:pPr>
        <w:jc w:val="center"/>
        <w:rPr>
          <w:b/>
          <w:bCs/>
        </w:rPr>
      </w:pPr>
      <w:r w:rsidRPr="001966C0">
        <w:rPr>
          <w:sz w:val="22"/>
          <w:szCs w:val="22"/>
        </w:rPr>
        <w:br w:type="page"/>
      </w:r>
      <w:proofErr w:type="spellStart"/>
      <w:r w:rsidR="009C4D69">
        <w:rPr>
          <w:b/>
          <w:bCs/>
        </w:rPr>
        <w:lastRenderedPageBreak/>
        <w:t>Mikroskopo</w:t>
      </w:r>
      <w:proofErr w:type="spellEnd"/>
      <w:r w:rsidR="009C4D69">
        <w:rPr>
          <w:b/>
          <w:bCs/>
        </w:rPr>
        <w:t xml:space="preserve"> </w:t>
      </w:r>
      <w:proofErr w:type="spellStart"/>
      <w:r w:rsidR="009C4D69">
        <w:rPr>
          <w:b/>
          <w:bCs/>
        </w:rPr>
        <w:t>priedas</w:t>
      </w:r>
      <w:proofErr w:type="spellEnd"/>
      <w:r w:rsidR="009C4D69">
        <w:rPr>
          <w:b/>
          <w:bCs/>
        </w:rPr>
        <w:t xml:space="preserve"> </w:t>
      </w:r>
      <w:proofErr w:type="spellStart"/>
      <w:r w:rsidR="009C4D69">
        <w:rPr>
          <w:b/>
          <w:bCs/>
        </w:rPr>
        <w:t>vitrektomijos</w:t>
      </w:r>
      <w:proofErr w:type="spellEnd"/>
      <w:r w:rsidR="009C4D69">
        <w:rPr>
          <w:b/>
          <w:bCs/>
        </w:rPr>
        <w:t xml:space="preserve"> </w:t>
      </w:r>
      <w:proofErr w:type="spellStart"/>
      <w:r w:rsidR="009C4D69">
        <w:rPr>
          <w:b/>
          <w:bCs/>
        </w:rPr>
        <w:t>operacijoms</w:t>
      </w:r>
      <w:proofErr w:type="spellEnd"/>
      <w:r w:rsidR="009C4D69">
        <w:rPr>
          <w:b/>
          <w:bCs/>
        </w:rPr>
        <w:t xml:space="preserve"> </w:t>
      </w:r>
      <w:proofErr w:type="spellStart"/>
      <w:r w:rsidR="009C4D69">
        <w:rPr>
          <w:b/>
          <w:bCs/>
        </w:rPr>
        <w:t>atlikti</w:t>
      </w:r>
      <w:proofErr w:type="spellEnd"/>
      <w:r w:rsidR="009C4D69" w:rsidRPr="001B34C8">
        <w:rPr>
          <w:b/>
          <w:bCs/>
        </w:rPr>
        <w:t xml:space="preserve"> </w:t>
      </w:r>
      <w:proofErr w:type="spellStart"/>
      <w:r w:rsidR="009C4D69" w:rsidRPr="001B34C8">
        <w:rPr>
          <w:b/>
          <w:bCs/>
        </w:rPr>
        <w:t>techninė</w:t>
      </w:r>
      <w:proofErr w:type="spellEnd"/>
      <w:r w:rsidR="009C4D69" w:rsidRPr="001B34C8">
        <w:rPr>
          <w:b/>
          <w:bCs/>
        </w:rPr>
        <w:t xml:space="preserve"> </w:t>
      </w:r>
      <w:proofErr w:type="spellStart"/>
      <w:r w:rsidR="009C4D69" w:rsidRPr="001B34C8">
        <w:rPr>
          <w:b/>
          <w:bCs/>
        </w:rPr>
        <w:t>specifikacija</w:t>
      </w:r>
      <w:proofErr w:type="spellEnd"/>
      <w:r w:rsidR="009C4D69">
        <w:rPr>
          <w:b/>
          <w:bCs/>
        </w:rPr>
        <w:t xml:space="preserve"> (3 </w:t>
      </w:r>
      <w:proofErr w:type="spellStart"/>
      <w:r w:rsidR="009C4D69">
        <w:rPr>
          <w:b/>
          <w:bCs/>
        </w:rPr>
        <w:t>kompl</w:t>
      </w:r>
      <w:proofErr w:type="spellEnd"/>
      <w:r w:rsidR="009C4D69">
        <w:rPr>
          <w:b/>
          <w:bCs/>
        </w:rPr>
        <w:t>.)</w:t>
      </w:r>
    </w:p>
    <w:p w14:paraId="473305D0" w14:textId="77777777" w:rsidR="009C4D69" w:rsidRDefault="009C4D69" w:rsidP="009C4D69">
      <w:pPr>
        <w:jc w:val="center"/>
        <w:rPr>
          <w:b/>
          <w:bCs/>
        </w:rPr>
      </w:pPr>
    </w:p>
    <w:p w14:paraId="0B72C9AB" w14:textId="77777777" w:rsidR="009C4D69" w:rsidRPr="001B34C8" w:rsidRDefault="009C4D69" w:rsidP="009C4D69">
      <w:pPr>
        <w:jc w:val="center"/>
        <w:rPr>
          <w:b/>
          <w:bCs/>
        </w:rPr>
      </w:pPr>
      <w:proofErr w:type="spellStart"/>
      <w:r>
        <w:rPr>
          <w:b/>
          <w:bCs/>
        </w:rPr>
        <w:t>Resight</w:t>
      </w:r>
      <w:proofErr w:type="spellEnd"/>
      <w:r>
        <w:rPr>
          <w:b/>
          <w:bCs/>
        </w:rPr>
        <w:t xml:space="preserve"> 700, Carl Zeiss </w:t>
      </w:r>
      <w:proofErr w:type="spellStart"/>
      <w:r>
        <w:rPr>
          <w:b/>
          <w:bCs/>
        </w:rPr>
        <w:t>Meditec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Vokietija</w:t>
      </w:r>
      <w:proofErr w:type="spellEnd"/>
    </w:p>
    <w:p w14:paraId="4DAF5513" w14:textId="77777777" w:rsidR="009C4D69" w:rsidRPr="001B34C8" w:rsidRDefault="009C4D69" w:rsidP="009C4D69">
      <w:pPr>
        <w:rPr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97"/>
        <w:gridCol w:w="3402"/>
        <w:gridCol w:w="3373"/>
      </w:tblGrid>
      <w:tr w:rsidR="009C4D69" w:rsidRPr="001B34C8" w14:paraId="53F90E0C" w14:textId="77777777" w:rsidTr="00790B8B">
        <w:trPr>
          <w:trHeight w:val="157"/>
        </w:trPr>
        <w:tc>
          <w:tcPr>
            <w:tcW w:w="567" w:type="dxa"/>
            <w:vAlign w:val="center"/>
          </w:tcPr>
          <w:p w14:paraId="5A5F9D55" w14:textId="77777777" w:rsidR="009C4D69" w:rsidRPr="00F52E1F" w:rsidRDefault="009C4D69" w:rsidP="00790B8B">
            <w:pPr>
              <w:pStyle w:val="1LaikopressC0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F52E1F">
              <w:rPr>
                <w:rFonts w:ascii="Times New Roman" w:hAnsi="Times New Roman"/>
                <w:b/>
                <w:bCs/>
                <w:sz w:val="23"/>
                <w:szCs w:val="23"/>
              </w:rPr>
              <w:t>Eil. Nr.</w:t>
            </w:r>
          </w:p>
        </w:tc>
        <w:tc>
          <w:tcPr>
            <w:tcW w:w="2297" w:type="dxa"/>
            <w:vAlign w:val="center"/>
          </w:tcPr>
          <w:p w14:paraId="2123A125" w14:textId="77777777" w:rsidR="009C4D69" w:rsidRPr="002F21E8" w:rsidRDefault="009C4D69" w:rsidP="00790B8B">
            <w:pPr>
              <w:pStyle w:val="1LaikopressC0"/>
              <w:tabs>
                <w:tab w:val="left" w:pos="570"/>
              </w:tabs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F21E8">
              <w:rPr>
                <w:rFonts w:ascii="Times New Roman" w:hAnsi="Times New Roman"/>
                <w:b/>
                <w:bCs/>
                <w:sz w:val="23"/>
                <w:szCs w:val="23"/>
              </w:rPr>
              <w:t>Parametrai (specifikacija)</w:t>
            </w:r>
          </w:p>
        </w:tc>
        <w:tc>
          <w:tcPr>
            <w:tcW w:w="3402" w:type="dxa"/>
            <w:vAlign w:val="center"/>
          </w:tcPr>
          <w:p w14:paraId="6EE9C50E" w14:textId="77777777" w:rsidR="009C4D69" w:rsidRPr="002F21E8" w:rsidRDefault="009C4D69" w:rsidP="00790B8B">
            <w:pPr>
              <w:pStyle w:val="1LaikopressC0"/>
              <w:ind w:left="342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F21E8">
              <w:rPr>
                <w:rFonts w:ascii="Times New Roman" w:hAnsi="Times New Roman"/>
                <w:b/>
                <w:bCs/>
                <w:sz w:val="23"/>
                <w:szCs w:val="23"/>
              </w:rPr>
              <w:t>Reikalaujamos parametrų reikšmės</w:t>
            </w:r>
          </w:p>
        </w:tc>
        <w:tc>
          <w:tcPr>
            <w:tcW w:w="3373" w:type="dxa"/>
          </w:tcPr>
          <w:p w14:paraId="1939A845" w14:textId="77777777" w:rsidR="009C4D69" w:rsidRPr="002F21E8" w:rsidRDefault="009C4D69" w:rsidP="00790B8B">
            <w:pPr>
              <w:pStyle w:val="1LaikopressC0"/>
              <w:ind w:left="34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2F21E8">
              <w:rPr>
                <w:rFonts w:ascii="Times New Roman" w:hAnsi="Times New Roman"/>
                <w:b/>
                <w:bCs/>
                <w:sz w:val="23"/>
                <w:szCs w:val="23"/>
              </w:rPr>
              <w:t>Siūlomos parametrų reikšmės</w:t>
            </w:r>
          </w:p>
        </w:tc>
      </w:tr>
      <w:tr w:rsidR="009C4D69" w:rsidRPr="001B34C8" w14:paraId="0AF0D03E" w14:textId="77777777" w:rsidTr="00790B8B">
        <w:trPr>
          <w:trHeight w:val="1018"/>
        </w:trPr>
        <w:tc>
          <w:tcPr>
            <w:tcW w:w="567" w:type="dxa"/>
          </w:tcPr>
          <w:p w14:paraId="149CB7EE" w14:textId="77777777" w:rsidR="009C4D69" w:rsidRPr="00F52E1F" w:rsidRDefault="009C4D69" w:rsidP="00790B8B">
            <w:pPr>
              <w:pStyle w:val="1LaikopressC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F52E1F">
              <w:rPr>
                <w:rFonts w:ascii="Times New Roman" w:hAnsi="Times New Roman"/>
                <w:bCs/>
                <w:sz w:val="23"/>
                <w:szCs w:val="23"/>
              </w:rPr>
              <w:t>1.1.</w:t>
            </w:r>
          </w:p>
        </w:tc>
        <w:tc>
          <w:tcPr>
            <w:tcW w:w="2297" w:type="dxa"/>
          </w:tcPr>
          <w:p w14:paraId="5B48E992" w14:textId="77777777" w:rsidR="009C4D69" w:rsidRPr="002F21E8" w:rsidRDefault="009C4D69" w:rsidP="00790B8B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 w:val="23"/>
                <w:szCs w:val="23"/>
              </w:rPr>
            </w:pPr>
            <w:r w:rsidRPr="002F21E8">
              <w:rPr>
                <w:rFonts w:ascii="Times New Roman" w:hAnsi="Times New Roman"/>
                <w:sz w:val="23"/>
                <w:szCs w:val="23"/>
              </w:rPr>
              <w:t>Paskirtis, techninis suderinamumas</w:t>
            </w:r>
          </w:p>
        </w:tc>
        <w:tc>
          <w:tcPr>
            <w:tcW w:w="3402" w:type="dxa"/>
          </w:tcPr>
          <w:p w14:paraId="17356427" w14:textId="77777777" w:rsidR="009C4D69" w:rsidRPr="002F21E8" w:rsidRDefault="009C4D69" w:rsidP="00790B8B">
            <w:pPr>
              <w:pStyle w:val="Default"/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Priedas skirtas </w:t>
            </w:r>
            <w:proofErr w:type="spellStart"/>
            <w:r w:rsidRPr="002F21E8">
              <w:rPr>
                <w:sz w:val="23"/>
                <w:szCs w:val="23"/>
              </w:rPr>
              <w:t>vitrektomijos</w:t>
            </w:r>
            <w:proofErr w:type="spellEnd"/>
            <w:r w:rsidRPr="002F21E8">
              <w:rPr>
                <w:sz w:val="23"/>
                <w:szCs w:val="23"/>
              </w:rPr>
              <w:t xml:space="preserve"> operacijoms atlikti, turi būti techniškai suderinamas su LSMU ligoninės Kauno klinikose naudojamu firmos „</w:t>
            </w:r>
            <w:proofErr w:type="spellStart"/>
            <w:r w:rsidRPr="002F21E8">
              <w:rPr>
                <w:sz w:val="23"/>
                <w:szCs w:val="23"/>
              </w:rPr>
              <w:t>Zeiss</w:t>
            </w:r>
            <w:proofErr w:type="spellEnd"/>
            <w:r w:rsidRPr="002F21E8">
              <w:rPr>
                <w:sz w:val="23"/>
                <w:szCs w:val="23"/>
              </w:rPr>
              <w:t>“ operaciniu mikroskopu „</w:t>
            </w:r>
            <w:proofErr w:type="spellStart"/>
            <w:r w:rsidRPr="002F21E8">
              <w:rPr>
                <w:sz w:val="23"/>
                <w:szCs w:val="23"/>
              </w:rPr>
              <w:t>Opmi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Lumera</w:t>
            </w:r>
            <w:proofErr w:type="spellEnd"/>
            <w:r w:rsidRPr="002F21E8">
              <w:rPr>
                <w:sz w:val="23"/>
                <w:szCs w:val="23"/>
              </w:rPr>
              <w:t xml:space="preserve">“  </w:t>
            </w:r>
          </w:p>
        </w:tc>
        <w:tc>
          <w:tcPr>
            <w:tcW w:w="3373" w:type="dxa"/>
          </w:tcPr>
          <w:p w14:paraId="764FE509" w14:textId="77777777" w:rsidR="009C4D69" w:rsidRDefault="009C4D69" w:rsidP="00790B8B">
            <w:pPr>
              <w:pStyle w:val="Default"/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Priedas skirtas </w:t>
            </w:r>
            <w:proofErr w:type="spellStart"/>
            <w:r w:rsidRPr="002F21E8">
              <w:rPr>
                <w:sz w:val="23"/>
                <w:szCs w:val="23"/>
              </w:rPr>
              <w:t>vitrektomijos</w:t>
            </w:r>
            <w:proofErr w:type="spellEnd"/>
            <w:r w:rsidRPr="002F21E8">
              <w:rPr>
                <w:sz w:val="23"/>
                <w:szCs w:val="23"/>
              </w:rPr>
              <w:t xml:space="preserve"> operacijoms atlikti, </w:t>
            </w:r>
            <w:r>
              <w:rPr>
                <w:sz w:val="23"/>
                <w:szCs w:val="23"/>
              </w:rPr>
              <w:t>yra</w:t>
            </w:r>
            <w:r w:rsidRPr="002F21E8">
              <w:rPr>
                <w:sz w:val="23"/>
                <w:szCs w:val="23"/>
              </w:rPr>
              <w:t xml:space="preserve"> techniškai suderinamas su LSMU ligoninės Kauno klinikose naudojamu firmos „</w:t>
            </w:r>
            <w:proofErr w:type="spellStart"/>
            <w:r w:rsidRPr="002F21E8">
              <w:rPr>
                <w:sz w:val="23"/>
                <w:szCs w:val="23"/>
              </w:rPr>
              <w:t>Zeiss</w:t>
            </w:r>
            <w:proofErr w:type="spellEnd"/>
            <w:r w:rsidRPr="002F21E8">
              <w:rPr>
                <w:sz w:val="23"/>
                <w:szCs w:val="23"/>
              </w:rPr>
              <w:t>“ operaciniu mikroskopu „</w:t>
            </w:r>
            <w:proofErr w:type="spellStart"/>
            <w:r w:rsidRPr="002F21E8">
              <w:rPr>
                <w:sz w:val="23"/>
                <w:szCs w:val="23"/>
              </w:rPr>
              <w:t>Opmi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Lumera</w:t>
            </w:r>
            <w:proofErr w:type="spellEnd"/>
            <w:r w:rsidRPr="002F21E8">
              <w:rPr>
                <w:sz w:val="23"/>
                <w:szCs w:val="23"/>
              </w:rPr>
              <w:t xml:space="preserve">“ </w:t>
            </w:r>
          </w:p>
          <w:p w14:paraId="7212854D" w14:textId="77777777" w:rsidR="009C4D69" w:rsidRDefault="009C4D69" w:rsidP="00790B8B">
            <w:pPr>
              <w:pStyle w:val="Default"/>
              <w:rPr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(</w:t>
            </w:r>
            <w:hyperlink r:id="rId6" w:history="1">
              <w:r w:rsidRPr="00A36191">
                <w:rPr>
                  <w:rStyle w:val="Hyperlink"/>
                  <w:sz w:val="23"/>
                  <w:szCs w:val="23"/>
                </w:rPr>
                <w:t>www.meditec.zeiss.com/lumera</w:t>
              </w:r>
            </w:hyperlink>
            <w:r>
              <w:rPr>
                <w:color w:val="FF0000"/>
                <w:sz w:val="23"/>
                <w:szCs w:val="23"/>
              </w:rPr>
              <w:t>;</w:t>
            </w:r>
          </w:p>
          <w:p w14:paraId="4B90BEB4" w14:textId="77777777" w:rsidR="009C4D69" w:rsidRPr="002F21E8" w:rsidRDefault="009C4D69" w:rsidP="00790B8B">
            <w:pPr>
              <w:pStyle w:val="Default"/>
              <w:rPr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Naudojimo instrukcija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>“, 19 psl.)</w:t>
            </w:r>
          </w:p>
        </w:tc>
      </w:tr>
      <w:tr w:rsidR="009C4D69" w:rsidRPr="001B34C8" w14:paraId="5EB970FE" w14:textId="77777777" w:rsidTr="00790B8B">
        <w:trPr>
          <w:trHeight w:val="1172"/>
        </w:trPr>
        <w:tc>
          <w:tcPr>
            <w:tcW w:w="567" w:type="dxa"/>
          </w:tcPr>
          <w:p w14:paraId="53718DA0" w14:textId="77777777" w:rsidR="009C4D69" w:rsidRPr="00F52E1F" w:rsidRDefault="009C4D69" w:rsidP="00790B8B">
            <w:pPr>
              <w:pStyle w:val="1LaikopressC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F52E1F">
              <w:rPr>
                <w:rFonts w:ascii="Times New Roman" w:hAnsi="Times New Roman"/>
                <w:bCs/>
                <w:sz w:val="23"/>
                <w:szCs w:val="23"/>
              </w:rPr>
              <w:t>1.2.</w:t>
            </w:r>
          </w:p>
        </w:tc>
        <w:tc>
          <w:tcPr>
            <w:tcW w:w="2297" w:type="dxa"/>
          </w:tcPr>
          <w:p w14:paraId="46530852" w14:textId="77777777" w:rsidR="009C4D69" w:rsidRPr="002F21E8" w:rsidRDefault="009C4D69" w:rsidP="00790B8B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 w:val="23"/>
                <w:szCs w:val="23"/>
              </w:rPr>
            </w:pPr>
            <w:r w:rsidRPr="002F21E8">
              <w:rPr>
                <w:rFonts w:ascii="Times New Roman" w:hAnsi="Times New Roman"/>
                <w:sz w:val="23"/>
                <w:szCs w:val="23"/>
              </w:rPr>
              <w:t>Priedo komplektacija</w:t>
            </w:r>
          </w:p>
        </w:tc>
        <w:tc>
          <w:tcPr>
            <w:tcW w:w="3402" w:type="dxa"/>
          </w:tcPr>
          <w:p w14:paraId="7A72F96B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1. </w:t>
            </w:r>
            <w:proofErr w:type="spellStart"/>
            <w:r w:rsidRPr="002F21E8">
              <w:rPr>
                <w:sz w:val="23"/>
                <w:szCs w:val="23"/>
              </w:rPr>
              <w:t>Sterilizuojamas</w:t>
            </w:r>
            <w:proofErr w:type="spellEnd"/>
            <w:r w:rsidRPr="002F21E8">
              <w:rPr>
                <w:sz w:val="23"/>
                <w:szCs w:val="23"/>
              </w:rPr>
              <w:t xml:space="preserve"> 128D </w:t>
            </w:r>
            <w:proofErr w:type="spellStart"/>
            <w:r w:rsidRPr="002F21E8">
              <w:rPr>
                <w:sz w:val="23"/>
                <w:szCs w:val="23"/>
              </w:rPr>
              <w:t>asferinis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lęšis</w:t>
            </w:r>
            <w:proofErr w:type="spellEnd"/>
            <w:r w:rsidRPr="002F21E8">
              <w:rPr>
                <w:sz w:val="23"/>
                <w:szCs w:val="23"/>
              </w:rPr>
              <w:t xml:space="preserve"> 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 w:rsidRPr="002F21E8">
              <w:rPr>
                <w:sz w:val="23"/>
                <w:szCs w:val="23"/>
              </w:rPr>
              <w:t>;</w:t>
            </w:r>
          </w:p>
          <w:p w14:paraId="27D77097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2. </w:t>
            </w:r>
            <w:proofErr w:type="spellStart"/>
            <w:r w:rsidRPr="002F21E8">
              <w:rPr>
                <w:sz w:val="23"/>
                <w:szCs w:val="23"/>
              </w:rPr>
              <w:t>Sterilizuojamas</w:t>
            </w:r>
            <w:proofErr w:type="spellEnd"/>
            <w:r w:rsidRPr="002F21E8">
              <w:rPr>
                <w:sz w:val="23"/>
                <w:szCs w:val="23"/>
              </w:rPr>
              <w:t xml:space="preserve"> 60D </w:t>
            </w:r>
            <w:proofErr w:type="spellStart"/>
            <w:r w:rsidRPr="002F21E8">
              <w:rPr>
                <w:sz w:val="23"/>
                <w:szCs w:val="23"/>
              </w:rPr>
              <w:t>asferinis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lęšis</w:t>
            </w:r>
            <w:proofErr w:type="spellEnd"/>
            <w:r w:rsidRPr="002F21E8">
              <w:rPr>
                <w:sz w:val="23"/>
                <w:szCs w:val="23"/>
              </w:rPr>
              <w:t xml:space="preserve"> 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 w:rsidRPr="002F21E8">
              <w:rPr>
                <w:sz w:val="23"/>
                <w:szCs w:val="23"/>
              </w:rPr>
              <w:t>;</w:t>
            </w:r>
          </w:p>
          <w:p w14:paraId="0F0707EE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3. </w:t>
            </w:r>
            <w:proofErr w:type="spellStart"/>
            <w:r w:rsidRPr="002F21E8">
              <w:rPr>
                <w:sz w:val="23"/>
                <w:szCs w:val="23"/>
              </w:rPr>
              <w:t>Sterilizuojamas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lęšių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laikiklis</w:t>
            </w:r>
            <w:proofErr w:type="spellEnd"/>
            <w:r w:rsidRPr="002F21E8">
              <w:rPr>
                <w:sz w:val="23"/>
                <w:szCs w:val="23"/>
              </w:rPr>
              <w:t xml:space="preserve"> (f=200mm)</w:t>
            </w:r>
            <w:r>
              <w:rPr>
                <w:sz w:val="23"/>
                <w:szCs w:val="23"/>
              </w:rPr>
              <w:t xml:space="preserve"> </w:t>
            </w:r>
            <w:r w:rsidRPr="002F21E8">
              <w:rPr>
                <w:sz w:val="23"/>
                <w:szCs w:val="23"/>
              </w:rPr>
              <w:t xml:space="preserve">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 w:rsidRPr="002F21E8">
              <w:rPr>
                <w:sz w:val="23"/>
                <w:szCs w:val="23"/>
              </w:rPr>
              <w:t>;</w:t>
            </w:r>
          </w:p>
          <w:p w14:paraId="1BC7FC58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4. </w:t>
            </w:r>
            <w:proofErr w:type="spellStart"/>
            <w:r w:rsidRPr="002F21E8">
              <w:rPr>
                <w:sz w:val="23"/>
                <w:szCs w:val="23"/>
              </w:rPr>
              <w:t>Metalinis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sterilizavimo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padėklas</w:t>
            </w:r>
            <w:proofErr w:type="spellEnd"/>
            <w:r w:rsidRPr="002F21E8">
              <w:rPr>
                <w:sz w:val="23"/>
                <w:szCs w:val="23"/>
              </w:rPr>
              <w:t xml:space="preserve"> 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</w:p>
        </w:tc>
        <w:tc>
          <w:tcPr>
            <w:tcW w:w="3373" w:type="dxa"/>
          </w:tcPr>
          <w:p w14:paraId="62288F5D" w14:textId="77777777" w:rsidR="009C4D69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1. </w:t>
            </w:r>
            <w:proofErr w:type="spellStart"/>
            <w:r w:rsidRPr="002F21E8">
              <w:rPr>
                <w:sz w:val="23"/>
                <w:szCs w:val="23"/>
              </w:rPr>
              <w:t>Sterilizuojamas</w:t>
            </w:r>
            <w:proofErr w:type="spellEnd"/>
            <w:r w:rsidRPr="002F21E8">
              <w:rPr>
                <w:sz w:val="23"/>
                <w:szCs w:val="23"/>
              </w:rPr>
              <w:t xml:space="preserve"> 128D </w:t>
            </w:r>
            <w:proofErr w:type="spellStart"/>
            <w:r w:rsidRPr="002F21E8">
              <w:rPr>
                <w:sz w:val="23"/>
                <w:szCs w:val="23"/>
              </w:rPr>
              <w:t>asferinis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lęšis</w:t>
            </w:r>
            <w:proofErr w:type="spellEnd"/>
            <w:r w:rsidRPr="002F21E8">
              <w:rPr>
                <w:sz w:val="23"/>
                <w:szCs w:val="23"/>
              </w:rPr>
              <w:t xml:space="preserve"> 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 w:rsidRPr="002F21E8">
              <w:rPr>
                <w:sz w:val="23"/>
                <w:szCs w:val="23"/>
              </w:rPr>
              <w:t>;</w:t>
            </w:r>
          </w:p>
          <w:p w14:paraId="4910C2FE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(</w:t>
            </w:r>
            <w:proofErr w:type="spellStart"/>
            <w:r>
              <w:rPr>
                <w:color w:val="FF0000"/>
                <w:sz w:val="23"/>
                <w:szCs w:val="23"/>
              </w:rPr>
              <w:t>Brošiūra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“, 2 </w:t>
            </w:r>
            <w:proofErr w:type="spellStart"/>
            <w:r>
              <w:rPr>
                <w:color w:val="FF0000"/>
                <w:sz w:val="23"/>
                <w:szCs w:val="23"/>
              </w:rPr>
              <w:t>psl</w:t>
            </w:r>
            <w:proofErr w:type="spellEnd"/>
            <w:r>
              <w:rPr>
                <w:color w:val="FF0000"/>
                <w:sz w:val="23"/>
                <w:szCs w:val="23"/>
              </w:rPr>
              <w:t>.)</w:t>
            </w:r>
          </w:p>
          <w:p w14:paraId="23156CCE" w14:textId="77777777" w:rsidR="009C4D69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2. </w:t>
            </w:r>
            <w:proofErr w:type="spellStart"/>
            <w:r w:rsidRPr="002F21E8">
              <w:rPr>
                <w:sz w:val="23"/>
                <w:szCs w:val="23"/>
              </w:rPr>
              <w:t>Sterilizuojamas</w:t>
            </w:r>
            <w:proofErr w:type="spellEnd"/>
            <w:r w:rsidRPr="002F21E8">
              <w:rPr>
                <w:sz w:val="23"/>
                <w:szCs w:val="23"/>
              </w:rPr>
              <w:t xml:space="preserve"> 60D </w:t>
            </w:r>
            <w:proofErr w:type="spellStart"/>
            <w:r w:rsidRPr="002F21E8">
              <w:rPr>
                <w:sz w:val="23"/>
                <w:szCs w:val="23"/>
              </w:rPr>
              <w:t>asferinis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lęšis</w:t>
            </w:r>
            <w:proofErr w:type="spellEnd"/>
            <w:r w:rsidRPr="002F21E8">
              <w:rPr>
                <w:sz w:val="23"/>
                <w:szCs w:val="23"/>
              </w:rPr>
              <w:t xml:space="preserve"> 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 w:rsidRPr="002F21E8">
              <w:rPr>
                <w:sz w:val="23"/>
                <w:szCs w:val="23"/>
              </w:rPr>
              <w:t>;</w:t>
            </w:r>
          </w:p>
          <w:p w14:paraId="07FBEF35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(</w:t>
            </w:r>
            <w:proofErr w:type="spellStart"/>
            <w:r>
              <w:rPr>
                <w:color w:val="FF0000"/>
                <w:sz w:val="23"/>
                <w:szCs w:val="23"/>
              </w:rPr>
              <w:t>Brošiūra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“, 2 </w:t>
            </w:r>
            <w:proofErr w:type="spellStart"/>
            <w:r>
              <w:rPr>
                <w:color w:val="FF0000"/>
                <w:sz w:val="23"/>
                <w:szCs w:val="23"/>
              </w:rPr>
              <w:t>psl</w:t>
            </w:r>
            <w:proofErr w:type="spellEnd"/>
            <w:r>
              <w:rPr>
                <w:color w:val="FF0000"/>
                <w:sz w:val="23"/>
                <w:szCs w:val="23"/>
              </w:rPr>
              <w:t>.)</w:t>
            </w:r>
          </w:p>
          <w:p w14:paraId="67148BF5" w14:textId="77777777" w:rsidR="009C4D69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3. </w:t>
            </w:r>
            <w:proofErr w:type="spellStart"/>
            <w:r w:rsidRPr="002F21E8">
              <w:rPr>
                <w:sz w:val="23"/>
                <w:szCs w:val="23"/>
              </w:rPr>
              <w:t>Sterilizuojamas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lęšių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laikiklis</w:t>
            </w:r>
            <w:proofErr w:type="spellEnd"/>
            <w:r w:rsidRPr="002F21E8">
              <w:rPr>
                <w:sz w:val="23"/>
                <w:szCs w:val="23"/>
              </w:rPr>
              <w:t xml:space="preserve"> (f=200mm)</w:t>
            </w:r>
            <w:r>
              <w:rPr>
                <w:sz w:val="23"/>
                <w:szCs w:val="23"/>
              </w:rPr>
              <w:t xml:space="preserve"> </w:t>
            </w:r>
            <w:r w:rsidRPr="002F21E8">
              <w:rPr>
                <w:sz w:val="23"/>
                <w:szCs w:val="23"/>
              </w:rPr>
              <w:t xml:space="preserve">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 w:rsidRPr="002F21E8">
              <w:rPr>
                <w:sz w:val="23"/>
                <w:szCs w:val="23"/>
              </w:rPr>
              <w:t>;</w:t>
            </w:r>
          </w:p>
          <w:p w14:paraId="1A4A2FB1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(</w:t>
            </w:r>
            <w:proofErr w:type="spellStart"/>
            <w:r>
              <w:rPr>
                <w:color w:val="FF0000"/>
                <w:sz w:val="23"/>
                <w:szCs w:val="23"/>
              </w:rPr>
              <w:t>Brošiūra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“, 2 </w:t>
            </w:r>
            <w:proofErr w:type="spellStart"/>
            <w:proofErr w:type="gramStart"/>
            <w:r>
              <w:rPr>
                <w:color w:val="FF0000"/>
                <w:sz w:val="23"/>
                <w:szCs w:val="23"/>
              </w:rPr>
              <w:t>psl</w:t>
            </w:r>
            <w:proofErr w:type="spellEnd"/>
            <w:r>
              <w:rPr>
                <w:color w:val="FF0000"/>
                <w:sz w:val="23"/>
                <w:szCs w:val="23"/>
              </w:rPr>
              <w:t>.;</w:t>
            </w:r>
            <w:proofErr w:type="gramEnd"/>
            <w:r>
              <w:rPr>
                <w:color w:val="FF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  <w:szCs w:val="23"/>
              </w:rPr>
              <w:t>Naudojimo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  <w:szCs w:val="23"/>
              </w:rPr>
              <w:t>instrukcija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“, 82 </w:t>
            </w:r>
            <w:proofErr w:type="spellStart"/>
            <w:r>
              <w:rPr>
                <w:color w:val="FF0000"/>
                <w:sz w:val="23"/>
                <w:szCs w:val="23"/>
              </w:rPr>
              <w:t>psl</w:t>
            </w:r>
            <w:proofErr w:type="spellEnd"/>
            <w:r>
              <w:rPr>
                <w:color w:val="FF0000"/>
                <w:sz w:val="23"/>
                <w:szCs w:val="23"/>
              </w:rPr>
              <w:t>.)</w:t>
            </w:r>
          </w:p>
          <w:p w14:paraId="2B144C2E" w14:textId="77777777" w:rsidR="009C4D69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4. </w:t>
            </w:r>
            <w:proofErr w:type="spellStart"/>
            <w:r w:rsidRPr="002F21E8">
              <w:rPr>
                <w:sz w:val="23"/>
                <w:szCs w:val="23"/>
              </w:rPr>
              <w:t>Metalinis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sterilizavimo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padėklas</w:t>
            </w:r>
            <w:proofErr w:type="spellEnd"/>
            <w:r w:rsidRPr="002F21E8">
              <w:rPr>
                <w:sz w:val="23"/>
                <w:szCs w:val="23"/>
              </w:rPr>
              <w:t xml:space="preserve"> – 1 </w:t>
            </w:r>
            <w:proofErr w:type="spellStart"/>
            <w:r w:rsidRPr="002F21E8">
              <w:rPr>
                <w:sz w:val="23"/>
                <w:szCs w:val="23"/>
              </w:rPr>
              <w:t>vnt</w:t>
            </w:r>
            <w:proofErr w:type="spellEnd"/>
            <w:r>
              <w:rPr>
                <w:sz w:val="23"/>
                <w:szCs w:val="23"/>
              </w:rPr>
              <w:t>.</w:t>
            </w:r>
          </w:p>
          <w:p w14:paraId="44BB4100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(</w:t>
            </w:r>
            <w:proofErr w:type="spellStart"/>
            <w:r>
              <w:rPr>
                <w:color w:val="FF0000"/>
                <w:sz w:val="23"/>
                <w:szCs w:val="23"/>
              </w:rPr>
              <w:t>Naudojimo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FF0000"/>
                <w:sz w:val="23"/>
                <w:szCs w:val="23"/>
              </w:rPr>
              <w:t>instrukcija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“, 80 </w:t>
            </w:r>
            <w:proofErr w:type="spellStart"/>
            <w:r>
              <w:rPr>
                <w:color w:val="FF0000"/>
                <w:sz w:val="23"/>
                <w:szCs w:val="23"/>
              </w:rPr>
              <w:t>psl</w:t>
            </w:r>
            <w:proofErr w:type="spellEnd"/>
            <w:r>
              <w:rPr>
                <w:color w:val="FF0000"/>
                <w:sz w:val="23"/>
                <w:szCs w:val="23"/>
              </w:rPr>
              <w:t>.)</w:t>
            </w:r>
          </w:p>
        </w:tc>
      </w:tr>
      <w:tr w:rsidR="009C4D69" w:rsidRPr="001B34C8" w14:paraId="2DDEC732" w14:textId="77777777" w:rsidTr="00790B8B">
        <w:trPr>
          <w:trHeight w:val="64"/>
        </w:trPr>
        <w:tc>
          <w:tcPr>
            <w:tcW w:w="567" w:type="dxa"/>
          </w:tcPr>
          <w:p w14:paraId="0B30B1DE" w14:textId="77777777" w:rsidR="009C4D69" w:rsidRPr="00F52E1F" w:rsidRDefault="009C4D69" w:rsidP="00790B8B">
            <w:pPr>
              <w:pStyle w:val="1LaikopressC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F52E1F">
              <w:rPr>
                <w:rFonts w:ascii="Times New Roman" w:hAnsi="Times New Roman"/>
                <w:bCs/>
                <w:sz w:val="23"/>
                <w:szCs w:val="23"/>
              </w:rPr>
              <w:t>1.3.</w:t>
            </w:r>
          </w:p>
        </w:tc>
        <w:tc>
          <w:tcPr>
            <w:tcW w:w="2297" w:type="dxa"/>
          </w:tcPr>
          <w:p w14:paraId="66245335" w14:textId="77777777" w:rsidR="009C4D69" w:rsidRPr="002F21E8" w:rsidRDefault="009C4D69" w:rsidP="00790B8B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 w:val="23"/>
                <w:szCs w:val="23"/>
              </w:rPr>
            </w:pPr>
            <w:r w:rsidRPr="002F21E8">
              <w:rPr>
                <w:rFonts w:ascii="Times New Roman" w:hAnsi="Times New Roman"/>
                <w:sz w:val="23"/>
                <w:szCs w:val="23"/>
              </w:rPr>
              <w:t xml:space="preserve">Su automatiniu apsaugos mechanizmu atsitiktinai palietus paciento akį </w:t>
            </w:r>
          </w:p>
        </w:tc>
        <w:tc>
          <w:tcPr>
            <w:tcW w:w="3402" w:type="dxa"/>
          </w:tcPr>
          <w:p w14:paraId="1A9915FC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proofErr w:type="spellStart"/>
            <w:r w:rsidRPr="002F21E8">
              <w:rPr>
                <w:sz w:val="23"/>
                <w:szCs w:val="23"/>
              </w:rPr>
              <w:t>Būtina</w:t>
            </w:r>
            <w:proofErr w:type="spellEnd"/>
          </w:p>
        </w:tc>
        <w:tc>
          <w:tcPr>
            <w:tcW w:w="3373" w:type="dxa"/>
          </w:tcPr>
          <w:p w14:paraId="7DED3671" w14:textId="77777777" w:rsidR="009C4D69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Su </w:t>
            </w:r>
            <w:proofErr w:type="spellStart"/>
            <w:r w:rsidRPr="002F21E8">
              <w:rPr>
                <w:sz w:val="23"/>
                <w:szCs w:val="23"/>
              </w:rPr>
              <w:t>automatiniu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apsaugos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mechanizmu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atsitiktinai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palietus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paciento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  <w:proofErr w:type="spellStart"/>
            <w:r w:rsidRPr="002F21E8">
              <w:rPr>
                <w:sz w:val="23"/>
                <w:szCs w:val="23"/>
              </w:rPr>
              <w:t>akį</w:t>
            </w:r>
            <w:proofErr w:type="spellEnd"/>
          </w:p>
          <w:p w14:paraId="104E7B59" w14:textId="77777777" w:rsidR="009C4D69" w:rsidRPr="00F26541" w:rsidRDefault="009C4D69" w:rsidP="00790B8B">
            <w:pPr>
              <w:rPr>
                <w:color w:val="FF0000"/>
                <w:sz w:val="23"/>
                <w:szCs w:val="23"/>
              </w:rPr>
            </w:pPr>
            <w:r>
              <w:rPr>
                <w:color w:val="FF0000"/>
                <w:sz w:val="23"/>
                <w:szCs w:val="23"/>
              </w:rPr>
              <w:t>(</w:t>
            </w:r>
            <w:proofErr w:type="spellStart"/>
            <w:r>
              <w:rPr>
                <w:color w:val="FF0000"/>
                <w:sz w:val="23"/>
                <w:szCs w:val="23"/>
              </w:rPr>
              <w:t>Brošiūra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 „</w:t>
            </w:r>
            <w:proofErr w:type="spellStart"/>
            <w:r>
              <w:rPr>
                <w:color w:val="FF0000"/>
                <w:sz w:val="23"/>
                <w:szCs w:val="23"/>
              </w:rPr>
              <w:t>Resight</w:t>
            </w:r>
            <w:proofErr w:type="spellEnd"/>
            <w:r>
              <w:rPr>
                <w:color w:val="FF0000"/>
                <w:sz w:val="23"/>
                <w:szCs w:val="23"/>
              </w:rPr>
              <w:t xml:space="preserve">“, 2 </w:t>
            </w:r>
            <w:proofErr w:type="spellStart"/>
            <w:r>
              <w:rPr>
                <w:color w:val="FF0000"/>
                <w:sz w:val="23"/>
                <w:szCs w:val="23"/>
              </w:rPr>
              <w:t>psl</w:t>
            </w:r>
            <w:proofErr w:type="spellEnd"/>
            <w:r>
              <w:rPr>
                <w:color w:val="FF0000"/>
                <w:sz w:val="23"/>
                <w:szCs w:val="23"/>
              </w:rPr>
              <w:t>.)</w:t>
            </w:r>
          </w:p>
        </w:tc>
      </w:tr>
      <w:tr w:rsidR="009C4D69" w:rsidRPr="001B34C8" w14:paraId="5CA93EAD" w14:textId="77777777" w:rsidTr="00790B8B">
        <w:trPr>
          <w:trHeight w:val="64"/>
        </w:trPr>
        <w:tc>
          <w:tcPr>
            <w:tcW w:w="567" w:type="dxa"/>
          </w:tcPr>
          <w:p w14:paraId="568C960A" w14:textId="77777777" w:rsidR="009C4D69" w:rsidRPr="00F52E1F" w:rsidRDefault="009C4D69" w:rsidP="00790B8B">
            <w:pPr>
              <w:pStyle w:val="1LaikopressC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F52E1F">
              <w:rPr>
                <w:rFonts w:ascii="Times New Roman" w:hAnsi="Times New Roman"/>
                <w:bCs/>
                <w:sz w:val="23"/>
                <w:szCs w:val="23"/>
              </w:rPr>
              <w:t>1.4.</w:t>
            </w:r>
          </w:p>
        </w:tc>
        <w:tc>
          <w:tcPr>
            <w:tcW w:w="2297" w:type="dxa"/>
          </w:tcPr>
          <w:p w14:paraId="6A64E568" w14:textId="77777777" w:rsidR="009C4D69" w:rsidRPr="002F21E8" w:rsidRDefault="009C4D69" w:rsidP="00790B8B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 w:val="23"/>
                <w:szCs w:val="23"/>
              </w:rPr>
            </w:pPr>
            <w:r w:rsidRPr="002F21E8">
              <w:rPr>
                <w:rFonts w:ascii="Times New Roman" w:hAnsi="Times New Roman"/>
                <w:sz w:val="23"/>
                <w:szCs w:val="23"/>
              </w:rPr>
              <w:t>Žymėjimas CE ženklu</w:t>
            </w:r>
          </w:p>
        </w:tc>
        <w:tc>
          <w:tcPr>
            <w:tcW w:w="3402" w:type="dxa"/>
          </w:tcPr>
          <w:p w14:paraId="3BC1B693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proofErr w:type="spellStart"/>
            <w:r w:rsidRPr="002F21E8">
              <w:rPr>
                <w:sz w:val="23"/>
                <w:szCs w:val="23"/>
              </w:rPr>
              <w:t>Būtina</w:t>
            </w:r>
            <w:proofErr w:type="spellEnd"/>
          </w:p>
        </w:tc>
        <w:tc>
          <w:tcPr>
            <w:tcW w:w="3373" w:type="dxa"/>
          </w:tcPr>
          <w:p w14:paraId="1185FF8B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Pateikiame</w:t>
            </w:r>
            <w:proofErr w:type="spellEnd"/>
            <w:r>
              <w:rPr>
                <w:sz w:val="23"/>
                <w:szCs w:val="23"/>
              </w:rPr>
              <w:t xml:space="preserve"> CE </w:t>
            </w:r>
            <w:proofErr w:type="spellStart"/>
            <w:r>
              <w:rPr>
                <w:sz w:val="23"/>
                <w:szCs w:val="23"/>
              </w:rPr>
              <w:t>deklaracijos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kopiją</w:t>
            </w:r>
            <w:proofErr w:type="spellEnd"/>
          </w:p>
        </w:tc>
      </w:tr>
      <w:tr w:rsidR="009C4D69" w:rsidRPr="001B34C8" w14:paraId="30D455EB" w14:textId="77777777" w:rsidTr="00790B8B">
        <w:trPr>
          <w:trHeight w:val="64"/>
        </w:trPr>
        <w:tc>
          <w:tcPr>
            <w:tcW w:w="567" w:type="dxa"/>
          </w:tcPr>
          <w:p w14:paraId="63D6621D" w14:textId="77777777" w:rsidR="009C4D69" w:rsidRPr="00F52E1F" w:rsidRDefault="009C4D69" w:rsidP="00790B8B">
            <w:pPr>
              <w:pStyle w:val="1LaikopressC0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F52E1F">
              <w:rPr>
                <w:rFonts w:ascii="Times New Roman" w:hAnsi="Times New Roman"/>
                <w:bCs/>
                <w:sz w:val="23"/>
                <w:szCs w:val="23"/>
              </w:rPr>
              <w:t>1.5.</w:t>
            </w:r>
          </w:p>
        </w:tc>
        <w:tc>
          <w:tcPr>
            <w:tcW w:w="2297" w:type="dxa"/>
          </w:tcPr>
          <w:p w14:paraId="327EE8A0" w14:textId="77777777" w:rsidR="009C4D69" w:rsidRPr="002F21E8" w:rsidRDefault="009C4D69" w:rsidP="00790B8B">
            <w:pPr>
              <w:pStyle w:val="1LaikopressC0"/>
              <w:tabs>
                <w:tab w:val="left" w:pos="570"/>
              </w:tabs>
              <w:rPr>
                <w:rFonts w:ascii="Times New Roman" w:hAnsi="Times New Roman"/>
                <w:sz w:val="23"/>
                <w:szCs w:val="23"/>
              </w:rPr>
            </w:pPr>
            <w:r w:rsidRPr="002F21E8">
              <w:rPr>
                <w:rFonts w:ascii="Times New Roman" w:hAnsi="Times New Roman"/>
                <w:sz w:val="23"/>
                <w:szCs w:val="23"/>
              </w:rPr>
              <w:t>Garantinis laikotarpis</w:t>
            </w:r>
          </w:p>
        </w:tc>
        <w:tc>
          <w:tcPr>
            <w:tcW w:w="3402" w:type="dxa"/>
          </w:tcPr>
          <w:p w14:paraId="49AEFFCA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≥ 12 </w:t>
            </w:r>
            <w:proofErr w:type="spellStart"/>
            <w:r w:rsidRPr="002F21E8">
              <w:rPr>
                <w:sz w:val="23"/>
                <w:szCs w:val="23"/>
              </w:rPr>
              <w:t>mėnesių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</w:p>
        </w:tc>
        <w:tc>
          <w:tcPr>
            <w:tcW w:w="3373" w:type="dxa"/>
          </w:tcPr>
          <w:p w14:paraId="5997D507" w14:textId="77777777" w:rsidR="009C4D69" w:rsidRPr="002F21E8" w:rsidRDefault="009C4D69" w:rsidP="00790B8B">
            <w:pPr>
              <w:rPr>
                <w:sz w:val="23"/>
                <w:szCs w:val="23"/>
              </w:rPr>
            </w:pPr>
            <w:r w:rsidRPr="002F21E8">
              <w:rPr>
                <w:sz w:val="23"/>
                <w:szCs w:val="23"/>
              </w:rPr>
              <w:t xml:space="preserve">12 </w:t>
            </w:r>
            <w:proofErr w:type="spellStart"/>
            <w:r w:rsidRPr="002F21E8">
              <w:rPr>
                <w:sz w:val="23"/>
                <w:szCs w:val="23"/>
              </w:rPr>
              <w:t>mėnesių</w:t>
            </w:r>
            <w:proofErr w:type="spellEnd"/>
            <w:r w:rsidRPr="002F21E8">
              <w:rPr>
                <w:sz w:val="23"/>
                <w:szCs w:val="23"/>
              </w:rPr>
              <w:t xml:space="preserve"> </w:t>
            </w:r>
          </w:p>
        </w:tc>
      </w:tr>
    </w:tbl>
    <w:p w14:paraId="5CF0F32F" w14:textId="77777777" w:rsidR="009C4D69" w:rsidRPr="001B34C8" w:rsidRDefault="009C4D69" w:rsidP="009C4D69">
      <w:pPr>
        <w:spacing w:before="120" w:after="120"/>
        <w:rPr>
          <w:b/>
          <w:bCs/>
          <w:color w:val="000000" w:themeColor="text1"/>
        </w:rPr>
      </w:pPr>
      <w:proofErr w:type="spellStart"/>
      <w:r w:rsidRPr="001B34C8">
        <w:rPr>
          <w:b/>
          <w:bCs/>
          <w:color w:val="000000" w:themeColor="text1"/>
        </w:rPr>
        <w:t>Pastabos</w:t>
      </w:r>
      <w:proofErr w:type="spellEnd"/>
      <w:r w:rsidRPr="001B34C8">
        <w:rPr>
          <w:b/>
          <w:bCs/>
          <w:color w:val="000000" w:themeColor="text1"/>
        </w:rPr>
        <w:t xml:space="preserve">, </w:t>
      </w:r>
      <w:proofErr w:type="spellStart"/>
      <w:r w:rsidRPr="001B34C8">
        <w:rPr>
          <w:b/>
          <w:bCs/>
          <w:color w:val="000000" w:themeColor="text1"/>
        </w:rPr>
        <w:t>papildomi</w:t>
      </w:r>
      <w:proofErr w:type="spellEnd"/>
      <w:r w:rsidRPr="001B34C8">
        <w:rPr>
          <w:b/>
          <w:bCs/>
          <w:color w:val="000000" w:themeColor="text1"/>
        </w:rPr>
        <w:t xml:space="preserve"> </w:t>
      </w:r>
      <w:proofErr w:type="spellStart"/>
      <w:r w:rsidRPr="001B34C8">
        <w:rPr>
          <w:b/>
          <w:bCs/>
          <w:color w:val="000000" w:themeColor="text1"/>
        </w:rPr>
        <w:t>reikalavimai</w:t>
      </w:r>
      <w:proofErr w:type="spellEnd"/>
      <w:r w:rsidRPr="001B34C8">
        <w:rPr>
          <w:b/>
          <w:bCs/>
          <w:color w:val="000000" w:themeColor="text1"/>
        </w:rPr>
        <w:t>:</w:t>
      </w:r>
    </w:p>
    <w:p w14:paraId="22AE319C" w14:textId="77777777" w:rsidR="009C4D69" w:rsidRPr="001B34C8" w:rsidRDefault="009C4D69" w:rsidP="009C4D69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right="-1" w:firstLine="357"/>
        <w:jc w:val="both"/>
      </w:pPr>
      <w:proofErr w:type="spellStart"/>
      <w:r w:rsidRPr="001B34C8">
        <w:t>Lentelėje</w:t>
      </w:r>
      <w:proofErr w:type="spellEnd"/>
      <w:r w:rsidRPr="001B34C8">
        <w:t xml:space="preserve"> </w:t>
      </w:r>
      <w:proofErr w:type="spellStart"/>
      <w:r w:rsidRPr="001B34C8">
        <w:t>pateiktas</w:t>
      </w:r>
      <w:proofErr w:type="spellEnd"/>
      <w:r>
        <w:t xml:space="preserve"> </w:t>
      </w:r>
      <w:proofErr w:type="spellStart"/>
      <w:r>
        <w:t>firmos</w:t>
      </w:r>
      <w:proofErr w:type="spellEnd"/>
      <w:r>
        <w:t xml:space="preserve"> </w:t>
      </w:r>
      <w:proofErr w:type="spellStart"/>
      <w:r>
        <w:t>pavadinimas</w:t>
      </w:r>
      <w:proofErr w:type="spellEnd"/>
      <w:r>
        <w:t xml:space="preserve"> </w:t>
      </w:r>
      <w:proofErr w:type="spellStart"/>
      <w:r>
        <w:t>ir</w:t>
      </w:r>
      <w:proofErr w:type="spellEnd"/>
      <w:r w:rsidRPr="001B34C8">
        <w:t xml:space="preserve"> </w:t>
      </w:r>
      <w:proofErr w:type="spellStart"/>
      <w:r w:rsidRPr="001B34C8">
        <w:t>kataloginis</w:t>
      </w:r>
      <w:proofErr w:type="spellEnd"/>
      <w:r w:rsidRPr="001B34C8">
        <w:t xml:space="preserve"> </w:t>
      </w:r>
      <w:proofErr w:type="spellStart"/>
      <w:r w:rsidRPr="001B34C8">
        <w:t>numeris</w:t>
      </w:r>
      <w:proofErr w:type="spellEnd"/>
      <w:r w:rsidRPr="001B34C8">
        <w:t xml:space="preserve"> </w:t>
      </w:r>
      <w:proofErr w:type="spellStart"/>
      <w:r w:rsidRPr="001B34C8">
        <w:t>jokios</w:t>
      </w:r>
      <w:proofErr w:type="spellEnd"/>
      <w:r w:rsidRPr="001B34C8">
        <w:t xml:space="preserve"> </w:t>
      </w:r>
      <w:proofErr w:type="spellStart"/>
      <w:r w:rsidRPr="001B34C8">
        <w:t>komercinės</w:t>
      </w:r>
      <w:proofErr w:type="spellEnd"/>
      <w:r w:rsidRPr="001B34C8">
        <w:t xml:space="preserve"> </w:t>
      </w:r>
      <w:proofErr w:type="spellStart"/>
      <w:r w:rsidRPr="001B34C8">
        <w:t>reikšmės</w:t>
      </w:r>
      <w:proofErr w:type="spellEnd"/>
      <w:r w:rsidRPr="001B34C8">
        <w:t xml:space="preserve"> </w:t>
      </w:r>
      <w:proofErr w:type="spellStart"/>
      <w:r w:rsidRPr="001B34C8">
        <w:t>neturi</w:t>
      </w:r>
      <w:proofErr w:type="spellEnd"/>
      <w:r w:rsidRPr="001B34C8">
        <w:t xml:space="preserve">, o </w:t>
      </w:r>
      <w:proofErr w:type="spellStart"/>
      <w:r w:rsidRPr="001B34C8">
        <w:t>tik</w:t>
      </w:r>
      <w:proofErr w:type="spellEnd"/>
      <w:r w:rsidRPr="001B34C8">
        <w:t xml:space="preserve"> </w:t>
      </w:r>
      <w:proofErr w:type="spellStart"/>
      <w:r w:rsidRPr="001B34C8">
        <w:t>nurodo</w:t>
      </w:r>
      <w:proofErr w:type="spellEnd"/>
      <w:r w:rsidRPr="001B34C8">
        <w:t xml:space="preserve"> </w:t>
      </w:r>
      <w:proofErr w:type="spellStart"/>
      <w:r w:rsidRPr="001B34C8">
        <w:t>technines</w:t>
      </w:r>
      <w:proofErr w:type="spellEnd"/>
      <w:r w:rsidRPr="001B34C8">
        <w:t xml:space="preserve"> </w:t>
      </w:r>
      <w:proofErr w:type="spellStart"/>
      <w:r w:rsidRPr="001B34C8">
        <w:t>gaminio</w:t>
      </w:r>
      <w:proofErr w:type="spellEnd"/>
      <w:r w:rsidRPr="001B34C8">
        <w:t xml:space="preserve"> </w:t>
      </w:r>
      <w:proofErr w:type="spellStart"/>
      <w:r w:rsidRPr="001B34C8">
        <w:t>charakteristikas</w:t>
      </w:r>
      <w:proofErr w:type="spellEnd"/>
      <w:r w:rsidRPr="001B34C8">
        <w:t xml:space="preserve"> </w:t>
      </w:r>
      <w:proofErr w:type="spellStart"/>
      <w:r w:rsidRPr="001B34C8">
        <w:t>aprašantį</w:t>
      </w:r>
      <w:proofErr w:type="spellEnd"/>
      <w:r w:rsidRPr="001B34C8">
        <w:t xml:space="preserve"> </w:t>
      </w:r>
      <w:proofErr w:type="spellStart"/>
      <w:r w:rsidRPr="001B34C8">
        <w:t>informacijos</w:t>
      </w:r>
      <w:proofErr w:type="spellEnd"/>
      <w:r w:rsidRPr="001B34C8">
        <w:t xml:space="preserve"> </w:t>
      </w:r>
      <w:proofErr w:type="spellStart"/>
      <w:r w:rsidRPr="001B34C8">
        <w:t>šaltinį</w:t>
      </w:r>
      <w:proofErr w:type="spellEnd"/>
      <w:r w:rsidRPr="001B34C8">
        <w:t xml:space="preserve">. </w:t>
      </w:r>
      <w:proofErr w:type="spellStart"/>
      <w:r w:rsidRPr="001B34C8">
        <w:t>Gali</w:t>
      </w:r>
      <w:proofErr w:type="spellEnd"/>
      <w:r w:rsidRPr="001B34C8">
        <w:t xml:space="preserve"> </w:t>
      </w:r>
      <w:proofErr w:type="spellStart"/>
      <w:r w:rsidRPr="001B34C8">
        <w:t>būti</w:t>
      </w:r>
      <w:proofErr w:type="spellEnd"/>
      <w:r w:rsidRPr="001B34C8">
        <w:t xml:space="preserve"> </w:t>
      </w:r>
      <w:proofErr w:type="spellStart"/>
      <w:r w:rsidRPr="001B34C8">
        <w:t>siūloma</w:t>
      </w:r>
      <w:proofErr w:type="spellEnd"/>
      <w:r w:rsidRPr="001B34C8">
        <w:t xml:space="preserve"> </w:t>
      </w:r>
      <w:proofErr w:type="spellStart"/>
      <w:r w:rsidRPr="001B34C8">
        <w:t>konkrečiu</w:t>
      </w:r>
      <w:proofErr w:type="spellEnd"/>
      <w:r w:rsidRPr="001B34C8">
        <w:t xml:space="preserve"> </w:t>
      </w:r>
      <w:proofErr w:type="spellStart"/>
      <w:r w:rsidRPr="001B34C8">
        <w:t>katalogo</w:t>
      </w:r>
      <w:proofErr w:type="spellEnd"/>
      <w:r w:rsidRPr="001B34C8">
        <w:t xml:space="preserve"> </w:t>
      </w:r>
      <w:proofErr w:type="spellStart"/>
      <w:r w:rsidRPr="001B34C8">
        <w:t>numeriu</w:t>
      </w:r>
      <w:proofErr w:type="spellEnd"/>
      <w:r w:rsidRPr="001B34C8">
        <w:t xml:space="preserve"> </w:t>
      </w:r>
      <w:proofErr w:type="spellStart"/>
      <w:r w:rsidRPr="001B34C8">
        <w:t>įvardinta</w:t>
      </w:r>
      <w:proofErr w:type="spellEnd"/>
      <w:r w:rsidRPr="001B34C8">
        <w:t xml:space="preserve"> </w:t>
      </w:r>
      <w:proofErr w:type="spellStart"/>
      <w:r w:rsidRPr="001B34C8">
        <w:t>prekė</w:t>
      </w:r>
      <w:proofErr w:type="spellEnd"/>
      <w:r w:rsidRPr="001B34C8">
        <w:t xml:space="preserve"> </w:t>
      </w:r>
      <w:proofErr w:type="spellStart"/>
      <w:r w:rsidRPr="001B34C8">
        <w:t>arba</w:t>
      </w:r>
      <w:proofErr w:type="spellEnd"/>
      <w:r w:rsidRPr="001B34C8">
        <w:t xml:space="preserve"> jai </w:t>
      </w:r>
      <w:proofErr w:type="spellStart"/>
      <w:r w:rsidRPr="001B34C8">
        <w:t>lygiavertus</w:t>
      </w:r>
      <w:proofErr w:type="spellEnd"/>
      <w:r w:rsidRPr="001B34C8">
        <w:t xml:space="preserve">, ne </w:t>
      </w:r>
      <w:proofErr w:type="spellStart"/>
      <w:r w:rsidRPr="001B34C8">
        <w:t>blogesnių</w:t>
      </w:r>
      <w:proofErr w:type="spellEnd"/>
      <w:r w:rsidRPr="001B34C8">
        <w:t xml:space="preserve"> </w:t>
      </w:r>
      <w:proofErr w:type="spellStart"/>
      <w:r w:rsidRPr="001B34C8">
        <w:t>techninių</w:t>
      </w:r>
      <w:proofErr w:type="spellEnd"/>
      <w:r w:rsidRPr="001B34C8">
        <w:t xml:space="preserve"> </w:t>
      </w:r>
      <w:proofErr w:type="spellStart"/>
      <w:r w:rsidRPr="001B34C8">
        <w:t>charakteristikų</w:t>
      </w:r>
      <w:proofErr w:type="spellEnd"/>
      <w:r w:rsidRPr="001B34C8">
        <w:t xml:space="preserve">, </w:t>
      </w:r>
      <w:proofErr w:type="spellStart"/>
      <w:r w:rsidRPr="001B34C8">
        <w:t>kitos</w:t>
      </w:r>
      <w:proofErr w:type="spellEnd"/>
      <w:r w:rsidRPr="001B34C8">
        <w:t xml:space="preserve"> </w:t>
      </w:r>
      <w:proofErr w:type="spellStart"/>
      <w:r w:rsidRPr="001B34C8">
        <w:t>firmos</w:t>
      </w:r>
      <w:proofErr w:type="spellEnd"/>
      <w:r w:rsidRPr="001B34C8">
        <w:t xml:space="preserve"> </w:t>
      </w:r>
      <w:proofErr w:type="spellStart"/>
      <w:r w:rsidRPr="001B34C8">
        <w:t>gaminys</w:t>
      </w:r>
      <w:proofErr w:type="spellEnd"/>
      <w:r w:rsidRPr="001B34C8">
        <w:t>.</w:t>
      </w:r>
    </w:p>
    <w:p w14:paraId="0FB1F7DB" w14:textId="77777777" w:rsidR="009C4D69" w:rsidRPr="001B34C8" w:rsidRDefault="009C4D69" w:rsidP="009C4D69">
      <w:pPr>
        <w:pStyle w:val="ListParagraph"/>
        <w:numPr>
          <w:ilvl w:val="0"/>
          <w:numId w:val="8"/>
        </w:numPr>
        <w:spacing w:after="0" w:line="240" w:lineRule="auto"/>
        <w:ind w:left="0" w:right="-1" w:firstLine="357"/>
        <w:rPr>
          <w:color w:val="000000" w:themeColor="text1"/>
        </w:rPr>
      </w:pPr>
      <w:r w:rsidRPr="001B34C8">
        <w:rPr>
          <w:color w:val="000000" w:themeColor="text1"/>
        </w:rPr>
        <w:t>Viešojo pirkimo komisijai pareikalavus, išbandymui turi būti pateiktas siūlomos prekės pavyzdys.</w:t>
      </w:r>
    </w:p>
    <w:p w14:paraId="397E394B" w14:textId="77777777" w:rsidR="009C4D69" w:rsidRDefault="009C4D69" w:rsidP="009C4D69">
      <w:pPr>
        <w:rPr>
          <w:b/>
          <w:bCs/>
        </w:rPr>
      </w:pPr>
    </w:p>
    <w:p w14:paraId="3A68B695" w14:textId="77777777" w:rsidR="009C4D69" w:rsidRPr="001B34C8" w:rsidRDefault="009C4D69" w:rsidP="009C4D69">
      <w:pPr>
        <w:rPr>
          <w:b/>
          <w:bCs/>
        </w:rPr>
      </w:pPr>
    </w:p>
    <w:p w14:paraId="461A8EAA" w14:textId="77777777" w:rsidR="00D36602" w:rsidRPr="00A2068F" w:rsidRDefault="00D36602" w:rsidP="00F32F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sectPr w:rsidR="00D36602" w:rsidRPr="00A2068F" w:rsidSect="009C4D69">
      <w:pgSz w:w="11900" w:h="16840"/>
      <w:pgMar w:top="851" w:right="567" w:bottom="1134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charset w:val="00"/>
    <w:family w:val="roman"/>
    <w:pitch w:val="default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Bold">
    <w:altName w:val="Times"/>
    <w:panose1 w:val="00000000000000000000"/>
    <w:charset w:val="00"/>
    <w:family w:val="roman"/>
    <w:notTrueType/>
    <w:pitch w:val="default"/>
  </w:font>
  <w:font w:name="TTE4t00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D1EBD"/>
    <w:multiLevelType w:val="hybridMultilevel"/>
    <w:tmpl w:val="BAFCD44E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B33C9"/>
    <w:multiLevelType w:val="hybridMultilevel"/>
    <w:tmpl w:val="88C43A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CD78E1"/>
    <w:multiLevelType w:val="hybridMultilevel"/>
    <w:tmpl w:val="CEAC56E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7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602"/>
    <w:rsid w:val="0001070A"/>
    <w:rsid w:val="000200BF"/>
    <w:rsid w:val="0005434D"/>
    <w:rsid w:val="00070083"/>
    <w:rsid w:val="00082CFF"/>
    <w:rsid w:val="000A0509"/>
    <w:rsid w:val="000A6306"/>
    <w:rsid w:val="000D76B0"/>
    <w:rsid w:val="000F63B1"/>
    <w:rsid w:val="00117891"/>
    <w:rsid w:val="00134482"/>
    <w:rsid w:val="0015716A"/>
    <w:rsid w:val="00170AFF"/>
    <w:rsid w:val="001B29E3"/>
    <w:rsid w:val="00235C04"/>
    <w:rsid w:val="00286F0B"/>
    <w:rsid w:val="002C4BF2"/>
    <w:rsid w:val="00305B83"/>
    <w:rsid w:val="00326154"/>
    <w:rsid w:val="0035594F"/>
    <w:rsid w:val="003E201F"/>
    <w:rsid w:val="003E2946"/>
    <w:rsid w:val="0041680E"/>
    <w:rsid w:val="00422262"/>
    <w:rsid w:val="0044706F"/>
    <w:rsid w:val="004730B2"/>
    <w:rsid w:val="004A76D9"/>
    <w:rsid w:val="004E390B"/>
    <w:rsid w:val="00535F09"/>
    <w:rsid w:val="00557FEC"/>
    <w:rsid w:val="00572E05"/>
    <w:rsid w:val="005A3667"/>
    <w:rsid w:val="005B422C"/>
    <w:rsid w:val="005C078D"/>
    <w:rsid w:val="005D79CD"/>
    <w:rsid w:val="006006D8"/>
    <w:rsid w:val="006E1E35"/>
    <w:rsid w:val="006F73B8"/>
    <w:rsid w:val="00730334"/>
    <w:rsid w:val="00741FD8"/>
    <w:rsid w:val="00786511"/>
    <w:rsid w:val="007928C9"/>
    <w:rsid w:val="007D6CA3"/>
    <w:rsid w:val="007F4C5C"/>
    <w:rsid w:val="007F5AB6"/>
    <w:rsid w:val="00821AE3"/>
    <w:rsid w:val="00831178"/>
    <w:rsid w:val="00880865"/>
    <w:rsid w:val="00881C4F"/>
    <w:rsid w:val="00885FE9"/>
    <w:rsid w:val="008B746A"/>
    <w:rsid w:val="008C4925"/>
    <w:rsid w:val="008D246E"/>
    <w:rsid w:val="008D4F1C"/>
    <w:rsid w:val="008F20B2"/>
    <w:rsid w:val="00916FF2"/>
    <w:rsid w:val="009221C0"/>
    <w:rsid w:val="00942EBD"/>
    <w:rsid w:val="00965EF8"/>
    <w:rsid w:val="009752C7"/>
    <w:rsid w:val="00982454"/>
    <w:rsid w:val="00986145"/>
    <w:rsid w:val="00990867"/>
    <w:rsid w:val="009C4D69"/>
    <w:rsid w:val="00A47D92"/>
    <w:rsid w:val="00A51498"/>
    <w:rsid w:val="00A71C53"/>
    <w:rsid w:val="00A832FA"/>
    <w:rsid w:val="00A94FE1"/>
    <w:rsid w:val="00A96ECF"/>
    <w:rsid w:val="00AA4E19"/>
    <w:rsid w:val="00AC0056"/>
    <w:rsid w:val="00AD0E8F"/>
    <w:rsid w:val="00AD29F5"/>
    <w:rsid w:val="00AD6BE6"/>
    <w:rsid w:val="00B04E94"/>
    <w:rsid w:val="00B3542E"/>
    <w:rsid w:val="00B451B0"/>
    <w:rsid w:val="00B51EFF"/>
    <w:rsid w:val="00B573A7"/>
    <w:rsid w:val="00B63D9A"/>
    <w:rsid w:val="00B91015"/>
    <w:rsid w:val="00BA5656"/>
    <w:rsid w:val="00BE6DF0"/>
    <w:rsid w:val="00C36264"/>
    <w:rsid w:val="00C451AC"/>
    <w:rsid w:val="00C50EA5"/>
    <w:rsid w:val="00C540FC"/>
    <w:rsid w:val="00D2697C"/>
    <w:rsid w:val="00D36602"/>
    <w:rsid w:val="00D521A6"/>
    <w:rsid w:val="00D53668"/>
    <w:rsid w:val="00D53AEB"/>
    <w:rsid w:val="00D64CC8"/>
    <w:rsid w:val="00D93AF7"/>
    <w:rsid w:val="00DE51EB"/>
    <w:rsid w:val="00DF501C"/>
    <w:rsid w:val="00E45630"/>
    <w:rsid w:val="00E47820"/>
    <w:rsid w:val="00E54DAC"/>
    <w:rsid w:val="00E6319B"/>
    <w:rsid w:val="00E66D10"/>
    <w:rsid w:val="00E67674"/>
    <w:rsid w:val="00E76503"/>
    <w:rsid w:val="00E92810"/>
    <w:rsid w:val="00EB30B9"/>
    <w:rsid w:val="00EB3B8E"/>
    <w:rsid w:val="00EB4E94"/>
    <w:rsid w:val="00EF52E1"/>
    <w:rsid w:val="00F32F7F"/>
    <w:rsid w:val="00FD1623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CD82"/>
  <w15:docId w15:val="{67B8EE3F-FD60-4DD0-BFE3-39631DCED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D36602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D36602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D36602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D36602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D36602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D36602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D36602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D36602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D36602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D36602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D36602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D36602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D36602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D36602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D36602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D36602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D36602"/>
    <w:rPr>
      <w:u w:val="single"/>
    </w:rPr>
  </w:style>
  <w:style w:type="paragraph" w:customStyle="1" w:styleId="HeaderFooter">
    <w:name w:val="Header &amp; Footer"/>
    <w:rsid w:val="00D3660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D36602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D36602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D36602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D36602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D36602"/>
    <w:rPr>
      <w:u w:val="single"/>
    </w:rPr>
  </w:style>
  <w:style w:type="paragraph" w:customStyle="1" w:styleId="Patvirtinta">
    <w:name w:val="Patvirtinta"/>
    <w:rsid w:val="00D3660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rsid w:val="00D366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rsid w:val="00D36602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D3660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6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602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366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660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Buletai,lp1,Bullet 1,Use Case List Paragraph,List Paragraph111,List Paragraph Red,Paragraph"/>
    <w:basedOn w:val="Normal"/>
    <w:link w:val="ListParagraphChar"/>
    <w:uiPriority w:val="34"/>
    <w:qFormat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3660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36602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aliases w:val=" Char Char,body text,contents,bt,Corps de texte,body tesx,heading_txt,bodytxy2...,bodytxy2,Body Text - Level 2,??2,Head3NoNumber,?drad,ändrad,Body Text Ro,body indent, ändrad,Body single,EHPT,Standard paragraph"/>
    <w:basedOn w:val="Normal"/>
    <w:link w:val="BodyTextChar"/>
    <w:unhideWhenUsed/>
    <w:rsid w:val="00D36602"/>
    <w:pPr>
      <w:spacing w:after="120"/>
    </w:pPr>
  </w:style>
  <w:style w:type="character" w:customStyle="1" w:styleId="BodyTextChar">
    <w:name w:val="Body Text Char"/>
    <w:aliases w:val=" Char Char Char,body text Char,contents Char,bt Char,Corps de texte Char,body tesx Char,heading_txt Char,bodytxy2... Char,bodytxy2 Char,Body Text - Level 2 Char,??2 Char,Head3NoNumber Char,?drad Char,ändrad Char,Body Text Ro Char"/>
    <w:basedOn w:val="DefaultParagraphFont"/>
    <w:link w:val="BodyText"/>
    <w:rsid w:val="00D36602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D36602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D36602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D36602"/>
    <w:rPr>
      <w:i/>
      <w:iCs/>
    </w:rPr>
  </w:style>
  <w:style w:type="paragraph" w:styleId="PlainText">
    <w:name w:val="Plain Text"/>
    <w:basedOn w:val="Normal"/>
    <w:link w:val="PlainTextChar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D36602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semiHidden/>
    <w:rsid w:val="00D36602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semiHidden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D36602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D36602"/>
    <w:rPr>
      <w:rFonts w:ascii="Times New Roman" w:hAnsi="Times New Roman" w:cs="Times New Roman"/>
    </w:rPr>
  </w:style>
  <w:style w:type="paragraph" w:customStyle="1" w:styleId="BodyText3">
    <w:name w:val="Body Text3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D36602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Paragraph Char"/>
    <w:link w:val="ListParagraph"/>
    <w:locked/>
    <w:rsid w:val="00D36602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366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366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D36602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D36602"/>
    <w:pPr>
      <w:numPr>
        <w:numId w:val="4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FD162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D1623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Bodytext61">
    <w:name w:val="Body text (6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40" w:lineRule="atLeast"/>
    </w:pPr>
    <w:rPr>
      <w:rFonts w:eastAsia="Times New Roman"/>
      <w:b/>
      <w:bCs/>
      <w:sz w:val="20"/>
      <w:szCs w:val="20"/>
      <w:bdr w:val="none" w:sz="0" w:space="0" w:color="auto"/>
      <w:lang w:val="lt-LT" w:eastAsia="lt-LT"/>
    </w:rPr>
  </w:style>
  <w:style w:type="paragraph" w:customStyle="1" w:styleId="Bodytext91">
    <w:name w:val="Body text (9)1"/>
    <w:basedOn w:val="Normal"/>
    <w:rsid w:val="007D6C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38" w:lineRule="exact"/>
      <w:jc w:val="both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1LaikopressC0">
    <w:name w:val="1: Laiško press C0"/>
    <w:basedOn w:val="Normal"/>
    <w:rsid w:val="009C4D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MS Mincho" w:hAnsi="Arial"/>
      <w:kern w:val="28"/>
      <w:sz w:val="22"/>
      <w:szCs w:val="20"/>
      <w:bdr w:val="none" w:sz="0" w:space="0" w:color="auto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ditec.zeiss.com/lumer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3150</Words>
  <Characters>1796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2019-04-05T06:12:00Z</cp:lastPrinted>
  <dcterms:created xsi:type="dcterms:W3CDTF">2019-06-20T12:08:00Z</dcterms:created>
  <dcterms:modified xsi:type="dcterms:W3CDTF">2019-06-20T12:08:00Z</dcterms:modified>
</cp:coreProperties>
</file>