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D1" w:rsidRDefault="00D621BD">
      <w:pPr>
        <w:pStyle w:val="Betarp"/>
        <w:jc w:val="center"/>
        <w:rPr>
          <w:rFonts w:ascii="Times New Roman" w:hAnsi="Times New Roman"/>
          <w:b/>
          <w:sz w:val="24"/>
          <w:szCs w:val="24"/>
        </w:rPr>
      </w:pPr>
      <w:r>
        <w:rPr>
          <w:rFonts w:ascii="Times New Roman" w:hAnsi="Times New Roman"/>
          <w:b/>
          <w:sz w:val="24"/>
          <w:szCs w:val="24"/>
        </w:rPr>
        <w:t xml:space="preserve">KLAIPĖDOS EDUARDO BALSIO MENŲ GIMNAZIJOS MUZIKOS INSRTUMENTŲ PIRKIMO PAGAL ĮGYVENDINAMĄ PROJEKTĄ „KLAIPĖDOS EDUARDO BALSIO MENŲ GIMNAZIJOS MOKYMOSI APLINKOS MODERNIZAVIMAS SKATINANT VAIKŲ KŪRYBIŠKUMĄ“ PIRKIMO-PARDAVIMO SUTARTIS </w:t>
      </w:r>
    </w:p>
    <w:p w:rsidR="009B77D1" w:rsidRDefault="009B77D1">
      <w:pPr>
        <w:widowControl/>
        <w:spacing w:after="200" w:line="276" w:lineRule="auto"/>
        <w:jc w:val="center"/>
        <w:rPr>
          <w:rFonts w:eastAsia="Calibri"/>
          <w:sz w:val="24"/>
          <w:szCs w:val="24"/>
          <w:lang w:val="lt-LT"/>
        </w:rPr>
      </w:pPr>
    </w:p>
    <w:p w:rsidR="009B77D1" w:rsidRDefault="00D621BD">
      <w:pPr>
        <w:widowControl/>
        <w:spacing w:after="200" w:line="276" w:lineRule="auto"/>
        <w:jc w:val="center"/>
        <w:rPr>
          <w:rFonts w:eastAsia="Calibri"/>
          <w:sz w:val="24"/>
          <w:szCs w:val="24"/>
          <w:lang w:val="lt-LT"/>
        </w:rPr>
      </w:pPr>
      <w:r>
        <w:rPr>
          <w:rFonts w:eastAsia="Calibri"/>
          <w:sz w:val="24"/>
          <w:szCs w:val="24"/>
          <w:lang w:val="lt-LT"/>
        </w:rPr>
        <w:t>2019 m. gegužės 2 d. Nr. F14-8</w:t>
      </w:r>
    </w:p>
    <w:p w:rsidR="009B77D1" w:rsidRDefault="00D621BD">
      <w:pPr>
        <w:widowControl/>
        <w:spacing w:after="200" w:line="276" w:lineRule="auto"/>
        <w:jc w:val="center"/>
        <w:rPr>
          <w:rFonts w:eastAsia="Calibri"/>
          <w:sz w:val="24"/>
          <w:szCs w:val="24"/>
          <w:lang w:val="lt-LT"/>
        </w:rPr>
      </w:pPr>
      <w:r>
        <w:rPr>
          <w:rFonts w:eastAsia="Calibri"/>
          <w:sz w:val="24"/>
          <w:szCs w:val="24"/>
          <w:lang w:val="lt-LT"/>
        </w:rPr>
        <w:t xml:space="preserve">Klaipėda </w:t>
      </w:r>
    </w:p>
    <w:p w:rsidR="009B77D1" w:rsidRDefault="00D621BD">
      <w:pPr>
        <w:widowControl/>
        <w:spacing w:after="200" w:line="276" w:lineRule="auto"/>
        <w:jc w:val="both"/>
        <w:rPr>
          <w:rFonts w:eastAsia="Calibri"/>
          <w:sz w:val="24"/>
          <w:szCs w:val="24"/>
          <w:lang w:val="lt-LT"/>
        </w:rPr>
      </w:pPr>
      <w:r>
        <w:rPr>
          <w:rFonts w:eastAsia="Calibri"/>
          <w:sz w:val="24"/>
          <w:szCs w:val="24"/>
          <w:lang w:val="lt-LT"/>
        </w:rPr>
        <w:t xml:space="preserve">Klaipėdos Eduardo Balsio menų gimnazija (toliau – Pirkėjas), atstovaujama direktoriaus Gintauto Misiukevičiaus, veikiančio pagal gimnazijos nuostatus, ir </w:t>
      </w:r>
    </w:p>
    <w:p w:rsidR="009B77D1" w:rsidRDefault="00D621BD">
      <w:pPr>
        <w:widowControl/>
        <w:spacing w:after="200" w:line="276" w:lineRule="auto"/>
        <w:jc w:val="both"/>
        <w:rPr>
          <w:rFonts w:eastAsia="Calibri"/>
          <w:sz w:val="24"/>
          <w:szCs w:val="24"/>
          <w:lang w:val="lt-LT"/>
        </w:rPr>
      </w:pPr>
      <w:r>
        <w:rPr>
          <w:rFonts w:eastAsia="Calibri"/>
          <w:sz w:val="24"/>
          <w:szCs w:val="24"/>
          <w:lang w:val="lt-LT"/>
        </w:rPr>
        <w:t xml:space="preserve">UAB Megatonas (toliau – Tiekėjas), atstovaujamas direktorės Renatos </w:t>
      </w:r>
      <w:proofErr w:type="spellStart"/>
      <w:r>
        <w:rPr>
          <w:rFonts w:eastAsia="Calibri"/>
          <w:sz w:val="24"/>
          <w:szCs w:val="24"/>
          <w:lang w:val="lt-LT"/>
        </w:rPr>
        <w:t>Gudaitienės</w:t>
      </w:r>
      <w:proofErr w:type="spellEnd"/>
      <w:r>
        <w:rPr>
          <w:rFonts w:eastAsia="Calibri"/>
          <w:sz w:val="24"/>
          <w:szCs w:val="24"/>
          <w:lang w:val="lt-LT"/>
        </w:rPr>
        <w:t>, veikiančios  pagal įmonės įstatus,</w:t>
      </w:r>
    </w:p>
    <w:p w:rsidR="009B77D1" w:rsidRDefault="00D621BD">
      <w:pPr>
        <w:widowControl/>
        <w:spacing w:after="200" w:line="276" w:lineRule="auto"/>
        <w:jc w:val="both"/>
        <w:rPr>
          <w:rFonts w:eastAsia="Calibri"/>
          <w:sz w:val="24"/>
          <w:szCs w:val="24"/>
          <w:lang w:val="lt-LT"/>
        </w:rPr>
      </w:pPr>
      <w:r>
        <w:rPr>
          <w:rFonts w:eastAsia="Calibri"/>
          <w:sz w:val="24"/>
          <w:szCs w:val="24"/>
          <w:lang w:val="lt-LT"/>
        </w:rPr>
        <w:t>toliau kartu šioje prekių viešojo pirkimo–pardavimo sutartyje vadinami „Šalimis“, o kiekvienas atskirai – „Šalimi“,</w:t>
      </w:r>
    </w:p>
    <w:p w:rsidR="009B77D1" w:rsidRDefault="00D621BD">
      <w:pPr>
        <w:widowControl/>
        <w:spacing w:after="200" w:line="276" w:lineRule="auto"/>
        <w:jc w:val="both"/>
        <w:rPr>
          <w:rFonts w:eastAsia="Calibri"/>
          <w:i/>
          <w:sz w:val="24"/>
          <w:szCs w:val="24"/>
          <w:lang w:val="lt-LT"/>
        </w:rPr>
      </w:pPr>
      <w:r>
        <w:rPr>
          <w:rFonts w:eastAsia="Calibri"/>
          <w:sz w:val="24"/>
          <w:szCs w:val="24"/>
          <w:lang w:val="lt-LT"/>
        </w:rPr>
        <w:t>sudarėme šią muzikos instrumentų viešojo pirkimo–pardavimo sutartį, toliau vadinamą „Sutartimi“, ir susitarėme dėl toliau išvardintų sąlygų.</w:t>
      </w:r>
    </w:p>
    <w:p w:rsidR="009B77D1" w:rsidRDefault="00D621BD">
      <w:pPr>
        <w:widowControl/>
        <w:spacing w:after="120" w:line="276" w:lineRule="auto"/>
        <w:jc w:val="center"/>
        <w:outlineLvl w:val="0"/>
        <w:rPr>
          <w:rFonts w:eastAsia="Calibri"/>
          <w:b/>
          <w:sz w:val="24"/>
          <w:szCs w:val="24"/>
          <w:lang w:val="lt-LT"/>
        </w:rPr>
      </w:pPr>
      <w:r>
        <w:rPr>
          <w:rFonts w:eastAsia="Calibri"/>
          <w:b/>
          <w:sz w:val="24"/>
          <w:szCs w:val="24"/>
          <w:lang w:val="lt-LT"/>
        </w:rPr>
        <w:t>I. SUTARTIES DALYKAS</w:t>
      </w:r>
    </w:p>
    <w:p w:rsidR="009B77D1" w:rsidRDefault="00D621BD">
      <w:pPr>
        <w:pStyle w:val="Sraopastraipa"/>
        <w:tabs>
          <w:tab w:val="left" w:pos="1026"/>
        </w:tabs>
        <w:ind w:left="0" w:firstLine="605"/>
        <w:jc w:val="both"/>
        <w:rPr>
          <w:rFonts w:ascii="Times New Roman" w:hAnsi="Times New Roman"/>
          <w:szCs w:val="24"/>
          <w:lang w:val="lt-LT"/>
        </w:rPr>
      </w:pPr>
      <w:r>
        <w:rPr>
          <w:rFonts w:ascii="Times New Roman" w:hAnsi="Times New Roman"/>
          <w:szCs w:val="24"/>
          <w:lang w:val="lt-LT"/>
        </w:rPr>
        <w:t xml:space="preserve">1.1. Sutarties dalykas yra </w:t>
      </w:r>
      <w:r>
        <w:rPr>
          <w:rFonts w:ascii="Times New Roman" w:hAnsi="Times New Roman"/>
          <w:b/>
          <w:szCs w:val="24"/>
          <w:lang w:val="lt-LT"/>
        </w:rPr>
        <w:t>muzikos instrumentai – 6 vnt.</w:t>
      </w:r>
      <w:r>
        <w:rPr>
          <w:rFonts w:ascii="Times New Roman" w:hAnsi="Times New Roman"/>
          <w:szCs w:val="24"/>
          <w:lang w:val="lt-LT"/>
        </w:rPr>
        <w:t xml:space="preserve"> (toliau – Prekės). Reikalavimai Prekėms yra apibrėžti techninėje specifikacijoje (Sutarties 1 priedas), kuri yra neatskiriama Sutarties dalis.</w:t>
      </w:r>
    </w:p>
    <w:p w:rsidR="009B77D1" w:rsidRDefault="00D621BD">
      <w:pPr>
        <w:widowControl/>
        <w:ind w:firstLine="605"/>
        <w:jc w:val="both"/>
        <w:rPr>
          <w:rFonts w:eastAsia="Calibri"/>
          <w:sz w:val="24"/>
          <w:szCs w:val="24"/>
          <w:lang w:val="lt-LT"/>
        </w:rPr>
      </w:pPr>
      <w:r>
        <w:rPr>
          <w:rFonts w:eastAsia="Calibri"/>
          <w:sz w:val="24"/>
          <w:szCs w:val="24"/>
          <w:lang w:val="lt-LT"/>
        </w:rPr>
        <w:t>1.2. Perkamų prekių sąrašas ir jų kiekiai yra nurodyti Sutarties 2.3. papunktyje.</w:t>
      </w:r>
    </w:p>
    <w:p w:rsidR="00D621BD" w:rsidRPr="00D621BD" w:rsidRDefault="00D621BD" w:rsidP="00D621BD">
      <w:pPr>
        <w:pStyle w:val="Betarp"/>
        <w:jc w:val="both"/>
        <w:rPr>
          <w:rFonts w:ascii="Times New Roman" w:hAnsi="Times New Roman"/>
          <w:sz w:val="24"/>
          <w:szCs w:val="24"/>
        </w:rPr>
      </w:pPr>
      <w:r>
        <w:rPr>
          <w:sz w:val="24"/>
          <w:szCs w:val="24"/>
        </w:rPr>
        <w:t xml:space="preserve">1.3. </w:t>
      </w:r>
      <w:r w:rsidRPr="003B6301">
        <w:rPr>
          <w:rFonts w:ascii="Times New Roman" w:hAnsi="Times New Roman"/>
          <w:sz w:val="24"/>
          <w:szCs w:val="24"/>
        </w:rPr>
        <w:t>Prekių pristatymo vieta – Klaipėdos Eduardo Balsio menu gimnazija, Statybininkų pr.2, LT-94222 Klaipėda.</w:t>
      </w:r>
    </w:p>
    <w:p w:rsidR="009B77D1" w:rsidRDefault="00D621BD">
      <w:pPr>
        <w:widowControl/>
        <w:ind w:firstLine="605"/>
        <w:jc w:val="both"/>
        <w:rPr>
          <w:rFonts w:eastAsia="Calibri"/>
          <w:sz w:val="24"/>
          <w:szCs w:val="24"/>
          <w:lang w:val="lt-LT"/>
        </w:rPr>
      </w:pPr>
      <w:r>
        <w:rPr>
          <w:rFonts w:eastAsia="Calibri"/>
          <w:sz w:val="24"/>
          <w:szCs w:val="24"/>
          <w:lang w:val="lt-LT"/>
        </w:rPr>
        <w:t>1.4. Prekių pristatymo terminas – prekės turi būti pristatytos per 2 mėnesius nuo sutarties įsigaliojimo dienos. Prekės gali būti pristatytos anksčiau šiame Sutarties punkte nustatyto termino. Prekių pristatymo terminas negalės būti pratęstas. Į šį terminą įskaičiuojamas Prekių perdavimas Pirkėjui.</w:t>
      </w:r>
    </w:p>
    <w:p w:rsidR="009B77D1" w:rsidRDefault="00D621BD">
      <w:pPr>
        <w:widowControl/>
        <w:ind w:firstLine="605"/>
        <w:jc w:val="both"/>
        <w:rPr>
          <w:rFonts w:eastAsia="Calibri"/>
          <w:iCs/>
          <w:sz w:val="24"/>
          <w:szCs w:val="24"/>
          <w:lang w:val="lt-LT"/>
        </w:rPr>
      </w:pPr>
      <w:r>
        <w:rPr>
          <w:rFonts w:eastAsia="Calibri"/>
          <w:iCs/>
          <w:sz w:val="24"/>
          <w:szCs w:val="24"/>
          <w:lang w:val="lt-LT"/>
        </w:rPr>
        <w:t>1.5. Sutartis įsigalioja kai Sutartį pasirašo abi Šalys ir galioja kol Šalys sutaria ją nutraukti, arba kol Sutarties galiojimas pasibaigia (visiškai įvykdomi Šalių įsipareigojimai), nutraukiama įstatymu ar šioje Sutartyje nustatytais atvejais.</w:t>
      </w:r>
    </w:p>
    <w:p w:rsidR="009B77D1" w:rsidRDefault="009B77D1">
      <w:pPr>
        <w:widowControl/>
        <w:spacing w:after="200" w:line="276" w:lineRule="auto"/>
        <w:rPr>
          <w:rFonts w:eastAsia="Calibri"/>
          <w:sz w:val="24"/>
          <w:szCs w:val="24"/>
          <w:lang w:val="lt-LT"/>
        </w:rPr>
      </w:pPr>
    </w:p>
    <w:p w:rsidR="009B77D1" w:rsidRDefault="00D621BD">
      <w:pPr>
        <w:widowControl/>
        <w:spacing w:after="120" w:line="276" w:lineRule="auto"/>
        <w:jc w:val="center"/>
        <w:outlineLvl w:val="0"/>
        <w:rPr>
          <w:rFonts w:eastAsia="Calibri"/>
          <w:b/>
          <w:sz w:val="24"/>
          <w:szCs w:val="24"/>
          <w:lang w:val="lt-LT"/>
        </w:rPr>
      </w:pPr>
      <w:r>
        <w:rPr>
          <w:rFonts w:eastAsia="Calibri"/>
          <w:b/>
          <w:sz w:val="24"/>
          <w:szCs w:val="24"/>
          <w:lang w:val="lt-LT"/>
        </w:rPr>
        <w:t xml:space="preserve">II. SUTARTIES KAINODAROS TAISYKLĖS IR MOKĖJIMO SĄLYGOS </w:t>
      </w:r>
    </w:p>
    <w:p w:rsidR="009B77D1" w:rsidRDefault="00D621BD">
      <w:pPr>
        <w:widowControl/>
        <w:ind w:firstLine="601"/>
        <w:jc w:val="both"/>
        <w:rPr>
          <w:rFonts w:eastAsia="Calibri"/>
          <w:iCs/>
          <w:sz w:val="24"/>
          <w:szCs w:val="24"/>
          <w:lang w:val="lt-LT"/>
        </w:rPr>
      </w:pPr>
      <w:r>
        <w:rPr>
          <w:rFonts w:eastAsia="Calibri"/>
          <w:iCs/>
          <w:sz w:val="24"/>
          <w:szCs w:val="24"/>
          <w:lang w:val="lt-LT"/>
        </w:rPr>
        <w:t xml:space="preserve">2.1. Ši Sutartis yra fiksuotos kainos sutartis. </w:t>
      </w:r>
    </w:p>
    <w:p w:rsidR="009B77D1" w:rsidRDefault="00D621BD">
      <w:pPr>
        <w:widowControl/>
        <w:ind w:firstLine="601"/>
        <w:jc w:val="both"/>
        <w:rPr>
          <w:rFonts w:eastAsia="Calibri"/>
          <w:sz w:val="24"/>
          <w:szCs w:val="24"/>
          <w:lang w:val="lt-LT"/>
        </w:rPr>
      </w:pPr>
      <w:r>
        <w:rPr>
          <w:rFonts w:eastAsia="Calibri"/>
          <w:sz w:val="24"/>
          <w:szCs w:val="24"/>
          <w:lang w:val="lt-LT"/>
        </w:rPr>
        <w:t xml:space="preserve">2.2. Sutarties kaina – 21630,00 </w:t>
      </w:r>
      <w:proofErr w:type="spellStart"/>
      <w:r>
        <w:rPr>
          <w:rFonts w:eastAsia="Calibri"/>
          <w:sz w:val="24"/>
          <w:szCs w:val="24"/>
          <w:lang w:val="lt-LT"/>
        </w:rPr>
        <w:t>Eur</w:t>
      </w:r>
      <w:proofErr w:type="spellEnd"/>
      <w:r>
        <w:rPr>
          <w:rFonts w:eastAsia="Calibri"/>
          <w:sz w:val="24"/>
          <w:szCs w:val="24"/>
          <w:lang w:val="lt-LT"/>
        </w:rPr>
        <w:t xml:space="preserve"> su PVM (dvidešimt vienas tūkstantis šeši šimtai trisdešimt </w:t>
      </w:r>
      <w:proofErr w:type="spellStart"/>
      <w:r>
        <w:rPr>
          <w:rFonts w:eastAsia="Calibri"/>
          <w:sz w:val="24"/>
          <w:szCs w:val="24"/>
          <w:lang w:val="lt-LT"/>
        </w:rPr>
        <w:t>Eur</w:t>
      </w:r>
      <w:proofErr w:type="spellEnd"/>
      <w:r>
        <w:rPr>
          <w:rFonts w:eastAsia="Calibri"/>
          <w:sz w:val="24"/>
          <w:szCs w:val="24"/>
          <w:lang w:val="lt-LT"/>
        </w:rPr>
        <w:t>)</w:t>
      </w:r>
    </w:p>
    <w:p w:rsidR="009B77D1" w:rsidRDefault="00D621BD">
      <w:pPr>
        <w:widowControl/>
        <w:spacing w:after="120"/>
        <w:ind w:firstLine="605"/>
        <w:jc w:val="both"/>
        <w:rPr>
          <w:rFonts w:eastAsia="Calibri"/>
          <w:sz w:val="24"/>
          <w:szCs w:val="24"/>
          <w:lang w:val="lt-LT"/>
        </w:rPr>
      </w:pPr>
      <w:r>
        <w:rPr>
          <w:rFonts w:eastAsia="Calibri"/>
          <w:iCs/>
          <w:sz w:val="24"/>
          <w:szCs w:val="24"/>
          <w:lang w:val="lt-LT"/>
        </w:rPr>
        <w:t xml:space="preserve">2.3. </w:t>
      </w:r>
      <w:r>
        <w:rPr>
          <w:rFonts w:eastAsia="Calibri"/>
          <w:sz w:val="24"/>
          <w:szCs w:val="24"/>
          <w:lang w:val="lt-LT"/>
        </w:rPr>
        <w:t>Sutarties kainą sudaro:</w:t>
      </w:r>
    </w:p>
    <w:tbl>
      <w:tblPr>
        <w:tblStyle w:val="Normalilentel"/>
        <w:tblW w:w="9337" w:type="dxa"/>
        <w:tblInd w:w="-108" w:type="dxa"/>
        <w:tblLook w:val="04A0" w:firstRow="1" w:lastRow="0" w:firstColumn="1" w:lastColumn="0" w:noHBand="0" w:noVBand="1"/>
      </w:tblPr>
      <w:tblGrid>
        <w:gridCol w:w="695"/>
        <w:gridCol w:w="4428"/>
        <w:gridCol w:w="1232"/>
        <w:gridCol w:w="1312"/>
        <w:gridCol w:w="1670"/>
      </w:tblGrid>
      <w:tr w:rsidR="00A64CF9" w:rsidRPr="00A64CF9" w:rsidTr="00753D70">
        <w:trPr>
          <w:tblHeader/>
        </w:trPr>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rPr>
                <w:rFonts w:eastAsia="Calibri"/>
                <w:sz w:val="24"/>
                <w:szCs w:val="24"/>
                <w:lang w:val="lt-LT"/>
              </w:rPr>
            </w:pPr>
            <w:r w:rsidRPr="00A64CF9">
              <w:rPr>
                <w:rFonts w:eastAsia="Calibri"/>
                <w:sz w:val="24"/>
                <w:szCs w:val="24"/>
                <w:lang w:val="lt-LT"/>
              </w:rPr>
              <w:lastRenderedPageBreak/>
              <w:t xml:space="preserve">Eil. Nr. </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 xml:space="preserve">Prekių pavadinimas </w:t>
            </w:r>
          </w:p>
          <w:p w:rsidR="00A64CF9" w:rsidRPr="00A64CF9" w:rsidRDefault="00A64CF9" w:rsidP="00A64CF9">
            <w:pPr>
              <w:widowControl/>
              <w:jc w:val="center"/>
              <w:rPr>
                <w:rFonts w:eastAsia="Calibri"/>
                <w:sz w:val="24"/>
                <w:szCs w:val="24"/>
                <w:lang w:val="lt-LT"/>
              </w:rPr>
            </w:pPr>
            <w:r w:rsidRPr="00A64CF9">
              <w:rPr>
                <w:rFonts w:eastAsia="Calibri"/>
                <w:i/>
                <w:sz w:val="24"/>
                <w:szCs w:val="24"/>
                <w:lang w:val="lt-LT"/>
              </w:rPr>
              <w:t>(nurodomas prekių gamintojo ir modelio pavadinimas)</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 xml:space="preserve">Prekių kiekis </w:t>
            </w:r>
          </w:p>
          <w:p w:rsidR="00A64CF9" w:rsidRPr="00A64CF9" w:rsidRDefault="00A64CF9" w:rsidP="00A64CF9">
            <w:pPr>
              <w:widowControl/>
              <w:jc w:val="center"/>
              <w:rPr>
                <w:rFonts w:eastAsia="Calibri"/>
                <w:sz w:val="24"/>
                <w:szCs w:val="24"/>
                <w:lang w:val="lt-LT"/>
              </w:rPr>
            </w:pPr>
            <w:r w:rsidRPr="00A64CF9">
              <w:rPr>
                <w:rFonts w:eastAsia="Calibri"/>
                <w:i/>
                <w:sz w:val="24"/>
                <w:szCs w:val="24"/>
                <w:lang w:val="lt-LT"/>
              </w:rPr>
              <w:t>vnt..</w:t>
            </w:r>
          </w:p>
        </w:tc>
        <w:tc>
          <w:tcPr>
            <w:tcW w:w="13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 xml:space="preserve">Kaina </w:t>
            </w:r>
          </w:p>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(be PVM)</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ind w:right="-18"/>
              <w:jc w:val="center"/>
              <w:rPr>
                <w:rFonts w:eastAsia="Calibri"/>
                <w:sz w:val="24"/>
                <w:szCs w:val="24"/>
                <w:lang w:val="lt-LT"/>
              </w:rPr>
            </w:pPr>
            <w:r w:rsidRPr="00A64CF9">
              <w:rPr>
                <w:rFonts w:eastAsia="Calibri"/>
                <w:sz w:val="24"/>
                <w:szCs w:val="24"/>
                <w:lang w:val="lt-LT"/>
              </w:rPr>
              <w:t xml:space="preserve">Bendra kaina </w:t>
            </w:r>
          </w:p>
          <w:p w:rsidR="00A64CF9" w:rsidRPr="00A64CF9" w:rsidRDefault="00A64CF9" w:rsidP="00A64CF9">
            <w:pPr>
              <w:widowControl/>
              <w:ind w:right="-18"/>
              <w:jc w:val="center"/>
              <w:rPr>
                <w:rFonts w:eastAsia="Calibri"/>
                <w:sz w:val="24"/>
                <w:szCs w:val="24"/>
                <w:lang w:val="lt-LT"/>
              </w:rPr>
            </w:pPr>
            <w:r w:rsidRPr="00A64CF9">
              <w:rPr>
                <w:rFonts w:eastAsia="Calibri"/>
                <w:sz w:val="24"/>
                <w:szCs w:val="24"/>
                <w:lang w:val="lt-LT"/>
              </w:rPr>
              <w:t>(be PVM)</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i/>
                <w:sz w:val="24"/>
                <w:szCs w:val="24"/>
                <w:lang w:val="lt-LT"/>
              </w:rPr>
            </w:pPr>
            <w:r w:rsidRPr="00A64CF9">
              <w:rPr>
                <w:rFonts w:eastAsia="Calibri"/>
                <w:i/>
                <w:sz w:val="24"/>
                <w:szCs w:val="24"/>
                <w:lang w:val="lt-LT"/>
              </w:rPr>
              <w:t>1</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i/>
                <w:sz w:val="24"/>
                <w:szCs w:val="24"/>
                <w:lang w:val="lt-LT"/>
              </w:rPr>
            </w:pPr>
            <w:r w:rsidRPr="00A64CF9">
              <w:rPr>
                <w:rFonts w:eastAsia="Calibri"/>
                <w:i/>
                <w:sz w:val="24"/>
                <w:szCs w:val="24"/>
                <w:lang w:val="lt-LT"/>
              </w:rPr>
              <w:t>2</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i/>
                <w:sz w:val="24"/>
                <w:szCs w:val="24"/>
                <w:lang w:val="lt-LT"/>
              </w:rPr>
            </w:pPr>
            <w:r w:rsidRPr="00A64CF9">
              <w:rPr>
                <w:rFonts w:eastAsia="Calibri"/>
                <w:i/>
                <w:sz w:val="24"/>
                <w:szCs w:val="24"/>
                <w:lang w:val="lt-LT"/>
              </w:rPr>
              <w:t>3</w:t>
            </w:r>
          </w:p>
        </w:tc>
        <w:tc>
          <w:tcPr>
            <w:tcW w:w="13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i/>
                <w:sz w:val="24"/>
                <w:szCs w:val="24"/>
                <w:lang w:val="lt-LT"/>
              </w:rPr>
            </w:pPr>
            <w:r w:rsidRPr="00A64CF9">
              <w:rPr>
                <w:rFonts w:eastAsia="Calibri"/>
                <w:i/>
                <w:sz w:val="24"/>
                <w:szCs w:val="24"/>
                <w:lang w:val="lt-LT"/>
              </w:rPr>
              <w:t>4</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i/>
                <w:sz w:val="24"/>
                <w:szCs w:val="24"/>
                <w:lang w:val="lt-LT"/>
              </w:rPr>
            </w:pPr>
            <w:r w:rsidRPr="00A64CF9">
              <w:rPr>
                <w:rFonts w:eastAsia="Calibri"/>
                <w:i/>
                <w:sz w:val="24"/>
                <w:szCs w:val="24"/>
                <w:lang w:val="lt-LT"/>
              </w:rPr>
              <w:t>5</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1.</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both"/>
              <w:rPr>
                <w:rFonts w:ascii="Calibri" w:eastAsia="Calibri" w:hAnsi="Calibri" w:cs="Calibri"/>
                <w:b/>
                <w:bCs/>
                <w:color w:val="000000"/>
                <w:sz w:val="24"/>
                <w:szCs w:val="24"/>
              </w:rPr>
            </w:pPr>
            <w:r w:rsidRPr="00A64CF9">
              <w:rPr>
                <w:rFonts w:eastAsia="Calibri"/>
                <w:sz w:val="24"/>
                <w:szCs w:val="24"/>
                <w:lang w:val="lt-LT"/>
              </w:rPr>
              <w:t xml:space="preserve">Obojus </w:t>
            </w:r>
            <w:r w:rsidRPr="00A64CF9">
              <w:rPr>
                <w:rFonts w:ascii="Calibri" w:eastAsia="Calibri" w:hAnsi="Calibri" w:cs="Calibri"/>
                <w:b/>
                <w:bCs/>
                <w:color w:val="000000"/>
                <w:sz w:val="24"/>
                <w:szCs w:val="24"/>
              </w:rPr>
              <w:t>Buffet Crampon BC4062-2-0</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1</w:t>
            </w:r>
          </w:p>
        </w:tc>
        <w:tc>
          <w:tcPr>
            <w:tcW w:w="13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2231,40</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2231,40</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2.</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rPr>
                <w:rFonts w:ascii="Calibri" w:eastAsia="Calibri" w:hAnsi="Calibri" w:cs="Calibri"/>
                <w:b/>
                <w:bCs/>
                <w:color w:val="000000"/>
                <w:sz w:val="24"/>
                <w:szCs w:val="24"/>
              </w:rPr>
            </w:pPr>
            <w:r w:rsidRPr="00A64CF9">
              <w:rPr>
                <w:rFonts w:eastAsia="Calibri"/>
                <w:sz w:val="24"/>
                <w:szCs w:val="24"/>
                <w:lang w:val="lt-LT"/>
              </w:rPr>
              <w:t xml:space="preserve">Skersinė fleita </w:t>
            </w:r>
            <w:r w:rsidRPr="00A64CF9">
              <w:rPr>
                <w:rFonts w:ascii="Calibri" w:eastAsia="Calibri" w:hAnsi="Calibri" w:cs="Calibri"/>
                <w:b/>
                <w:bCs/>
                <w:color w:val="000000"/>
                <w:sz w:val="24"/>
                <w:szCs w:val="24"/>
              </w:rPr>
              <w:t>Powel PS75BEF_40608-2-0</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1</w:t>
            </w:r>
          </w:p>
        </w:tc>
        <w:tc>
          <w:tcPr>
            <w:tcW w:w="13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1958,68</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1958,68</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3.</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both"/>
              <w:rPr>
                <w:rFonts w:eastAsia="Calibri"/>
                <w:b/>
                <w:bCs/>
                <w:sz w:val="24"/>
                <w:szCs w:val="24"/>
                <w:lang w:val="lt-LT"/>
              </w:rPr>
            </w:pPr>
            <w:r w:rsidRPr="00A64CF9">
              <w:rPr>
                <w:rFonts w:eastAsia="Calibri"/>
                <w:sz w:val="24"/>
                <w:szCs w:val="24"/>
                <w:lang w:val="lt-LT"/>
              </w:rPr>
              <w:t xml:space="preserve">Pedalo paaukštinimas </w:t>
            </w:r>
            <w:proofErr w:type="spellStart"/>
            <w:r w:rsidRPr="00A64CF9">
              <w:rPr>
                <w:rFonts w:eastAsia="Calibri"/>
                <w:b/>
                <w:bCs/>
                <w:sz w:val="24"/>
                <w:szCs w:val="24"/>
                <w:lang w:val="lt-LT"/>
              </w:rPr>
              <w:t>Hidrau</w:t>
            </w:r>
            <w:proofErr w:type="spellEnd"/>
            <w:r w:rsidRPr="00A64CF9">
              <w:rPr>
                <w:rFonts w:eastAsia="Calibri"/>
                <w:b/>
                <w:bCs/>
                <w:sz w:val="24"/>
                <w:szCs w:val="24"/>
                <w:lang w:val="lt-LT"/>
              </w:rPr>
              <w:t xml:space="preserve"> </w:t>
            </w:r>
            <w:proofErr w:type="spellStart"/>
            <w:r w:rsidRPr="00A64CF9">
              <w:rPr>
                <w:rFonts w:eastAsia="Calibri"/>
                <w:b/>
                <w:bCs/>
                <w:sz w:val="24"/>
                <w:szCs w:val="24"/>
                <w:lang w:val="lt-LT"/>
              </w:rPr>
              <w:t>Model</w:t>
            </w:r>
            <w:proofErr w:type="spellEnd"/>
            <w:r w:rsidRPr="00A64CF9">
              <w:rPr>
                <w:rFonts w:eastAsia="Calibri"/>
                <w:b/>
                <w:bCs/>
                <w:sz w:val="24"/>
                <w:szCs w:val="24"/>
                <w:lang w:val="lt-LT"/>
              </w:rPr>
              <w:t xml:space="preserve"> AP22</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2</w:t>
            </w:r>
          </w:p>
        </w:tc>
        <w:tc>
          <w:tcPr>
            <w:tcW w:w="13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148,76</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297,52</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4.</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both"/>
              <w:rPr>
                <w:rFonts w:eastAsia="Calibri"/>
                <w:b/>
                <w:bCs/>
                <w:sz w:val="24"/>
                <w:szCs w:val="24"/>
                <w:lang w:val="lt-LT"/>
              </w:rPr>
            </w:pPr>
            <w:r w:rsidRPr="00A64CF9">
              <w:rPr>
                <w:rFonts w:eastAsia="Calibri"/>
                <w:sz w:val="24"/>
                <w:szCs w:val="24"/>
                <w:lang w:val="lt-LT"/>
              </w:rPr>
              <w:t xml:space="preserve">Fagotas </w:t>
            </w:r>
            <w:proofErr w:type="spellStart"/>
            <w:r w:rsidRPr="00A64CF9">
              <w:rPr>
                <w:rFonts w:eastAsia="Calibri"/>
                <w:b/>
                <w:bCs/>
                <w:sz w:val="24"/>
                <w:szCs w:val="24"/>
                <w:lang w:val="lt-LT"/>
              </w:rPr>
              <w:t>Moosmann</w:t>
            </w:r>
            <w:proofErr w:type="spellEnd"/>
            <w:r w:rsidRPr="00A64CF9">
              <w:rPr>
                <w:rFonts w:eastAsia="Calibri"/>
                <w:b/>
                <w:bCs/>
                <w:sz w:val="24"/>
                <w:szCs w:val="24"/>
                <w:lang w:val="lt-LT"/>
              </w:rPr>
              <w:t xml:space="preserve"> </w:t>
            </w:r>
            <w:proofErr w:type="spellStart"/>
            <w:r w:rsidRPr="00A64CF9">
              <w:rPr>
                <w:rFonts w:eastAsia="Calibri"/>
                <w:b/>
                <w:bCs/>
                <w:sz w:val="24"/>
                <w:szCs w:val="24"/>
                <w:lang w:val="lt-LT"/>
              </w:rPr>
              <w:t>model</w:t>
            </w:r>
            <w:proofErr w:type="spellEnd"/>
            <w:r w:rsidRPr="00A64CF9">
              <w:rPr>
                <w:rFonts w:eastAsia="Calibri"/>
                <w:b/>
                <w:bCs/>
                <w:sz w:val="24"/>
                <w:szCs w:val="24"/>
                <w:lang w:val="lt-LT"/>
              </w:rPr>
              <w:t xml:space="preserve"> 100</w:t>
            </w:r>
          </w:p>
        </w:tc>
        <w:tc>
          <w:tcPr>
            <w:tcW w:w="12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2</w:t>
            </w:r>
          </w:p>
        </w:tc>
        <w:tc>
          <w:tcPr>
            <w:tcW w:w="131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6694,21</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sz w:val="24"/>
                <w:szCs w:val="24"/>
                <w:lang w:val="lt-LT"/>
              </w:rPr>
            </w:pPr>
            <w:r w:rsidRPr="00A64CF9">
              <w:rPr>
                <w:rFonts w:eastAsia="Calibri"/>
                <w:sz w:val="24"/>
                <w:szCs w:val="24"/>
                <w:lang w:val="lt-LT"/>
              </w:rPr>
              <w:t>13388,43</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center"/>
              <w:rPr>
                <w:rFonts w:eastAsia="Calibri"/>
                <w:i/>
                <w:sz w:val="24"/>
                <w:szCs w:val="24"/>
                <w:lang w:val="lt-LT"/>
              </w:rPr>
            </w:pPr>
          </w:p>
        </w:tc>
        <w:tc>
          <w:tcPr>
            <w:tcW w:w="697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right"/>
              <w:rPr>
                <w:rFonts w:eastAsia="Calibri"/>
                <w:sz w:val="24"/>
                <w:szCs w:val="24"/>
                <w:lang w:val="lt-LT"/>
              </w:rPr>
            </w:pPr>
            <w:r w:rsidRPr="00A64CF9">
              <w:rPr>
                <w:rFonts w:eastAsia="Calibri"/>
                <w:sz w:val="24"/>
                <w:szCs w:val="24"/>
                <w:lang w:val="lt-LT"/>
              </w:rPr>
              <w:t>Bendra sutarties kaina (be PVM)</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right"/>
              <w:rPr>
                <w:rFonts w:eastAsia="Calibri"/>
                <w:i/>
                <w:sz w:val="24"/>
                <w:szCs w:val="24"/>
                <w:lang w:val="lt-LT"/>
              </w:rPr>
            </w:pPr>
            <w:r w:rsidRPr="00A64CF9">
              <w:rPr>
                <w:rFonts w:eastAsia="Calibri"/>
                <w:i/>
                <w:sz w:val="24"/>
                <w:szCs w:val="24"/>
                <w:lang w:val="lt-LT"/>
              </w:rPr>
              <w:t>17876,03</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right"/>
              <w:rPr>
                <w:rFonts w:eastAsia="Calibri"/>
                <w:sz w:val="24"/>
                <w:szCs w:val="24"/>
                <w:lang w:val="lt-LT"/>
              </w:rPr>
            </w:pPr>
          </w:p>
        </w:tc>
        <w:tc>
          <w:tcPr>
            <w:tcW w:w="697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right"/>
              <w:rPr>
                <w:rFonts w:eastAsia="Calibri"/>
                <w:sz w:val="24"/>
                <w:szCs w:val="24"/>
                <w:lang w:val="lt-LT"/>
              </w:rPr>
            </w:pPr>
            <w:r w:rsidRPr="00A64CF9">
              <w:rPr>
                <w:rFonts w:eastAsia="Calibri"/>
                <w:sz w:val="24"/>
                <w:szCs w:val="24"/>
                <w:lang w:val="lt-LT"/>
              </w:rPr>
              <w:t>PVM (</w:t>
            </w:r>
            <w:r w:rsidRPr="00A64CF9">
              <w:rPr>
                <w:rFonts w:eastAsia="Calibri"/>
                <w:i/>
                <w:sz w:val="24"/>
                <w:szCs w:val="24"/>
                <w:lang w:val="lt-LT"/>
              </w:rPr>
              <w:t>tarifas</w:t>
            </w:r>
            <w:r w:rsidRPr="00A64CF9">
              <w:rPr>
                <w:rFonts w:eastAsia="Calibri"/>
                <w:sz w:val="24"/>
                <w:szCs w:val="24"/>
                <w:lang w:val="lt-LT"/>
              </w:rPr>
              <w:t>) suma:</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ind w:right="25"/>
              <w:jc w:val="right"/>
              <w:rPr>
                <w:rFonts w:eastAsia="Calibri"/>
                <w:i/>
                <w:iCs/>
                <w:sz w:val="24"/>
                <w:szCs w:val="24"/>
                <w:lang w:val="lt-LT"/>
              </w:rPr>
            </w:pPr>
            <w:r w:rsidRPr="00A64CF9">
              <w:rPr>
                <w:rFonts w:eastAsia="Calibri"/>
                <w:i/>
                <w:iCs/>
                <w:sz w:val="24"/>
                <w:szCs w:val="24"/>
                <w:lang w:val="lt-LT"/>
              </w:rPr>
              <w:t>3753,97</w:t>
            </w:r>
          </w:p>
        </w:tc>
      </w:tr>
      <w:tr w:rsidR="00A64CF9" w:rsidRPr="00A64CF9" w:rsidTr="00753D70">
        <w:tc>
          <w:tcPr>
            <w:tcW w:w="69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right"/>
              <w:rPr>
                <w:rFonts w:eastAsia="Calibri"/>
                <w:i/>
                <w:sz w:val="24"/>
                <w:szCs w:val="24"/>
                <w:lang w:val="lt-LT"/>
              </w:rPr>
            </w:pPr>
          </w:p>
        </w:tc>
        <w:tc>
          <w:tcPr>
            <w:tcW w:w="697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right"/>
              <w:rPr>
                <w:rFonts w:eastAsia="Calibri"/>
                <w:sz w:val="24"/>
                <w:szCs w:val="24"/>
                <w:lang w:val="lt-LT"/>
              </w:rPr>
            </w:pPr>
            <w:r w:rsidRPr="00A64CF9">
              <w:rPr>
                <w:rFonts w:eastAsia="Calibri"/>
                <w:sz w:val="24"/>
                <w:szCs w:val="24"/>
                <w:lang w:val="lt-LT"/>
              </w:rPr>
              <w:t>Bendra sutarties kaina (su PVM)</w:t>
            </w:r>
          </w:p>
        </w:tc>
        <w:tc>
          <w:tcPr>
            <w:tcW w:w="16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A64CF9" w:rsidRPr="00A64CF9" w:rsidRDefault="00A64CF9" w:rsidP="00A64CF9">
            <w:pPr>
              <w:widowControl/>
              <w:jc w:val="right"/>
              <w:rPr>
                <w:rFonts w:eastAsia="Calibri"/>
                <w:i/>
                <w:sz w:val="24"/>
                <w:szCs w:val="24"/>
                <w:lang w:val="lt-LT"/>
              </w:rPr>
            </w:pPr>
            <w:r w:rsidRPr="00A64CF9">
              <w:rPr>
                <w:rFonts w:eastAsia="Calibri"/>
                <w:i/>
                <w:sz w:val="24"/>
                <w:szCs w:val="24"/>
                <w:lang w:val="lt-LT"/>
              </w:rPr>
              <w:t>21630,00</w:t>
            </w:r>
          </w:p>
        </w:tc>
      </w:tr>
    </w:tbl>
    <w:p w:rsidR="00A64CF9" w:rsidRPr="00A64CF9" w:rsidRDefault="00A64CF9" w:rsidP="00A64CF9">
      <w:pPr>
        <w:widowControl/>
        <w:spacing w:before="120"/>
        <w:ind w:firstLine="605"/>
        <w:jc w:val="both"/>
        <w:rPr>
          <w:rFonts w:eastAsia="Calibri"/>
          <w:sz w:val="24"/>
          <w:szCs w:val="24"/>
          <w:lang w:val="lt-LT"/>
        </w:rPr>
      </w:pPr>
      <w:r w:rsidRPr="00A64CF9">
        <w:rPr>
          <w:rFonts w:eastAsia="Calibri"/>
          <w:sz w:val="24"/>
          <w:szCs w:val="24"/>
          <w:lang w:val="lt-LT"/>
        </w:rPr>
        <w:t xml:space="preserve">2.4. Tuo atveju, kai mokesčius reguliuojančių įstatymų ir jų įgyvendinamųjų teisės aktų nustatyta tvarka Pirkėjas pats turi sumokėti pridėtinės vertės mokestį (toliau – PVM) į valstybės biudžetą už įsigytą pirkimo objektą, į pasiūlymo </w:t>
      </w:r>
      <w:r w:rsidRPr="00A64CF9">
        <w:rPr>
          <w:rFonts w:eastAsia="Calibri"/>
          <w:i/>
          <w:sz w:val="24"/>
          <w:szCs w:val="24"/>
          <w:lang w:val="lt-LT"/>
        </w:rPr>
        <w:t>kainą/sąnaudas</w:t>
      </w:r>
      <w:r w:rsidRPr="00A64CF9">
        <w:rPr>
          <w:rFonts w:eastAsia="Calibri"/>
          <w:sz w:val="24"/>
          <w:szCs w:val="24"/>
          <w:lang w:val="lt-LT"/>
        </w:rPr>
        <w:t xml:space="preserve"> įskaitytas PVM sudarant šią Sutartį išskaičiuojamas.</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 xml:space="preserve">2.5. </w:t>
      </w:r>
      <w:bookmarkStart w:id="0" w:name="_Hlk2846930"/>
      <w:bookmarkEnd w:id="0"/>
      <w:r w:rsidRPr="00A64CF9">
        <w:rPr>
          <w:rFonts w:eastAsia="Calibri"/>
          <w:sz w:val="24"/>
          <w:szCs w:val="24"/>
          <w:lang w:val="lt-LT"/>
        </w:rPr>
        <w:t>Sutarties kaina apima visas Tiekėjo</w:t>
      </w:r>
      <w:r w:rsidRPr="00A64CF9">
        <w:rPr>
          <w:rFonts w:eastAsia="Calibri"/>
          <w:i/>
          <w:sz w:val="24"/>
          <w:szCs w:val="24"/>
          <w:lang w:val="lt-LT"/>
        </w:rPr>
        <w:t xml:space="preserve"> </w:t>
      </w:r>
      <w:r w:rsidRPr="00A64CF9">
        <w:rPr>
          <w:rFonts w:eastAsia="Calibri"/>
          <w:sz w:val="24"/>
          <w:szCs w:val="24"/>
          <w:lang w:val="lt-LT"/>
        </w:rPr>
        <w:t>išlaidas ir apskaičiuota atsižvelgiant į visas kainos sudėtines dalis, į techninės specifikacijos reikalavimus ir pan. Į prekių kainą turi būti įskaityti visi mokesčiai ir visos tiekėjo išlaidos (transportavimo, pakavimo, krovimo, tranzito, tikrinimo, draudimo ir šių darbų priežiūros išlaidos, aprūpinimo įrankiais ir (arba) priežiūrai, išlaidas, naudojimo ir priežiūros instrukcijų, numatytų techninėje specifikacijose, pateikimo išlaidas, prekių garantinės priežiūros išlaidas, numatomas sutartyje nurodytam laikotarpiui) ir išlaidas, patiriamas už sąskaitų pateikimą per e-sąskaita sistemą. Jokios papildomos Tiekėjo išlaidos nebus apmokamos ar kompensuojamos.</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2.6. Padidėjus arba sumažėjus pridėtinės vertės mokesčio (PVM) tarifui Sutarties kaina gali būti atitinkamai didinama arba mažinama. Perskaičiavimas atliekamas įsigaliojus Lietuvos Respublikos pridėtinės vertės mokesčio įstatymo pakeitimui, kuriuo keičiamas mokesčio tarifas, Šalims pasirašant raštu papildomą susitarimą prie Sutarties. PVM tarifas nepristatytai Prekių daliai keičiamas (mažinamas ar didinamas) pagal Lietuvos Respublikos teisės aktus. Perskaičiuota Sutarties kaina pradedama taikyti nuo Lietuvos Respublikos pridėtinės vertės mokesčio įstatymo pakeitimo, kuriuo keičiamas šio mokesčio tarifas, nurodyto tarifo įsigaliojimo dienos. Prekių tiekėjas praranda teisę reikalauti perskaičiuoti Prekių, kurias jis dėl savo kaltės vėlavo (vėluoja) pristatyti, kainą. Sutarties kainos perskaičiavimo formulė pasikeitus PVM tarifui:</w:t>
      </w:r>
    </w:p>
    <w:p w:rsidR="00A64CF9" w:rsidRPr="00A64CF9" w:rsidRDefault="00A64CF9" w:rsidP="00A64CF9">
      <w:pPr>
        <w:widowControl/>
        <w:ind w:left="2585"/>
        <w:jc w:val="both"/>
        <w:rPr>
          <w:rFonts w:eastAsia="Times New Roman"/>
          <w:sz w:val="24"/>
          <w:szCs w:val="24"/>
          <w:lang w:val="lt-LT"/>
        </w:rPr>
      </w:pPr>
      <w:r w:rsidRPr="00A64CF9">
        <w:rPr>
          <w:rFonts w:eastAsia="Times New Roman"/>
          <w:noProof/>
          <w:position w:val="-56"/>
          <w:sz w:val="22"/>
          <w:szCs w:val="22"/>
          <w:lang w:val="lt-LT" w:eastAsia="lt-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Stačiakampis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E1CDD" id="Stačiakampis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">
                <v:stroke joinstyle="round"/>
                <o:lock v:ext="edit" selection="t"/>
              </v:rect>
            </w:pict>
          </mc:Fallback>
        </mc:AlternateContent>
      </w:r>
      <w:r w:rsidRPr="00A64CF9">
        <w:rPr>
          <w:rFonts w:eastAsia="Times New Roman"/>
          <w:noProof/>
          <w:position w:val="-56"/>
          <w:sz w:val="22"/>
          <w:szCs w:val="22"/>
          <w:lang w:val="lt-LT"/>
        </w:rPr>
        <w:object w:dxaOrig="2880" w:dyaOrig="1007">
          <v:rect id="OLEObjektas1" o:spid="_x0000_i1025" style="width:2in;height:50.25pt;visibility:visible;mso-wrap-style:square;mso-wrap-distance-left:9pt;mso-wrap-distance-top:0;mso-wrap-distance-right:9pt;mso-wrap-distance-bottom:0" o:ole="" o:preferrelative="t" filled="f" stroked="f">
            <v:imagedata r:id="rId5" o:title="image1"/>
          </v:rect>
          <o:OLEObject Type="Embed" ProgID="Equation.3" ShapeID="OLEObjektas1" DrawAspect="Content" ObjectID="_1623145656" r:id="rId6"/>
        </w:object>
      </w:r>
    </w:p>
    <w:p w:rsidR="00A64CF9" w:rsidRPr="00A64CF9" w:rsidRDefault="00A64CF9" w:rsidP="00A64CF9">
      <w:pPr>
        <w:widowControl/>
        <w:ind w:left="1332"/>
        <w:jc w:val="both"/>
        <w:rPr>
          <w:rFonts w:eastAsia="Times New Roman"/>
          <w:sz w:val="24"/>
          <w:szCs w:val="24"/>
          <w:lang w:val="lt-LT"/>
        </w:rPr>
      </w:pPr>
      <w:r w:rsidRPr="00A64CF9">
        <w:rPr>
          <w:rFonts w:eastAsia="Times New Roman"/>
          <w:sz w:val="24"/>
          <w:szCs w:val="24"/>
          <w:lang w:val="lt-LT"/>
        </w:rPr>
        <w:tab/>
      </w:r>
      <w:r w:rsidRPr="00A64CF9">
        <w:rPr>
          <w:rFonts w:eastAsia="Times New Roman"/>
          <w:noProof/>
          <w:position w:val="-12"/>
          <w:sz w:val="22"/>
          <w:szCs w:val="22"/>
          <w:lang w:val="lt-LT"/>
        </w:rPr>
        <w:object w:dxaOrig="283" w:dyaOrig="433">
          <v:rect id="OLEObjektas2" o:spid="_x0000_i1026" style="width:14.25pt;height:21.75pt;visibility:visible;mso-wrap-style:square;mso-wrap-distance-left:9pt;mso-wrap-distance-top:0;mso-wrap-distance-right:9pt;mso-wrap-distance-bottom:0" o:ole="" o:preferrelative="t" filled="f" stroked="f">
            <v:imagedata r:id="rId7" o:title="image2"/>
          </v:rect>
          <o:OLEObject Type="Embed" ProgID="Equation.3" ShapeID="OLEObjektas2" DrawAspect="Content" ObjectID="_1623145657" r:id="rId8"/>
        </w:object>
      </w:r>
      <w:r w:rsidRPr="00A64CF9">
        <w:rPr>
          <w:rFonts w:eastAsia="Times New Roman"/>
          <w:sz w:val="24"/>
          <w:szCs w:val="24"/>
          <w:lang w:val="lt-LT"/>
        </w:rPr>
        <w:t xml:space="preserve"> - Perskaičiuota Sutarties kaina (su PVM)</w:t>
      </w:r>
    </w:p>
    <w:p w:rsidR="00A64CF9" w:rsidRPr="00A64CF9" w:rsidRDefault="00A64CF9" w:rsidP="00A64CF9">
      <w:pPr>
        <w:widowControl/>
        <w:ind w:left="1332"/>
        <w:jc w:val="both"/>
        <w:rPr>
          <w:rFonts w:eastAsia="Times New Roman"/>
          <w:sz w:val="24"/>
          <w:szCs w:val="24"/>
          <w:lang w:val="lt-LT"/>
        </w:rPr>
      </w:pPr>
      <w:r w:rsidRPr="00A64CF9">
        <w:rPr>
          <w:rFonts w:eastAsia="Times New Roman"/>
          <w:sz w:val="24"/>
          <w:szCs w:val="24"/>
          <w:lang w:val="lt-LT"/>
        </w:rPr>
        <w:tab/>
      </w:r>
      <w:r w:rsidRPr="00A64CF9">
        <w:rPr>
          <w:rFonts w:eastAsia="Times New Roman"/>
          <w:noProof/>
          <w:position w:val="-12"/>
          <w:sz w:val="22"/>
          <w:szCs w:val="22"/>
          <w:lang w:val="lt-LT"/>
        </w:rPr>
        <w:object w:dxaOrig="283" w:dyaOrig="433">
          <v:rect id="OLEObjektas3" o:spid="_x0000_i1027" style="width:14.25pt;height:21.75pt;visibility:visible;mso-wrap-style:square;mso-wrap-distance-left:9pt;mso-wrap-distance-top:0;mso-wrap-distance-right:9pt;mso-wrap-distance-bottom:0" o:ole="" o:preferrelative="t" filled="f" stroked="f">
            <v:imagedata r:id="rId9" o:title="image3"/>
          </v:rect>
          <o:OLEObject Type="Embed" ProgID="Equation.3" ShapeID="OLEObjektas3" DrawAspect="Content" ObjectID="_1623145658" r:id="rId10"/>
        </w:object>
      </w:r>
      <w:r w:rsidRPr="00A64CF9">
        <w:rPr>
          <w:rFonts w:eastAsia="Times New Roman"/>
          <w:sz w:val="24"/>
          <w:szCs w:val="24"/>
          <w:lang w:val="lt-LT"/>
        </w:rPr>
        <w:t xml:space="preserve"> - Sutarties kaina (su PVM) iki perskaičiavimo</w:t>
      </w:r>
    </w:p>
    <w:p w:rsidR="00A64CF9" w:rsidRPr="00A64CF9" w:rsidRDefault="00A64CF9" w:rsidP="00A64CF9">
      <w:pPr>
        <w:widowControl/>
        <w:ind w:left="1332"/>
        <w:jc w:val="both"/>
        <w:rPr>
          <w:rFonts w:eastAsia="Times New Roman"/>
          <w:sz w:val="24"/>
          <w:szCs w:val="24"/>
          <w:lang w:val="lt-LT"/>
        </w:rPr>
      </w:pPr>
      <w:r w:rsidRPr="00A64CF9">
        <w:rPr>
          <w:rFonts w:eastAsia="Times New Roman"/>
          <w:sz w:val="24"/>
          <w:szCs w:val="24"/>
          <w:lang w:val="lt-LT"/>
        </w:rPr>
        <w:tab/>
        <w:t>A – Pristatytų prekių kaina (su PVM) iki perskaičiavimo</w:t>
      </w:r>
    </w:p>
    <w:p w:rsidR="00A64CF9" w:rsidRPr="00A64CF9" w:rsidRDefault="00A64CF9" w:rsidP="00A64CF9">
      <w:pPr>
        <w:widowControl/>
        <w:ind w:left="1332"/>
        <w:jc w:val="both"/>
        <w:rPr>
          <w:rFonts w:eastAsia="Times New Roman"/>
          <w:sz w:val="24"/>
          <w:szCs w:val="24"/>
          <w:lang w:val="lt-LT"/>
        </w:rPr>
      </w:pPr>
      <w:r w:rsidRPr="00A64CF9">
        <w:rPr>
          <w:rFonts w:eastAsia="Times New Roman"/>
          <w:sz w:val="24"/>
          <w:szCs w:val="24"/>
          <w:lang w:val="lt-LT"/>
        </w:rPr>
        <w:tab/>
      </w:r>
      <w:r w:rsidRPr="00A64CF9">
        <w:rPr>
          <w:rFonts w:eastAsia="Times New Roman"/>
          <w:noProof/>
          <w:position w:val="-12"/>
          <w:sz w:val="22"/>
          <w:szCs w:val="22"/>
          <w:lang w:val="lt-LT"/>
        </w:rPr>
        <w:object w:dxaOrig="283" w:dyaOrig="433">
          <v:rect id="OLEObjektas4" o:spid="_x0000_i1028" style="width:14.25pt;height:21.75pt;visibility:visible;mso-wrap-style:square;mso-wrap-distance-left:9pt;mso-wrap-distance-top:0;mso-wrap-distance-right:9pt;mso-wrap-distance-bottom:0" o:ole="" o:preferrelative="t" filled="f" stroked="f">
            <v:imagedata r:id="rId11" o:title="image4"/>
          </v:rect>
          <o:OLEObject Type="Embed" ProgID="Equation.3" ShapeID="OLEObjektas4" DrawAspect="Content" ObjectID="_1623145659" r:id="rId12"/>
        </w:object>
      </w:r>
      <w:r w:rsidRPr="00A64CF9">
        <w:rPr>
          <w:rFonts w:eastAsia="Times New Roman"/>
          <w:sz w:val="24"/>
          <w:szCs w:val="24"/>
          <w:lang w:val="lt-LT"/>
        </w:rPr>
        <w:t xml:space="preserve"> - senas PVM tarifas (procentais)</w:t>
      </w:r>
    </w:p>
    <w:p w:rsidR="00A64CF9" w:rsidRPr="00A64CF9" w:rsidRDefault="00A64CF9" w:rsidP="00A64CF9">
      <w:pPr>
        <w:widowControl/>
        <w:ind w:left="1332"/>
        <w:jc w:val="both"/>
        <w:rPr>
          <w:rFonts w:eastAsia="Times New Roman"/>
          <w:sz w:val="24"/>
          <w:szCs w:val="24"/>
          <w:lang w:val="lt-LT"/>
        </w:rPr>
      </w:pPr>
      <w:r w:rsidRPr="00A64CF9">
        <w:rPr>
          <w:rFonts w:eastAsia="Times New Roman"/>
          <w:sz w:val="24"/>
          <w:szCs w:val="24"/>
          <w:lang w:val="lt-LT"/>
        </w:rPr>
        <w:tab/>
      </w:r>
      <w:r w:rsidRPr="00A64CF9">
        <w:rPr>
          <w:rFonts w:eastAsia="Times New Roman"/>
          <w:noProof/>
          <w:position w:val="-12"/>
          <w:sz w:val="22"/>
          <w:szCs w:val="22"/>
          <w:lang w:val="lt-LT"/>
        </w:rPr>
        <w:object w:dxaOrig="283" w:dyaOrig="433">
          <v:rect id="OLEObjektas5" o:spid="_x0000_i1029" style="width:14.25pt;height:21.75pt;visibility:visible;mso-wrap-style:square;mso-wrap-distance-left:9pt;mso-wrap-distance-top:0;mso-wrap-distance-right:9pt;mso-wrap-distance-bottom:0" o:ole="" o:preferrelative="t" filled="f" stroked="f">
            <v:imagedata r:id="rId13" o:title="image5"/>
          </v:rect>
          <o:OLEObject Type="Embed" ProgID="Equation.3" ShapeID="OLEObjektas5" DrawAspect="Content" ObjectID="_1623145660" r:id="rId14"/>
        </w:object>
      </w:r>
      <w:r w:rsidRPr="00A64CF9">
        <w:rPr>
          <w:rFonts w:eastAsia="Times New Roman"/>
          <w:sz w:val="24"/>
          <w:szCs w:val="24"/>
          <w:lang w:val="lt-LT"/>
        </w:rPr>
        <w:t xml:space="preserve"> - naujas PVM tarifas (procentais)</w:t>
      </w:r>
    </w:p>
    <w:p w:rsidR="00A64CF9" w:rsidRPr="00A64CF9" w:rsidRDefault="00A64CF9" w:rsidP="00A64CF9">
      <w:pPr>
        <w:widowControl/>
        <w:ind w:firstLine="605"/>
        <w:jc w:val="both"/>
        <w:rPr>
          <w:rFonts w:eastAsia="Calibri"/>
          <w:sz w:val="24"/>
          <w:szCs w:val="24"/>
          <w:lang w:val="lt-LT"/>
        </w:rPr>
      </w:pPr>
      <w:r w:rsidRPr="00A64CF9">
        <w:rPr>
          <w:rFonts w:eastAsia="Calibri"/>
          <w:sz w:val="24"/>
          <w:szCs w:val="24"/>
          <w:lang w:val="lt-LT"/>
        </w:rPr>
        <w:t xml:space="preserve">2.7. Dėl kitų mokesčių pasikeitimų Prekių kaina keičiama nebus. Prekių kainai įtakos negali turėti terminų pažeidimas, darbo užmokesčio ir kitų panašių išlaidų išaugimas. Prekių kaina dėl </w:t>
      </w:r>
      <w:r w:rsidRPr="00A64CF9">
        <w:rPr>
          <w:rFonts w:eastAsia="Calibri"/>
          <w:sz w:val="24"/>
          <w:szCs w:val="24"/>
          <w:lang w:val="lt-LT"/>
        </w:rPr>
        <w:lastRenderedPageBreak/>
        <w:t>bendro kainų lygio kitimo nebus perskaičiuojama, visą riziką dėl Prekių kainos padidėjimo prisiima Prekių tiekėjas.</w:t>
      </w:r>
    </w:p>
    <w:p w:rsidR="00A64CF9" w:rsidRPr="00A64CF9" w:rsidRDefault="00A64CF9" w:rsidP="00A64CF9">
      <w:pPr>
        <w:widowControl/>
        <w:ind w:firstLine="605"/>
        <w:jc w:val="both"/>
        <w:rPr>
          <w:rFonts w:eastAsia="Calibri"/>
          <w:sz w:val="24"/>
          <w:szCs w:val="24"/>
          <w:lang w:val="lt-LT"/>
        </w:rPr>
      </w:pPr>
      <w:r w:rsidRPr="00A64CF9">
        <w:rPr>
          <w:rFonts w:eastAsia="Calibri"/>
          <w:sz w:val="24"/>
          <w:szCs w:val="24"/>
          <w:lang w:val="lt-LT"/>
        </w:rPr>
        <w:t>2.8. Sąskaita–faktūra pagal šią Sutartį turi būti teikiama naudojantis informacinės sistemos „E. sąskaita“ priemonėmis. Sąskaita–faktūra turi būti pateikiama ne anksčiau nei, kai abiejų šalių be trūkumų/pastabų suderintas ir pasirašytas Prekių priėmimo-perdavimo aktas (t. y. kai pašalinti visi anksčiau Pirkėjo Prekių tiekėjui nurodyti trūkumai ar pastabos, jei tokių buvo).</w:t>
      </w:r>
    </w:p>
    <w:p w:rsidR="00A64CF9" w:rsidRPr="00A64CF9" w:rsidRDefault="00A64CF9" w:rsidP="00A64CF9">
      <w:pPr>
        <w:keepNext/>
        <w:widowControl/>
        <w:ind w:firstLine="605"/>
        <w:jc w:val="both"/>
        <w:rPr>
          <w:rFonts w:eastAsia="Calibri"/>
          <w:sz w:val="24"/>
          <w:szCs w:val="24"/>
          <w:lang w:val="lt-LT"/>
        </w:rPr>
      </w:pPr>
      <w:r w:rsidRPr="00A64CF9">
        <w:rPr>
          <w:rFonts w:eastAsia="Calibri"/>
          <w:sz w:val="24"/>
          <w:szCs w:val="24"/>
          <w:lang w:val="lt-LT"/>
        </w:rPr>
        <w:t xml:space="preserve">2.9. Pirkėjas už laiku patiektas kokybiškas ir Sutarties reikalavimus atitinkančias Prekes atsiskaito mokėjimo pavedimu į Prekių tiekėjo nurodytą banko sąskaitą </w:t>
      </w:r>
      <w:r w:rsidRPr="00A64CF9">
        <w:rPr>
          <w:rFonts w:eastAsia="Calibri"/>
          <w:b/>
          <w:sz w:val="24"/>
          <w:szCs w:val="24"/>
          <w:lang w:val="lt-LT"/>
        </w:rPr>
        <w:t>per 30 kalendorinių dienų</w:t>
      </w:r>
      <w:r w:rsidRPr="00A64CF9">
        <w:rPr>
          <w:rFonts w:eastAsia="Calibri"/>
          <w:sz w:val="24"/>
          <w:szCs w:val="24"/>
          <w:lang w:val="lt-LT"/>
        </w:rPr>
        <w:t xml:space="preserve"> </w:t>
      </w:r>
      <w:r w:rsidRPr="00A64CF9">
        <w:rPr>
          <w:rFonts w:eastAsia="Calibri"/>
          <w:b/>
          <w:i/>
          <w:sz w:val="24"/>
          <w:szCs w:val="24"/>
          <w:lang w:val="lt-LT"/>
        </w:rPr>
        <w:t>nuo PVM sąskaitos-faktūros gavimo dienos</w:t>
      </w:r>
      <w:r w:rsidRPr="00A64CF9">
        <w:rPr>
          <w:rFonts w:eastAsia="Calibri"/>
          <w:sz w:val="24"/>
          <w:szCs w:val="24"/>
          <w:lang w:val="lt-LT"/>
        </w:rPr>
        <w:t>. Atsižvelgiant į tai, kad Sutartį dalinai numatoma finansuoti iš Europos Sąjungos struktūrinių fondų lėšų, Šalys susitaria, kad nustatytas 30 kalendorinių dienų atsiskaitymo terminas Pirkėjo iniciatyva gali būti pratęsiamas, tačiau galutinis atsiskaitymo terminas negalės būti ilgesnis kaip 60 kalendorinių dienų nuo Prekių gavimo dienos.</w:t>
      </w:r>
    </w:p>
    <w:p w:rsidR="00A64CF9" w:rsidRPr="00A64CF9" w:rsidRDefault="00A64CF9" w:rsidP="00A64CF9">
      <w:pPr>
        <w:keepNext/>
        <w:widowControl/>
        <w:ind w:firstLine="605"/>
        <w:jc w:val="both"/>
        <w:rPr>
          <w:rFonts w:eastAsia="Calibri"/>
          <w:sz w:val="24"/>
          <w:szCs w:val="24"/>
          <w:lang w:val="lt-LT"/>
        </w:rPr>
      </w:pPr>
      <w:r w:rsidRPr="00A64CF9">
        <w:rPr>
          <w:rFonts w:eastAsia="Calibri"/>
          <w:sz w:val="24"/>
          <w:szCs w:val="24"/>
          <w:lang w:val="lt-LT"/>
        </w:rPr>
        <w:t>2.10. Prekių perdavimas ir priėmimas įforminamas Prekių perdavimo–priėmimo aktu, kuris pasirašomas Tiekėjo ir Pirkėjo įgaliotų atstovų; detali Prekių perdavimo–priėmimo tvarka aprašyta šios Sutarties III skyriuje.</w:t>
      </w:r>
    </w:p>
    <w:p w:rsidR="00A64CF9" w:rsidRPr="00A64CF9" w:rsidRDefault="00A64CF9" w:rsidP="00A64CF9">
      <w:pPr>
        <w:keepNext/>
        <w:widowControl/>
        <w:ind w:firstLine="605"/>
        <w:jc w:val="both"/>
        <w:rPr>
          <w:rFonts w:eastAsia="Calibri"/>
          <w:sz w:val="24"/>
          <w:szCs w:val="24"/>
          <w:lang w:val="lt-LT"/>
        </w:rPr>
      </w:pPr>
      <w:r w:rsidRPr="00A64CF9">
        <w:rPr>
          <w:rFonts w:eastAsia="Calibri"/>
          <w:sz w:val="24"/>
          <w:szCs w:val="24"/>
          <w:lang w:val="lt-LT"/>
        </w:rPr>
        <w:t>2.11. 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w:t>
      </w:r>
    </w:p>
    <w:p w:rsidR="00A64CF9" w:rsidRPr="00A64CF9" w:rsidRDefault="00A64CF9" w:rsidP="00A64CF9">
      <w:pPr>
        <w:keepNext/>
        <w:widowControl/>
        <w:ind w:firstLine="605"/>
        <w:jc w:val="both"/>
        <w:rPr>
          <w:rFonts w:eastAsia="Calibri"/>
          <w:sz w:val="24"/>
          <w:szCs w:val="24"/>
          <w:lang w:val="lt-LT"/>
        </w:rPr>
      </w:pPr>
      <w:r w:rsidRPr="00A64CF9">
        <w:rPr>
          <w:rFonts w:eastAsia="Calibri"/>
          <w:sz w:val="24"/>
          <w:szCs w:val="24"/>
          <w:lang w:val="lt-LT"/>
        </w:rPr>
        <w:t>2.12. Tarpiniai mokėjimai nenumatomi.</w:t>
      </w:r>
    </w:p>
    <w:p w:rsidR="00A64CF9" w:rsidRPr="00A64CF9" w:rsidRDefault="00A64CF9" w:rsidP="00A64CF9">
      <w:pPr>
        <w:widowControl/>
        <w:spacing w:after="120" w:line="276" w:lineRule="auto"/>
        <w:jc w:val="center"/>
        <w:outlineLvl w:val="0"/>
        <w:rPr>
          <w:rFonts w:eastAsia="Calibri"/>
          <w:b/>
          <w:sz w:val="24"/>
          <w:szCs w:val="24"/>
          <w:lang w:val="lt-LT"/>
        </w:rPr>
      </w:pPr>
    </w:p>
    <w:p w:rsidR="00A64CF9" w:rsidRPr="00A64CF9" w:rsidRDefault="00A64CF9" w:rsidP="00A64CF9">
      <w:pPr>
        <w:widowControl/>
        <w:spacing w:after="120" w:line="276" w:lineRule="auto"/>
        <w:jc w:val="center"/>
        <w:outlineLvl w:val="0"/>
        <w:rPr>
          <w:rFonts w:eastAsia="Calibri"/>
          <w:b/>
          <w:sz w:val="24"/>
          <w:szCs w:val="24"/>
          <w:lang w:val="lt-LT"/>
        </w:rPr>
      </w:pPr>
      <w:r w:rsidRPr="00A64CF9">
        <w:rPr>
          <w:rFonts w:eastAsia="Calibri"/>
          <w:b/>
          <w:sz w:val="24"/>
          <w:szCs w:val="24"/>
          <w:lang w:val="lt-LT"/>
        </w:rPr>
        <w:t xml:space="preserve">III. PREKIŲ PRIĖMIMAS – PERDAVIMAS </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3.1. 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3.2. Pirkėjas, patikrinęs ir įsitikinęs, kad Prekės atitinka Sutartyje ir jos prieduose nustatytus reikalavimus ir kad yra įvykdyti visi kiti Tiekėjo įsipareigojimai pagal Sutartį, ne vėliau kaip per 3 darbo dienas nuo Prekių perdavimo–priėmimo akto gavimo dienos privalo priimti patiektas Prekes ir pasirašyti Prekių perdavimo–priėmimo aktą.</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3.3. Jeigu Pirkėjas priėmimo metu turi pastabų dėl patiektų Prekių kiekio ir/arba kokybės ir/arba nustatomi patiektų Prekių kokybės trūkumai ir/arba neatitikimai techninės specifikacijos (Sutarties 1 priedo) reikalavimams, visi neatitikimai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3.4. 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/trūkumus, numatytus perdavimo–priėmimo akte, Šalys pasirašo naują Prekių perdavimo–priėmimo aktą.</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 xml:space="preserve">3.5. Terminas, skirtas Pirkėjui priimti Paslaugas bei patikrinti jų atitikimą nustatytiems reikalavimams ir Pirkėjo nurodytas protingas trūkumų/pastabų, išvardintų priėmimo–perdavimo akte, pašalinimo terminas įskaičiuojami į bendrą Prekių tiekimo terminą, numatytą Sutarties 1.4 p. </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3.6. Pirkėjui pareikalavus, Tiekėjas pateikia visą informaciją apie Sutarties vykdymo eigą.</w:t>
      </w:r>
    </w:p>
    <w:p w:rsidR="00A64CF9" w:rsidRPr="00A64CF9" w:rsidRDefault="00A64CF9" w:rsidP="00A64CF9">
      <w:pPr>
        <w:tabs>
          <w:tab w:val="left" w:pos="851"/>
          <w:tab w:val="left" w:pos="993"/>
        </w:tabs>
        <w:ind w:right="11" w:firstLine="567"/>
        <w:jc w:val="both"/>
        <w:rPr>
          <w:rFonts w:eastAsia="Times New Roman"/>
          <w:i/>
          <w:sz w:val="24"/>
          <w:szCs w:val="24"/>
          <w:lang w:val="lt-LT"/>
        </w:rPr>
      </w:pPr>
      <w:r w:rsidRPr="00A64CF9">
        <w:rPr>
          <w:rFonts w:eastAsia="Times New Roman"/>
          <w:sz w:val="24"/>
          <w:szCs w:val="24"/>
          <w:lang w:val="lt-LT"/>
        </w:rPr>
        <w:lastRenderedPageBreak/>
        <w:t>3.7.</w:t>
      </w:r>
      <w:r w:rsidRPr="00A64CF9">
        <w:rPr>
          <w:rFonts w:eastAsia="Times New Roman"/>
          <w:i/>
          <w:sz w:val="24"/>
          <w:szCs w:val="24"/>
          <w:lang w:val="lt-LT"/>
        </w:rPr>
        <w:t xml:space="preserve"> </w:t>
      </w:r>
      <w:r w:rsidRPr="00A64CF9">
        <w:rPr>
          <w:rFonts w:eastAsia="Times New Roman"/>
          <w:sz w:val="24"/>
          <w:szCs w:val="24"/>
          <w:lang w:val="lt-LT"/>
        </w:rPr>
        <w:t>Prekių nuosavybės teisės ir Prekių žuvimo ar sugadinimo rizika pereina Pirkėjui nuo Prekių perdavimo–priėmimo akto (be trūkumų/pastabų) pasirašymo momento.</w:t>
      </w:r>
    </w:p>
    <w:p w:rsidR="00A64CF9" w:rsidRPr="00A64CF9" w:rsidRDefault="00A64CF9" w:rsidP="00A64CF9">
      <w:pPr>
        <w:widowControl/>
        <w:ind w:firstLine="601"/>
        <w:jc w:val="both"/>
        <w:rPr>
          <w:rFonts w:eastAsia="Calibri"/>
          <w:sz w:val="24"/>
          <w:szCs w:val="24"/>
          <w:lang w:val="lt-LT"/>
        </w:rPr>
      </w:pPr>
      <w:r w:rsidRPr="00A64CF9">
        <w:rPr>
          <w:rFonts w:eastAsia="Calibri"/>
          <w:sz w:val="24"/>
          <w:szCs w:val="24"/>
          <w:lang w:val="lt-LT"/>
        </w:rPr>
        <w:t>3.8. Prekių priėmimo–perdavimo aktas pasirašomas 2 (dviem) vienodą teisinę galią turinčiais egzemplioriais.</w:t>
      </w:r>
    </w:p>
    <w:p w:rsidR="00A64CF9" w:rsidRPr="00A64CF9" w:rsidRDefault="00A64CF9" w:rsidP="00A64CF9">
      <w:pPr>
        <w:widowControl/>
        <w:ind w:firstLine="601"/>
        <w:jc w:val="both"/>
        <w:rPr>
          <w:rFonts w:eastAsia="Calibri"/>
          <w:sz w:val="24"/>
          <w:szCs w:val="24"/>
          <w:lang w:val="lt-LT"/>
        </w:rPr>
      </w:pPr>
    </w:p>
    <w:p w:rsidR="00A64CF9" w:rsidRPr="00A64CF9" w:rsidRDefault="00A64CF9" w:rsidP="00A64CF9">
      <w:pPr>
        <w:widowControl/>
        <w:spacing w:after="120" w:line="276" w:lineRule="auto"/>
        <w:jc w:val="center"/>
        <w:outlineLvl w:val="0"/>
        <w:rPr>
          <w:rFonts w:eastAsia="Calibri"/>
          <w:b/>
          <w:sz w:val="24"/>
          <w:szCs w:val="24"/>
          <w:lang w:val="lt-LT"/>
        </w:rPr>
      </w:pPr>
      <w:r w:rsidRPr="00A64CF9">
        <w:rPr>
          <w:rFonts w:eastAsia="Calibri"/>
          <w:b/>
          <w:sz w:val="24"/>
          <w:szCs w:val="24"/>
          <w:lang w:val="lt-LT"/>
        </w:rPr>
        <w:t>IV. PIRKIMO SUTARTIES ŠALIŲ TEISĖS IR PAREIGOS</w:t>
      </w:r>
    </w:p>
    <w:p w:rsidR="00A64CF9" w:rsidRPr="00A64CF9" w:rsidRDefault="00A64CF9" w:rsidP="00A64CF9">
      <w:pPr>
        <w:widowControl/>
        <w:suppressAutoHyphens/>
        <w:ind w:firstLine="601"/>
        <w:jc w:val="both"/>
        <w:rPr>
          <w:b/>
          <w:sz w:val="24"/>
          <w:szCs w:val="24"/>
          <w:lang w:val="lt-LT"/>
        </w:rPr>
      </w:pPr>
      <w:r w:rsidRPr="00A64CF9">
        <w:rPr>
          <w:sz w:val="24"/>
          <w:szCs w:val="24"/>
          <w:lang w:val="lt-LT"/>
        </w:rPr>
        <w:t>4.1.</w:t>
      </w:r>
      <w:r w:rsidRPr="00A64CF9">
        <w:rPr>
          <w:b/>
          <w:sz w:val="24"/>
          <w:szCs w:val="24"/>
          <w:lang w:val="lt-LT"/>
        </w:rPr>
        <w:t xml:space="preserve"> Teikėjas įsipareigoja:</w:t>
      </w:r>
    </w:p>
    <w:p w:rsidR="00A64CF9" w:rsidRPr="00A64CF9" w:rsidRDefault="00A64CF9" w:rsidP="00A64CF9">
      <w:pPr>
        <w:widowControl/>
        <w:suppressAutoHyphens/>
        <w:ind w:firstLine="601"/>
        <w:jc w:val="both"/>
        <w:rPr>
          <w:sz w:val="24"/>
          <w:szCs w:val="24"/>
          <w:lang w:val="lt-LT"/>
        </w:rPr>
      </w:pPr>
      <w:r w:rsidRPr="00A64CF9">
        <w:rPr>
          <w:sz w:val="24"/>
          <w:szCs w:val="24"/>
          <w:lang w:val="lt-LT"/>
        </w:rPr>
        <w:t xml:space="preserve">4.1.1. pristatyti naujas, kokybiškas ir techninės užduoties reikalavimus atitinkančias Prekes. Tiekėjas garantuoja, kad Prekės yra naujos, nenaudotos, be defektų bei vykdyti kitus Sutartyje ir jos prieduose nustatytus </w:t>
      </w:r>
      <w:proofErr w:type="spellStart"/>
      <w:r w:rsidRPr="00A64CF9">
        <w:rPr>
          <w:sz w:val="24"/>
          <w:szCs w:val="24"/>
          <w:lang w:val="lt-LT"/>
        </w:rPr>
        <w:t>įpareigojimus</w:t>
      </w:r>
      <w:proofErr w:type="spellEnd"/>
      <w:r w:rsidRPr="00A64CF9">
        <w:rPr>
          <w:sz w:val="24"/>
          <w:szCs w:val="24"/>
          <w:lang w:val="lt-LT"/>
        </w:rPr>
        <w:t xml:space="preserve">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4.1.2. 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4.1.3. ne vėliau kaip likus 10 darbo dienų iki Prekių pristatymo termino pabaigos, informuoti Pirkėją apie ketinimą pristatyti Prekes;</w:t>
      </w:r>
    </w:p>
    <w:p w:rsidR="00A64CF9" w:rsidRPr="00A64CF9" w:rsidRDefault="00A64CF9" w:rsidP="00A64CF9">
      <w:pPr>
        <w:widowControl/>
        <w:suppressAutoHyphens/>
        <w:ind w:firstLine="601"/>
        <w:jc w:val="both"/>
        <w:rPr>
          <w:i/>
          <w:sz w:val="24"/>
          <w:szCs w:val="24"/>
          <w:lang w:val="lt-LT"/>
        </w:rPr>
      </w:pPr>
      <w:r w:rsidRPr="00A64CF9">
        <w:rPr>
          <w:sz w:val="24"/>
          <w:szCs w:val="24"/>
          <w:lang w:val="lt-LT"/>
        </w:rPr>
        <w:t>4.1.4. kartu su Prekėmis pateikti Pirkėjui visą būtiną dokumentaciją, įskaitant Prekių naudojimo ir priežiūros instrukcijas (jei tai numatyta Sutarties 1 priede);</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4.1.5. savo lėšomis pristatyti Prekes supakuotas taip, kad būtų išvengta jų sugadinimo ar susidėvėjimo; pervežimo metu prisiimti Prekių žuvimo ar sugadinimo riziką iki Prekių perdavimo–priėmimo akto (be trūkumų) pasirašymo momento; Įpakuoti Prekes taip, kad įpakavimas apsaugotų jas nuo sugadinimo pakraunant ar iškraunant iš transporto priemonės bei jas transportuojant. Tiekėjas atsakys už Prekių sugadinimą, jeigu tai atsitiks dėl nekokybiško ar netinkamo jų įpakavimo;</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4.1.6. perleisti Pirkėjui nuosavybės teises į Prekes po Prekių perdavimo–priėmimo akto (be trūkumų) pasirašymo;</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4.1.7. užtikrinti iš Pirkėjo Sutarties vykdymo metu gautos ir su Sutarties vykdymu susijusios informacijos konfidencialumą bei apsaugą;</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4.1.8. nenaudoti Pirkėjo Prekių ženklų ar pavadinimo jokioje reklamoje, leidiniuose ar kitur be išankstinio raštiško Pirkėjo sutikimo;</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4.1.9. užtikrinti, kad Sutarties sudarymo momentu ir visą jos galiojimo laikotarpį Prekes tiektų reikiamas ir optimalus specialistų skaičius ir Tiekėjo ar subtiekėjo (-ų) (jei taikoma) specialistai turėtų reikiamą kvalifikaciją ir patirtį, nepriklausomai, ar buvo keliami kvalifikacijos reikalavimai pirkimo dokumentuose, reikalingą norint kokybiškai ir laiku tiekti Prekes;</w:t>
      </w:r>
    </w:p>
    <w:p w:rsidR="00A64CF9" w:rsidRPr="00A64CF9" w:rsidRDefault="00A64CF9" w:rsidP="00A64CF9">
      <w:pPr>
        <w:widowControl/>
        <w:suppressAutoHyphens/>
        <w:ind w:firstLine="567"/>
        <w:jc w:val="both"/>
        <w:rPr>
          <w:sz w:val="24"/>
          <w:szCs w:val="24"/>
          <w:lang w:val="lt-LT"/>
        </w:rPr>
      </w:pPr>
      <w:r w:rsidRPr="00A64CF9">
        <w:rPr>
          <w:sz w:val="24"/>
          <w:szCs w:val="24"/>
          <w:lang w:val="lt-LT"/>
        </w:rPr>
        <w:t>4.1.10. Pirkėjui nurodžius patiektų Prekių trūkumus/neatitikimus/pastabas, ištaisyti juos savo sąskaita per Pirkėjo nurodytą protingą terminą;</w:t>
      </w:r>
    </w:p>
    <w:p w:rsidR="00A64CF9" w:rsidRPr="00A64CF9" w:rsidRDefault="00A64CF9" w:rsidP="00A64CF9">
      <w:pPr>
        <w:widowControl/>
        <w:suppressAutoHyphens/>
        <w:ind w:firstLine="567"/>
        <w:jc w:val="both"/>
        <w:rPr>
          <w:sz w:val="24"/>
          <w:szCs w:val="24"/>
          <w:lang w:val="lt-LT"/>
        </w:rPr>
      </w:pPr>
      <w:r w:rsidRPr="00A64CF9">
        <w:rPr>
          <w:sz w:val="24"/>
          <w:szCs w:val="24"/>
          <w:lang w:val="lt-LT"/>
        </w:rPr>
        <w:t>4.1.11. savo sąskaita per Pirkėjo nurodytą terminą atsiimti pristatytas Sutarties reikalavimų neatitinkančias Prekes ir Pirkėjo reikalavimu atlyginti tokių Prekių saugojimo išlaidas</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4.1.12. 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rsidR="00A64CF9" w:rsidRPr="00A64CF9" w:rsidRDefault="00A64CF9" w:rsidP="00A64CF9">
      <w:pPr>
        <w:widowControl/>
        <w:suppressAutoHyphens/>
        <w:ind w:firstLine="601"/>
        <w:jc w:val="both"/>
        <w:rPr>
          <w:sz w:val="24"/>
          <w:szCs w:val="24"/>
          <w:lang w:val="lt-LT"/>
        </w:rPr>
      </w:pPr>
      <w:r w:rsidRPr="00A64CF9">
        <w:rPr>
          <w:sz w:val="24"/>
          <w:szCs w:val="24"/>
          <w:lang w:val="lt-LT"/>
        </w:rPr>
        <w:lastRenderedPageBreak/>
        <w:t xml:space="preserve">4.1.13. rūpestingai tvarkyti sąskaitas, įrašus ir kvitus, susijusius su Pirkėjo vykdomais </w:t>
      </w:r>
      <w:proofErr w:type="spellStart"/>
      <w:r w:rsidRPr="00A64CF9">
        <w:rPr>
          <w:sz w:val="24"/>
          <w:szCs w:val="24"/>
          <w:lang w:val="lt-LT"/>
        </w:rPr>
        <w:t>mokėjimais</w:t>
      </w:r>
      <w:proofErr w:type="spellEnd"/>
      <w:r w:rsidRPr="00A64CF9">
        <w:rPr>
          <w:sz w:val="24"/>
          <w:szCs w:val="24"/>
          <w:lang w:val="lt-LT"/>
        </w:rPr>
        <w:t xml:space="preserve">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 </w:t>
      </w:r>
    </w:p>
    <w:p w:rsidR="00A64CF9" w:rsidRPr="00A64CF9" w:rsidRDefault="00A64CF9" w:rsidP="00A64CF9">
      <w:pPr>
        <w:widowControl/>
        <w:suppressAutoHyphens/>
        <w:ind w:firstLine="601"/>
        <w:jc w:val="both"/>
        <w:rPr>
          <w:sz w:val="24"/>
          <w:szCs w:val="24"/>
          <w:lang w:val="lt-LT"/>
        </w:rPr>
      </w:pPr>
      <w:r w:rsidRPr="00A64CF9">
        <w:rPr>
          <w:sz w:val="24"/>
          <w:szCs w:val="24"/>
          <w:lang w:val="lt-LT"/>
        </w:rPr>
        <w:t xml:space="preserve">4.1.14. Tiekėjas privalo ne vėliau kaip prieš 3 darbo dienas įspėti Pirkėją </w:t>
      </w:r>
      <w:proofErr w:type="spellStart"/>
      <w:r w:rsidRPr="00A64CF9">
        <w:rPr>
          <w:sz w:val="24"/>
          <w:szCs w:val="24"/>
          <w:lang w:val="lt-LT"/>
        </w:rPr>
        <w:t>el.p</w:t>
      </w:r>
      <w:proofErr w:type="spellEnd"/>
      <w:r w:rsidRPr="00A64CF9">
        <w:rPr>
          <w:sz w:val="24"/>
          <w:szCs w:val="24"/>
          <w:lang w:val="lt-LT"/>
        </w:rPr>
        <w:t xml:space="preserve">. </w:t>
      </w:r>
      <w:hyperlink r:id="rId15" w:history="1">
        <w:r w:rsidRPr="00A64CF9">
          <w:rPr>
            <w:color w:val="0000FF"/>
            <w:sz w:val="24"/>
            <w:szCs w:val="24"/>
            <w:u w:val="single"/>
            <w:lang w:val="lt-LT"/>
          </w:rPr>
          <w:t>ukioskyrius@menugimnazija.lt</w:t>
        </w:r>
      </w:hyperlink>
      <w:r w:rsidRPr="00A64CF9">
        <w:rPr>
          <w:sz w:val="24"/>
          <w:szCs w:val="24"/>
          <w:lang w:val="lt-LT"/>
        </w:rPr>
        <w:t xml:space="preserve"> apie ketinimą pristatyti ir (ar) surinkti, ir (ar) sumontuoti Prekes, kad Pirkėjas galėtų tinkamai pasiruošti Prekių priėmimui;</w:t>
      </w:r>
    </w:p>
    <w:p w:rsidR="00A64CF9" w:rsidRPr="00A64CF9" w:rsidRDefault="00A64CF9" w:rsidP="00A64CF9">
      <w:pPr>
        <w:widowControl/>
        <w:suppressAutoHyphens/>
        <w:ind w:firstLine="601"/>
        <w:jc w:val="both"/>
        <w:rPr>
          <w:sz w:val="24"/>
          <w:szCs w:val="24"/>
          <w:lang w:val="lt-LT"/>
        </w:rPr>
      </w:pPr>
      <w:r w:rsidRPr="00A64CF9">
        <w:rPr>
          <w:sz w:val="24"/>
          <w:szCs w:val="24"/>
          <w:lang w:val="lt-LT"/>
        </w:rPr>
        <w:t>4.1.15. tinkamai vykdyti kitus įsipareigojimus, numatytus Sutartyje ir galiojančiuose Lietuvos Respublikos teisės aktuose.</w:t>
      </w:r>
    </w:p>
    <w:p w:rsidR="00A64CF9" w:rsidRPr="00A64CF9" w:rsidRDefault="00A64CF9" w:rsidP="00A64CF9">
      <w:pPr>
        <w:widowControl/>
        <w:suppressAutoHyphens/>
        <w:ind w:firstLine="601"/>
        <w:jc w:val="both"/>
        <w:rPr>
          <w:b/>
          <w:sz w:val="24"/>
          <w:szCs w:val="24"/>
          <w:lang w:val="lt-LT"/>
        </w:rPr>
      </w:pPr>
      <w:r w:rsidRPr="00A64CF9">
        <w:rPr>
          <w:b/>
          <w:sz w:val="24"/>
          <w:szCs w:val="24"/>
          <w:lang w:val="lt-LT"/>
        </w:rPr>
        <w:t>4.2. Tiekėjas turi teisę:</w:t>
      </w:r>
    </w:p>
    <w:p w:rsidR="00A64CF9" w:rsidRPr="00A64CF9" w:rsidRDefault="00A64CF9" w:rsidP="00A64CF9">
      <w:pPr>
        <w:widowControl/>
        <w:suppressAutoHyphens/>
        <w:ind w:firstLine="601"/>
        <w:jc w:val="both"/>
        <w:rPr>
          <w:sz w:val="24"/>
          <w:szCs w:val="24"/>
          <w:lang w:val="lt-LT"/>
        </w:rPr>
      </w:pPr>
      <w:r w:rsidRPr="00A64CF9">
        <w:rPr>
          <w:sz w:val="24"/>
          <w:szCs w:val="24"/>
          <w:lang w:val="lt-LT"/>
        </w:rPr>
        <w:t>4.2.1. gauti Prekių kainą su sąlyga, kad jis tinkamai ir laiku įvykdo visus šioje Sutartyje numatytus įsipareigojimus;</w:t>
      </w:r>
    </w:p>
    <w:p w:rsidR="00A64CF9" w:rsidRPr="00A64CF9" w:rsidRDefault="00A64CF9" w:rsidP="00A64CF9">
      <w:pPr>
        <w:widowControl/>
        <w:suppressAutoHyphens/>
        <w:ind w:firstLine="601"/>
        <w:jc w:val="both"/>
        <w:rPr>
          <w:sz w:val="24"/>
          <w:szCs w:val="24"/>
          <w:lang w:val="lt-LT"/>
        </w:rPr>
      </w:pPr>
      <w:r w:rsidRPr="00A64CF9">
        <w:rPr>
          <w:sz w:val="24"/>
          <w:szCs w:val="24"/>
          <w:lang w:val="lt-LT"/>
        </w:rPr>
        <w:t>4.2.2. Tiekėjas turi ir kitas šios Sutarties ir Lietuvos Respublikoje galiojančių teisės aktų numatytas teises.</w:t>
      </w:r>
    </w:p>
    <w:p w:rsidR="00A64CF9" w:rsidRPr="00A64CF9" w:rsidRDefault="00A64CF9" w:rsidP="00A64CF9">
      <w:pPr>
        <w:widowControl/>
        <w:suppressAutoHyphens/>
        <w:ind w:firstLine="601"/>
        <w:jc w:val="both"/>
        <w:rPr>
          <w:b/>
          <w:sz w:val="24"/>
          <w:szCs w:val="24"/>
          <w:lang w:val="lt-LT"/>
        </w:rPr>
      </w:pPr>
      <w:r w:rsidRPr="00A64CF9">
        <w:rPr>
          <w:b/>
          <w:sz w:val="24"/>
          <w:szCs w:val="24"/>
          <w:lang w:val="lt-LT"/>
        </w:rPr>
        <w:t>4.3. Pirkėjas įsipareigoja:</w:t>
      </w:r>
    </w:p>
    <w:p w:rsidR="00A64CF9" w:rsidRPr="00A64CF9" w:rsidRDefault="00A64CF9" w:rsidP="00A64CF9">
      <w:pPr>
        <w:widowControl/>
        <w:suppressAutoHyphens/>
        <w:ind w:firstLine="601"/>
        <w:jc w:val="both"/>
        <w:rPr>
          <w:sz w:val="24"/>
          <w:szCs w:val="24"/>
          <w:lang w:val="lt-LT"/>
        </w:rPr>
      </w:pPr>
      <w:r w:rsidRPr="00A64CF9">
        <w:rPr>
          <w:sz w:val="24"/>
          <w:szCs w:val="24"/>
          <w:lang w:val="lt-LT"/>
        </w:rPr>
        <w:t>4.3.1. priimti tik kokybiškas ir reikalavimus atitinkančias Prekes, sumokėti už tinkamai ir laiku pristatytas, sumontuotas, paruoštas eksploatacijai Prekes Sutartyje numatytomis sąlygomis ir tvarka;</w:t>
      </w:r>
    </w:p>
    <w:p w:rsidR="00A64CF9" w:rsidRPr="00A64CF9" w:rsidRDefault="00A64CF9" w:rsidP="00A64CF9">
      <w:pPr>
        <w:widowControl/>
        <w:suppressAutoHyphens/>
        <w:ind w:firstLine="601"/>
        <w:jc w:val="both"/>
        <w:rPr>
          <w:sz w:val="24"/>
          <w:szCs w:val="24"/>
          <w:lang w:val="lt-LT"/>
        </w:rPr>
      </w:pPr>
      <w:r w:rsidRPr="00A64CF9">
        <w:rPr>
          <w:sz w:val="24"/>
          <w:szCs w:val="24"/>
          <w:lang w:val="lt-LT"/>
        </w:rPr>
        <w:t>4.3.2. atsiimdamas Prekes Pirkėjas neįsipareigoja patikrinti visų įsigyjamų Prekių kiekio, asortimento ir (ar) kokybės;</w:t>
      </w:r>
    </w:p>
    <w:p w:rsidR="00A64CF9" w:rsidRPr="00A64CF9" w:rsidRDefault="00A64CF9" w:rsidP="00A64CF9">
      <w:pPr>
        <w:widowControl/>
        <w:suppressAutoHyphens/>
        <w:ind w:firstLine="601"/>
        <w:jc w:val="both"/>
        <w:rPr>
          <w:sz w:val="24"/>
          <w:szCs w:val="24"/>
          <w:lang w:val="lt-LT"/>
        </w:rPr>
      </w:pPr>
      <w:r w:rsidRPr="00A64CF9">
        <w:rPr>
          <w:sz w:val="24"/>
          <w:szCs w:val="24"/>
          <w:lang w:val="lt-LT"/>
        </w:rPr>
        <w:t>4.3.3. informuoti Tiekėją apie pastebėtus Prekių, jų montavimo bei kitus trūkumus/defektus ir numatyti protingą, terminą šiems trūkumams/defektams pašalinti;</w:t>
      </w:r>
    </w:p>
    <w:p w:rsidR="00A64CF9" w:rsidRPr="00A64CF9" w:rsidRDefault="00A64CF9" w:rsidP="00A64CF9">
      <w:pPr>
        <w:widowControl/>
        <w:suppressAutoHyphens/>
        <w:ind w:firstLine="601"/>
        <w:jc w:val="both"/>
        <w:rPr>
          <w:sz w:val="24"/>
          <w:szCs w:val="24"/>
          <w:lang w:val="lt-LT"/>
        </w:rPr>
      </w:pPr>
      <w:r w:rsidRPr="00A64CF9">
        <w:rPr>
          <w:sz w:val="24"/>
          <w:szCs w:val="24"/>
          <w:lang w:val="lt-LT"/>
        </w:rPr>
        <w:t>4.3.4. nuo Prekių pristatymo į Sutarties 1.3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rsidR="00A64CF9" w:rsidRPr="00A64CF9" w:rsidRDefault="00A64CF9" w:rsidP="00A64CF9">
      <w:pPr>
        <w:widowControl/>
        <w:suppressAutoHyphens/>
        <w:ind w:firstLine="601"/>
        <w:jc w:val="both"/>
        <w:rPr>
          <w:bCs/>
          <w:sz w:val="24"/>
          <w:szCs w:val="24"/>
          <w:lang w:val="lt-LT"/>
        </w:rPr>
      </w:pPr>
      <w:r w:rsidRPr="00A64CF9">
        <w:rPr>
          <w:sz w:val="24"/>
          <w:szCs w:val="24"/>
          <w:lang w:val="lt-LT"/>
        </w:rPr>
        <w:t xml:space="preserve">4.3.5. </w:t>
      </w:r>
      <w:r w:rsidRPr="00A64CF9">
        <w:rPr>
          <w:bCs/>
          <w:sz w:val="24"/>
          <w:szCs w:val="24"/>
          <w:lang w:val="lt-LT"/>
        </w:rPr>
        <w:t>nedelsiant pranešti Tie</w:t>
      </w:r>
      <w:r w:rsidRPr="00A64CF9">
        <w:rPr>
          <w:sz w:val="24"/>
          <w:szCs w:val="24"/>
          <w:lang w:val="lt-LT"/>
        </w:rPr>
        <w:t>kėjui</w:t>
      </w:r>
      <w:r w:rsidRPr="00A64CF9">
        <w:rPr>
          <w:bCs/>
          <w:sz w:val="24"/>
          <w:szCs w:val="24"/>
          <w:lang w:val="lt-LT"/>
        </w:rPr>
        <w:t xml:space="preserve"> apie Sutarties sąlygų pažeidimą, kai tik toks pažeidimas yra nustatomas;</w:t>
      </w:r>
    </w:p>
    <w:p w:rsidR="00A64CF9" w:rsidRPr="00A64CF9" w:rsidRDefault="00A64CF9" w:rsidP="00A64CF9">
      <w:pPr>
        <w:widowControl/>
        <w:suppressAutoHyphens/>
        <w:ind w:firstLine="601"/>
        <w:jc w:val="both"/>
        <w:rPr>
          <w:sz w:val="24"/>
          <w:szCs w:val="24"/>
          <w:lang w:val="lt-LT"/>
        </w:rPr>
      </w:pPr>
      <w:r w:rsidRPr="00A64CF9">
        <w:rPr>
          <w:sz w:val="24"/>
          <w:szCs w:val="24"/>
          <w:lang w:val="lt-LT"/>
        </w:rPr>
        <w:t>4.3.6. Tiekėjui sudaryti visas sąlygas, suteikti informaciją ar dokumentus, būtinus Sutarčiai vykdyti.</w:t>
      </w:r>
    </w:p>
    <w:p w:rsidR="00A64CF9" w:rsidRPr="00A64CF9" w:rsidRDefault="00A64CF9" w:rsidP="00A64CF9">
      <w:pPr>
        <w:widowControl/>
        <w:suppressAutoHyphens/>
        <w:ind w:firstLine="601"/>
        <w:jc w:val="both"/>
        <w:rPr>
          <w:b/>
          <w:sz w:val="24"/>
          <w:szCs w:val="24"/>
          <w:lang w:val="lt-LT"/>
        </w:rPr>
      </w:pPr>
      <w:r w:rsidRPr="00A64CF9">
        <w:rPr>
          <w:b/>
          <w:sz w:val="24"/>
          <w:szCs w:val="24"/>
          <w:lang w:val="lt-LT"/>
        </w:rPr>
        <w:t>4.4. Pirkėjas turi teisę:</w:t>
      </w:r>
    </w:p>
    <w:p w:rsidR="00A64CF9" w:rsidRPr="00A64CF9" w:rsidRDefault="00A64CF9" w:rsidP="00A64CF9">
      <w:pPr>
        <w:widowControl/>
        <w:suppressAutoHyphens/>
        <w:ind w:firstLine="601"/>
        <w:jc w:val="both"/>
        <w:rPr>
          <w:sz w:val="24"/>
          <w:szCs w:val="24"/>
          <w:lang w:val="lt-LT"/>
        </w:rPr>
      </w:pPr>
      <w:r w:rsidRPr="00A64CF9">
        <w:rPr>
          <w:sz w:val="24"/>
          <w:szCs w:val="24"/>
          <w:lang w:val="lt-LT"/>
        </w:rPr>
        <w:t>4.4.1. 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rsidR="00A64CF9" w:rsidRPr="00A64CF9" w:rsidRDefault="00A64CF9" w:rsidP="00A64CF9">
      <w:pPr>
        <w:widowControl/>
        <w:suppressAutoHyphens/>
        <w:ind w:firstLine="601"/>
        <w:jc w:val="both"/>
        <w:rPr>
          <w:sz w:val="24"/>
          <w:szCs w:val="24"/>
          <w:lang w:val="lt-LT"/>
        </w:rPr>
      </w:pPr>
      <w:r w:rsidRPr="00A64CF9">
        <w:rPr>
          <w:sz w:val="24"/>
          <w:szCs w:val="24"/>
          <w:lang w:val="lt-LT"/>
        </w:rPr>
        <w:t xml:space="preserve">4.4.2. sulaikyti </w:t>
      </w:r>
      <w:proofErr w:type="spellStart"/>
      <w:r w:rsidRPr="00A64CF9">
        <w:rPr>
          <w:sz w:val="24"/>
          <w:szCs w:val="24"/>
          <w:lang w:val="lt-LT"/>
        </w:rPr>
        <w:t>mokėjimus</w:t>
      </w:r>
      <w:proofErr w:type="spellEnd"/>
      <w:r w:rsidRPr="00A64CF9">
        <w:rPr>
          <w:sz w:val="24"/>
          <w:szCs w:val="24"/>
          <w:lang w:val="lt-LT"/>
        </w:rPr>
        <w:t xml:space="preserve"> Tiekėjui pagal Sutartį tuo atveju, jei jis nevykdo ar netinkamai vykdo Sutartyje nustatytus įsipareigojimus iki kol pažeidimai bus pilnai pašalinti. Tokiu atveju Pirkėjas yra atleidžiamas nuo delspinigių už apmokėjimo termino pažeidimus; </w:t>
      </w:r>
    </w:p>
    <w:p w:rsidR="00A64CF9" w:rsidRPr="00A64CF9" w:rsidRDefault="00A64CF9" w:rsidP="00A64CF9">
      <w:pPr>
        <w:widowControl/>
        <w:suppressAutoHyphens/>
        <w:ind w:firstLine="601"/>
        <w:jc w:val="both"/>
        <w:rPr>
          <w:sz w:val="24"/>
          <w:szCs w:val="24"/>
          <w:lang w:val="lt-LT"/>
        </w:rPr>
      </w:pPr>
      <w:r w:rsidRPr="00A64CF9">
        <w:rPr>
          <w:sz w:val="24"/>
          <w:szCs w:val="24"/>
          <w:lang w:val="lt-LT"/>
        </w:rPr>
        <w:t>4.4.3. išskaičiuoti netesybas (baudas, delspinigius) iš Tiekėjui mokėtinų sumų, jeigu jis jų per Pirkėjo nurodytą terminą nesumoka pats, t. y. Pirkėjas turi teisę iš pagal šią Sutartį Tiekėjui mokėtinų sumų išskaičiuoti netesybas ir tai nebus laikoma Pirkėjo įsipareigojimų nevykdymu ar netinkamu vykdymu bei pagrindu Tiekėjui sustabdyti jo įsipareigojimų vykdymą;</w:t>
      </w:r>
    </w:p>
    <w:p w:rsidR="00A64CF9" w:rsidRPr="00A64CF9" w:rsidRDefault="00A64CF9" w:rsidP="00A64CF9">
      <w:pPr>
        <w:widowControl/>
        <w:suppressAutoHyphens/>
        <w:ind w:firstLine="601"/>
        <w:jc w:val="both"/>
        <w:rPr>
          <w:sz w:val="24"/>
          <w:szCs w:val="24"/>
          <w:lang w:val="lt-LT"/>
        </w:rPr>
      </w:pPr>
      <w:r w:rsidRPr="00A64CF9">
        <w:rPr>
          <w:sz w:val="24"/>
          <w:szCs w:val="24"/>
          <w:lang w:val="lt-LT"/>
        </w:rPr>
        <w:t>4.4.4. Pirkėjas turi visas šios Sutarties bei Lietuvos Respublikoje galiojančių teisės aktų numatytas teises.</w:t>
      </w:r>
    </w:p>
    <w:p w:rsidR="00A64CF9" w:rsidRPr="00A64CF9" w:rsidRDefault="00A64CF9" w:rsidP="00A64CF9">
      <w:pPr>
        <w:widowControl/>
        <w:suppressAutoHyphens/>
        <w:ind w:firstLine="601"/>
        <w:jc w:val="both"/>
        <w:rPr>
          <w:sz w:val="24"/>
          <w:szCs w:val="24"/>
          <w:lang w:val="lt-LT"/>
        </w:rPr>
      </w:pPr>
    </w:p>
    <w:p w:rsidR="00A64CF9" w:rsidRPr="00A64CF9" w:rsidRDefault="00A64CF9" w:rsidP="00A64CF9">
      <w:pPr>
        <w:widowControl/>
        <w:spacing w:after="120" w:line="276" w:lineRule="auto"/>
        <w:jc w:val="center"/>
        <w:outlineLvl w:val="0"/>
        <w:rPr>
          <w:rFonts w:eastAsia="Calibri"/>
          <w:b/>
          <w:sz w:val="24"/>
          <w:szCs w:val="24"/>
          <w:lang w:val="lt-LT"/>
        </w:rPr>
      </w:pPr>
      <w:r w:rsidRPr="00A64CF9">
        <w:rPr>
          <w:rFonts w:eastAsia="Calibri"/>
          <w:b/>
          <w:sz w:val="24"/>
          <w:szCs w:val="24"/>
          <w:lang w:val="lt-LT"/>
        </w:rPr>
        <w:lastRenderedPageBreak/>
        <w:t xml:space="preserve">V. </w:t>
      </w:r>
      <w:r w:rsidRPr="00A64CF9">
        <w:rPr>
          <w:rFonts w:eastAsia="Calibri"/>
          <w:b/>
          <w:bCs/>
          <w:sz w:val="24"/>
          <w:szCs w:val="24"/>
          <w:lang w:val="lt-LT"/>
        </w:rPr>
        <w:t>PREKIŲ KOKYBĖ IR GARANTINIAI ĮSIPAREIGOJIMAI</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 xml:space="preserve">5.1. Tiekėjas garantuoja Prekių kokybę bei paslėptų trūkumų/defektų nebuvimą. Prekių kokybė privalo atitikti Sutartyje ir jos prieduose nustatytus reikalavimus. </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5.2.Garantinis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5.3.Minimalūs garantinių įsipareigojimų terminai yra nustatyti Tiekėjo pasiūlyme.</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5.4.Tiekėjas privalo kuo greičiau savo sąskaita pašalinti visus garantinio laikotarpio metu pastebėtus defektus ar įvykusius gedimus, kurie atsirado ne dėl Pirkėjo kaltės.</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5.5.Jei defektai išaiškėja arba gedimai įvyksta garantinio laikotarpio metu, Pirkėjas raštu informuoja apie tai Tiekėją, nurodydamas, kad Tiekėjas privalo:</w:t>
      </w:r>
    </w:p>
    <w:p w:rsidR="00A64CF9" w:rsidRPr="00A64CF9" w:rsidRDefault="00A64CF9" w:rsidP="00A64CF9">
      <w:pPr>
        <w:widowControl/>
        <w:tabs>
          <w:tab w:val="left" w:pos="600"/>
        </w:tabs>
        <w:suppressAutoHyphens/>
        <w:ind w:left="589"/>
        <w:jc w:val="both"/>
        <w:rPr>
          <w:sz w:val="24"/>
          <w:szCs w:val="24"/>
          <w:lang w:val="lt-LT"/>
        </w:rPr>
      </w:pPr>
      <w:r w:rsidRPr="00A64CF9">
        <w:rPr>
          <w:sz w:val="24"/>
          <w:szCs w:val="24"/>
          <w:lang w:val="lt-LT"/>
        </w:rPr>
        <w:t>5.5.1. arba per techninėje specifikacijoje (Sutarties 1 priede) numatytą terminą arba per Pirkėjo nustatytą terminą, jeigu jis nenumatytas techninėje specifikacijoje, pašalinti defektą/gedimą;</w:t>
      </w:r>
    </w:p>
    <w:p w:rsidR="00A64CF9" w:rsidRPr="00A64CF9" w:rsidRDefault="00A64CF9" w:rsidP="00A64CF9">
      <w:pPr>
        <w:widowControl/>
        <w:tabs>
          <w:tab w:val="left" w:pos="600"/>
        </w:tabs>
        <w:suppressAutoHyphens/>
        <w:ind w:left="589"/>
        <w:jc w:val="both"/>
        <w:rPr>
          <w:sz w:val="24"/>
          <w:szCs w:val="24"/>
          <w:lang w:val="lt-LT"/>
        </w:rPr>
      </w:pPr>
      <w:r w:rsidRPr="00A64CF9">
        <w:rPr>
          <w:sz w:val="24"/>
          <w:szCs w:val="24"/>
          <w:lang w:val="lt-LT"/>
        </w:rPr>
        <w:t>5.5.2. arba per techninėje specifikacijoje (Sutarties 1 priede) numatytą terminą arba per Pirkėjo nustatytą terminą, jeigu jis nenumatytas techninėje specifikacijoje, Pirkėjo nustatytą terminą netinkamą Prekę pakeisti kita.</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5.6. Jei Tiekėjas per techninėje specifikacijoje (Sutarties 1 priede) numatytą terminą arba per Pirkėjo nustatytą terminą, jeigu jis nenumatytas techninėje specifikacijoje, nepašalina defekto/gedimo arba nepakeičia netinkamos Prekės kita, Pirkėjas turi teisę:</w:t>
      </w:r>
    </w:p>
    <w:p w:rsidR="00A64CF9" w:rsidRPr="00A64CF9" w:rsidRDefault="00A64CF9" w:rsidP="00A64CF9">
      <w:pPr>
        <w:widowControl/>
        <w:tabs>
          <w:tab w:val="left" w:pos="1026"/>
          <w:tab w:val="left" w:pos="1167"/>
        </w:tabs>
        <w:suppressAutoHyphens/>
        <w:ind w:left="600"/>
        <w:jc w:val="both"/>
        <w:rPr>
          <w:sz w:val="24"/>
          <w:szCs w:val="24"/>
          <w:lang w:val="lt-LT"/>
        </w:rPr>
      </w:pPr>
      <w:r w:rsidRPr="00A64CF9">
        <w:rPr>
          <w:sz w:val="24"/>
          <w:szCs w:val="24"/>
          <w:lang w:val="lt-LT"/>
        </w:rPr>
        <w:t xml:space="preserve">5.6.1. arba pasamdyti kitus asmenis, kad šie ištaisytų defektą/gedimą Tiekėjo atsakomybe ir jo sąskaita; </w:t>
      </w:r>
    </w:p>
    <w:p w:rsidR="00A64CF9" w:rsidRPr="00A64CF9" w:rsidRDefault="00A64CF9" w:rsidP="00A64CF9">
      <w:pPr>
        <w:widowControl/>
        <w:tabs>
          <w:tab w:val="left" w:pos="524"/>
          <w:tab w:val="left" w:pos="600"/>
          <w:tab w:val="left" w:pos="1167"/>
        </w:tabs>
        <w:suppressAutoHyphens/>
        <w:ind w:left="589"/>
        <w:jc w:val="both"/>
        <w:rPr>
          <w:sz w:val="24"/>
          <w:szCs w:val="24"/>
          <w:lang w:val="lt-LT"/>
        </w:rPr>
      </w:pPr>
      <w:r w:rsidRPr="00A64CF9">
        <w:rPr>
          <w:color w:val="000000"/>
          <w:sz w:val="24"/>
          <w:szCs w:val="24"/>
          <w:lang w:val="lt-LT"/>
        </w:rPr>
        <w:t xml:space="preserve">5.6.2. arba pareikalauti, kad Tiekėjas </w:t>
      </w:r>
      <w:r w:rsidRPr="00A64CF9">
        <w:rPr>
          <w:sz w:val="24"/>
          <w:szCs w:val="24"/>
          <w:lang w:val="lt-LT"/>
        </w:rPr>
        <w:t>per Pirkėjo raštu nurodytą terminą grąžintų Pirkėjui už Prekę sumokėtą kainą, taip pat atlygintų Pirkėjo turėtus nuostolius.</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5.7. 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w:t>
      </w:r>
    </w:p>
    <w:p w:rsidR="00A64CF9" w:rsidRPr="00A64CF9" w:rsidRDefault="00A64CF9" w:rsidP="00A64CF9">
      <w:pPr>
        <w:widowControl/>
        <w:tabs>
          <w:tab w:val="left" w:pos="898"/>
        </w:tabs>
        <w:spacing w:after="200" w:line="276" w:lineRule="auto"/>
        <w:rPr>
          <w:rFonts w:eastAsia="Calibri"/>
          <w:sz w:val="24"/>
          <w:szCs w:val="24"/>
          <w:lang w:val="lt-LT"/>
        </w:rPr>
      </w:pPr>
    </w:p>
    <w:p w:rsidR="00A64CF9" w:rsidRPr="00A64CF9" w:rsidRDefault="00A64CF9" w:rsidP="00A64CF9">
      <w:pPr>
        <w:widowControl/>
        <w:spacing w:after="120" w:line="276" w:lineRule="auto"/>
        <w:jc w:val="center"/>
        <w:outlineLvl w:val="0"/>
        <w:rPr>
          <w:rFonts w:eastAsia="Arial Unicode MS"/>
          <w:b/>
          <w:sz w:val="24"/>
          <w:szCs w:val="24"/>
          <w:lang w:val="lt-LT"/>
        </w:rPr>
      </w:pPr>
      <w:r w:rsidRPr="00A64CF9">
        <w:rPr>
          <w:rFonts w:eastAsia="Calibri"/>
          <w:b/>
          <w:sz w:val="24"/>
          <w:szCs w:val="24"/>
          <w:lang w:val="lt-LT"/>
        </w:rPr>
        <w:t xml:space="preserve">VI. </w:t>
      </w:r>
      <w:r w:rsidRPr="00A64CF9">
        <w:rPr>
          <w:rFonts w:eastAsia="Arial Unicode MS"/>
          <w:b/>
          <w:sz w:val="24"/>
          <w:szCs w:val="24"/>
          <w:lang w:val="lt-LT"/>
        </w:rPr>
        <w:t>ŠALIŲ ATSAKOMYBĖ</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6.1.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6.2. Neatlikus apmokėjimo nustatytais terminais dėl Pirkėjo kaltės, Tiekėjo pareikalavimu Pirkėjas privalo sumokėti Tiekėjui už kiekvieną uždelstą dieną 0,02 proc. delspinigių nuo laiku neapmokėtos sumos už kiekvieną uždelstą dieną.</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6.3.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bendros Sutarties kainos.</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lastRenderedPageBreak/>
        <w:t>6.4. Jei apskaičiuoti delspinigiai viršija 5 proc. bendros Sutarties kainos, Pirkėjas, prieš tai raštu įspėjęs Tiekėją:</w:t>
      </w:r>
    </w:p>
    <w:p w:rsidR="00A64CF9" w:rsidRPr="00A64CF9" w:rsidRDefault="00A64CF9" w:rsidP="00A64CF9">
      <w:pPr>
        <w:widowControl/>
        <w:tabs>
          <w:tab w:val="left" w:pos="0"/>
          <w:tab w:val="left" w:pos="540"/>
          <w:tab w:val="left" w:pos="1134"/>
        </w:tabs>
        <w:suppressAutoHyphens/>
        <w:ind w:left="2430" w:hanging="1350"/>
        <w:jc w:val="both"/>
        <w:rPr>
          <w:sz w:val="24"/>
          <w:szCs w:val="24"/>
          <w:lang w:val="lt-LT"/>
        </w:rPr>
      </w:pPr>
      <w:r w:rsidRPr="00A64CF9">
        <w:rPr>
          <w:sz w:val="24"/>
          <w:szCs w:val="24"/>
          <w:lang w:val="lt-LT"/>
        </w:rPr>
        <w:t>6.4.1. išskaičiuoja delspinigių sumą iš Tiekėjui mokėtinų sumų ir/arba;</w:t>
      </w:r>
    </w:p>
    <w:p w:rsidR="00A64CF9" w:rsidRPr="00A64CF9" w:rsidRDefault="00A64CF9" w:rsidP="00A64CF9">
      <w:pPr>
        <w:widowControl/>
        <w:tabs>
          <w:tab w:val="left" w:pos="0"/>
          <w:tab w:val="left" w:pos="540"/>
          <w:tab w:val="left" w:pos="1134"/>
        </w:tabs>
        <w:suppressAutoHyphens/>
        <w:ind w:left="2430" w:hanging="1350"/>
        <w:jc w:val="both"/>
        <w:rPr>
          <w:sz w:val="24"/>
          <w:szCs w:val="24"/>
          <w:lang w:val="lt-LT"/>
        </w:rPr>
      </w:pPr>
      <w:r w:rsidRPr="00A64CF9">
        <w:rPr>
          <w:sz w:val="24"/>
          <w:szCs w:val="24"/>
          <w:lang w:val="lt-LT"/>
        </w:rPr>
        <w:t>6.4.2. pasinaudoja sutarties įvykdymo užtikrinimu</w:t>
      </w:r>
      <w:r w:rsidRPr="00A64CF9">
        <w:rPr>
          <w:i/>
          <w:sz w:val="24"/>
          <w:szCs w:val="24"/>
          <w:lang w:val="lt-LT"/>
        </w:rPr>
        <w:t xml:space="preserve"> </w:t>
      </w:r>
      <w:r w:rsidRPr="00A64CF9">
        <w:rPr>
          <w:sz w:val="24"/>
          <w:szCs w:val="24"/>
          <w:lang w:val="lt-LT"/>
        </w:rPr>
        <w:t>ir/ arba;</w:t>
      </w:r>
    </w:p>
    <w:p w:rsidR="00A64CF9" w:rsidRPr="00A64CF9" w:rsidRDefault="00A64CF9" w:rsidP="00A64CF9">
      <w:pPr>
        <w:widowControl/>
        <w:tabs>
          <w:tab w:val="left" w:pos="0"/>
          <w:tab w:val="left" w:pos="540"/>
          <w:tab w:val="left" w:pos="1134"/>
        </w:tabs>
        <w:suppressAutoHyphens/>
        <w:ind w:left="2430" w:hanging="1350"/>
        <w:jc w:val="both"/>
        <w:rPr>
          <w:sz w:val="24"/>
          <w:szCs w:val="24"/>
          <w:lang w:val="lt-LT"/>
        </w:rPr>
      </w:pPr>
      <w:r w:rsidRPr="00A64CF9">
        <w:rPr>
          <w:sz w:val="24"/>
          <w:szCs w:val="24"/>
          <w:lang w:val="lt-LT"/>
        </w:rPr>
        <w:t>6.4.3. nutraukia Sutartį.</w:t>
      </w:r>
    </w:p>
    <w:p w:rsidR="00A64CF9" w:rsidRPr="00A64CF9" w:rsidRDefault="00A64CF9" w:rsidP="00A64CF9">
      <w:pPr>
        <w:widowControl/>
        <w:tabs>
          <w:tab w:val="left" w:pos="742"/>
          <w:tab w:val="left" w:pos="1026"/>
        </w:tabs>
        <w:suppressAutoHyphens/>
        <w:ind w:firstLine="630"/>
        <w:jc w:val="both"/>
        <w:rPr>
          <w:sz w:val="24"/>
          <w:szCs w:val="24"/>
          <w:lang w:val="lt-LT"/>
        </w:rPr>
      </w:pPr>
      <w:r w:rsidRPr="00A64CF9">
        <w:rPr>
          <w:sz w:val="24"/>
          <w:szCs w:val="24"/>
          <w:lang w:val="lt-LT"/>
        </w:rPr>
        <w:t>6.5.Delspinigių sumokėjimas neatleidžia Šalių nuo pareigos vykdyti šioje Sutartyje prisiimtus įsipareigojimus.</w:t>
      </w:r>
    </w:p>
    <w:p w:rsidR="00A64CF9" w:rsidRPr="00A64CF9" w:rsidRDefault="00A64CF9" w:rsidP="00A64CF9">
      <w:pPr>
        <w:widowControl/>
        <w:tabs>
          <w:tab w:val="left" w:pos="742"/>
          <w:tab w:val="left" w:pos="1026"/>
        </w:tabs>
        <w:suppressAutoHyphens/>
        <w:ind w:firstLine="630"/>
        <w:jc w:val="both"/>
        <w:rPr>
          <w:sz w:val="24"/>
          <w:szCs w:val="24"/>
          <w:lang w:val="lt-LT"/>
        </w:rPr>
      </w:pPr>
    </w:p>
    <w:p w:rsidR="00A64CF9" w:rsidRPr="00A64CF9" w:rsidRDefault="00A64CF9" w:rsidP="00A64CF9">
      <w:pPr>
        <w:widowControl/>
        <w:numPr>
          <w:ilvl w:val="0"/>
          <w:numId w:val="6"/>
        </w:numPr>
        <w:tabs>
          <w:tab w:val="left" w:pos="851"/>
          <w:tab w:val="left" w:pos="993"/>
          <w:tab w:val="left" w:pos="1134"/>
          <w:tab w:val="left" w:pos="1304"/>
          <w:tab w:val="left" w:pos="1860"/>
          <w:tab w:val="left" w:pos="1984"/>
          <w:tab w:val="left" w:pos="2098"/>
          <w:tab w:val="left" w:pos="2211"/>
        </w:tabs>
        <w:spacing w:after="120"/>
        <w:ind w:left="2002" w:hanging="720"/>
        <w:jc w:val="center"/>
        <w:rPr>
          <w:rFonts w:eastAsia="Arial Unicode MS"/>
          <w:b/>
          <w:bCs/>
          <w:sz w:val="24"/>
          <w:szCs w:val="24"/>
          <w:lang w:val="lt-LT"/>
        </w:rPr>
      </w:pPr>
      <w:r w:rsidRPr="00A64CF9">
        <w:rPr>
          <w:rFonts w:eastAsia="Arial Unicode MS"/>
          <w:b/>
          <w:bCs/>
          <w:sz w:val="24"/>
          <w:szCs w:val="24"/>
          <w:lang w:val="lt-LT"/>
        </w:rPr>
        <w:t>NENUGALIMOS JĖGOS APLINKYBĖS (FORCE MAJEURE)</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 xml:space="preserve">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w:t>
      </w:r>
      <w:proofErr w:type="spellStart"/>
      <w:r w:rsidRPr="00A64CF9">
        <w:rPr>
          <w:sz w:val="24"/>
          <w:szCs w:val="24"/>
          <w:lang w:val="lt-LT"/>
        </w:rPr>
        <w:t>įrodymus</w:t>
      </w:r>
      <w:proofErr w:type="spellEnd"/>
      <w:r w:rsidRPr="00A64CF9">
        <w:rPr>
          <w:sz w:val="24"/>
          <w:szCs w:val="24"/>
          <w:lang w:val="lt-LT"/>
        </w:rPr>
        <w:t>,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p w:rsidR="00A64CF9" w:rsidRPr="00A64CF9" w:rsidRDefault="00A64CF9" w:rsidP="00A64CF9">
      <w:pPr>
        <w:widowControl/>
        <w:numPr>
          <w:ilvl w:val="0"/>
          <w:numId w:val="6"/>
        </w:numPr>
        <w:tabs>
          <w:tab w:val="left" w:pos="851"/>
          <w:tab w:val="left" w:pos="993"/>
          <w:tab w:val="left" w:pos="1134"/>
          <w:tab w:val="left" w:pos="1304"/>
          <w:tab w:val="left" w:pos="1860"/>
          <w:tab w:val="left" w:pos="1984"/>
          <w:tab w:val="left" w:pos="2098"/>
          <w:tab w:val="left" w:pos="2211"/>
        </w:tabs>
        <w:spacing w:after="120"/>
        <w:ind w:left="2002" w:hanging="720"/>
        <w:jc w:val="center"/>
        <w:rPr>
          <w:rFonts w:eastAsia="Arial Unicode MS"/>
          <w:b/>
          <w:bCs/>
          <w:sz w:val="24"/>
          <w:szCs w:val="24"/>
          <w:lang w:val="lt-LT"/>
        </w:rPr>
      </w:pPr>
      <w:r w:rsidRPr="00A64CF9">
        <w:rPr>
          <w:rFonts w:eastAsia="Arial Unicode MS"/>
          <w:b/>
          <w:bCs/>
          <w:sz w:val="24"/>
          <w:szCs w:val="24"/>
          <w:lang w:val="lt-LT"/>
        </w:rPr>
        <w:t>SUTARTIES PAKEITIMAI</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 xml:space="preserve">Sutarties sąlygų keitimą gali inicijuoti kiekviena šalis, pateikdama kitai šaliai atitinkamą prašymą bei jį pagrindžiančius dokumentus. Šalis, gavusi tokį prašymą, privalo jį išnagrinėti per 10 (dešimt) dienų ir kitai Šaliai pateikti motyvuotą raštišką atsakymą. </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 xml:space="preserve">Sutarties sąlygų pakeitimas turi būti įformintas papildomu susitarimu ir pasirašytas abiejų Šalių. </w:t>
      </w:r>
    </w:p>
    <w:p w:rsidR="00A64CF9" w:rsidRPr="00A64CF9" w:rsidRDefault="00A64CF9" w:rsidP="00A64CF9">
      <w:pPr>
        <w:widowControl/>
        <w:jc w:val="both"/>
        <w:rPr>
          <w:rFonts w:eastAsia="Times New Roman"/>
          <w:sz w:val="24"/>
          <w:szCs w:val="24"/>
          <w:lang w:val="lt-LT"/>
        </w:rPr>
      </w:pPr>
    </w:p>
    <w:p w:rsidR="00A64CF9" w:rsidRPr="00A64CF9" w:rsidRDefault="00A64CF9" w:rsidP="00A64CF9">
      <w:pPr>
        <w:widowControl/>
        <w:numPr>
          <w:ilvl w:val="0"/>
          <w:numId w:val="6"/>
        </w:numPr>
        <w:tabs>
          <w:tab w:val="left" w:pos="851"/>
          <w:tab w:val="left" w:pos="993"/>
          <w:tab w:val="left" w:pos="1134"/>
          <w:tab w:val="left" w:pos="1304"/>
          <w:tab w:val="left" w:pos="1860"/>
          <w:tab w:val="left" w:pos="1984"/>
          <w:tab w:val="left" w:pos="2098"/>
          <w:tab w:val="left" w:pos="2211"/>
        </w:tabs>
        <w:spacing w:after="120"/>
        <w:ind w:left="2002" w:hanging="720"/>
        <w:jc w:val="center"/>
        <w:rPr>
          <w:rFonts w:eastAsia="Arial Unicode MS"/>
          <w:b/>
          <w:bCs/>
          <w:sz w:val="24"/>
          <w:szCs w:val="24"/>
          <w:lang w:val="lt-LT"/>
        </w:rPr>
      </w:pPr>
      <w:r w:rsidRPr="00A64CF9">
        <w:rPr>
          <w:rFonts w:eastAsia="Arial Unicode MS"/>
          <w:b/>
          <w:bCs/>
          <w:sz w:val="24"/>
          <w:szCs w:val="24"/>
          <w:lang w:val="lt-LT"/>
        </w:rPr>
        <w:t>SUTARTIES PAŽEIDIMAS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Jei kuri nors Sutarties Šalis nevykdo arba netinkamai vykdo kokius nors savo įsipareigojimus pagal Sutartį, ji pažeidžia Sutartį.</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Vienai Sutarties Šaliai pažeidus Sutartį, nukentėjusioji Šalis turi teisę:</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lastRenderedPageBreak/>
        <w:t>reikalauti kitos Šalies vykdyti sutartinius įsipareigojimus;</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reikalauti atlyginti nuostolius;</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reikalauti sumokėti Sutarties 6.2 ir 6.3 papunkčiuose nustatytus delspinigius;</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reikalauti sumažinti kainą, neįvykdyta ar netinkamai įvykdyta Prekių verte;</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nutraukti Sutartį;</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taikyti kitus Lietuvos Respublikos teisės aktų nustatytus teisių gynimo būdus.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Tiekėjas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 xml:space="preserve">Tiekėjas turi nedelsiant pranešti Pirkėjui apie bet kokius esminius Tiekėjo planuojamus teisinio statuso </w:t>
      </w:r>
      <w:proofErr w:type="spellStart"/>
      <w:r w:rsidRPr="00A64CF9">
        <w:rPr>
          <w:sz w:val="24"/>
          <w:szCs w:val="24"/>
          <w:lang w:val="lt-LT"/>
        </w:rPr>
        <w:t>pasikeitimus</w:t>
      </w:r>
      <w:proofErr w:type="spellEnd"/>
      <w:r w:rsidRPr="00A64CF9">
        <w:rPr>
          <w:sz w:val="24"/>
          <w:szCs w:val="24"/>
          <w:lang w:val="lt-LT"/>
        </w:rPr>
        <w:t>, patvirtinant, kad prielaidos, būtinos Sutarčiai vykdyti, nenustojo galioti.</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Šioje Sutartyje esminėmis sąlygomis laikoma:</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Sutarties dalykas, įskaitant Prekių modelius;</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Sutarties kaina ir kainodaros taisyklės;</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apmokėjimo sąlygos ir tvarka;</w:t>
      </w:r>
    </w:p>
    <w:p w:rsidR="00A64CF9" w:rsidRPr="00A64CF9" w:rsidRDefault="00A64CF9" w:rsidP="00A64CF9">
      <w:pPr>
        <w:widowControl/>
        <w:numPr>
          <w:ilvl w:val="2"/>
          <w:numId w:val="6"/>
        </w:numPr>
        <w:tabs>
          <w:tab w:val="left" w:pos="0"/>
          <w:tab w:val="left" w:pos="540"/>
          <w:tab w:val="left" w:pos="1134"/>
        </w:tabs>
        <w:suppressAutoHyphens/>
        <w:ind w:left="1530" w:hanging="900"/>
        <w:jc w:val="both"/>
        <w:rPr>
          <w:sz w:val="24"/>
          <w:szCs w:val="24"/>
          <w:lang w:val="lt-LT"/>
        </w:rPr>
      </w:pPr>
      <w:r w:rsidRPr="00A64CF9">
        <w:rPr>
          <w:sz w:val="24"/>
          <w:szCs w:val="24"/>
          <w:lang w:val="lt-LT"/>
        </w:rPr>
        <w:t>Tiekėjo sutartinių įsipareigojimų vykdymo terminas (-ai).</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Sutarties 9.5 p. numatytų sąlygų pažeidimas laikomas esminiu Sutarties pažeidimu.</w:t>
      </w:r>
    </w:p>
    <w:p w:rsidR="00A64CF9" w:rsidRPr="00A64CF9" w:rsidRDefault="00A64CF9" w:rsidP="00A64CF9">
      <w:pPr>
        <w:widowControl/>
        <w:jc w:val="both"/>
        <w:rPr>
          <w:rFonts w:eastAsia="Times New Roman"/>
          <w:sz w:val="24"/>
          <w:szCs w:val="24"/>
          <w:lang w:val="lt-LT"/>
        </w:rPr>
      </w:pPr>
    </w:p>
    <w:p w:rsidR="00A64CF9" w:rsidRPr="00A64CF9" w:rsidRDefault="00A64CF9" w:rsidP="00A64CF9">
      <w:pPr>
        <w:widowControl/>
        <w:numPr>
          <w:ilvl w:val="0"/>
          <w:numId w:val="6"/>
        </w:numPr>
        <w:tabs>
          <w:tab w:val="left" w:pos="851"/>
          <w:tab w:val="left" w:pos="993"/>
          <w:tab w:val="left" w:pos="1134"/>
          <w:tab w:val="left" w:pos="1304"/>
          <w:tab w:val="left" w:pos="1860"/>
          <w:tab w:val="left" w:pos="1984"/>
          <w:tab w:val="left" w:pos="2098"/>
          <w:tab w:val="left" w:pos="2211"/>
        </w:tabs>
        <w:spacing w:after="120"/>
        <w:ind w:left="2002" w:hanging="720"/>
        <w:jc w:val="center"/>
        <w:rPr>
          <w:rFonts w:eastAsia="Arial Unicode MS"/>
          <w:b/>
          <w:bCs/>
          <w:sz w:val="24"/>
          <w:szCs w:val="24"/>
          <w:lang w:val="lt-LT"/>
        </w:rPr>
      </w:pPr>
      <w:r w:rsidRPr="00A64CF9">
        <w:rPr>
          <w:rFonts w:eastAsia="Arial Unicode MS"/>
          <w:b/>
          <w:bCs/>
          <w:sz w:val="24"/>
          <w:szCs w:val="24"/>
          <w:lang w:val="lt-LT"/>
        </w:rPr>
        <w:t>SUTARTIES NUTRAUKIMAS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Sutartis gali būti nutraukiama raštišku Šalių susitarimu.</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Pirkėjas, įspėjęs Prekių tiekėją prieš 14 (keturiolika) kalendorinių dienų, gali nutraukti Sutartį šiais atvejais:</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sz w:val="24"/>
          <w:szCs w:val="24"/>
          <w:lang w:val="lt-LT"/>
        </w:rPr>
      </w:pPr>
      <w:r w:rsidRPr="00A64CF9">
        <w:rPr>
          <w:bCs/>
          <w:sz w:val="24"/>
          <w:szCs w:val="24"/>
          <w:lang w:val="lt-LT"/>
        </w:rPr>
        <w:t xml:space="preserve">kai Tiekėjas nepradeda Sutartyje numatytu laiku tiekti prekes, be pateisinamos priežasties </w:t>
      </w:r>
      <w:r w:rsidRPr="00A64CF9">
        <w:rPr>
          <w:sz w:val="24"/>
          <w:szCs w:val="24"/>
          <w:lang w:val="lt-LT"/>
        </w:rPr>
        <w:t>nevykdo</w:t>
      </w:r>
      <w:r w:rsidRPr="00A64CF9">
        <w:rPr>
          <w:bCs/>
          <w:sz w:val="24"/>
          <w:szCs w:val="24"/>
          <w:lang w:val="lt-LT"/>
        </w:rPr>
        <w:t>/sustabdo ar vilkina jų tiekimą ir po rašytinio Pirkėjo įspėjimo toliau prekių netiekia ar patikrinus jų tiekimo eigą tampa aišku, kad jos nebus suteiktos iki termino pabaigos;</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kai Tiekėjas patiekia netinkamos kokybės prekes ir per pagrįstai nustatytą laikotarpį neįvykdo Pirkėjo nurodymo ištaisyti netinkamai įvykdytus arba neįvykdytus sutartinius įsipareigojimus;</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 xml:space="preserve">kai Tiekėjas perleidžia Sutartį be Pirkėjo žinios; </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 xml:space="preserve">kai Tiekėjui iškeliama bankroto ar restruktūrizavimo byla arba Tiekėjas yra likviduojamas, kai sustabdo ūkinę veiklą, arba kai įstatymuose ir kituose teisės aktuose numatyta tvarka susidaro analogiška situacija; </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 xml:space="preserve">kai keičiasi Tiekėjo organizacinė struktūra – juridinis statusas, pobūdis ar valdymo struktūra ir tai daro įtaką tinkamam Sutarties įvykdymui; </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kai Pirkėjas šios Sutarties vykdymui negauna finansavimo;</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kai Prekės tampa nebereikalingos;</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dėl bet kokio kito esminio Sutarties pažeidimo.</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Tiekėjas, prieš 14 (keturiolika) kalendorinių dienų įspėjęs Pirkėją, gali nutraukti Sutartį, jei:</w:t>
      </w:r>
    </w:p>
    <w:p w:rsidR="00A64CF9" w:rsidRPr="00A64CF9" w:rsidRDefault="00A64CF9" w:rsidP="00A64CF9">
      <w:pPr>
        <w:widowControl/>
        <w:numPr>
          <w:ilvl w:val="2"/>
          <w:numId w:val="6"/>
        </w:numPr>
        <w:tabs>
          <w:tab w:val="left" w:pos="0"/>
          <w:tab w:val="left" w:pos="540"/>
          <w:tab w:val="left" w:pos="1134"/>
          <w:tab w:val="left" w:pos="1530"/>
        </w:tabs>
        <w:suppressAutoHyphens/>
        <w:ind w:firstLine="720"/>
        <w:jc w:val="both"/>
        <w:rPr>
          <w:bCs/>
          <w:sz w:val="24"/>
          <w:szCs w:val="24"/>
          <w:lang w:val="lt-LT"/>
        </w:rPr>
      </w:pPr>
      <w:r w:rsidRPr="00A64CF9">
        <w:rPr>
          <w:bCs/>
          <w:sz w:val="24"/>
          <w:szCs w:val="24"/>
          <w:lang w:val="lt-LT"/>
        </w:rPr>
        <w:t>Pirkėjas dėl savo kaltės nevykdo/netinkamai vykdo savo sutartinius įsipareigojimus ar vykdo juos kitomis sąlygomis nei numatyta Sutartyje.</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lastRenderedPageBreak/>
        <w:t>Jei Sutartis nutraukiama ne dėl Tiekėjo kaltės, nutraukimo atveju Pirkėjas sumoka Tiekėjui patiektų prekių vertę iki Sutarties nutraukimo. Tiekėjas neturi teisės į kokios nors patirtos žalos kompensaciją.</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Nutraukus Sutartį ar jai pasibaigus, lieka galioti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Nutraukus Sutartį dėl Tiekėjo kaltės, jis atlygina visus Pirkėjo patirtus tiesioginius ir netiesioginius nuostolius. Šie nuostoliai ar išlaidos gali būti išieškomi išskaičiuojant juos iš Tiekėjui mokėtinų sumų. Taip pat Pirkėjas įgyja teisę pasinaudoti Sutarties įvykdymo užtikrinimu, numatytu Sutarties V skyriuje. Jei Sutartis nutraukiama Prekių tiekėjo iniciatyva dėl Pirkėjo kaltės, Prekių tiekėjas gali reikalauti iš Pirkėjo atlyginti dėl to patirtus tiesioginius nuostolius.</w:t>
      </w:r>
    </w:p>
    <w:p w:rsidR="00A64CF9" w:rsidRPr="00A64CF9" w:rsidRDefault="00A64CF9" w:rsidP="00A64CF9">
      <w:pPr>
        <w:widowControl/>
        <w:jc w:val="both"/>
        <w:rPr>
          <w:rFonts w:eastAsia="Times New Roman"/>
          <w:sz w:val="24"/>
          <w:szCs w:val="24"/>
          <w:lang w:val="lt-LT"/>
        </w:rPr>
      </w:pPr>
    </w:p>
    <w:p w:rsidR="00A64CF9" w:rsidRPr="00A64CF9" w:rsidRDefault="00A64CF9" w:rsidP="00A64CF9">
      <w:pPr>
        <w:widowControl/>
        <w:numPr>
          <w:ilvl w:val="0"/>
          <w:numId w:val="6"/>
        </w:numPr>
        <w:tabs>
          <w:tab w:val="left" w:pos="851"/>
          <w:tab w:val="left" w:pos="993"/>
          <w:tab w:val="left" w:pos="1134"/>
          <w:tab w:val="left" w:pos="1304"/>
          <w:tab w:val="left" w:pos="1860"/>
          <w:tab w:val="left" w:pos="1984"/>
          <w:tab w:val="left" w:pos="2098"/>
          <w:tab w:val="left" w:pos="2211"/>
        </w:tabs>
        <w:spacing w:after="120"/>
        <w:ind w:left="2002" w:hanging="720"/>
        <w:jc w:val="center"/>
        <w:rPr>
          <w:rFonts w:eastAsia="Arial Unicode MS"/>
          <w:b/>
          <w:bCs/>
          <w:sz w:val="24"/>
          <w:szCs w:val="24"/>
          <w:lang w:val="lt-LT"/>
        </w:rPr>
      </w:pPr>
      <w:r w:rsidRPr="00A64CF9">
        <w:rPr>
          <w:rFonts w:eastAsia="Arial Unicode MS"/>
          <w:b/>
          <w:bCs/>
          <w:sz w:val="24"/>
          <w:szCs w:val="24"/>
          <w:lang w:val="lt-LT"/>
        </w:rPr>
        <w:t>GINČŲ NAGRINĖJIMO TVARKA</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pagal Pirkėjo buveinės vietą. Derybų pradžia laikoma diena, kurią viena iš Sutarties Šalių pateikė prašymą raštu kitai Šaliai su siūlymu pradėti derybas.</w:t>
      </w:r>
    </w:p>
    <w:p w:rsidR="00A64CF9" w:rsidRPr="00A64CF9" w:rsidRDefault="00A64CF9" w:rsidP="00A64CF9">
      <w:pPr>
        <w:widowControl/>
        <w:tabs>
          <w:tab w:val="left" w:pos="0"/>
          <w:tab w:val="left" w:pos="567"/>
          <w:tab w:val="left" w:pos="1310"/>
          <w:tab w:val="left" w:pos="1769"/>
        </w:tabs>
        <w:suppressAutoHyphens/>
        <w:jc w:val="both"/>
        <w:rPr>
          <w:sz w:val="24"/>
          <w:szCs w:val="24"/>
          <w:lang w:val="lt-LT"/>
        </w:rPr>
      </w:pPr>
    </w:p>
    <w:p w:rsidR="00A64CF9" w:rsidRPr="00A64CF9" w:rsidRDefault="00A64CF9" w:rsidP="00A64CF9">
      <w:pPr>
        <w:widowControl/>
        <w:numPr>
          <w:ilvl w:val="0"/>
          <w:numId w:val="6"/>
        </w:numPr>
        <w:tabs>
          <w:tab w:val="left" w:pos="851"/>
          <w:tab w:val="left" w:pos="993"/>
          <w:tab w:val="left" w:pos="1134"/>
          <w:tab w:val="left" w:pos="1304"/>
          <w:tab w:val="left" w:pos="1860"/>
          <w:tab w:val="left" w:pos="1984"/>
          <w:tab w:val="left" w:pos="2098"/>
          <w:tab w:val="left" w:pos="2211"/>
        </w:tabs>
        <w:spacing w:after="120"/>
        <w:ind w:left="2002" w:hanging="720"/>
        <w:jc w:val="center"/>
        <w:rPr>
          <w:rFonts w:eastAsia="Arial Unicode MS"/>
          <w:b/>
          <w:bCs/>
          <w:sz w:val="24"/>
          <w:szCs w:val="24"/>
          <w:lang w:val="lt-LT"/>
        </w:rPr>
      </w:pPr>
      <w:r w:rsidRPr="00A64CF9">
        <w:rPr>
          <w:rFonts w:eastAsia="Arial Unicode MS"/>
          <w:b/>
          <w:bCs/>
          <w:sz w:val="24"/>
          <w:szCs w:val="24"/>
          <w:lang w:val="lt-LT"/>
        </w:rPr>
        <w:t>ASMENYS, ATSAKINGI UŽ SUTARTIES VYKDYMĄ IR KITOS BAIGIAMOSIOS NUOSTATOS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Asmenys, atsakingi už Sutarties vykdymą:</w:t>
      </w:r>
    </w:p>
    <w:p w:rsidR="00A64CF9" w:rsidRPr="00A64CF9" w:rsidRDefault="00A64CF9" w:rsidP="00A64CF9">
      <w:pPr>
        <w:widowControl/>
        <w:suppressAutoHyphens/>
        <w:ind w:firstLine="635"/>
        <w:jc w:val="both"/>
        <w:rPr>
          <w:sz w:val="24"/>
          <w:szCs w:val="24"/>
          <w:lang w:val="lt-LT"/>
        </w:rPr>
      </w:pPr>
      <w:r w:rsidRPr="00A64CF9">
        <w:rPr>
          <w:sz w:val="24"/>
          <w:szCs w:val="24"/>
          <w:lang w:val="lt-LT"/>
        </w:rPr>
        <w:t xml:space="preserve">12.1.1. Pirkėjo atstovai: už Sutarties vykdymą – pirkimų organizatorė Renata Šimulionienė, tel. (8 46) 43 34 48, faks. (8 46) 43 34 41, </w:t>
      </w:r>
      <w:proofErr w:type="spellStart"/>
      <w:r w:rsidRPr="00A64CF9">
        <w:rPr>
          <w:sz w:val="24"/>
          <w:szCs w:val="24"/>
          <w:lang w:val="lt-LT"/>
        </w:rPr>
        <w:t>el.paštas</w:t>
      </w:r>
      <w:proofErr w:type="spellEnd"/>
      <w:r w:rsidRPr="00A64CF9">
        <w:rPr>
          <w:sz w:val="24"/>
          <w:szCs w:val="24"/>
          <w:lang w:val="lt-LT"/>
        </w:rPr>
        <w:t xml:space="preserve"> ukioskyrius@menugimnazija.lt</w:t>
      </w:r>
    </w:p>
    <w:p w:rsidR="00A64CF9" w:rsidRPr="00A64CF9" w:rsidRDefault="00A64CF9" w:rsidP="00A64CF9">
      <w:pPr>
        <w:widowControl/>
        <w:suppressAutoHyphens/>
        <w:ind w:firstLine="635"/>
        <w:jc w:val="both"/>
        <w:rPr>
          <w:sz w:val="24"/>
          <w:szCs w:val="24"/>
          <w:lang w:val="lt-LT"/>
        </w:rPr>
      </w:pPr>
      <w:r w:rsidRPr="00A64CF9">
        <w:rPr>
          <w:sz w:val="24"/>
          <w:szCs w:val="24"/>
          <w:lang w:val="lt-LT"/>
        </w:rPr>
        <w:t xml:space="preserve">12.1.2 Tiekėjo atstovas, atsakingas už Sutarties vykdymą – komercijos direktorius Kęstutis Gudaitis, mob.tel.: </w:t>
      </w:r>
      <w:bookmarkStart w:id="1" w:name="_GoBack"/>
      <w:bookmarkEnd w:id="1"/>
      <w:r w:rsidRPr="00A64CF9">
        <w:rPr>
          <w:sz w:val="24"/>
          <w:szCs w:val="24"/>
          <w:lang w:val="lt-LT"/>
        </w:rPr>
        <w:t xml:space="preserve">el. paštas: </w:t>
      </w:r>
      <w:proofErr w:type="spellStart"/>
      <w:r w:rsidRPr="00A64CF9">
        <w:rPr>
          <w:sz w:val="24"/>
          <w:szCs w:val="24"/>
          <w:lang w:val="lt-LT"/>
        </w:rPr>
        <w:t>info@muzikosgarsai.lt</w:t>
      </w:r>
      <w:proofErr w:type="spellEnd"/>
      <w:r w:rsidRPr="00A64CF9">
        <w:rPr>
          <w:sz w:val="24"/>
          <w:szCs w:val="24"/>
          <w:lang w:val="lt-LT"/>
        </w:rPr>
        <w:t>.</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Visi su Sutartimi susiję pranešimai, nurodymai, prašymai, kiti dokumentai ar susirašinėjimas turi būti siunčiami raštu (faksu, elektroninėmis priemonėmis (patvirtinant gavimą) arba pasirašytinai per pašto paslaugos teikėją ar kitą tinkamą vežėją). Apie savo adreso ar kitų rekvizitų pasikeitimą kiekviena Šalis nedelsdama, tačiau ne vėliau kaip per 2 (dvi) dienas nuo minėto pasikeitimo dienos, raštu privalo pranešti kitai Šaliai.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lastRenderedPageBreak/>
        <w:t>Šalys  pareiškia ir pripažįsta, kad šioje Sutartyje nustatytos netesybos yra laikomos teisingomis bei protingo dydžio ir sutinka, kad jos nebūtų mažinamos, nepriklausomai nuo to, ar dalis prievolės yra įvykdyta.</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Jei bet kuri šios Sutarties nuostata teisės aktų nustatyta tvarka tampa ar pripažįstama visiškai ar iš dalies negaliojančia, tai neturi įtakos kitų Sutarties nuostatų galiojimui.</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Sutartis yra Sutarties Šalių perskaityta, jų suprasta ir jos autentiškumas patvirtintas Šalių tinkamus įgaliojimus turinčių asmenų parašais.</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 xml:space="preserve">Ši Sutartis sudaryta lietuvių kalba, 2 (dviem) egzemplioriais, turinčiais vienodą teisinę galią – po vieną kiekvienai Šaliai. </w:t>
      </w:r>
    </w:p>
    <w:p w:rsidR="00A64CF9" w:rsidRPr="00A64CF9" w:rsidRDefault="00A64CF9" w:rsidP="00A64CF9">
      <w:pPr>
        <w:widowControl/>
        <w:numPr>
          <w:ilvl w:val="1"/>
          <w:numId w:val="6"/>
        </w:numPr>
        <w:tabs>
          <w:tab w:val="left" w:pos="0"/>
          <w:tab w:val="left" w:pos="540"/>
          <w:tab w:val="left" w:pos="1134"/>
        </w:tabs>
        <w:suppressAutoHyphens/>
        <w:ind w:firstLine="630"/>
        <w:jc w:val="both"/>
        <w:rPr>
          <w:sz w:val="24"/>
          <w:szCs w:val="24"/>
          <w:lang w:val="lt-LT"/>
        </w:rPr>
      </w:pPr>
      <w:r w:rsidRPr="00A64CF9">
        <w:rPr>
          <w:sz w:val="24"/>
          <w:szCs w:val="24"/>
          <w:lang w:val="lt-LT"/>
        </w:rPr>
        <w:t>Sutarties priedai yra sudėtinės ir neatskiriamos šios Sutarties dalys. Sutarties priedai pateikiami pirmumo tvarka:</w:t>
      </w:r>
    </w:p>
    <w:p w:rsidR="00A64CF9" w:rsidRPr="00A64CF9" w:rsidRDefault="00A64CF9" w:rsidP="00A64CF9">
      <w:pPr>
        <w:widowControl/>
        <w:tabs>
          <w:tab w:val="left" w:pos="0"/>
          <w:tab w:val="left" w:pos="567"/>
          <w:tab w:val="left" w:pos="1168"/>
        </w:tabs>
        <w:suppressAutoHyphens/>
        <w:ind w:left="732"/>
        <w:jc w:val="both"/>
        <w:rPr>
          <w:sz w:val="24"/>
          <w:szCs w:val="24"/>
          <w:lang w:val="lt-LT"/>
        </w:rPr>
      </w:pPr>
      <w:r w:rsidRPr="00A64CF9">
        <w:rPr>
          <w:sz w:val="24"/>
          <w:szCs w:val="24"/>
          <w:lang w:val="lt-LT"/>
        </w:rPr>
        <w:t>12.7.1. Sutarties 1 priedas – Prekių techninė specifikacija;</w:t>
      </w:r>
    </w:p>
    <w:p w:rsidR="00A64CF9" w:rsidRPr="00A64CF9" w:rsidRDefault="00A64CF9" w:rsidP="00A64CF9">
      <w:pPr>
        <w:widowControl/>
        <w:tabs>
          <w:tab w:val="left" w:pos="0"/>
          <w:tab w:val="left" w:pos="567"/>
          <w:tab w:val="left" w:pos="1168"/>
        </w:tabs>
        <w:suppressAutoHyphens/>
        <w:ind w:left="732"/>
        <w:jc w:val="both"/>
        <w:rPr>
          <w:sz w:val="24"/>
          <w:szCs w:val="24"/>
          <w:lang w:val="lt-LT"/>
        </w:rPr>
      </w:pPr>
      <w:r w:rsidRPr="00A64CF9">
        <w:rPr>
          <w:sz w:val="24"/>
          <w:szCs w:val="24"/>
          <w:lang w:val="lt-LT"/>
        </w:rPr>
        <w:t>12.7.2. Sutarties 2 priedas – Tiekėjo pasiūlymas (saugomas pas Pirkėją);</w:t>
      </w:r>
    </w:p>
    <w:p w:rsidR="00A64CF9" w:rsidRPr="00A64CF9" w:rsidRDefault="00A64CF9" w:rsidP="00A64CF9">
      <w:pPr>
        <w:widowControl/>
        <w:tabs>
          <w:tab w:val="left" w:pos="0"/>
          <w:tab w:val="left" w:pos="567"/>
          <w:tab w:val="left" w:pos="1168"/>
        </w:tabs>
        <w:suppressAutoHyphens/>
        <w:ind w:left="732"/>
        <w:jc w:val="both"/>
        <w:rPr>
          <w:sz w:val="24"/>
          <w:szCs w:val="24"/>
          <w:lang w:val="lt-LT"/>
        </w:rPr>
      </w:pPr>
      <w:r w:rsidRPr="00A64CF9">
        <w:rPr>
          <w:sz w:val="24"/>
          <w:szCs w:val="24"/>
          <w:lang w:val="lt-LT"/>
        </w:rPr>
        <w:t>12.7.3. Sutarties 3 priedas – Prekių perdavimo–priėmimo aktų formos.</w:t>
      </w:r>
    </w:p>
    <w:p w:rsidR="00A64CF9" w:rsidRPr="00A64CF9" w:rsidRDefault="00A64CF9" w:rsidP="00A64CF9">
      <w:pPr>
        <w:widowControl/>
        <w:tabs>
          <w:tab w:val="left" w:pos="0"/>
          <w:tab w:val="left" w:pos="567"/>
          <w:tab w:val="left" w:pos="1168"/>
        </w:tabs>
        <w:suppressAutoHyphens/>
        <w:ind w:left="732"/>
        <w:jc w:val="both"/>
        <w:rPr>
          <w:sz w:val="24"/>
          <w:szCs w:val="24"/>
          <w:lang w:val="lt-LT"/>
        </w:rPr>
      </w:pPr>
    </w:p>
    <w:p w:rsidR="00A64CF9" w:rsidRPr="00A64CF9" w:rsidRDefault="00A64CF9" w:rsidP="00A64CF9">
      <w:pPr>
        <w:widowControl/>
        <w:jc w:val="both"/>
        <w:rPr>
          <w:rFonts w:eastAsia="Times New Roman"/>
          <w:b/>
          <w:sz w:val="24"/>
          <w:szCs w:val="24"/>
          <w:lang w:val="lt-LT"/>
        </w:rPr>
      </w:pPr>
      <w:r w:rsidRPr="00A64CF9">
        <w:rPr>
          <w:rFonts w:eastAsia="Times New Roman"/>
          <w:b/>
          <w:sz w:val="24"/>
          <w:szCs w:val="24"/>
          <w:lang w:val="lt-LT"/>
        </w:rPr>
        <w:t>PIRKĖJAS</w:t>
      </w:r>
      <w:r w:rsidRPr="00A64CF9">
        <w:rPr>
          <w:rFonts w:eastAsia="Times New Roman"/>
          <w:b/>
          <w:sz w:val="24"/>
          <w:szCs w:val="24"/>
          <w:lang w:val="lt-LT"/>
        </w:rPr>
        <w:tab/>
      </w:r>
      <w:r w:rsidRPr="00A64CF9">
        <w:rPr>
          <w:rFonts w:eastAsia="Times New Roman"/>
          <w:b/>
          <w:sz w:val="24"/>
          <w:szCs w:val="24"/>
          <w:lang w:val="lt-LT"/>
        </w:rPr>
        <w:tab/>
      </w:r>
      <w:r w:rsidRPr="00A64CF9">
        <w:rPr>
          <w:rFonts w:eastAsia="Times New Roman"/>
          <w:b/>
          <w:sz w:val="24"/>
          <w:szCs w:val="24"/>
          <w:lang w:val="lt-LT"/>
        </w:rPr>
        <w:tab/>
      </w:r>
      <w:r w:rsidRPr="00A64CF9">
        <w:rPr>
          <w:rFonts w:eastAsia="Times New Roman"/>
          <w:b/>
          <w:sz w:val="24"/>
          <w:szCs w:val="24"/>
          <w:lang w:val="lt-LT"/>
        </w:rPr>
        <w:tab/>
        <w:t>PREKIŲ TIEKĖJAS</w:t>
      </w:r>
    </w:p>
    <w:p w:rsidR="00A64CF9" w:rsidRDefault="00A64CF9" w:rsidP="00A64CF9">
      <w:pPr>
        <w:widowControl/>
        <w:jc w:val="both"/>
        <w:rPr>
          <w:rFonts w:eastAsia="Times New Roman"/>
          <w:sz w:val="24"/>
          <w:szCs w:val="24"/>
          <w:lang w:val="lt-LT"/>
        </w:rPr>
      </w:pPr>
    </w:p>
    <w:p w:rsidR="00A64CF9" w:rsidRPr="00A64CF9" w:rsidRDefault="00A64CF9" w:rsidP="00A64CF9">
      <w:pPr>
        <w:widowControl/>
        <w:jc w:val="both"/>
        <w:rPr>
          <w:rFonts w:eastAsia="Times New Roman"/>
          <w:sz w:val="24"/>
          <w:szCs w:val="24"/>
          <w:lang w:val="lt-LT"/>
        </w:rPr>
      </w:pPr>
      <w:r w:rsidRPr="00A64CF9">
        <w:rPr>
          <w:rFonts w:eastAsia="Times New Roman"/>
          <w:sz w:val="24"/>
          <w:szCs w:val="24"/>
          <w:lang w:val="lt-LT"/>
        </w:rPr>
        <w:t xml:space="preserve">Klaipėdos Eduardo Balsio menų gimnazija   </w:t>
      </w:r>
      <w:r w:rsidRPr="00A64CF9">
        <w:rPr>
          <w:rFonts w:eastAsia="Times New Roman"/>
          <w:sz w:val="24"/>
          <w:szCs w:val="24"/>
          <w:lang w:val="lt-LT"/>
        </w:rPr>
        <w:tab/>
        <w:t>Pavadinimas UAB Megatonas</w:t>
      </w:r>
    </w:p>
    <w:p w:rsidR="009B77D1" w:rsidRDefault="009B77D1">
      <w:pPr>
        <w:widowControl/>
        <w:spacing w:after="160" w:line="259" w:lineRule="auto"/>
        <w:rPr>
          <w:rFonts w:eastAsia="Calibri"/>
          <w:sz w:val="24"/>
          <w:szCs w:val="24"/>
          <w:lang w:val="lt-LT"/>
        </w:rPr>
      </w:pPr>
    </w:p>
    <w:sectPr w:rsidR="009B77D1">
      <w:endnotePr>
        <w:numFmt w:val="decimal"/>
      </w:endnotePr>
      <w:type w:val="continuous"/>
      <w:pgSz w:w="12241" w:h="15841"/>
      <w:pgMar w:top="1440" w:right="1440" w:bottom="1440" w:left="144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Arial"/>
    <w:charset w:val="00"/>
    <w:family w:val="auto"/>
    <w:pitch w:val="default"/>
  </w:font>
  <w:font w:name="!_Times">
    <w:altName w:val="Arial"/>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AF5"/>
    <w:multiLevelType w:val="singleLevel"/>
    <w:tmpl w:val="5E22C9CE"/>
    <w:name w:val="Bullet 3"/>
    <w:lvl w:ilvl="0">
      <w:start w:val="1"/>
      <w:numFmt w:val="decimal"/>
      <w:lvlText w:val="%1"/>
      <w:lvlJc w:val="left"/>
      <w:pPr>
        <w:ind w:left="0" w:firstLine="0"/>
      </w:pPr>
    </w:lvl>
  </w:abstractNum>
  <w:abstractNum w:abstractNumId="1" w15:restartNumberingAfterBreak="0">
    <w:nsid w:val="1C691C31"/>
    <w:multiLevelType w:val="singleLevel"/>
    <w:tmpl w:val="9126CBE0"/>
    <w:name w:val="Bullet 2"/>
    <w:lvl w:ilvl="0">
      <w:start w:val="7"/>
      <w:numFmt w:val="upperRoman"/>
      <w:lvlText w:val="%1"/>
      <w:lvlJc w:val="left"/>
      <w:pPr>
        <w:ind w:left="0" w:firstLine="0"/>
      </w:pPr>
      <w:rPr>
        <w:rFonts w:eastAsia="Arial Unicode MS"/>
        <w:color w:val="000000"/>
      </w:rPr>
    </w:lvl>
  </w:abstractNum>
  <w:abstractNum w:abstractNumId="2" w15:restartNumberingAfterBreak="0">
    <w:nsid w:val="2B1A3323"/>
    <w:multiLevelType w:val="hybridMultilevel"/>
    <w:tmpl w:val="2B4E932A"/>
    <w:name w:val="Numeruotas sąrašas 1"/>
    <w:lvl w:ilvl="0" w:tplc="2F96E518">
      <w:numFmt w:val="none"/>
      <w:lvlText w:val=""/>
      <w:lvlJc w:val="left"/>
      <w:pPr>
        <w:ind w:left="0" w:firstLine="0"/>
      </w:pPr>
    </w:lvl>
    <w:lvl w:ilvl="1" w:tplc="7968EBD2">
      <w:numFmt w:val="none"/>
      <w:lvlText w:val=""/>
      <w:lvlJc w:val="left"/>
      <w:pPr>
        <w:ind w:left="0" w:firstLine="0"/>
      </w:pPr>
    </w:lvl>
    <w:lvl w:ilvl="2" w:tplc="757A3534">
      <w:numFmt w:val="none"/>
      <w:lvlText w:val=""/>
      <w:lvlJc w:val="left"/>
      <w:pPr>
        <w:ind w:left="0" w:firstLine="0"/>
      </w:pPr>
    </w:lvl>
    <w:lvl w:ilvl="3" w:tplc="95D6B3A2">
      <w:numFmt w:val="none"/>
      <w:lvlText w:val=""/>
      <w:lvlJc w:val="left"/>
      <w:pPr>
        <w:ind w:left="0" w:firstLine="0"/>
      </w:pPr>
    </w:lvl>
    <w:lvl w:ilvl="4" w:tplc="DDFCACD8">
      <w:numFmt w:val="none"/>
      <w:lvlText w:val=""/>
      <w:lvlJc w:val="left"/>
      <w:pPr>
        <w:ind w:left="0" w:firstLine="0"/>
      </w:pPr>
    </w:lvl>
    <w:lvl w:ilvl="5" w:tplc="6ED8B3D8">
      <w:numFmt w:val="none"/>
      <w:lvlText w:val=""/>
      <w:lvlJc w:val="left"/>
      <w:pPr>
        <w:ind w:left="0" w:firstLine="0"/>
      </w:pPr>
    </w:lvl>
    <w:lvl w:ilvl="6" w:tplc="EFDC936C">
      <w:numFmt w:val="none"/>
      <w:lvlText w:val=""/>
      <w:lvlJc w:val="left"/>
      <w:pPr>
        <w:ind w:left="0" w:firstLine="0"/>
      </w:pPr>
    </w:lvl>
    <w:lvl w:ilvl="7" w:tplc="30881F1C">
      <w:numFmt w:val="none"/>
      <w:lvlText w:val=""/>
      <w:lvlJc w:val="left"/>
      <w:pPr>
        <w:ind w:left="0" w:firstLine="0"/>
      </w:pPr>
    </w:lvl>
    <w:lvl w:ilvl="8" w:tplc="E05A7770">
      <w:numFmt w:val="none"/>
      <w:lvlText w:val=""/>
      <w:lvlJc w:val="left"/>
      <w:pPr>
        <w:ind w:left="0" w:firstLine="0"/>
      </w:pPr>
    </w:lvl>
  </w:abstractNum>
  <w:abstractNum w:abstractNumId="3" w15:restartNumberingAfterBreak="0">
    <w:nsid w:val="4A696602"/>
    <w:multiLevelType w:val="multilevel"/>
    <w:tmpl w:val="32A66AF4"/>
    <w:name w:val="Numbered list 10"/>
    <w:lvl w:ilvl="0">
      <w:start w:val="7"/>
      <w:numFmt w:val="upperRoman"/>
      <w:lvlText w:val="%1."/>
      <w:lvlJc w:val="left"/>
      <w:pPr>
        <w:ind w:left="2790" w:firstLine="0"/>
      </w:pPr>
      <w:rPr>
        <w:rFonts w:eastAsia="Arial Unicode MS"/>
        <w:color w:val="000000"/>
      </w:rPr>
    </w:lvl>
    <w:lvl w:ilvl="1">
      <w:start w:val="1"/>
      <w:numFmt w:val="decimal"/>
      <w:lvlText w:val="%1.%2."/>
      <w:lvlJc w:val="left"/>
      <w:pPr>
        <w:ind w:left="630" w:firstLine="0"/>
      </w:pPr>
    </w:lvl>
    <w:lvl w:ilvl="2">
      <w:start w:val="1"/>
      <w:numFmt w:val="decimal"/>
      <w:lvlText w:val="%1.%2.%3."/>
      <w:lvlJc w:val="left"/>
      <w:pPr>
        <w:ind w:left="1080" w:firstLine="0"/>
      </w:pPr>
    </w:lvl>
    <w:lvl w:ilvl="3">
      <w:start w:val="1"/>
      <w:numFmt w:val="decimal"/>
      <w:lvlText w:val="%1.%2.%3.%4."/>
      <w:lvlJc w:val="left"/>
      <w:pPr>
        <w:ind w:left="1276" w:firstLine="0"/>
      </w:pPr>
    </w:lvl>
    <w:lvl w:ilvl="4">
      <w:start w:val="1"/>
      <w:numFmt w:val="decimal"/>
      <w:lvlText w:val="%1.%2.%3.%4.%5."/>
      <w:lvlJc w:val="left"/>
      <w:pPr>
        <w:ind w:left="1276" w:firstLine="0"/>
      </w:pPr>
    </w:lvl>
    <w:lvl w:ilvl="5">
      <w:start w:val="1"/>
      <w:numFmt w:val="decimal"/>
      <w:lvlText w:val="%1.%2.%3.%4.%5.%6."/>
      <w:lvlJc w:val="left"/>
      <w:pPr>
        <w:ind w:left="1276" w:firstLine="0"/>
      </w:pPr>
    </w:lvl>
    <w:lvl w:ilvl="6">
      <w:start w:val="1"/>
      <w:numFmt w:val="decimal"/>
      <w:lvlText w:val="%1.%2.%3.%4.%5.%6.%7."/>
      <w:lvlJc w:val="left"/>
      <w:pPr>
        <w:ind w:left="1276" w:firstLine="0"/>
      </w:pPr>
    </w:lvl>
    <w:lvl w:ilvl="7">
      <w:start w:val="1"/>
      <w:numFmt w:val="decimal"/>
      <w:lvlText w:val="%1.%2.%3.%4.%5.%6.%7.%8."/>
      <w:lvlJc w:val="left"/>
      <w:pPr>
        <w:ind w:left="1276" w:firstLine="0"/>
      </w:pPr>
    </w:lvl>
    <w:lvl w:ilvl="8">
      <w:start w:val="1"/>
      <w:numFmt w:val="decimal"/>
      <w:lvlText w:val="%1.%2.%3.%4.%5.%6.%7.%8.%9."/>
      <w:lvlJc w:val="left"/>
      <w:pPr>
        <w:ind w:left="1276" w:firstLine="0"/>
      </w:pPr>
    </w:lvl>
  </w:abstractNum>
  <w:abstractNum w:abstractNumId="4" w15:restartNumberingAfterBreak="0">
    <w:nsid w:val="58BB3B66"/>
    <w:multiLevelType w:val="multilevel"/>
    <w:tmpl w:val="D73A8492"/>
    <w:lvl w:ilvl="0">
      <w:start w:val="7"/>
      <w:numFmt w:val="upperRoman"/>
      <w:lvlText w:val="%1."/>
      <w:lvlJc w:val="left"/>
      <w:pPr>
        <w:ind w:left="2790" w:firstLine="0"/>
      </w:pPr>
      <w:rPr>
        <w:rFonts w:eastAsia="Arial Unicode MS"/>
        <w:color w:val="000000"/>
      </w:rPr>
    </w:lvl>
    <w:lvl w:ilvl="1">
      <w:start w:val="1"/>
      <w:numFmt w:val="decimal"/>
      <w:lvlText w:val="%1.%2."/>
      <w:lvlJc w:val="left"/>
      <w:pPr>
        <w:ind w:left="630" w:firstLine="0"/>
      </w:pPr>
    </w:lvl>
    <w:lvl w:ilvl="2">
      <w:start w:val="1"/>
      <w:numFmt w:val="decimal"/>
      <w:lvlText w:val="%1.%2.%3."/>
      <w:lvlJc w:val="left"/>
      <w:pPr>
        <w:ind w:left="1080" w:firstLine="0"/>
      </w:pPr>
    </w:lvl>
    <w:lvl w:ilvl="3">
      <w:start w:val="1"/>
      <w:numFmt w:val="decimal"/>
      <w:lvlText w:val="%1.%2.%3.%4."/>
      <w:lvlJc w:val="left"/>
      <w:pPr>
        <w:ind w:left="1276" w:firstLine="0"/>
      </w:pPr>
    </w:lvl>
    <w:lvl w:ilvl="4">
      <w:start w:val="1"/>
      <w:numFmt w:val="decimal"/>
      <w:lvlText w:val="%1.%2.%3.%4.%5."/>
      <w:lvlJc w:val="left"/>
      <w:pPr>
        <w:ind w:left="1276" w:firstLine="0"/>
      </w:pPr>
    </w:lvl>
    <w:lvl w:ilvl="5">
      <w:start w:val="1"/>
      <w:numFmt w:val="decimal"/>
      <w:lvlText w:val="%1.%2.%3.%4.%5.%6."/>
      <w:lvlJc w:val="left"/>
      <w:pPr>
        <w:ind w:left="1276" w:firstLine="0"/>
      </w:pPr>
    </w:lvl>
    <w:lvl w:ilvl="6">
      <w:start w:val="1"/>
      <w:numFmt w:val="decimal"/>
      <w:lvlText w:val="%1.%2.%3.%4.%5.%6.%7."/>
      <w:lvlJc w:val="left"/>
      <w:pPr>
        <w:ind w:left="1276" w:firstLine="0"/>
      </w:pPr>
    </w:lvl>
    <w:lvl w:ilvl="7">
      <w:start w:val="1"/>
      <w:numFmt w:val="decimal"/>
      <w:lvlText w:val="%1.%2.%3.%4.%5.%6.%7.%8."/>
      <w:lvlJc w:val="left"/>
      <w:pPr>
        <w:ind w:left="1276" w:firstLine="0"/>
      </w:pPr>
    </w:lvl>
    <w:lvl w:ilvl="8">
      <w:start w:val="1"/>
      <w:numFmt w:val="decimal"/>
      <w:lvlText w:val="%1.%2.%3.%4.%5.%6.%7.%8.%9."/>
      <w:lvlJc w:val="left"/>
      <w:pPr>
        <w:ind w:left="1276" w:firstLine="0"/>
      </w:pPr>
    </w:lvl>
  </w:abstractNum>
  <w:abstractNum w:abstractNumId="5" w15:restartNumberingAfterBreak="0">
    <w:nsid w:val="69CB4CE6"/>
    <w:multiLevelType w:val="hybridMultilevel"/>
    <w:tmpl w:val="98905DF6"/>
    <w:lvl w:ilvl="0" w:tplc="193A383C">
      <w:numFmt w:val="none"/>
      <w:lvlText w:val=""/>
      <w:lvlJc w:val="left"/>
      <w:pPr>
        <w:tabs>
          <w:tab w:val="num" w:pos="360"/>
        </w:tabs>
        <w:ind w:left="360" w:hanging="360"/>
      </w:pPr>
    </w:lvl>
    <w:lvl w:ilvl="1" w:tplc="B7B42B06">
      <w:numFmt w:val="none"/>
      <w:lvlText w:val=""/>
      <w:lvlJc w:val="left"/>
      <w:pPr>
        <w:tabs>
          <w:tab w:val="num" w:pos="360"/>
        </w:tabs>
        <w:ind w:left="360" w:hanging="360"/>
      </w:pPr>
    </w:lvl>
    <w:lvl w:ilvl="2" w:tplc="C9E86F4C">
      <w:numFmt w:val="none"/>
      <w:lvlText w:val=""/>
      <w:lvlJc w:val="left"/>
      <w:pPr>
        <w:tabs>
          <w:tab w:val="num" w:pos="360"/>
        </w:tabs>
        <w:ind w:left="360" w:hanging="360"/>
      </w:pPr>
    </w:lvl>
    <w:lvl w:ilvl="3" w:tplc="324AD054">
      <w:numFmt w:val="none"/>
      <w:lvlText w:val=""/>
      <w:lvlJc w:val="left"/>
      <w:pPr>
        <w:tabs>
          <w:tab w:val="num" w:pos="360"/>
        </w:tabs>
        <w:ind w:left="360" w:hanging="360"/>
      </w:pPr>
    </w:lvl>
    <w:lvl w:ilvl="4" w:tplc="D0BC53B2">
      <w:numFmt w:val="none"/>
      <w:lvlText w:val=""/>
      <w:lvlJc w:val="left"/>
      <w:pPr>
        <w:tabs>
          <w:tab w:val="num" w:pos="360"/>
        </w:tabs>
        <w:ind w:left="360" w:hanging="360"/>
      </w:pPr>
    </w:lvl>
    <w:lvl w:ilvl="5" w:tplc="232251E6">
      <w:numFmt w:val="none"/>
      <w:lvlText w:val=""/>
      <w:lvlJc w:val="left"/>
      <w:pPr>
        <w:tabs>
          <w:tab w:val="num" w:pos="360"/>
        </w:tabs>
        <w:ind w:left="360" w:hanging="360"/>
      </w:pPr>
    </w:lvl>
    <w:lvl w:ilvl="6" w:tplc="513A8F52">
      <w:numFmt w:val="none"/>
      <w:lvlText w:val=""/>
      <w:lvlJc w:val="left"/>
      <w:pPr>
        <w:tabs>
          <w:tab w:val="num" w:pos="360"/>
        </w:tabs>
        <w:ind w:left="360" w:hanging="360"/>
      </w:pPr>
    </w:lvl>
    <w:lvl w:ilvl="7" w:tplc="C5BC526C">
      <w:numFmt w:val="none"/>
      <w:lvlText w:val=""/>
      <w:lvlJc w:val="left"/>
      <w:pPr>
        <w:tabs>
          <w:tab w:val="num" w:pos="360"/>
        </w:tabs>
        <w:ind w:left="360" w:hanging="360"/>
      </w:pPr>
    </w:lvl>
    <w:lvl w:ilvl="8" w:tplc="60E23E66">
      <w:numFmt w:val="none"/>
      <w:lvlText w:val=""/>
      <w:lvlJc w:val="left"/>
      <w:pPr>
        <w:tabs>
          <w:tab w:val="num" w:pos="360"/>
        </w:tabs>
        <w:ind w:left="360" w:hanging="36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396"/>
  <w:drawingGridHorizontalSpacing w:val="283"/>
  <w:drawingGridVerticalSpacing w:val="283"/>
  <w:doNotShadeFormData/>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D1"/>
    <w:rsid w:val="008A1CD2"/>
    <w:rsid w:val="009B77D1"/>
    <w:rsid w:val="00A64CF9"/>
    <w:rsid w:val="00D621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283C"/>
  <w15:docId w15:val="{A77B4527-2879-49F4-8046-86156401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1"/>
        <w:lang w:val="en-GB"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qFormat/>
    <w:pPr>
      <w:keepNext/>
      <w:keepLines/>
      <w:spacing w:before="240" w:after="60"/>
      <w:outlineLvl w:val="0"/>
    </w:pPr>
    <w:rPr>
      <w:rFonts w:ascii="Arial" w:hAnsi="Arial" w:cs="Arial"/>
      <w:b/>
      <w:bCs/>
      <w:sz w:val="36"/>
      <w:szCs w:val="36"/>
    </w:rPr>
  </w:style>
  <w:style w:type="paragraph" w:styleId="Antrat2">
    <w:name w:val="heading 2"/>
    <w:basedOn w:val="Antrat1"/>
    <w:next w:val="prastasis"/>
    <w:qFormat/>
    <w:pPr>
      <w:outlineLvl w:val="1"/>
    </w:pPr>
    <w:rPr>
      <w:sz w:val="32"/>
      <w:szCs w:val="32"/>
    </w:rPr>
  </w:style>
  <w:style w:type="paragraph" w:styleId="Antrat3">
    <w:name w:val="heading 3"/>
    <w:basedOn w:val="Antrat2"/>
    <w:next w:val="prastasis"/>
    <w:qFormat/>
    <w:pPr>
      <w:outlineLvl w:val="2"/>
    </w:pPr>
    <w:rPr>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pPr>
      <w:widowControl/>
    </w:pPr>
    <w:rPr>
      <w:rFonts w:ascii="Calibri" w:eastAsia="Calibri" w:hAnsi="Calibri"/>
      <w:sz w:val="22"/>
      <w:szCs w:val="22"/>
      <w:lang w:val="lt-LT"/>
    </w:rPr>
  </w:style>
  <w:style w:type="paragraph" w:styleId="Sraopastraipa">
    <w:name w:val="List Paragraph"/>
    <w:basedOn w:val="prastasis"/>
    <w:qFormat/>
    <w:pPr>
      <w:widowControl/>
      <w:ind w:left="720"/>
      <w:contextualSpacing/>
    </w:pPr>
    <w:rPr>
      <w:rFonts w:ascii="TimesLT" w:eastAsia="Times New Roman" w:hAnsi="TimesLT"/>
      <w:sz w:val="24"/>
      <w:lang w:val="en-US"/>
    </w:rPr>
  </w:style>
  <w:style w:type="paragraph" w:customStyle="1" w:styleId="Stilius3">
    <w:name w:val="Stilius3"/>
    <w:basedOn w:val="prastasis"/>
    <w:qFormat/>
    <w:pPr>
      <w:widowControl/>
      <w:spacing w:before="200"/>
      <w:jc w:val="both"/>
    </w:pPr>
    <w:rPr>
      <w:rFonts w:eastAsia="Times New Roman"/>
      <w:sz w:val="22"/>
      <w:szCs w:val="22"/>
      <w:lang w:val="lt-LT"/>
    </w:rPr>
  </w:style>
  <w:style w:type="paragraph" w:customStyle="1" w:styleId="sutartis">
    <w:name w:val="sutartis"/>
    <w:basedOn w:val="prastasis"/>
    <w:qFormat/>
    <w:pPr>
      <w:spacing w:after="120" w:line="240" w:lineRule="atLeast"/>
      <w:ind w:left="426" w:right="11" w:hanging="426"/>
      <w:jc w:val="both"/>
    </w:pPr>
    <w:rPr>
      <w:rFonts w:ascii="!_Times" w:eastAsia="Times New Roman" w:hAnsi="!_Times"/>
      <w:sz w:val="22"/>
    </w:rPr>
  </w:style>
  <w:style w:type="paragraph" w:customStyle="1" w:styleId="BodyText11">
    <w:name w:val="Body Text11"/>
    <w:qFormat/>
    <w:pPr>
      <w:widowControl/>
      <w:suppressAutoHyphens/>
      <w:ind w:firstLine="312"/>
      <w:jc w:val="both"/>
    </w:pPr>
    <w:rPr>
      <w:rFonts w:ascii="TimesLT" w:hAnsi="TimesLT"/>
      <w:lang w:val="en-US"/>
    </w:rPr>
  </w:style>
  <w:style w:type="paragraph" w:customStyle="1" w:styleId="BodyText1">
    <w:name w:val="Body Text1"/>
    <w:qFormat/>
    <w:pPr>
      <w:widowControl/>
      <w:suppressAutoHyphens/>
      <w:ind w:firstLine="312"/>
      <w:jc w:val="both"/>
    </w:pPr>
    <w:rPr>
      <w:rFonts w:ascii="TimesLT" w:hAnsi="TimesLT"/>
      <w:lang w:val="en-US"/>
    </w:rPr>
  </w:style>
  <w:style w:type="paragraph" w:customStyle="1" w:styleId="Statja">
    <w:name w:val="Statja"/>
    <w:basedOn w:val="prastasis"/>
    <w:qFormat/>
    <w:pPr>
      <w:widowControl/>
      <w:tabs>
        <w:tab w:val="left" w:pos="1304"/>
        <w:tab w:val="left" w:pos="1457"/>
        <w:tab w:val="left" w:pos="1604"/>
        <w:tab w:val="left" w:pos="1757"/>
        <w:tab w:val="left" w:pos="1860"/>
        <w:tab w:val="left" w:pos="1984"/>
        <w:tab w:val="left" w:pos="2098"/>
        <w:tab w:val="left" w:pos="2211"/>
      </w:tabs>
      <w:spacing w:before="113"/>
      <w:ind w:left="312"/>
    </w:pPr>
    <w:rPr>
      <w:rFonts w:ascii="TimesLT" w:eastAsia="Times New Roman" w:hAnsi="TimesLT"/>
      <w:b/>
      <w:bCs/>
      <w:lang w:val="en-US"/>
    </w:rPr>
  </w:style>
  <w:style w:type="character" w:styleId="Hipersaitas">
    <w:name w:val="Hyperlink"/>
    <w:basedOn w:val="Numatytasispastraiposriftas"/>
    <w:rPr>
      <w:color w:val="0000FF"/>
      <w:u w:val="single"/>
    </w:rPr>
  </w:style>
  <w:style w:type="table" w:customStyle="1" w:styleId="Normalilentel">
    <w:name w:val="Normali lentelė"/>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mailto:ukioskyrius@menugimnazija.lt"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17928</Words>
  <Characters>10220</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Šimulionienė</dc:creator>
  <cp:keywords/>
  <dc:description/>
  <cp:lastModifiedBy>Renata Šimulionienė</cp:lastModifiedBy>
  <cp:revision>3</cp:revision>
  <dcterms:created xsi:type="dcterms:W3CDTF">2019-06-17T07:44:00Z</dcterms:created>
  <dcterms:modified xsi:type="dcterms:W3CDTF">2019-06-27T10:01:00Z</dcterms:modified>
</cp:coreProperties>
</file>