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855C92" w14:textId="77777777"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759538BA" w14:textId="77777777" w:rsidR="00164278" w:rsidRDefault="00164278" w:rsidP="00164278">
      <w:pPr>
        <w:jc w:val="both"/>
        <w:rPr>
          <w:rFonts w:ascii="Arial" w:hAnsi="Arial" w:cs="Arial"/>
          <w:b/>
        </w:rPr>
      </w:pPr>
    </w:p>
    <w:p w14:paraId="78AE2CD4" w14:textId="77777777" w:rsidR="00164278" w:rsidRPr="00D150A3" w:rsidRDefault="00164278" w:rsidP="00164278">
      <w:pPr>
        <w:jc w:val="both"/>
        <w:rPr>
          <w:rFonts w:ascii="Arial" w:hAnsi="Arial" w:cs="Arial"/>
          <w:b/>
        </w:rPr>
      </w:pPr>
    </w:p>
    <w:p w14:paraId="4CFACB8F" w14:textId="10D5ADFC" w:rsidR="00164278" w:rsidRPr="00D150A3" w:rsidRDefault="00164278" w:rsidP="00164278">
      <w:pPr>
        <w:jc w:val="both"/>
        <w:rPr>
          <w:rFonts w:ascii="Arial" w:hAnsi="Arial" w:cs="Arial"/>
        </w:rPr>
      </w:pPr>
      <w:r w:rsidRPr="00B76806">
        <w:rPr>
          <w:rFonts w:ascii="Arial" w:hAnsi="Arial" w:cs="Arial"/>
          <w:b/>
          <w:bCs/>
          <w:color w:val="000000"/>
          <w:lang w:eastAsia="lt-LT"/>
        </w:rPr>
        <w:t>„Lietuvos energija“, UAB</w:t>
      </w:r>
      <w:r w:rsidRPr="00C90BCD">
        <w:rPr>
          <w:rFonts w:ascii="Arial" w:hAnsi="Arial" w:cs="Arial"/>
          <w:b/>
          <w:bCs/>
          <w:color w:val="000000"/>
          <w:lang w:eastAsia="lt-LT"/>
        </w:rPr>
        <w:t xml:space="preserve"> </w:t>
      </w:r>
      <w:r w:rsidRPr="00C90BCD">
        <w:rPr>
          <w:rFonts w:ascii="Arial" w:hAnsi="Arial" w:cs="Arial"/>
          <w:bCs/>
          <w:color w:val="000000"/>
          <w:lang w:eastAsia="lt-LT"/>
        </w:rPr>
        <w:t>pagal L</w:t>
      </w:r>
      <w:r w:rsidRPr="00C90BCD">
        <w:rPr>
          <w:rFonts w:ascii="Arial" w:hAnsi="Arial" w:cs="Arial"/>
          <w:lang w:eastAsia="lt-LT"/>
        </w:rPr>
        <w:t xml:space="preserve">ietuvos Respublikos teisės aktus teisėtai įregistruota ir veikianti uždaroji akcinė bendrovė, juridinio asmens kodas </w:t>
      </w:r>
      <w:r w:rsidRPr="00C90BCD">
        <w:rPr>
          <w:rFonts w:ascii="Arial" w:hAnsi="Arial" w:cs="Arial"/>
          <w:color w:val="000000"/>
          <w:lang w:eastAsia="lt-LT"/>
        </w:rPr>
        <w:t>301844044</w:t>
      </w:r>
      <w:r w:rsidRPr="00C90BCD">
        <w:rPr>
          <w:rFonts w:ascii="Arial" w:hAnsi="Arial" w:cs="Arial"/>
          <w:lang w:eastAsia="lt-LT"/>
        </w:rPr>
        <w:t xml:space="preserve">, PVM mokėtojo kodas LT 100004278519 registruotos buveinės adresas Žvejų g. 14, </w:t>
      </w:r>
      <w:r w:rsidRPr="00C90BCD">
        <w:rPr>
          <w:rFonts w:ascii="Arial" w:hAnsi="Arial" w:cs="Arial"/>
        </w:rPr>
        <w:t>LT-09310 Vilnius</w:t>
      </w:r>
      <w:r w:rsidRPr="00C90BCD">
        <w:rPr>
          <w:rFonts w:ascii="Arial" w:hAnsi="Arial" w:cs="Arial"/>
          <w:lang w:eastAsia="lt-LT"/>
        </w:rPr>
        <w:t xml:space="preserve">, Lietuvos Respublika, </w:t>
      </w:r>
      <w:r w:rsidRPr="00C90BCD">
        <w:rPr>
          <w:rFonts w:ascii="Arial" w:hAnsi="Arial" w:cs="Arial"/>
        </w:rPr>
        <w:t xml:space="preserve">apie kurią kaupiami duomenys ir saugomi VĮ Registrų centras, atstovaujama </w:t>
      </w:r>
      <w:r w:rsidR="001C41AF">
        <w:rPr>
          <w:rFonts w:ascii="Arial" w:hAnsi="Arial" w:cs="Arial"/>
        </w:rPr>
        <w:t>Finansų ir iždo tarnybos direktoriaus Dariaus Kašausko ir Infrastruktūros ir plėtros direktoriaus Dominyko Tučkaus, veikiančių pagal Bendrovės generalinio direktoriaus 2014 m. vasario 28 d. įsakymą „Dėl „Lietuvos energija“, UAB sutarčių sudarymo, pasirašymo, vykdymo ir vykdymo kontrolės tvarkos patvirtinimo“ Nr. IS_2014-17 ir 2017 m. lapkričio 15 d. įsakymą „Dėl pareigų ir veiklos sričių paskirstymo“ Nr. IS_2017-40</w:t>
      </w:r>
      <w:r w:rsidR="001C41AF" w:rsidRPr="00C90BCD">
        <w:rPr>
          <w:rFonts w:ascii="Arial" w:hAnsi="Arial" w:cs="Arial"/>
        </w:rPr>
        <w:t xml:space="preserve"> </w:t>
      </w:r>
      <w:r w:rsidRPr="00C90BCD">
        <w:rPr>
          <w:rFonts w:ascii="Arial" w:hAnsi="Arial" w:cs="Arial"/>
        </w:rPr>
        <w:t>(toliau – Klientas), ir</w:t>
      </w:r>
    </w:p>
    <w:p w14:paraId="7B9EA10B" w14:textId="77777777" w:rsidR="00820C98" w:rsidRDefault="00820C98" w:rsidP="005F1CD1">
      <w:pPr>
        <w:pStyle w:val="Default"/>
        <w:jc w:val="both"/>
      </w:pPr>
    </w:p>
    <w:p w14:paraId="54986791" w14:textId="189BCCBE" w:rsidR="009529E2" w:rsidRPr="005F1CD1" w:rsidRDefault="00820C98" w:rsidP="005F1CD1">
      <w:pPr>
        <w:pStyle w:val="Default"/>
        <w:jc w:val="both"/>
        <w:rPr>
          <w:color w:val="auto"/>
          <w:sz w:val="20"/>
          <w:szCs w:val="20"/>
        </w:rPr>
      </w:pPr>
      <w:r w:rsidRPr="005F1CD1">
        <w:rPr>
          <w:b/>
          <w:bCs/>
          <w:sz w:val="20"/>
          <w:szCs w:val="20"/>
        </w:rPr>
        <w:t>EMD International A/S</w:t>
      </w:r>
      <w:r w:rsidR="009529E2" w:rsidRPr="005F1CD1">
        <w:rPr>
          <w:color w:val="auto"/>
          <w:sz w:val="20"/>
          <w:szCs w:val="20"/>
        </w:rPr>
        <w:t xml:space="preserve">, teisėtai įregistruota ir veikianti uždaroji bendrovė, juridinio asmens kodas </w:t>
      </w:r>
      <w:r w:rsidR="00017370" w:rsidRPr="005F1CD1">
        <w:rPr>
          <w:color w:val="auto"/>
          <w:sz w:val="20"/>
          <w:szCs w:val="20"/>
        </w:rPr>
        <w:t>27491529</w:t>
      </w:r>
      <w:r w:rsidR="009529E2" w:rsidRPr="005F1CD1">
        <w:rPr>
          <w:color w:val="auto"/>
          <w:sz w:val="20"/>
          <w:szCs w:val="20"/>
        </w:rPr>
        <w:t>, PVM mokėtojo kodas</w:t>
      </w:r>
      <w:r w:rsidR="008241B7" w:rsidRPr="005F1CD1">
        <w:rPr>
          <w:color w:val="auto"/>
          <w:sz w:val="20"/>
          <w:szCs w:val="20"/>
        </w:rPr>
        <w:t xml:space="preserve"> DK-27491529</w:t>
      </w:r>
      <w:r w:rsidR="009529E2" w:rsidRPr="005F1CD1">
        <w:rPr>
          <w:color w:val="auto"/>
          <w:sz w:val="20"/>
          <w:szCs w:val="20"/>
        </w:rPr>
        <w:t>, registruotos buveinės adresas</w:t>
      </w:r>
      <w:r w:rsidR="00675A4A" w:rsidRPr="005F1CD1">
        <w:rPr>
          <w:color w:val="auto"/>
          <w:sz w:val="20"/>
          <w:szCs w:val="20"/>
        </w:rPr>
        <w:t xml:space="preserve"> Niels Jernes Vej 10, 9220 Aalborg, Danij</w:t>
      </w:r>
      <w:r w:rsidR="005F1CD1">
        <w:rPr>
          <w:color w:val="auto"/>
          <w:sz w:val="20"/>
          <w:szCs w:val="20"/>
        </w:rPr>
        <w:t>a</w:t>
      </w:r>
      <w:r w:rsidR="00675A4A" w:rsidRPr="005F1CD1">
        <w:rPr>
          <w:color w:val="auto"/>
          <w:sz w:val="20"/>
          <w:szCs w:val="20"/>
        </w:rPr>
        <w:t>,</w:t>
      </w:r>
      <w:r w:rsidR="009529E2" w:rsidRPr="005F1CD1">
        <w:rPr>
          <w:color w:val="auto"/>
          <w:sz w:val="20"/>
          <w:szCs w:val="20"/>
        </w:rPr>
        <w:t xml:space="preserve"> duomenys apie kurią kaupiami ir saugomi </w:t>
      </w:r>
      <w:r w:rsidR="00675A4A" w:rsidRPr="005F1CD1">
        <w:rPr>
          <w:color w:val="auto"/>
          <w:sz w:val="20"/>
          <w:szCs w:val="20"/>
        </w:rPr>
        <w:t xml:space="preserve">Danijos centriniame verslo registre, </w:t>
      </w:r>
      <w:r w:rsidR="009529E2" w:rsidRPr="005F1CD1">
        <w:rPr>
          <w:color w:val="auto"/>
          <w:sz w:val="20"/>
          <w:szCs w:val="20"/>
        </w:rPr>
        <w:t xml:space="preserve">atstovaujama </w:t>
      </w:r>
      <w:r w:rsidR="006D0ADD" w:rsidRPr="005F1CD1">
        <w:rPr>
          <w:color w:val="auto"/>
          <w:sz w:val="20"/>
          <w:szCs w:val="20"/>
        </w:rPr>
        <w:t xml:space="preserve">Pardavimų vadovo </w:t>
      </w:r>
      <w:r w:rsidR="00675A4A" w:rsidRPr="005F1CD1">
        <w:rPr>
          <w:color w:val="auto"/>
          <w:sz w:val="20"/>
          <w:szCs w:val="20"/>
        </w:rPr>
        <w:t>Anders Brask</w:t>
      </w:r>
      <w:r w:rsidR="009529E2" w:rsidRPr="005F1CD1">
        <w:rPr>
          <w:color w:val="auto"/>
          <w:sz w:val="20"/>
          <w:szCs w:val="20"/>
        </w:rPr>
        <w:t xml:space="preserve">, veikiančio pagal </w:t>
      </w:r>
      <w:r w:rsidR="00B43C4B" w:rsidRPr="005F1CD1">
        <w:rPr>
          <w:color w:val="auto"/>
          <w:sz w:val="20"/>
          <w:szCs w:val="20"/>
          <w:lang w:val="en-GB" w:eastAsia="en-US"/>
        </w:rPr>
        <w:t xml:space="preserve">2019-02-04 </w:t>
      </w:r>
      <w:r w:rsidR="006D0ADD" w:rsidRPr="005F1CD1">
        <w:rPr>
          <w:color w:val="auto"/>
          <w:sz w:val="20"/>
          <w:szCs w:val="20"/>
        </w:rPr>
        <w:t>įgaliojimą</w:t>
      </w:r>
      <w:r w:rsidR="009529E2" w:rsidRPr="005F1CD1">
        <w:rPr>
          <w:color w:val="auto"/>
          <w:sz w:val="20"/>
          <w:szCs w:val="20"/>
        </w:rPr>
        <w:t xml:space="preserve"> (toliau –  Paslaugų teikėjas),</w:t>
      </w:r>
    </w:p>
    <w:p w14:paraId="40994662" w14:textId="77777777" w:rsidR="00173566" w:rsidRDefault="00173566" w:rsidP="00CB38F4">
      <w:pPr>
        <w:pStyle w:val="ListParagraph"/>
        <w:ind w:left="0"/>
        <w:jc w:val="both"/>
        <w:rPr>
          <w:rFonts w:ascii="Arial" w:hAnsi="Arial" w:cs="Arial"/>
        </w:rPr>
      </w:pPr>
    </w:p>
    <w:p w14:paraId="75C9FE8A" w14:textId="77777777"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6136DE4E" w14:textId="77777777" w:rsidR="00ED09E8" w:rsidRDefault="00ED09E8" w:rsidP="00CB38F4">
      <w:pPr>
        <w:spacing w:after="60"/>
        <w:jc w:val="both"/>
        <w:rPr>
          <w:rFonts w:ascii="Arial" w:hAnsi="Arial" w:cs="Arial"/>
        </w:rPr>
      </w:pPr>
    </w:p>
    <w:p w14:paraId="539CDD08" w14:textId="77777777" w:rsidR="000412BD" w:rsidRPr="00CB38F4" w:rsidRDefault="000412BD" w:rsidP="00CB38F4">
      <w:pPr>
        <w:spacing w:after="60"/>
        <w:jc w:val="both"/>
        <w:rPr>
          <w:rFonts w:ascii="Arial" w:hAnsi="Arial" w:cs="Arial"/>
        </w:rPr>
      </w:pPr>
    </w:p>
    <w:p w14:paraId="10FB3F04" w14:textId="77777777"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11AD266B" w14:textId="71C49AA9" w:rsidR="00406A3E" w:rsidRPr="001A3008" w:rsidRDefault="00406A3E" w:rsidP="001A3008">
      <w:pPr>
        <w:numPr>
          <w:ilvl w:val="1"/>
          <w:numId w:val="2"/>
        </w:numPr>
        <w:spacing w:after="60"/>
        <w:ind w:left="0" w:firstLine="0"/>
        <w:jc w:val="both"/>
        <w:rPr>
          <w:rFonts w:ascii="Arial" w:hAnsi="Arial" w:cs="Arial"/>
          <w:i/>
        </w:rPr>
      </w:pPr>
      <w:r w:rsidRPr="00CB38F4">
        <w:rPr>
          <w:rFonts w:ascii="Arial" w:hAnsi="Arial" w:cs="Arial"/>
        </w:rPr>
        <w:t>Paslaugų teikėjas įsipareigoja Sutartyje nurodytomis sąlygomis ir terminais suteikti Klientui</w:t>
      </w:r>
      <w:r w:rsidR="001951FC" w:rsidRPr="00CB38F4">
        <w:rPr>
          <w:rFonts w:ascii="Arial" w:hAnsi="Arial" w:cs="Arial"/>
        </w:rPr>
        <w:t xml:space="preserve"> </w:t>
      </w:r>
      <w:r w:rsidR="0069336A">
        <w:rPr>
          <w:rFonts w:ascii="Arial" w:hAnsi="Arial" w:cs="Arial"/>
        </w:rPr>
        <w:t xml:space="preserve">vėjo </w:t>
      </w:r>
      <w:r w:rsidR="006B786E">
        <w:rPr>
          <w:rFonts w:ascii="Arial" w:hAnsi="Arial" w:cs="Arial"/>
        </w:rPr>
        <w:t xml:space="preserve">energetikos </w:t>
      </w:r>
      <w:r w:rsidR="0094127B">
        <w:rPr>
          <w:rFonts w:ascii="Arial" w:hAnsi="Arial" w:cs="Arial"/>
        </w:rPr>
        <w:t xml:space="preserve">vystymo </w:t>
      </w:r>
      <w:r w:rsidR="0069336A">
        <w:rPr>
          <w:rFonts w:ascii="Arial" w:hAnsi="Arial" w:cs="Arial"/>
        </w:rPr>
        <w:t xml:space="preserve">projekto </w:t>
      </w:r>
      <w:r w:rsidR="006B786E">
        <w:rPr>
          <w:rFonts w:ascii="Arial" w:hAnsi="Arial" w:cs="Arial"/>
        </w:rPr>
        <w:t>techninio patikrinimo</w:t>
      </w:r>
      <w:r w:rsidR="006B786E" w:rsidRPr="00CB38F4">
        <w:rPr>
          <w:rFonts w:ascii="Arial" w:hAnsi="Arial" w:cs="Arial"/>
        </w:rPr>
        <w:t xml:space="preserve"> </w:t>
      </w:r>
      <w:r w:rsidR="0035370A" w:rsidRPr="00CB38F4">
        <w:rPr>
          <w:rFonts w:ascii="Arial" w:hAnsi="Arial" w:cs="Arial"/>
        </w:rPr>
        <w:t xml:space="preserve">paslaugas </w:t>
      </w:r>
      <w:r w:rsidR="00EB6EEA" w:rsidRPr="00CB38F4">
        <w:rPr>
          <w:rFonts w:ascii="Arial" w:hAnsi="Arial" w:cs="Arial"/>
        </w:rPr>
        <w:t>(toliau – Paslaugos)</w:t>
      </w:r>
      <w:r w:rsidR="009F54BD">
        <w:rPr>
          <w:rFonts w:ascii="Arial" w:hAnsi="Arial" w:cs="Arial"/>
        </w:rPr>
        <w:t>, k</w:t>
      </w:r>
      <w:r w:rsidR="001A3008">
        <w:rPr>
          <w:rFonts w:ascii="Arial" w:hAnsi="Arial" w:cs="Arial"/>
        </w:rPr>
        <w:t>urios aprašytos Techninėje specifikacijoje</w:t>
      </w:r>
      <w:r w:rsidRPr="001A3008">
        <w:rPr>
          <w:rFonts w:ascii="Arial" w:hAnsi="Arial" w:cs="Arial"/>
          <w:i/>
        </w:rPr>
        <w:t>,</w:t>
      </w:r>
      <w:r w:rsidRPr="001A3008">
        <w:rPr>
          <w:rFonts w:ascii="Arial" w:hAnsi="Arial" w:cs="Arial"/>
        </w:rPr>
        <w:t xml:space="preserve"> o Klientas įsipareigoja sumokėti už suteiktas Paslaugas</w:t>
      </w:r>
      <w:r w:rsidR="00C97D16" w:rsidRPr="001A3008">
        <w:rPr>
          <w:rFonts w:ascii="Arial" w:hAnsi="Arial" w:cs="Arial"/>
        </w:rPr>
        <w:t xml:space="preserve"> </w:t>
      </w:r>
      <w:r w:rsidRPr="001A3008">
        <w:rPr>
          <w:rFonts w:ascii="Arial" w:hAnsi="Arial" w:cs="Arial"/>
        </w:rPr>
        <w:t>Sutartyje nurodytomis sąlygomis ir terminais</w:t>
      </w:r>
      <w:r w:rsidR="003C1024" w:rsidRPr="001A3008">
        <w:rPr>
          <w:rFonts w:ascii="Arial" w:hAnsi="Arial" w:cs="Arial"/>
          <w:i/>
        </w:rPr>
        <w:t>.</w:t>
      </w:r>
    </w:p>
    <w:p w14:paraId="3AA77F8F" w14:textId="77777777" w:rsidR="00E579C6" w:rsidRPr="00CB38F4" w:rsidRDefault="00E579C6" w:rsidP="00CB38F4">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r w:rsidR="0032473A">
        <w:rPr>
          <w:rStyle w:val="Laukeliai"/>
        </w:rPr>
        <w:t>kainą.</w:t>
      </w:r>
    </w:p>
    <w:p w14:paraId="46D55CA0" w14:textId="77777777" w:rsidR="003C1024" w:rsidRPr="00CB38F4" w:rsidRDefault="003C1024" w:rsidP="00CB38F4">
      <w:pPr>
        <w:spacing w:after="60"/>
        <w:jc w:val="both"/>
        <w:rPr>
          <w:rFonts w:ascii="Arial" w:hAnsi="Arial" w:cs="Arial"/>
        </w:rPr>
      </w:pPr>
    </w:p>
    <w:p w14:paraId="024F5180" w14:textId="77777777" w:rsidR="00526EA4" w:rsidRPr="00B56DB4" w:rsidRDefault="00317446" w:rsidP="00CB38F4">
      <w:pPr>
        <w:numPr>
          <w:ilvl w:val="0"/>
          <w:numId w:val="2"/>
        </w:numPr>
        <w:spacing w:after="60"/>
        <w:ind w:left="0" w:firstLine="0"/>
        <w:jc w:val="center"/>
        <w:rPr>
          <w:rFonts w:ascii="Arial" w:hAnsi="Arial" w:cs="Arial"/>
          <w:b/>
        </w:rPr>
      </w:pPr>
      <w:r w:rsidRPr="00FB7D2E">
        <w:rPr>
          <w:rFonts w:ascii="Arial" w:hAnsi="Arial" w:cs="Arial"/>
          <w:b/>
        </w:rPr>
        <w:t>PASLAUGŲ APIMTIS</w:t>
      </w:r>
      <w:r w:rsidR="003F45BE" w:rsidRPr="00FB7D2E">
        <w:rPr>
          <w:rFonts w:ascii="Arial" w:hAnsi="Arial" w:cs="Arial"/>
          <w:b/>
        </w:rPr>
        <w:t xml:space="preserve"> </w:t>
      </w:r>
      <w:r w:rsidRPr="00FB7D2E">
        <w:rPr>
          <w:rFonts w:ascii="Arial" w:hAnsi="Arial" w:cs="Arial"/>
          <w:b/>
        </w:rPr>
        <w:t>IR KAINA</w:t>
      </w:r>
      <w:r w:rsidR="00526EA4" w:rsidRPr="00B56DB4">
        <w:rPr>
          <w:rFonts w:ascii="Arial" w:hAnsi="Arial" w:cs="Arial"/>
          <w:b/>
        </w:rPr>
        <w:t xml:space="preserve"> </w:t>
      </w:r>
    </w:p>
    <w:p w14:paraId="37F65A24" w14:textId="77777777" w:rsidR="00764E83" w:rsidRPr="00D260FD" w:rsidRDefault="00641248" w:rsidP="00CB38F4">
      <w:pPr>
        <w:numPr>
          <w:ilvl w:val="1"/>
          <w:numId w:val="3"/>
        </w:numPr>
        <w:spacing w:after="60"/>
        <w:ind w:left="0" w:firstLine="0"/>
        <w:jc w:val="both"/>
        <w:rPr>
          <w:rFonts w:ascii="Arial" w:hAnsi="Arial" w:cs="Arial"/>
          <w:iCs/>
        </w:rPr>
      </w:pPr>
      <w:r w:rsidRPr="009C0999">
        <w:rPr>
          <w:rFonts w:ascii="Arial" w:hAnsi="Arial" w:cs="Arial"/>
          <w:iCs/>
        </w:rPr>
        <w:t xml:space="preserve">Pagal šią Sutartį </w:t>
      </w:r>
      <w:r w:rsidR="001C6190" w:rsidRPr="009C0999">
        <w:rPr>
          <w:rFonts w:ascii="Arial" w:hAnsi="Arial" w:cs="Arial"/>
          <w:iCs/>
        </w:rPr>
        <w:t xml:space="preserve">Klientui </w:t>
      </w:r>
      <w:r w:rsidR="00E757C4" w:rsidRPr="009C0999">
        <w:rPr>
          <w:rFonts w:ascii="Arial" w:hAnsi="Arial" w:cs="Arial"/>
          <w:iCs/>
        </w:rPr>
        <w:t xml:space="preserve">teikiamos </w:t>
      </w:r>
      <w:r w:rsidR="00E41DF1" w:rsidRPr="009C0999">
        <w:rPr>
          <w:rFonts w:ascii="Arial" w:hAnsi="Arial" w:cs="Arial"/>
          <w:iCs/>
        </w:rPr>
        <w:t xml:space="preserve">Paslaugos, </w:t>
      </w:r>
      <w:r w:rsidR="00E757C4" w:rsidRPr="009C0999">
        <w:rPr>
          <w:rFonts w:ascii="Arial" w:hAnsi="Arial" w:cs="Arial"/>
          <w:iCs/>
        </w:rPr>
        <w:t xml:space="preserve">aprašytos </w:t>
      </w:r>
      <w:r w:rsidR="00764E83" w:rsidRPr="009C0999">
        <w:rPr>
          <w:rFonts w:ascii="Arial" w:hAnsi="Arial" w:cs="Arial"/>
          <w:iCs/>
        </w:rPr>
        <w:t>Techninė</w:t>
      </w:r>
      <w:r w:rsidR="00A11F2F" w:rsidRPr="00D260FD">
        <w:rPr>
          <w:rFonts w:ascii="Arial" w:hAnsi="Arial" w:cs="Arial"/>
          <w:iCs/>
        </w:rPr>
        <w:t>je specifikacijoj</w:t>
      </w:r>
      <w:r w:rsidR="00764E83" w:rsidRPr="00D260FD">
        <w:rPr>
          <w:rFonts w:ascii="Arial" w:hAnsi="Arial" w:cs="Arial"/>
          <w:iCs/>
        </w:rPr>
        <w:t xml:space="preserve">e. </w:t>
      </w:r>
    </w:p>
    <w:p w14:paraId="00ECEB3B" w14:textId="5020BCDF" w:rsidR="003B48D1" w:rsidRPr="003B48D1" w:rsidRDefault="003B48D1" w:rsidP="00F76934">
      <w:pPr>
        <w:numPr>
          <w:ilvl w:val="1"/>
          <w:numId w:val="3"/>
        </w:numPr>
        <w:spacing w:after="60"/>
        <w:ind w:left="0" w:firstLine="0"/>
        <w:jc w:val="both"/>
        <w:rPr>
          <w:rFonts w:ascii="Arial" w:hAnsi="Arial" w:cs="Arial"/>
          <w:i/>
          <w:u w:val="single"/>
        </w:rPr>
      </w:pPr>
      <w:bookmarkStart w:id="0" w:name="_Ref341352125"/>
      <w:r>
        <w:rPr>
          <w:rFonts w:ascii="Arial" w:hAnsi="Arial" w:cs="Arial"/>
        </w:rPr>
        <w:t>Klientas</w:t>
      </w:r>
      <w:r w:rsidRPr="00D260FD">
        <w:rPr>
          <w:rFonts w:ascii="Arial" w:hAnsi="Arial" w:cs="Arial"/>
        </w:rPr>
        <w:t xml:space="preserve"> neįsipareigoja išpirkti preliminar</w:t>
      </w:r>
      <w:r>
        <w:rPr>
          <w:rFonts w:ascii="Arial" w:hAnsi="Arial" w:cs="Arial"/>
        </w:rPr>
        <w:t>ios</w:t>
      </w:r>
      <w:r w:rsidRPr="00D260FD">
        <w:rPr>
          <w:rFonts w:ascii="Arial" w:hAnsi="Arial" w:cs="Arial"/>
        </w:rPr>
        <w:t xml:space="preserve"> </w:t>
      </w:r>
      <w:r>
        <w:rPr>
          <w:rFonts w:ascii="Arial" w:hAnsi="Arial" w:cs="Arial"/>
        </w:rPr>
        <w:t xml:space="preserve">Techninės specifikacijos </w:t>
      </w:r>
      <w:r w:rsidR="0083460A">
        <w:rPr>
          <w:rFonts w:ascii="Arial" w:hAnsi="Arial" w:cs="Arial"/>
        </w:rPr>
        <w:t>3</w:t>
      </w:r>
      <w:r>
        <w:rPr>
          <w:rFonts w:ascii="Arial" w:hAnsi="Arial" w:cs="Arial"/>
        </w:rPr>
        <w:t>.1</w:t>
      </w:r>
      <w:r w:rsidR="0069336A">
        <w:rPr>
          <w:rFonts w:ascii="Arial" w:hAnsi="Arial" w:cs="Arial"/>
        </w:rPr>
        <w:t xml:space="preserve"> </w:t>
      </w:r>
      <w:r>
        <w:rPr>
          <w:rFonts w:ascii="Arial" w:hAnsi="Arial" w:cs="Arial"/>
        </w:rPr>
        <w:t>punk</w:t>
      </w:r>
      <w:r w:rsidR="0083460A">
        <w:rPr>
          <w:rFonts w:ascii="Arial" w:hAnsi="Arial" w:cs="Arial"/>
        </w:rPr>
        <w:t>t</w:t>
      </w:r>
      <w:r>
        <w:rPr>
          <w:rFonts w:ascii="Arial" w:hAnsi="Arial" w:cs="Arial"/>
        </w:rPr>
        <w:t xml:space="preserve">e </w:t>
      </w:r>
      <w:r w:rsidRPr="00D260FD">
        <w:rPr>
          <w:rFonts w:ascii="Arial" w:hAnsi="Arial" w:cs="Arial"/>
        </w:rPr>
        <w:t>nurodyto</w:t>
      </w:r>
      <w:r>
        <w:rPr>
          <w:rFonts w:ascii="Arial" w:hAnsi="Arial" w:cs="Arial"/>
        </w:rPr>
        <w:t>s</w:t>
      </w:r>
      <w:r w:rsidRPr="00D260FD">
        <w:rPr>
          <w:rFonts w:ascii="Arial" w:hAnsi="Arial" w:cs="Arial"/>
        </w:rPr>
        <w:t xml:space="preserve"> </w:t>
      </w:r>
      <w:r>
        <w:rPr>
          <w:rFonts w:ascii="Arial" w:hAnsi="Arial" w:cs="Arial"/>
        </w:rPr>
        <w:t>Paslaugų apimties</w:t>
      </w:r>
      <w:r w:rsidRPr="00604C0C">
        <w:rPr>
          <w:rFonts w:ascii="Arial" w:hAnsi="Arial" w:cs="Arial"/>
        </w:rPr>
        <w:t xml:space="preserve">, taip pat </w:t>
      </w:r>
      <w:r w:rsidR="00051393">
        <w:rPr>
          <w:rFonts w:ascii="Arial" w:hAnsi="Arial" w:cs="Arial"/>
        </w:rPr>
        <w:t>Klientas</w:t>
      </w:r>
      <w:r w:rsidR="00051393" w:rsidRPr="00604C0C">
        <w:rPr>
          <w:rFonts w:ascii="Arial" w:hAnsi="Arial" w:cs="Arial"/>
        </w:rPr>
        <w:t xml:space="preserve"> </w:t>
      </w:r>
      <w:r w:rsidRPr="00604C0C">
        <w:rPr>
          <w:rFonts w:ascii="Arial" w:hAnsi="Arial" w:cs="Arial"/>
        </w:rPr>
        <w:t>neįsipareigoja išpirkti Paslaugų visai Sutarties kainai</w:t>
      </w:r>
      <w:r w:rsidRPr="00B56DB4">
        <w:rPr>
          <w:rFonts w:ascii="Arial" w:hAnsi="Arial" w:cs="Arial"/>
        </w:rPr>
        <w:t xml:space="preserve"> ar bet kokiai jos daliai</w:t>
      </w:r>
      <w:r w:rsidRPr="003B48D1">
        <w:rPr>
          <w:rFonts w:ascii="Arial" w:hAnsi="Arial" w:cs="Arial"/>
        </w:rPr>
        <w:t>. Sutarties SD Priede Nr. 4. nurodytas kiekis yra laikomas preliminariu ir gali būti keičiamas Kliento iniciatyva, neviršijant bendros Sutarties kainos.</w:t>
      </w:r>
    </w:p>
    <w:p w14:paraId="1C08D9E1" w14:textId="608F921C" w:rsidR="004A2D80" w:rsidRPr="009B4E5A" w:rsidRDefault="005314AD" w:rsidP="00F76934">
      <w:pPr>
        <w:numPr>
          <w:ilvl w:val="1"/>
          <w:numId w:val="3"/>
        </w:numPr>
        <w:spacing w:after="60"/>
        <w:ind w:left="0" w:firstLine="0"/>
        <w:jc w:val="both"/>
        <w:rPr>
          <w:rFonts w:ascii="Arial" w:hAnsi="Arial" w:cs="Arial"/>
          <w:i/>
          <w:color w:val="FF0000"/>
        </w:rPr>
      </w:pPr>
      <w:r w:rsidRPr="00AE1E0B">
        <w:rPr>
          <w:rFonts w:ascii="Arial" w:hAnsi="Arial" w:cs="Arial"/>
        </w:rPr>
        <w:t xml:space="preserve">Bendra </w:t>
      </w:r>
      <w:r w:rsidR="009666B5" w:rsidRPr="00AE1E0B">
        <w:rPr>
          <w:rFonts w:ascii="Arial" w:hAnsi="Arial" w:cs="Arial"/>
        </w:rPr>
        <w:t xml:space="preserve">Sutarties </w:t>
      </w:r>
      <w:r w:rsidR="00526EA4" w:rsidRPr="00AE1E0B">
        <w:rPr>
          <w:rFonts w:ascii="Arial" w:hAnsi="Arial" w:cs="Arial"/>
        </w:rPr>
        <w:t xml:space="preserve">kaina </w:t>
      </w:r>
      <w:r w:rsidR="009666B5" w:rsidRPr="009B4E5A">
        <w:rPr>
          <w:rFonts w:ascii="Arial" w:hAnsi="Arial" w:cs="Arial"/>
        </w:rPr>
        <w:t xml:space="preserve">yra </w:t>
      </w:r>
      <w:r w:rsidR="0083460A">
        <w:rPr>
          <w:rFonts w:ascii="Arial" w:hAnsi="Arial" w:cs="Arial"/>
        </w:rPr>
        <w:t>3</w:t>
      </w:r>
      <w:r w:rsidR="00AE1E0B" w:rsidRPr="009B4E5A">
        <w:rPr>
          <w:rFonts w:ascii="Arial" w:hAnsi="Arial" w:cs="Arial"/>
        </w:rPr>
        <w:t>9</w:t>
      </w:r>
      <w:r w:rsidR="0069336A">
        <w:rPr>
          <w:rFonts w:ascii="Arial" w:hAnsi="Arial" w:cs="Arial"/>
        </w:rPr>
        <w:t>.</w:t>
      </w:r>
      <w:r w:rsidR="0083460A">
        <w:rPr>
          <w:rFonts w:ascii="Arial" w:hAnsi="Arial" w:cs="Arial"/>
        </w:rPr>
        <w:t>32</w:t>
      </w:r>
      <w:r w:rsidR="0069336A">
        <w:rPr>
          <w:rFonts w:ascii="Arial" w:hAnsi="Arial" w:cs="Arial"/>
        </w:rPr>
        <w:t>5</w:t>
      </w:r>
      <w:r w:rsidR="00AE1E0B" w:rsidRPr="009B4E5A">
        <w:rPr>
          <w:rFonts w:ascii="Arial" w:hAnsi="Arial" w:cs="Arial"/>
        </w:rPr>
        <w:t>,00</w:t>
      </w:r>
      <w:r w:rsidR="00AE1E0B" w:rsidRPr="009B4E5A">
        <w:rPr>
          <w:rFonts w:ascii="Arial" w:hAnsi="Arial" w:cs="Arial"/>
          <w:i/>
        </w:rPr>
        <w:t xml:space="preserve"> </w:t>
      </w:r>
      <w:r w:rsidR="00DE1B39" w:rsidRPr="009B4E5A">
        <w:rPr>
          <w:rFonts w:ascii="Arial" w:hAnsi="Arial" w:cs="Arial"/>
        </w:rPr>
        <w:t xml:space="preserve">EUR </w:t>
      </w:r>
      <w:r w:rsidR="008073EB" w:rsidRPr="009B4E5A">
        <w:rPr>
          <w:rFonts w:ascii="Arial" w:hAnsi="Arial" w:cs="Arial"/>
        </w:rPr>
        <w:t>(</w:t>
      </w:r>
      <w:r w:rsidR="0083460A">
        <w:rPr>
          <w:rFonts w:ascii="Arial" w:hAnsi="Arial" w:cs="Arial"/>
        </w:rPr>
        <w:t xml:space="preserve">trisdešimt </w:t>
      </w:r>
      <w:r w:rsidR="0069336A">
        <w:rPr>
          <w:rFonts w:ascii="Arial" w:hAnsi="Arial" w:cs="Arial"/>
        </w:rPr>
        <w:t>devyni</w:t>
      </w:r>
      <w:r w:rsidR="0069336A" w:rsidRPr="009B4E5A">
        <w:rPr>
          <w:rFonts w:ascii="Arial" w:hAnsi="Arial" w:cs="Arial"/>
        </w:rPr>
        <w:t xml:space="preserve"> </w:t>
      </w:r>
      <w:r w:rsidR="00B56DB4" w:rsidRPr="009B4E5A">
        <w:rPr>
          <w:rFonts w:ascii="Arial" w:hAnsi="Arial" w:cs="Arial"/>
        </w:rPr>
        <w:t>tūkstančiai</w:t>
      </w:r>
      <w:r w:rsidR="008073EB" w:rsidRPr="009B4E5A">
        <w:rPr>
          <w:rFonts w:ascii="Arial" w:hAnsi="Arial" w:cs="Arial"/>
        </w:rPr>
        <w:t xml:space="preserve"> </w:t>
      </w:r>
      <w:r w:rsidR="0083460A">
        <w:rPr>
          <w:rFonts w:ascii="Arial" w:hAnsi="Arial" w:cs="Arial"/>
        </w:rPr>
        <w:t>trys</w:t>
      </w:r>
      <w:r w:rsidR="0069336A">
        <w:rPr>
          <w:rFonts w:ascii="Arial" w:hAnsi="Arial" w:cs="Arial"/>
        </w:rPr>
        <w:t xml:space="preserve"> </w:t>
      </w:r>
      <w:r w:rsidR="00AE1E0B">
        <w:rPr>
          <w:rFonts w:ascii="Arial" w:hAnsi="Arial" w:cs="Arial"/>
        </w:rPr>
        <w:t xml:space="preserve">šimtai </w:t>
      </w:r>
      <w:r w:rsidR="0083460A">
        <w:rPr>
          <w:rFonts w:ascii="Arial" w:hAnsi="Arial" w:cs="Arial"/>
        </w:rPr>
        <w:t xml:space="preserve">dvidešimt </w:t>
      </w:r>
      <w:r w:rsidR="0069336A">
        <w:rPr>
          <w:rFonts w:ascii="Arial" w:hAnsi="Arial" w:cs="Arial"/>
        </w:rPr>
        <w:t xml:space="preserve">penki </w:t>
      </w:r>
      <w:r w:rsidR="000229BE" w:rsidRPr="009B4E5A">
        <w:rPr>
          <w:rFonts w:ascii="Arial" w:hAnsi="Arial" w:cs="Arial"/>
        </w:rPr>
        <w:t>eur</w:t>
      </w:r>
      <w:r w:rsidR="0069336A">
        <w:rPr>
          <w:rFonts w:ascii="Arial" w:hAnsi="Arial" w:cs="Arial"/>
        </w:rPr>
        <w:t>ai</w:t>
      </w:r>
      <w:r w:rsidR="0072095D" w:rsidRPr="009B4E5A">
        <w:rPr>
          <w:rFonts w:ascii="Arial" w:hAnsi="Arial" w:cs="Arial"/>
        </w:rPr>
        <w:t xml:space="preserve"> </w:t>
      </w:r>
      <w:r w:rsidR="008073EB" w:rsidRPr="009B4E5A">
        <w:rPr>
          <w:rFonts w:ascii="Arial" w:hAnsi="Arial" w:cs="Arial"/>
        </w:rPr>
        <w:t>0</w:t>
      </w:r>
      <w:r w:rsidR="00B56DB4" w:rsidRPr="009B4E5A">
        <w:rPr>
          <w:rFonts w:ascii="Arial" w:hAnsi="Arial" w:cs="Arial"/>
        </w:rPr>
        <w:t xml:space="preserve"> </w:t>
      </w:r>
      <w:r w:rsidR="0072095D" w:rsidRPr="009B4E5A">
        <w:rPr>
          <w:rFonts w:ascii="Arial" w:hAnsi="Arial" w:cs="Arial"/>
        </w:rPr>
        <w:t>ct)</w:t>
      </w:r>
      <w:r w:rsidR="000E72D8" w:rsidRPr="009B4E5A">
        <w:rPr>
          <w:rFonts w:ascii="Arial" w:hAnsi="Arial" w:cs="Arial"/>
        </w:rPr>
        <w:t>,</w:t>
      </w:r>
      <w:r w:rsidR="00C615A9" w:rsidRPr="009B4E5A">
        <w:rPr>
          <w:rFonts w:ascii="Arial" w:hAnsi="Arial" w:cs="Arial"/>
        </w:rPr>
        <w:t xml:space="preserve"> įskaitant PVM</w:t>
      </w:r>
      <w:r w:rsidRPr="009B4E5A">
        <w:rPr>
          <w:rFonts w:ascii="Arial" w:hAnsi="Arial" w:cs="Arial"/>
        </w:rPr>
        <w:t xml:space="preserve">. Bendrą </w:t>
      </w:r>
      <w:r w:rsidR="00B03DB4">
        <w:rPr>
          <w:rFonts w:ascii="Arial" w:hAnsi="Arial" w:cs="Arial"/>
        </w:rPr>
        <w:t>Sutarties</w:t>
      </w:r>
      <w:r w:rsidR="00B03DB4" w:rsidRPr="009B4E5A">
        <w:rPr>
          <w:rFonts w:ascii="Arial" w:hAnsi="Arial" w:cs="Arial"/>
        </w:rPr>
        <w:t xml:space="preserve"> </w:t>
      </w:r>
      <w:r w:rsidRPr="009B4E5A">
        <w:rPr>
          <w:rFonts w:ascii="Arial" w:hAnsi="Arial" w:cs="Arial"/>
        </w:rPr>
        <w:t>kainą sudaro:</w:t>
      </w:r>
      <w:bookmarkEnd w:id="0"/>
      <w:r w:rsidRPr="009B4E5A">
        <w:rPr>
          <w:rFonts w:ascii="Arial" w:hAnsi="Arial" w:cs="Arial"/>
        </w:rPr>
        <w:t xml:space="preserve"> </w:t>
      </w:r>
      <w:r w:rsidR="00526EA4" w:rsidRPr="009B4E5A">
        <w:rPr>
          <w:rFonts w:ascii="Arial" w:hAnsi="Arial" w:cs="Arial"/>
        </w:rPr>
        <w:t xml:space="preserve"> </w:t>
      </w:r>
    </w:p>
    <w:p w14:paraId="1A9B3CFF" w14:textId="1D8C687F" w:rsidR="00096898" w:rsidRDefault="005314AD" w:rsidP="005F1CD1">
      <w:pPr>
        <w:numPr>
          <w:ilvl w:val="2"/>
          <w:numId w:val="3"/>
        </w:numPr>
        <w:spacing w:after="60"/>
        <w:ind w:left="0" w:firstLine="0"/>
        <w:jc w:val="both"/>
        <w:rPr>
          <w:rFonts w:ascii="Arial" w:hAnsi="Arial" w:cs="Arial"/>
        </w:rPr>
      </w:pPr>
      <w:r w:rsidRPr="00D260FD">
        <w:rPr>
          <w:rFonts w:ascii="Arial" w:hAnsi="Arial" w:cs="Arial"/>
        </w:rPr>
        <w:t xml:space="preserve">Paslaugų kaina </w:t>
      </w:r>
      <w:r w:rsidR="0031192B">
        <w:rPr>
          <w:rFonts w:ascii="Arial" w:hAnsi="Arial" w:cs="Arial"/>
        </w:rPr>
        <w:t>30</w:t>
      </w:r>
      <w:r w:rsidR="00B56DB4" w:rsidRPr="009C0999">
        <w:rPr>
          <w:rFonts w:ascii="Arial" w:hAnsi="Arial" w:cs="Arial"/>
        </w:rPr>
        <w:t xml:space="preserve">.000,00 </w:t>
      </w:r>
      <w:r w:rsidR="00DE1B39" w:rsidRPr="009C0999">
        <w:rPr>
          <w:rFonts w:ascii="Arial" w:hAnsi="Arial" w:cs="Arial"/>
          <w:iCs/>
        </w:rPr>
        <w:t>EUR</w:t>
      </w:r>
      <w:r w:rsidR="0072095D" w:rsidRPr="009C0999">
        <w:rPr>
          <w:rFonts w:ascii="Arial" w:hAnsi="Arial" w:cs="Arial"/>
        </w:rPr>
        <w:t xml:space="preserve"> (</w:t>
      </w:r>
      <w:r w:rsidR="0031192B">
        <w:rPr>
          <w:rFonts w:ascii="Arial" w:hAnsi="Arial" w:cs="Arial"/>
        </w:rPr>
        <w:t>trisdešimt</w:t>
      </w:r>
      <w:r w:rsidR="0069336A">
        <w:rPr>
          <w:rFonts w:ascii="Arial" w:hAnsi="Arial" w:cs="Arial"/>
        </w:rPr>
        <w:t xml:space="preserve"> tūkstančiai </w:t>
      </w:r>
      <w:r w:rsidR="000229BE" w:rsidRPr="009C0999">
        <w:rPr>
          <w:rFonts w:ascii="Arial" w:hAnsi="Arial" w:cs="Arial"/>
        </w:rPr>
        <w:t>eurų</w:t>
      </w:r>
      <w:r w:rsidR="0072095D" w:rsidRPr="009C0999">
        <w:rPr>
          <w:rFonts w:ascii="Arial" w:hAnsi="Arial" w:cs="Arial"/>
        </w:rPr>
        <w:t xml:space="preserve"> </w:t>
      </w:r>
      <w:r w:rsidR="009C0999" w:rsidRPr="009C0999">
        <w:rPr>
          <w:rFonts w:ascii="Arial" w:hAnsi="Arial" w:cs="Arial"/>
        </w:rPr>
        <w:t xml:space="preserve">0 </w:t>
      </w:r>
      <w:r w:rsidR="0072095D" w:rsidRPr="009C0999">
        <w:rPr>
          <w:rFonts w:ascii="Arial" w:hAnsi="Arial" w:cs="Arial"/>
        </w:rPr>
        <w:t>ct)</w:t>
      </w:r>
      <w:r w:rsidR="000E72D8" w:rsidRPr="009C0999">
        <w:rPr>
          <w:rFonts w:ascii="Arial" w:hAnsi="Arial" w:cs="Arial"/>
        </w:rPr>
        <w:t>,</w:t>
      </w:r>
      <w:r w:rsidR="0072095D" w:rsidRPr="009C0999">
        <w:rPr>
          <w:rFonts w:ascii="Arial" w:hAnsi="Arial" w:cs="Arial"/>
        </w:rPr>
        <w:t xml:space="preserve"> neįskaitant PVM</w:t>
      </w:r>
      <w:r w:rsidR="00526EA4" w:rsidRPr="009C0999">
        <w:rPr>
          <w:rFonts w:ascii="Arial" w:hAnsi="Arial" w:cs="Arial"/>
        </w:rPr>
        <w:t>;</w:t>
      </w:r>
    </w:p>
    <w:p w14:paraId="507FC0B7" w14:textId="39F88D37" w:rsidR="00E210A9" w:rsidRPr="009C0999" w:rsidRDefault="00C05E27" w:rsidP="005F1CD1">
      <w:pPr>
        <w:numPr>
          <w:ilvl w:val="2"/>
          <w:numId w:val="3"/>
        </w:numPr>
        <w:spacing w:after="60"/>
        <w:ind w:left="0" w:firstLine="0"/>
        <w:jc w:val="both"/>
        <w:rPr>
          <w:rFonts w:ascii="Arial" w:hAnsi="Arial" w:cs="Arial"/>
        </w:rPr>
      </w:pPr>
      <w:r>
        <w:rPr>
          <w:rFonts w:ascii="Arial" w:hAnsi="Arial" w:cs="Arial"/>
        </w:rPr>
        <w:t xml:space="preserve">Maksimali </w:t>
      </w:r>
      <w:r w:rsidR="00205CC5">
        <w:rPr>
          <w:rFonts w:ascii="Arial" w:hAnsi="Arial" w:cs="Arial"/>
        </w:rPr>
        <w:t>Pridėtin</w:t>
      </w:r>
      <w:r>
        <w:rPr>
          <w:rFonts w:ascii="Arial" w:hAnsi="Arial" w:cs="Arial"/>
        </w:rPr>
        <w:t>ių</w:t>
      </w:r>
      <w:r w:rsidR="00205CC5">
        <w:rPr>
          <w:rFonts w:ascii="Arial" w:hAnsi="Arial" w:cs="Arial"/>
        </w:rPr>
        <w:t xml:space="preserve"> išlaid</w:t>
      </w:r>
      <w:r>
        <w:rPr>
          <w:rFonts w:ascii="Arial" w:hAnsi="Arial" w:cs="Arial"/>
        </w:rPr>
        <w:t>ų</w:t>
      </w:r>
      <w:r w:rsidR="00205CC5">
        <w:rPr>
          <w:rFonts w:ascii="Arial" w:hAnsi="Arial" w:cs="Arial"/>
        </w:rPr>
        <w:t>,</w:t>
      </w:r>
      <w:r w:rsidR="00AE1E0B">
        <w:rPr>
          <w:rFonts w:ascii="Arial" w:hAnsi="Arial" w:cs="Arial"/>
        </w:rPr>
        <w:t xml:space="preserve"> nurodyt</w:t>
      </w:r>
      <w:r>
        <w:rPr>
          <w:rFonts w:ascii="Arial" w:hAnsi="Arial" w:cs="Arial"/>
        </w:rPr>
        <w:t>ų</w:t>
      </w:r>
      <w:r w:rsidR="00AE1E0B">
        <w:rPr>
          <w:rFonts w:ascii="Arial" w:hAnsi="Arial" w:cs="Arial"/>
        </w:rPr>
        <w:t xml:space="preserve"> Techninės specifikacijos </w:t>
      </w:r>
      <w:r w:rsidR="00604C0C">
        <w:rPr>
          <w:rFonts w:ascii="Arial" w:hAnsi="Arial" w:cs="Arial"/>
          <w:lang w:val="en-US"/>
        </w:rPr>
        <w:t>1.</w:t>
      </w:r>
      <w:r w:rsidR="0031192B">
        <w:rPr>
          <w:rFonts w:ascii="Arial" w:hAnsi="Arial" w:cs="Arial"/>
          <w:lang w:val="en-US"/>
        </w:rPr>
        <w:t>9</w:t>
      </w:r>
      <w:r w:rsidR="0031192B">
        <w:rPr>
          <w:rFonts w:ascii="Arial" w:hAnsi="Arial" w:cs="Arial"/>
        </w:rPr>
        <w:t xml:space="preserve"> </w:t>
      </w:r>
      <w:r w:rsidR="00AE1E0B">
        <w:rPr>
          <w:rFonts w:ascii="Arial" w:hAnsi="Arial" w:cs="Arial"/>
        </w:rPr>
        <w:t xml:space="preserve">punkte, </w:t>
      </w:r>
      <w:r>
        <w:rPr>
          <w:rFonts w:ascii="Arial" w:hAnsi="Arial" w:cs="Arial"/>
        </w:rPr>
        <w:t xml:space="preserve">kompensavimui skiriama suma yra </w:t>
      </w:r>
      <w:r w:rsidR="0069336A">
        <w:rPr>
          <w:rFonts w:ascii="Arial" w:hAnsi="Arial" w:cs="Arial"/>
          <w:lang w:val="en-US"/>
        </w:rPr>
        <w:t>2</w:t>
      </w:r>
      <w:r w:rsidR="00AE1E0B">
        <w:rPr>
          <w:rFonts w:ascii="Arial" w:hAnsi="Arial" w:cs="Arial"/>
          <w:lang w:val="en-US"/>
        </w:rPr>
        <w:t>.</w:t>
      </w:r>
      <w:r w:rsidR="0069336A">
        <w:rPr>
          <w:rFonts w:ascii="Arial" w:hAnsi="Arial" w:cs="Arial"/>
          <w:lang w:val="en-US"/>
        </w:rPr>
        <w:t>5</w:t>
      </w:r>
      <w:r w:rsidR="00AE1E0B">
        <w:rPr>
          <w:rFonts w:ascii="Arial" w:hAnsi="Arial" w:cs="Arial"/>
          <w:lang w:val="en-US"/>
        </w:rPr>
        <w:t xml:space="preserve">00,00 </w:t>
      </w:r>
      <w:r w:rsidR="00AE1E0B" w:rsidRPr="00875E51">
        <w:rPr>
          <w:rFonts w:ascii="Arial" w:hAnsi="Arial" w:cs="Arial"/>
        </w:rPr>
        <w:t>EUR (</w:t>
      </w:r>
      <w:r w:rsidR="0069336A">
        <w:rPr>
          <w:rFonts w:ascii="Arial" w:hAnsi="Arial" w:cs="Arial"/>
        </w:rPr>
        <w:t>du</w:t>
      </w:r>
      <w:r w:rsidR="0069336A">
        <w:rPr>
          <w:rFonts w:ascii="Arial" w:hAnsi="Arial" w:cs="Arial"/>
          <w:lang w:val="en-US"/>
        </w:rPr>
        <w:t xml:space="preserve"> </w:t>
      </w:r>
      <w:r w:rsidR="00AE1E0B">
        <w:rPr>
          <w:rFonts w:ascii="Arial" w:hAnsi="Arial" w:cs="Arial"/>
          <w:lang w:val="en-US"/>
        </w:rPr>
        <w:t>t</w:t>
      </w:r>
      <w:r w:rsidR="00AE1E0B">
        <w:rPr>
          <w:rFonts w:ascii="Arial" w:hAnsi="Arial" w:cs="Arial"/>
        </w:rPr>
        <w:t>ūkstanči</w:t>
      </w:r>
      <w:r w:rsidR="00C45176">
        <w:rPr>
          <w:rFonts w:ascii="Arial" w:hAnsi="Arial" w:cs="Arial"/>
        </w:rPr>
        <w:t>ai</w:t>
      </w:r>
      <w:r w:rsidR="00AE1E0B">
        <w:rPr>
          <w:rFonts w:ascii="Arial" w:hAnsi="Arial" w:cs="Arial"/>
        </w:rPr>
        <w:t xml:space="preserve"> </w:t>
      </w:r>
      <w:r w:rsidR="0069336A">
        <w:rPr>
          <w:rFonts w:ascii="Arial" w:hAnsi="Arial" w:cs="Arial"/>
        </w:rPr>
        <w:t xml:space="preserve">penki šimtai </w:t>
      </w:r>
      <w:r w:rsidR="00AE1E0B">
        <w:rPr>
          <w:rFonts w:ascii="Arial" w:hAnsi="Arial" w:cs="Arial"/>
        </w:rPr>
        <w:t>eurų 0 ct), neįskaitant PVM;</w:t>
      </w:r>
    </w:p>
    <w:p w14:paraId="501105E8" w14:textId="13C59243" w:rsidR="0072095D" w:rsidRPr="0069336A" w:rsidRDefault="005314AD" w:rsidP="005F1CD1">
      <w:pPr>
        <w:numPr>
          <w:ilvl w:val="2"/>
          <w:numId w:val="3"/>
        </w:numPr>
        <w:spacing w:after="60"/>
        <w:ind w:left="0" w:firstLine="0"/>
        <w:jc w:val="both"/>
        <w:rPr>
          <w:rFonts w:ascii="Arial" w:hAnsi="Arial" w:cs="Arial"/>
          <w:color w:val="FF0000"/>
          <w:lang w:val="en-US"/>
        </w:rPr>
      </w:pPr>
      <w:r w:rsidRPr="0069336A">
        <w:rPr>
          <w:rFonts w:ascii="Arial" w:hAnsi="Arial" w:cs="Arial"/>
        </w:rPr>
        <w:t>Pridėtinės vertės mokestis</w:t>
      </w:r>
      <w:r w:rsidR="00250CE9" w:rsidRPr="0069336A">
        <w:rPr>
          <w:rFonts w:ascii="Arial" w:hAnsi="Arial" w:cs="Arial"/>
        </w:rPr>
        <w:t xml:space="preserve"> (PVM</w:t>
      </w:r>
      <w:r w:rsidR="00D74FE2" w:rsidRPr="0069336A">
        <w:rPr>
          <w:rFonts w:ascii="Arial" w:hAnsi="Arial" w:cs="Arial"/>
        </w:rPr>
        <w:t>)</w:t>
      </w:r>
      <w:r w:rsidR="00D74FE2" w:rsidRPr="00AC7D40">
        <w:rPr>
          <w:rFonts w:ascii="Arial" w:hAnsi="Arial" w:cs="Arial"/>
          <w:color w:val="FF0000"/>
        </w:rPr>
        <w:t xml:space="preserve"> </w:t>
      </w:r>
      <w:r w:rsidR="00D74FE2" w:rsidRPr="00AC7D40">
        <w:rPr>
          <w:rFonts w:ascii="Arial" w:hAnsi="Arial" w:cs="Arial"/>
        </w:rPr>
        <w:t>21 %</w:t>
      </w:r>
      <w:r w:rsidRPr="00AC7D40">
        <w:rPr>
          <w:rFonts w:ascii="Arial" w:hAnsi="Arial" w:cs="Arial"/>
        </w:rPr>
        <w:t xml:space="preserve"> </w:t>
      </w:r>
      <w:r w:rsidR="003102A4" w:rsidRPr="00AC7D40">
        <w:rPr>
          <w:rFonts w:ascii="Arial" w:hAnsi="Arial" w:cs="Arial"/>
          <w:iCs/>
        </w:rPr>
        <w:t xml:space="preserve">- </w:t>
      </w:r>
      <w:r w:rsidR="0031192B">
        <w:rPr>
          <w:rFonts w:ascii="Arial" w:hAnsi="Arial" w:cs="Arial"/>
          <w:lang w:val="en-US"/>
        </w:rPr>
        <w:t>6.825</w:t>
      </w:r>
      <w:r w:rsidR="00E6764E" w:rsidRPr="00AC7D40">
        <w:rPr>
          <w:rFonts w:ascii="Arial" w:hAnsi="Arial" w:cs="Arial"/>
          <w:lang w:val="en-US"/>
        </w:rPr>
        <w:t>,00</w:t>
      </w:r>
      <w:r w:rsidR="0072095D" w:rsidRPr="00AC7D40">
        <w:rPr>
          <w:rFonts w:ascii="Arial" w:hAnsi="Arial" w:cs="Arial"/>
        </w:rPr>
        <w:t xml:space="preserve"> </w:t>
      </w:r>
      <w:r w:rsidR="00DE1B39" w:rsidRPr="00AC7D40">
        <w:rPr>
          <w:rFonts w:ascii="Arial" w:hAnsi="Arial" w:cs="Arial"/>
        </w:rPr>
        <w:t xml:space="preserve">EUR </w:t>
      </w:r>
      <w:r w:rsidR="00E6764E" w:rsidRPr="00AC7D40">
        <w:rPr>
          <w:rFonts w:ascii="Arial" w:hAnsi="Arial" w:cs="Arial"/>
        </w:rPr>
        <w:t>(</w:t>
      </w:r>
      <w:r w:rsidR="0031192B">
        <w:rPr>
          <w:rFonts w:ascii="Arial" w:hAnsi="Arial" w:cs="Arial"/>
        </w:rPr>
        <w:t>šeši tūkstančiai</w:t>
      </w:r>
      <w:r w:rsidR="00E6764E" w:rsidRPr="00AC7D40">
        <w:rPr>
          <w:rFonts w:ascii="Arial" w:hAnsi="Arial" w:cs="Arial"/>
        </w:rPr>
        <w:t xml:space="preserve"> </w:t>
      </w:r>
      <w:r w:rsidR="0031192B">
        <w:rPr>
          <w:rFonts w:ascii="Arial" w:hAnsi="Arial" w:cs="Arial"/>
        </w:rPr>
        <w:t>aštuoni šimtai dvidešim</w:t>
      </w:r>
      <w:r w:rsidR="00E6764E" w:rsidRPr="00AC7D40">
        <w:rPr>
          <w:rFonts w:ascii="Arial" w:hAnsi="Arial" w:cs="Arial"/>
        </w:rPr>
        <w:t xml:space="preserve">t </w:t>
      </w:r>
      <w:r w:rsidR="0069336A" w:rsidRPr="00AC7D40">
        <w:rPr>
          <w:rFonts w:ascii="Arial" w:hAnsi="Arial" w:cs="Arial"/>
        </w:rPr>
        <w:t>penki</w:t>
      </w:r>
      <w:r w:rsidR="00E6764E" w:rsidRPr="00AC7D40">
        <w:rPr>
          <w:rFonts w:ascii="Arial" w:hAnsi="Arial" w:cs="Arial"/>
        </w:rPr>
        <w:t xml:space="preserve"> </w:t>
      </w:r>
      <w:r w:rsidR="000229BE" w:rsidRPr="00AC7D40">
        <w:rPr>
          <w:rFonts w:ascii="Arial" w:hAnsi="Arial" w:cs="Arial"/>
        </w:rPr>
        <w:t>eur</w:t>
      </w:r>
      <w:r w:rsidR="0069336A" w:rsidRPr="00AC7D40">
        <w:rPr>
          <w:rFonts w:ascii="Arial" w:hAnsi="Arial" w:cs="Arial"/>
        </w:rPr>
        <w:t>ai</w:t>
      </w:r>
      <w:r w:rsidR="0072095D" w:rsidRPr="00AC7D40">
        <w:rPr>
          <w:rFonts w:ascii="Arial" w:hAnsi="Arial" w:cs="Arial"/>
        </w:rPr>
        <w:t xml:space="preserve"> </w:t>
      </w:r>
      <w:r w:rsidR="00E6764E" w:rsidRPr="00AC7D40">
        <w:rPr>
          <w:rFonts w:ascii="Arial" w:hAnsi="Arial" w:cs="Arial"/>
        </w:rPr>
        <w:t xml:space="preserve">0 </w:t>
      </w:r>
      <w:r w:rsidR="0072095D" w:rsidRPr="00AC7D40">
        <w:rPr>
          <w:rFonts w:ascii="Arial" w:hAnsi="Arial" w:cs="Arial"/>
        </w:rPr>
        <w:t xml:space="preserve">ct). </w:t>
      </w:r>
      <w:r w:rsidR="009B4E5A" w:rsidRPr="0069336A">
        <w:rPr>
          <w:rFonts w:ascii="Arial" w:hAnsi="Arial" w:cs="Arial"/>
        </w:rPr>
        <w:t>Kai Paslaugų teikėjas yra ne pagal Lietuvos Respublikos teisės aktus įregistruota ir veikianti bendrovė, PVM sumoka Klientas.</w:t>
      </w:r>
    </w:p>
    <w:p w14:paraId="381C7A23" w14:textId="77777777" w:rsidR="00A462D8" w:rsidRDefault="00813835" w:rsidP="00E526A8">
      <w:pPr>
        <w:numPr>
          <w:ilvl w:val="1"/>
          <w:numId w:val="3"/>
        </w:numPr>
        <w:tabs>
          <w:tab w:val="left" w:pos="709"/>
        </w:tabs>
        <w:spacing w:after="60"/>
        <w:ind w:left="0" w:firstLine="0"/>
        <w:jc w:val="both"/>
        <w:rPr>
          <w:rFonts w:ascii="Arial" w:hAnsi="Arial" w:cs="Arial"/>
          <w:i/>
          <w:color w:val="FF0000"/>
        </w:rPr>
      </w:pPr>
      <w:r w:rsidRPr="000E4F09">
        <w:rPr>
          <w:rFonts w:ascii="Arial" w:hAnsi="Arial" w:cs="Arial"/>
        </w:rPr>
        <w:t xml:space="preserve">Vadovaujantis Viešųjų pirkimų tarnybos direktoriaus patvirtinta </w:t>
      </w:r>
      <w:r w:rsidR="00DE1B39" w:rsidRPr="000E4F09">
        <w:rPr>
          <w:rFonts w:ascii="Arial" w:hAnsi="Arial" w:cs="Arial"/>
        </w:rPr>
        <w:t>K</w:t>
      </w:r>
      <w:r w:rsidRPr="000E4F09">
        <w:rPr>
          <w:rFonts w:ascii="Arial" w:hAnsi="Arial" w:cs="Arial"/>
        </w:rPr>
        <w:t>ainodaros taisyklių nustaty</w:t>
      </w:r>
      <w:r w:rsidR="00214D3E" w:rsidRPr="000E4F09">
        <w:rPr>
          <w:rFonts w:ascii="Arial" w:hAnsi="Arial" w:cs="Arial"/>
        </w:rPr>
        <w:t>m</w:t>
      </w:r>
      <w:r w:rsidRPr="000E4F09">
        <w:rPr>
          <w:rFonts w:ascii="Arial" w:hAnsi="Arial" w:cs="Arial"/>
        </w:rPr>
        <w:t>o metodika, taikomas kainos apskaičiavimo būdas –</w:t>
      </w:r>
      <w:r w:rsidR="000E4F09">
        <w:rPr>
          <w:rFonts w:ascii="Arial" w:hAnsi="Arial" w:cs="Arial"/>
        </w:rPr>
        <w:t xml:space="preserve"> </w:t>
      </w:r>
      <w:r w:rsidRPr="00EF77A9">
        <w:rPr>
          <w:rFonts w:ascii="Arial" w:hAnsi="Arial" w:cs="Arial"/>
        </w:rPr>
        <w:t xml:space="preserve">fiksuotas įkainis </w:t>
      </w:r>
      <w:r w:rsidR="000E4F09" w:rsidRPr="00EF77A9">
        <w:rPr>
          <w:rFonts w:ascii="Arial" w:hAnsi="Arial" w:cs="Arial"/>
        </w:rPr>
        <w:t xml:space="preserve">ir </w:t>
      </w:r>
      <w:r w:rsidRPr="00EF77A9">
        <w:rPr>
          <w:rFonts w:ascii="Arial" w:hAnsi="Arial" w:cs="Arial"/>
        </w:rPr>
        <w:t xml:space="preserve">sutarties vykdymo išlaidų </w:t>
      </w:r>
      <w:r w:rsidR="001A3008">
        <w:rPr>
          <w:rFonts w:ascii="Arial" w:hAnsi="Arial" w:cs="Arial"/>
        </w:rPr>
        <w:t>atlyginimas.</w:t>
      </w:r>
    </w:p>
    <w:p w14:paraId="37C17D24" w14:textId="1D88DFDF" w:rsidR="00A462D8" w:rsidRPr="00CF2EA6" w:rsidRDefault="00A462D8" w:rsidP="002A37A5">
      <w:pPr>
        <w:numPr>
          <w:ilvl w:val="1"/>
          <w:numId w:val="3"/>
        </w:numPr>
        <w:tabs>
          <w:tab w:val="left" w:pos="709"/>
        </w:tabs>
        <w:spacing w:after="60"/>
        <w:ind w:left="0" w:firstLine="0"/>
        <w:jc w:val="both"/>
        <w:rPr>
          <w:rFonts w:ascii="Arial" w:hAnsi="Arial" w:cs="Arial"/>
          <w:i/>
          <w:color w:val="FF0000"/>
        </w:rPr>
      </w:pPr>
      <w:r w:rsidRPr="00E526A8">
        <w:rPr>
          <w:rFonts w:ascii="Arial" w:hAnsi="Arial" w:cs="Arial"/>
        </w:rPr>
        <w:t>Į Paslaugų įkainius turi būti įskaičiuojami visi Paslaugų teikėjo mokami mokesčiai ir išlaidos (įskaitant, bet neapsiribojant dokumentų spausdinimo ir kopijavimo, telefoninių pokalbių, parkavimo ir pan. išlaidas) išskyrus Pridėtines išlaidas</w:t>
      </w:r>
      <w:r>
        <w:rPr>
          <w:rFonts w:ascii="Arial" w:hAnsi="Arial" w:cs="Arial"/>
        </w:rPr>
        <w:t xml:space="preserve">, nurodytas </w:t>
      </w:r>
      <w:r w:rsidR="00904B6E">
        <w:rPr>
          <w:rFonts w:ascii="Arial" w:hAnsi="Arial" w:cs="Arial"/>
        </w:rPr>
        <w:t>Techninės specifikacijos 1.</w:t>
      </w:r>
      <w:r w:rsidR="00974D2A">
        <w:rPr>
          <w:rFonts w:ascii="Arial" w:hAnsi="Arial" w:cs="Arial"/>
        </w:rPr>
        <w:t xml:space="preserve">9 </w:t>
      </w:r>
      <w:r>
        <w:rPr>
          <w:rFonts w:ascii="Arial" w:hAnsi="Arial" w:cs="Arial"/>
          <w:lang w:val="en-US"/>
        </w:rPr>
        <w:t>punkte</w:t>
      </w:r>
      <w:r w:rsidRPr="00E526A8">
        <w:rPr>
          <w:rFonts w:ascii="Arial" w:hAnsi="Arial" w:cs="Arial"/>
        </w:rPr>
        <w:t>. Kliento vardu patiriamos Pridėtinės išlaidos gali būti kompensuojamos tik iš anksto</w:t>
      </w:r>
      <w:r w:rsidR="00513C28">
        <w:rPr>
          <w:rFonts w:ascii="Arial" w:hAnsi="Arial" w:cs="Arial"/>
        </w:rPr>
        <w:t xml:space="preserve"> </w:t>
      </w:r>
      <w:r w:rsidRPr="00E526A8">
        <w:rPr>
          <w:rFonts w:ascii="Arial" w:hAnsi="Arial" w:cs="Arial"/>
        </w:rPr>
        <w:t>suderinus su Klientu jų dydį ir pateikus tokias išlai</w:t>
      </w:r>
      <w:r w:rsidRPr="00A462D8">
        <w:rPr>
          <w:rFonts w:ascii="Arial" w:hAnsi="Arial" w:cs="Arial"/>
        </w:rPr>
        <w:t>das pagrindžiančius dokumentus.</w:t>
      </w:r>
      <w:r w:rsidRPr="00E526A8">
        <w:rPr>
          <w:rFonts w:ascii="Arial" w:hAnsi="Arial" w:cs="Arial"/>
        </w:rPr>
        <w:t xml:space="preserve"> </w:t>
      </w:r>
    </w:p>
    <w:p w14:paraId="14EAAD04" w14:textId="77777777" w:rsidR="004A2D80" w:rsidRPr="001A60C5" w:rsidRDefault="00DE30C5" w:rsidP="00CB38F4">
      <w:pPr>
        <w:numPr>
          <w:ilvl w:val="1"/>
          <w:numId w:val="3"/>
        </w:numPr>
        <w:spacing w:after="60"/>
        <w:ind w:left="0" w:firstLine="0"/>
        <w:jc w:val="both"/>
        <w:rPr>
          <w:rFonts w:ascii="Arial" w:hAnsi="Arial" w:cs="Arial"/>
        </w:rPr>
      </w:pPr>
      <w:r w:rsidRPr="0064233C">
        <w:rPr>
          <w:rFonts w:ascii="Arial" w:hAnsi="Arial" w:cs="Arial"/>
        </w:rPr>
        <w:t xml:space="preserve">Klientas moka Paslaugų teikėjui už faktiškai suteiktas Paslaugas pagal Sutarties </w:t>
      </w:r>
      <w:r w:rsidR="00250CE9" w:rsidRPr="0064233C">
        <w:rPr>
          <w:rFonts w:ascii="Arial" w:hAnsi="Arial" w:cs="Arial"/>
        </w:rPr>
        <w:t xml:space="preserve">SD </w:t>
      </w:r>
      <w:r w:rsidR="00D37706" w:rsidRPr="0064233C">
        <w:rPr>
          <w:rFonts w:ascii="Arial" w:hAnsi="Arial" w:cs="Arial"/>
        </w:rPr>
        <w:t>p</w:t>
      </w:r>
      <w:r w:rsidR="00250CE9" w:rsidRPr="0064233C">
        <w:rPr>
          <w:rFonts w:ascii="Arial" w:hAnsi="Arial" w:cs="Arial"/>
        </w:rPr>
        <w:t>r</w:t>
      </w:r>
      <w:r w:rsidRPr="0064233C">
        <w:rPr>
          <w:rFonts w:ascii="Arial" w:hAnsi="Arial" w:cs="Arial"/>
        </w:rPr>
        <w:t xml:space="preserve">iede </w:t>
      </w:r>
      <w:r w:rsidRPr="001A60C5">
        <w:rPr>
          <w:rFonts w:ascii="Arial" w:hAnsi="Arial" w:cs="Arial"/>
        </w:rPr>
        <w:t>Nr</w:t>
      </w:r>
      <w:r w:rsidR="0064233C" w:rsidRPr="001A60C5">
        <w:rPr>
          <w:rFonts w:ascii="Arial" w:hAnsi="Arial" w:cs="Arial"/>
        </w:rPr>
        <w:t xml:space="preserve">. 4 </w:t>
      </w:r>
      <w:r w:rsidRPr="0064233C">
        <w:rPr>
          <w:rFonts w:ascii="Arial" w:hAnsi="Arial" w:cs="Arial"/>
        </w:rPr>
        <w:t>nurodytus Paslaugų įkainius.</w:t>
      </w:r>
      <w:r w:rsidRPr="009929BC">
        <w:rPr>
          <w:rFonts w:ascii="Arial" w:hAnsi="Arial" w:cs="Arial"/>
        </w:rPr>
        <w:t xml:space="preserve"> Paslaugų įkainiai Sutarties galiojimo laikotarpiu nekeičiami</w:t>
      </w:r>
      <w:r w:rsidR="005F2561" w:rsidRPr="009929BC">
        <w:rPr>
          <w:rFonts w:ascii="Arial" w:hAnsi="Arial" w:cs="Arial"/>
        </w:rPr>
        <w:t xml:space="preserve"> (išskyrus atvejus, kai Sutartyje numatytas kainos perska</w:t>
      </w:r>
      <w:r w:rsidR="005F2561" w:rsidRPr="001A60C5">
        <w:rPr>
          <w:rFonts w:ascii="Arial" w:hAnsi="Arial" w:cs="Arial"/>
        </w:rPr>
        <w:t>ičiavimas arba įkainiai yra mažinami Šalių susitarimu).</w:t>
      </w:r>
    </w:p>
    <w:p w14:paraId="09FC2B41" w14:textId="77777777" w:rsidR="00C45176" w:rsidRPr="009929BC" w:rsidRDefault="00C72133" w:rsidP="00C72133">
      <w:pPr>
        <w:numPr>
          <w:ilvl w:val="1"/>
          <w:numId w:val="3"/>
        </w:numPr>
        <w:spacing w:after="60"/>
        <w:ind w:left="0" w:firstLine="0"/>
        <w:jc w:val="both"/>
        <w:rPr>
          <w:rFonts w:ascii="Arial" w:hAnsi="Arial" w:cs="Arial"/>
        </w:rPr>
      </w:pPr>
      <w:r w:rsidRPr="001A60C5">
        <w:rPr>
          <w:rFonts w:ascii="Arial" w:hAnsi="Arial" w:cs="Arial"/>
        </w:rPr>
        <w:t xml:space="preserve">Sutarties </w:t>
      </w:r>
      <w:r w:rsidR="00A462D8">
        <w:rPr>
          <w:rFonts w:ascii="Arial" w:hAnsi="Arial" w:cs="Arial"/>
        </w:rPr>
        <w:t>Techninėje specifikacijoje</w:t>
      </w:r>
      <w:r w:rsidR="005F2561" w:rsidRPr="009929BC">
        <w:rPr>
          <w:rFonts w:ascii="Arial" w:hAnsi="Arial" w:cs="Arial"/>
        </w:rPr>
        <w:t xml:space="preserve"> nurodytos Paslaugų apimtys gali būti keičiamos</w:t>
      </w:r>
      <w:r w:rsidRPr="009929BC">
        <w:rPr>
          <w:rFonts w:ascii="Arial" w:hAnsi="Arial" w:cs="Arial"/>
        </w:rPr>
        <w:t xml:space="preserve"> (didėti ar mažėti nuo nurodyto maksimalaus eilutės kiekio) Pirkėjo iniciatyva, tačiau visais atvejais </w:t>
      </w:r>
      <w:r w:rsidRPr="001A60C5">
        <w:rPr>
          <w:rFonts w:ascii="Arial" w:hAnsi="Arial" w:cs="Arial"/>
        </w:rPr>
        <w:t xml:space="preserve">negali būti viršijama bendra </w:t>
      </w:r>
      <w:r w:rsidR="0064233C" w:rsidRPr="001A60C5">
        <w:rPr>
          <w:rFonts w:ascii="Arial" w:hAnsi="Arial" w:cs="Arial"/>
        </w:rPr>
        <w:t xml:space="preserve">Paslaugų </w:t>
      </w:r>
      <w:r w:rsidRPr="001A60C5">
        <w:rPr>
          <w:rFonts w:ascii="Arial" w:hAnsi="Arial" w:cs="Arial"/>
        </w:rPr>
        <w:t>kaina, nurodyta Sutarties SD 2.3.</w:t>
      </w:r>
      <w:r w:rsidR="004D23B8" w:rsidRPr="001A60C5">
        <w:rPr>
          <w:rFonts w:ascii="Arial" w:hAnsi="Arial" w:cs="Arial"/>
          <w:lang w:val="en-US"/>
        </w:rPr>
        <w:t>1</w:t>
      </w:r>
      <w:r w:rsidRPr="0064233C">
        <w:rPr>
          <w:rFonts w:ascii="Arial" w:hAnsi="Arial" w:cs="Arial"/>
        </w:rPr>
        <w:t xml:space="preserve"> punkte</w:t>
      </w:r>
      <w:r w:rsidR="00C45176" w:rsidRPr="0064233C">
        <w:rPr>
          <w:rFonts w:ascii="Arial" w:hAnsi="Arial" w:cs="Arial"/>
          <w:lang w:eastAsia="ar-SA"/>
        </w:rPr>
        <w:t>.</w:t>
      </w:r>
    </w:p>
    <w:p w14:paraId="2A1403F4" w14:textId="77777777" w:rsidR="00C45176" w:rsidRPr="00C45176" w:rsidRDefault="00C45176" w:rsidP="00C45176">
      <w:pPr>
        <w:numPr>
          <w:ilvl w:val="1"/>
          <w:numId w:val="3"/>
        </w:numPr>
        <w:spacing w:after="60"/>
        <w:ind w:left="0" w:firstLine="0"/>
        <w:jc w:val="both"/>
        <w:rPr>
          <w:rFonts w:ascii="Arial" w:hAnsi="Arial" w:cs="Arial"/>
        </w:rPr>
      </w:pPr>
      <w:r>
        <w:rPr>
          <w:rFonts w:ascii="Arial" w:hAnsi="Arial" w:cs="Arial"/>
          <w:lang w:eastAsia="ar-SA"/>
        </w:rPr>
        <w:lastRenderedPageBreak/>
        <w:t xml:space="preserve">Šios Sutarties </w:t>
      </w:r>
      <w:r w:rsidRPr="001A60C5">
        <w:rPr>
          <w:rFonts w:ascii="Arial" w:hAnsi="Arial" w:cs="Arial"/>
          <w:lang w:eastAsia="ar-SA"/>
        </w:rPr>
        <w:t xml:space="preserve">SD </w:t>
      </w:r>
      <w:r w:rsidRPr="001A60C5">
        <w:rPr>
          <w:rFonts w:ascii="Arial" w:hAnsi="Arial" w:cs="Arial"/>
          <w:lang w:val="en-US" w:eastAsia="ar-SA"/>
        </w:rPr>
        <w:t>2</w:t>
      </w:r>
      <w:r w:rsidRPr="001A60C5">
        <w:rPr>
          <w:rFonts w:ascii="Arial" w:hAnsi="Arial" w:cs="Arial"/>
          <w:lang w:eastAsia="ar-SA"/>
        </w:rPr>
        <w:t>.3.2</w:t>
      </w:r>
      <w:r w:rsidRPr="009929BC">
        <w:rPr>
          <w:rFonts w:ascii="Arial" w:hAnsi="Arial" w:cs="Arial"/>
          <w:lang w:eastAsia="ar-SA"/>
        </w:rPr>
        <w:t xml:space="preserve"> punkte</w:t>
      </w:r>
      <w:r>
        <w:rPr>
          <w:rFonts w:ascii="Arial" w:hAnsi="Arial" w:cs="Arial"/>
          <w:lang w:eastAsia="ar-SA"/>
        </w:rPr>
        <w:t xml:space="preserve"> nurodyta Pridėtinių išlaidų vertė yra maksimali visam Sutarties galiojimo laikotarpiui. </w:t>
      </w:r>
      <w:r w:rsidRPr="00C45176">
        <w:rPr>
          <w:rFonts w:ascii="Arial" w:hAnsi="Arial" w:cs="Arial"/>
          <w:lang w:eastAsia="ar-SA"/>
        </w:rPr>
        <w:t xml:space="preserve">Leistiną atlyginti Pridėtinių išlaidų dydį pagal Sutartį Klientas nurodo Užsakyme. Paslaugų teikimo metu Paslaugų teikėjo specialistų patirtos </w:t>
      </w:r>
      <w:r w:rsidRPr="00C45176">
        <w:rPr>
          <w:rFonts w:ascii="Arial" w:hAnsi="Arial" w:cs="Arial"/>
          <w:bCs/>
          <w:lang w:eastAsia="ar-SA"/>
        </w:rPr>
        <w:t xml:space="preserve">Pridėtinės išlaidos </w:t>
      </w:r>
      <w:r w:rsidRPr="00C45176">
        <w:rPr>
          <w:rFonts w:ascii="Arial" w:hAnsi="Arial" w:cs="Arial"/>
          <w:lang w:eastAsia="ar-SA"/>
        </w:rPr>
        <w:t>galės būti kompensuojamos pagal patirtas faktines išlaidas pagrindžiančius dokumentus. Pridėtinės išlaidos turi būti iš anksto suderinamos su Klientu ir jo patvirtintos. Visais atvejais, Paslaugų teikėjas, patirdamas šiame punkte nurodytas Pridėtines išlaidas, kurios galės būti kompensuojamos Kliento, turi vadovautis ekonomiškumo principu (įsigyti ekonominės klasės kelionės transporto bilietus bei naudotis ekonominės klasės viešbučių paslaugomis, mokėti tretiesiems asmenims tik privalomas rinkliavas, mokesčius, įmokas, be kurių negalėtų būti suteikiamos kokybiškos Paslaugos).</w:t>
      </w:r>
    </w:p>
    <w:p w14:paraId="5CE868FA" w14:textId="77777777" w:rsidR="00BA2C51" w:rsidRPr="00CB38F4" w:rsidRDefault="00BA2C51" w:rsidP="00CB38F4">
      <w:pPr>
        <w:tabs>
          <w:tab w:val="left" w:pos="709"/>
        </w:tabs>
        <w:spacing w:after="60"/>
        <w:jc w:val="both"/>
        <w:rPr>
          <w:rFonts w:ascii="Arial" w:hAnsi="Arial" w:cs="Arial"/>
          <w:b/>
        </w:rPr>
      </w:pPr>
    </w:p>
    <w:p w14:paraId="5B1027A5" w14:textId="77777777"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KOKYBĖ </w:t>
      </w:r>
    </w:p>
    <w:p w14:paraId="15CDC334" w14:textId="77777777" w:rsidR="00802FA0" w:rsidRDefault="009C093B" w:rsidP="00802FA0">
      <w:pPr>
        <w:numPr>
          <w:ilvl w:val="1"/>
          <w:numId w:val="3"/>
        </w:numPr>
        <w:spacing w:before="60" w:after="60"/>
        <w:ind w:left="0" w:firstLine="0"/>
        <w:jc w:val="both"/>
        <w:rPr>
          <w:rFonts w:ascii="Arial" w:hAnsi="Arial" w:cs="Arial"/>
        </w:rPr>
      </w:pPr>
      <w:r w:rsidRPr="009C093B">
        <w:rPr>
          <w:rFonts w:ascii="Arial" w:hAnsi="Arial" w:cs="Arial"/>
        </w:rPr>
        <w:t>Paslaugų teikėjas, teikdamas Paslaugas, įsipareigoja dirbti efektyviai. Paslaugų teikėjas supranta, kad Klientas preziumuoja, jog Paslaugų teikėjas yra kiekvienos perkamos srities profesionalas ir patyręs ekspertas, todėl į laiko sąnaudas, už kurias bus išrašoma sąskaita, neturi būti įtraukiamos Paslaugų teikėjo personalo mokymuisi ar kvalifikacijos kėlimui teikiant Paslaugas sugaištas laikas. Paslaugų teikėjas taip pat supranta, kad Klientas papildomai nemokės už pagalbinio personalo darbą bei Paslaugų teikėjas patvirtina, kad šių asmenų darbas yra įskaičiuotas į Paslaugų teikėjo pateiktus įkainius</w:t>
      </w:r>
      <w:r w:rsidR="008B0E33">
        <w:rPr>
          <w:rFonts w:ascii="Arial" w:hAnsi="Arial" w:cs="Arial"/>
        </w:rPr>
        <w:t>.</w:t>
      </w:r>
    </w:p>
    <w:p w14:paraId="11C668B3" w14:textId="77777777" w:rsidR="00FB7ED0" w:rsidRPr="00882D9A" w:rsidRDefault="00802FA0" w:rsidP="00882D9A">
      <w:pPr>
        <w:numPr>
          <w:ilvl w:val="1"/>
          <w:numId w:val="3"/>
        </w:numPr>
        <w:spacing w:before="60" w:after="60"/>
        <w:ind w:left="0" w:firstLine="0"/>
        <w:jc w:val="both"/>
        <w:rPr>
          <w:rFonts w:ascii="Arial" w:hAnsi="Arial" w:cs="Arial"/>
        </w:rPr>
      </w:pPr>
      <w:r w:rsidRPr="00802FA0">
        <w:rPr>
          <w:rFonts w:ascii="Arial" w:hAnsi="Arial" w:cs="Arial"/>
        </w:rPr>
        <w:t xml:space="preserve">Tuo atveju, kai konkretaus Paslaugų teikėjo specialisto teikiamų Paslaugų kokybė netenkina Kliento ir (ar) bet kurio „Lietuvos energija“, UAB, tiesiogiai ar netiesiogiai valdomo juridinio asmens ir nėra pasirenkamas </w:t>
      </w:r>
      <w:r w:rsidR="009929BC">
        <w:rPr>
          <w:rFonts w:ascii="Arial" w:hAnsi="Arial" w:cs="Arial"/>
        </w:rPr>
        <w:t>S</w:t>
      </w:r>
      <w:r w:rsidRPr="00802FA0">
        <w:rPr>
          <w:rFonts w:ascii="Arial" w:hAnsi="Arial" w:cs="Arial"/>
        </w:rPr>
        <w:t>utarties nutraukimas dėl šios priežasties, Paslaugų teikėjas, gavęs Kliento reikalavimą, privalo tokį specialistą pakeisti kitu, prieš tai įrodęs naujojo specialisto patikimumą ir gebėjimą vykdyti paskirtas funkcijas, tame tarpe turimą kvalifikaciją.</w:t>
      </w:r>
    </w:p>
    <w:p w14:paraId="03AB6775" w14:textId="1BDDDAD3" w:rsidR="00FB7ED0" w:rsidRPr="00BF7D1B" w:rsidRDefault="00FB7ED0" w:rsidP="001A60C5">
      <w:pPr>
        <w:pStyle w:val="Default"/>
        <w:numPr>
          <w:ilvl w:val="1"/>
          <w:numId w:val="3"/>
        </w:numPr>
        <w:ind w:left="0" w:firstLine="0"/>
        <w:jc w:val="both"/>
        <w:rPr>
          <w:sz w:val="20"/>
          <w:szCs w:val="20"/>
        </w:rPr>
      </w:pPr>
      <w:r w:rsidRPr="00BF7D1B">
        <w:rPr>
          <w:sz w:val="20"/>
          <w:szCs w:val="20"/>
        </w:rPr>
        <w:t xml:space="preserve">Jeigu Klientas per 5 (penkias) darbo dienas nuo šios Sutarties </w:t>
      </w:r>
      <w:r w:rsidR="009929BC" w:rsidRPr="00BF7D1B">
        <w:rPr>
          <w:sz w:val="20"/>
          <w:szCs w:val="20"/>
        </w:rPr>
        <w:t xml:space="preserve">SD </w:t>
      </w:r>
      <w:r w:rsidR="00BD3D41" w:rsidRPr="00BF7D1B">
        <w:rPr>
          <w:sz w:val="20"/>
          <w:szCs w:val="20"/>
          <w:lang w:val="en-US"/>
        </w:rPr>
        <w:t>5</w:t>
      </w:r>
      <w:r w:rsidRPr="00BF7D1B">
        <w:rPr>
          <w:sz w:val="20"/>
          <w:szCs w:val="20"/>
        </w:rPr>
        <w:t xml:space="preserve">.4 punkte nurodytos Paslaugų ataskaitos gavimo negrąžina jos ir (ar) nepareiškia raštiškos pretenzijos dėl joje nurodytos suteiktų Paslaugų apimties, </w:t>
      </w:r>
      <w:r w:rsidR="004E7FFC" w:rsidRPr="00BF7D1B">
        <w:rPr>
          <w:sz w:val="20"/>
          <w:szCs w:val="20"/>
        </w:rPr>
        <w:t xml:space="preserve">sugaišto laiko, </w:t>
      </w:r>
      <w:r w:rsidRPr="00BF7D1B">
        <w:rPr>
          <w:sz w:val="20"/>
          <w:szCs w:val="20"/>
        </w:rPr>
        <w:t>kainos ar pan.</w:t>
      </w:r>
      <w:r w:rsidR="004E7FFC" w:rsidRPr="00BF7D1B">
        <w:rPr>
          <w:sz w:val="20"/>
          <w:szCs w:val="20"/>
        </w:rPr>
        <w:t xml:space="preserve"> ar dėl kartu pateikiamų suteiktų Paslaugų rezultato</w:t>
      </w:r>
      <w:r w:rsidRPr="00BF7D1B">
        <w:rPr>
          <w:sz w:val="20"/>
          <w:szCs w:val="20"/>
        </w:rPr>
        <w:t xml:space="preserve">, laikoma, kad Klientas sutiko su suteiktų Paslaugų </w:t>
      </w:r>
      <w:r w:rsidR="004E7FFC" w:rsidRPr="00BF7D1B">
        <w:rPr>
          <w:sz w:val="20"/>
          <w:szCs w:val="20"/>
        </w:rPr>
        <w:t xml:space="preserve">ataskaita </w:t>
      </w:r>
      <w:r w:rsidRPr="00BF7D1B">
        <w:rPr>
          <w:sz w:val="20"/>
          <w:szCs w:val="20"/>
        </w:rPr>
        <w:t xml:space="preserve">bei kokybe. </w:t>
      </w:r>
    </w:p>
    <w:p w14:paraId="61ACB178" w14:textId="77777777" w:rsidR="00FB7ED0" w:rsidRPr="00562B16" w:rsidRDefault="00FB7ED0" w:rsidP="00FB7ED0">
      <w:pPr>
        <w:pStyle w:val="ListParagraph"/>
        <w:numPr>
          <w:ilvl w:val="1"/>
          <w:numId w:val="3"/>
        </w:numPr>
        <w:spacing w:before="60" w:after="60"/>
        <w:ind w:left="0" w:firstLine="0"/>
        <w:jc w:val="both"/>
        <w:rPr>
          <w:rFonts w:ascii="Arial" w:hAnsi="Arial" w:cs="Arial"/>
        </w:rPr>
      </w:pPr>
      <w:r w:rsidRPr="00BF7D1B">
        <w:rPr>
          <w:rFonts w:ascii="Arial" w:hAnsi="Arial" w:cs="Arial"/>
        </w:rPr>
        <w:t>Klientui gražinus ataskaitą ar pareiškus raštišką pretenziją</w:t>
      </w:r>
      <w:r w:rsidRPr="00562B16">
        <w:rPr>
          <w:rFonts w:ascii="Arial" w:hAnsi="Arial" w:cs="Arial"/>
        </w:rPr>
        <w:t xml:space="preserve"> dėl joje nurodytos suteiktų Paslaugų apimties, kainos, kokybės ar pan., </w:t>
      </w:r>
      <w:r w:rsidR="00645369">
        <w:rPr>
          <w:rFonts w:ascii="Arial" w:hAnsi="Arial" w:cs="Arial"/>
        </w:rPr>
        <w:t xml:space="preserve">Paslaugų </w:t>
      </w:r>
      <w:r w:rsidRPr="00562B16">
        <w:rPr>
          <w:rFonts w:ascii="Arial" w:hAnsi="Arial" w:cs="Arial"/>
        </w:rPr>
        <w:t xml:space="preserve">teikėjas įsipareigoja per 5 darbo dienas nuo Kliento pranešimo apie Paslaugų kokybės trūkumus gavimo dienos nustatytus Paslaugų trūkumus ištaisyti. Kliento rašytinu sutikimu terminas trūkumų ištaisymui gali būti pratęsiamas. </w:t>
      </w:r>
    </w:p>
    <w:p w14:paraId="39212AC0" w14:textId="77777777" w:rsidR="00FB7ED0" w:rsidRPr="00562B16" w:rsidRDefault="00FB7ED0" w:rsidP="00FB7ED0">
      <w:pPr>
        <w:pStyle w:val="ListParagraph"/>
        <w:numPr>
          <w:ilvl w:val="1"/>
          <w:numId w:val="3"/>
        </w:numPr>
        <w:spacing w:before="60" w:after="60"/>
        <w:ind w:left="0" w:firstLine="0"/>
        <w:jc w:val="both"/>
        <w:rPr>
          <w:rFonts w:ascii="Arial" w:hAnsi="Arial" w:cs="Arial"/>
        </w:rPr>
      </w:pPr>
      <w:r w:rsidRPr="00562B16">
        <w:rPr>
          <w:rFonts w:ascii="Arial" w:hAnsi="Arial" w:cs="Arial"/>
          <w:iCs/>
        </w:rPr>
        <w:t>Klientas pasilieka galimybę ginčyti Paslaugų kokybę ir reikalauti pašalinti trūkumus ir po Paslaugų priėmimo</w:t>
      </w:r>
      <w:r>
        <w:rPr>
          <w:rFonts w:ascii="Arial" w:hAnsi="Arial" w:cs="Arial"/>
          <w:iCs/>
        </w:rPr>
        <w:t>.</w:t>
      </w:r>
    </w:p>
    <w:p w14:paraId="4871DFA4" w14:textId="77777777" w:rsidR="0057569C" w:rsidRPr="0057569C" w:rsidRDefault="00FB7ED0" w:rsidP="00882D9A">
      <w:pPr>
        <w:numPr>
          <w:ilvl w:val="1"/>
          <w:numId w:val="3"/>
        </w:numPr>
        <w:spacing w:before="60" w:after="60"/>
        <w:ind w:left="0" w:firstLine="21"/>
        <w:jc w:val="both"/>
        <w:rPr>
          <w:rFonts w:ascii="Arial" w:hAnsi="Arial" w:cs="Arial"/>
          <w:iCs/>
        </w:rPr>
      </w:pPr>
      <w:r w:rsidRPr="00C201EA">
        <w:rPr>
          <w:rFonts w:ascii="Arial" w:hAnsi="Arial" w:cs="Arial"/>
        </w:rPr>
        <w:t xml:space="preserve">Paslaugų teikėjas privalo kuo greičiau savo sąskaita pašalinti visus nustatytus Paslaugų trūkumus, kurie atsirado ne dėl Kliento kaltės ir (ar) ne dėl Trečiųjų šalių kaltės (išskyrus Paslaugų teikėjo samdomus subteikėjus), ir (ar) ne </w:t>
      </w:r>
      <w:r w:rsidRPr="00C201EA">
        <w:rPr>
          <w:rFonts w:ascii="Arial" w:hAnsi="Arial" w:cs="Arial"/>
          <w:iCs/>
        </w:rPr>
        <w:t>dėl</w:t>
      </w:r>
      <w:r w:rsidRPr="00C201EA">
        <w:rPr>
          <w:rFonts w:ascii="Arial" w:hAnsi="Arial" w:cs="Arial"/>
          <w:i/>
          <w:iCs/>
        </w:rPr>
        <w:t xml:space="preserve"> force majeure </w:t>
      </w:r>
      <w:r w:rsidRPr="00C201EA">
        <w:rPr>
          <w:rFonts w:ascii="Arial" w:hAnsi="Arial" w:cs="Arial"/>
        </w:rPr>
        <w:t>aplinkybių.</w:t>
      </w:r>
    </w:p>
    <w:p w14:paraId="539D72E4" w14:textId="77777777" w:rsidR="00882D9A" w:rsidRDefault="000125C4" w:rsidP="00882D9A">
      <w:pPr>
        <w:numPr>
          <w:ilvl w:val="1"/>
          <w:numId w:val="3"/>
        </w:numPr>
        <w:spacing w:before="60" w:after="60"/>
        <w:ind w:left="0" w:firstLine="21"/>
        <w:jc w:val="both"/>
        <w:rPr>
          <w:rFonts w:ascii="Arial" w:hAnsi="Arial" w:cs="Arial"/>
        </w:rPr>
      </w:pPr>
      <w:r w:rsidRPr="00882D9A">
        <w:rPr>
          <w:rFonts w:ascii="Arial" w:hAnsi="Arial" w:cs="Arial"/>
        </w:rPr>
        <w:t>Paslaugų teikėjas įsipareigoja nedelsdamas raštu informuoti Klientą, jei Paslaugų teikėjo (jo atstovų, darbuotojų, ūkio subjektų grupės dalyvių, subteikėjų) teisė teikti perkamas Paslaugas tampa apribota teisės aktuose nustatytais pagrindais. Atsiradus šiame punkte minimiems apribojimams, laikoma, kad Paslaugų teikėjo kvalifikacija tapo nebeatitinkančia šios Sutarties reikalavimų.</w:t>
      </w:r>
    </w:p>
    <w:p w14:paraId="5A4D6646" w14:textId="77777777" w:rsidR="000125C4" w:rsidRPr="00882D9A" w:rsidRDefault="000125C4" w:rsidP="00882D9A">
      <w:pPr>
        <w:numPr>
          <w:ilvl w:val="1"/>
          <w:numId w:val="3"/>
        </w:numPr>
        <w:spacing w:before="60" w:after="60"/>
        <w:ind w:left="0" w:firstLine="21"/>
        <w:jc w:val="both"/>
        <w:rPr>
          <w:rFonts w:ascii="Arial" w:hAnsi="Arial" w:cs="Arial"/>
        </w:rPr>
      </w:pPr>
      <w:r w:rsidRPr="00882D9A">
        <w:rPr>
          <w:rFonts w:ascii="Arial" w:hAnsi="Arial" w:cs="Arial"/>
        </w:rPr>
        <w:t>Rašytiniu Šalių sutarimu Paslaugų teikimo pradžios ir pabaigos terminai gali būti pratęsti, jeigu:</w:t>
      </w:r>
    </w:p>
    <w:p w14:paraId="66597647" w14:textId="77777777" w:rsidR="00882D9A" w:rsidRDefault="00882D9A" w:rsidP="00882D9A">
      <w:pPr>
        <w:pStyle w:val="ListParagraph"/>
        <w:tabs>
          <w:tab w:val="left" w:pos="709"/>
        </w:tabs>
        <w:spacing w:before="60" w:after="60"/>
        <w:ind w:left="0"/>
        <w:jc w:val="both"/>
        <w:rPr>
          <w:rFonts w:ascii="Arial" w:hAnsi="Arial" w:cs="Arial"/>
        </w:rPr>
      </w:pPr>
      <w:r>
        <w:rPr>
          <w:rFonts w:ascii="Arial" w:hAnsi="Arial" w:cs="Arial"/>
          <w:lang w:val="en-US"/>
        </w:rPr>
        <w:t>3.</w:t>
      </w:r>
      <w:r w:rsidR="00DD45C5">
        <w:rPr>
          <w:rFonts w:ascii="Arial" w:hAnsi="Arial" w:cs="Arial"/>
          <w:lang w:val="en-US"/>
        </w:rPr>
        <w:t>8</w:t>
      </w:r>
      <w:r>
        <w:rPr>
          <w:rFonts w:ascii="Arial" w:hAnsi="Arial" w:cs="Arial"/>
          <w:lang w:val="en-US"/>
        </w:rPr>
        <w:t xml:space="preserve">.1. </w:t>
      </w:r>
      <w:r w:rsidR="000125C4" w:rsidRPr="00C201EA">
        <w:rPr>
          <w:rFonts w:ascii="Arial" w:hAnsi="Arial" w:cs="Arial"/>
        </w:rPr>
        <w:t>Klientas nevykdo ar netinkamai vykdo savo įsipareigojimus pagal Sutartį ir todėl Paslaugų teikėjas negali teikti Paslaugų;</w:t>
      </w:r>
    </w:p>
    <w:p w14:paraId="111B5C62" w14:textId="77777777" w:rsidR="000125C4" w:rsidRDefault="00882D9A" w:rsidP="00882D9A">
      <w:pPr>
        <w:pStyle w:val="ListParagraph"/>
        <w:tabs>
          <w:tab w:val="left" w:pos="709"/>
        </w:tabs>
        <w:spacing w:before="60" w:after="60"/>
        <w:ind w:left="0"/>
        <w:jc w:val="both"/>
        <w:rPr>
          <w:rFonts w:ascii="Arial" w:hAnsi="Arial" w:cs="Arial"/>
        </w:rPr>
      </w:pPr>
      <w:r>
        <w:rPr>
          <w:rFonts w:ascii="Arial" w:hAnsi="Arial" w:cs="Arial"/>
        </w:rPr>
        <w:t>3.</w:t>
      </w:r>
      <w:r w:rsidR="00DD45C5">
        <w:rPr>
          <w:rFonts w:ascii="Arial" w:hAnsi="Arial" w:cs="Arial"/>
        </w:rPr>
        <w:t>8</w:t>
      </w:r>
      <w:r>
        <w:rPr>
          <w:rFonts w:ascii="Arial" w:hAnsi="Arial" w:cs="Arial"/>
        </w:rPr>
        <w:t xml:space="preserve">.2. </w:t>
      </w:r>
      <w:r w:rsidR="000125C4" w:rsidRPr="00C201EA">
        <w:rPr>
          <w:rFonts w:ascii="Arial" w:hAnsi="Arial" w:cs="Arial"/>
        </w:rPr>
        <w:t xml:space="preserve">Kliento Paslaugų teikėjui pateikiami papildomi nurodymai turi įtakos Paslaugų teikėjo Paslaugų teikimo terminams. </w:t>
      </w:r>
    </w:p>
    <w:p w14:paraId="61B3E63A" w14:textId="0936C002" w:rsidR="005B7B48" w:rsidRPr="005B7B48" w:rsidRDefault="000125C4" w:rsidP="005B7B48">
      <w:pPr>
        <w:pStyle w:val="ListParagraph"/>
        <w:widowControl w:val="0"/>
        <w:numPr>
          <w:ilvl w:val="1"/>
          <w:numId w:val="3"/>
        </w:numPr>
        <w:spacing w:before="60" w:after="60"/>
        <w:ind w:left="0" w:firstLine="0"/>
        <w:jc w:val="both"/>
        <w:rPr>
          <w:rFonts w:ascii="Arial" w:hAnsi="Arial" w:cs="Arial"/>
        </w:rPr>
      </w:pPr>
      <w:r w:rsidRPr="005B7B48">
        <w:rPr>
          <w:rFonts w:ascii="Arial" w:hAnsi="Arial" w:cs="Arial"/>
          <w:iCs/>
        </w:rPr>
        <w:t xml:space="preserve">Esant šios </w:t>
      </w:r>
      <w:r w:rsidR="00882D9A" w:rsidRPr="005B7B48">
        <w:rPr>
          <w:rFonts w:ascii="Arial" w:hAnsi="Arial" w:cs="Arial"/>
          <w:iCs/>
        </w:rPr>
        <w:t>S</w:t>
      </w:r>
      <w:r w:rsidRPr="005B7B48">
        <w:rPr>
          <w:rFonts w:ascii="Arial" w:hAnsi="Arial" w:cs="Arial"/>
          <w:iCs/>
        </w:rPr>
        <w:t xml:space="preserve">utarties </w:t>
      </w:r>
      <w:r w:rsidR="001B50A3">
        <w:rPr>
          <w:rFonts w:ascii="Arial" w:hAnsi="Arial" w:cs="Arial"/>
          <w:iCs/>
        </w:rPr>
        <w:t xml:space="preserve">SD </w:t>
      </w:r>
      <w:r w:rsidR="00882D9A" w:rsidRPr="005B7B48">
        <w:rPr>
          <w:rFonts w:ascii="Arial" w:hAnsi="Arial" w:cs="Arial"/>
          <w:iCs/>
        </w:rPr>
        <w:t>3</w:t>
      </w:r>
      <w:r w:rsidRPr="005B7B48">
        <w:rPr>
          <w:rFonts w:ascii="Arial" w:hAnsi="Arial" w:cs="Arial"/>
          <w:iCs/>
        </w:rPr>
        <w:t>.</w:t>
      </w:r>
      <w:r w:rsidR="00DD45C5">
        <w:rPr>
          <w:rFonts w:ascii="Arial" w:hAnsi="Arial" w:cs="Arial"/>
          <w:iCs/>
        </w:rPr>
        <w:t>8</w:t>
      </w:r>
      <w:r w:rsidR="00DD45C5" w:rsidRPr="005B7B48">
        <w:rPr>
          <w:rFonts w:ascii="Arial" w:hAnsi="Arial" w:cs="Arial"/>
          <w:iCs/>
        </w:rPr>
        <w:t xml:space="preserve"> </w:t>
      </w:r>
      <w:r w:rsidRPr="005B7B48">
        <w:rPr>
          <w:rFonts w:ascii="Arial" w:hAnsi="Arial" w:cs="Arial"/>
          <w:iCs/>
        </w:rPr>
        <w:t xml:space="preserve">punkte nurodytoms aplinkybėms, Šalys įsipareigoja nedelsdamos raštu informuoti viena kitą apie tokių aplinkybių atsiradimą ir pateikti tai patvirtinančius įrodymus. </w:t>
      </w:r>
      <w:r w:rsidR="00882D9A" w:rsidRPr="005B7B48">
        <w:rPr>
          <w:rFonts w:ascii="Arial" w:hAnsi="Arial" w:cs="Arial"/>
          <w:iCs/>
        </w:rPr>
        <w:t>S</w:t>
      </w:r>
      <w:r w:rsidRPr="005B7B48">
        <w:rPr>
          <w:rFonts w:ascii="Arial" w:hAnsi="Arial" w:cs="Arial"/>
          <w:iCs/>
        </w:rPr>
        <w:t>utarties</w:t>
      </w:r>
      <w:r w:rsidR="001B50A3">
        <w:rPr>
          <w:rFonts w:ascii="Arial" w:hAnsi="Arial" w:cs="Arial"/>
          <w:iCs/>
        </w:rPr>
        <w:t xml:space="preserve"> SD</w:t>
      </w:r>
      <w:r w:rsidRPr="005B7B48">
        <w:rPr>
          <w:rFonts w:ascii="Arial" w:hAnsi="Arial" w:cs="Arial"/>
          <w:iCs/>
        </w:rPr>
        <w:t xml:space="preserve"> </w:t>
      </w:r>
      <w:r w:rsidR="00882D9A" w:rsidRPr="005B7B48">
        <w:rPr>
          <w:rFonts w:ascii="Arial" w:hAnsi="Arial" w:cs="Arial"/>
          <w:iCs/>
        </w:rPr>
        <w:t>3.</w:t>
      </w:r>
      <w:r w:rsidR="00DD45C5">
        <w:rPr>
          <w:rFonts w:ascii="Arial" w:hAnsi="Arial" w:cs="Arial"/>
          <w:iCs/>
        </w:rPr>
        <w:t>8</w:t>
      </w:r>
      <w:r w:rsidR="00DD45C5" w:rsidRPr="005B7B48">
        <w:rPr>
          <w:rFonts w:ascii="Arial" w:hAnsi="Arial" w:cs="Arial"/>
          <w:iCs/>
        </w:rPr>
        <w:t xml:space="preserve"> </w:t>
      </w:r>
      <w:r w:rsidRPr="005B7B48">
        <w:rPr>
          <w:rFonts w:ascii="Arial" w:hAnsi="Arial" w:cs="Arial"/>
          <w:iCs/>
        </w:rPr>
        <w:t xml:space="preserve">punkte numatytais atvejais Paslaugų suteikimo terminai gali būti pratęsiami ne ilgiau, nei tęsiasi </w:t>
      </w:r>
      <w:r w:rsidR="001B50A3">
        <w:rPr>
          <w:rFonts w:ascii="Arial" w:hAnsi="Arial" w:cs="Arial"/>
          <w:iCs/>
        </w:rPr>
        <w:t>S</w:t>
      </w:r>
      <w:r w:rsidRPr="005B7B48">
        <w:rPr>
          <w:rFonts w:ascii="Arial" w:hAnsi="Arial" w:cs="Arial"/>
          <w:iCs/>
        </w:rPr>
        <w:t xml:space="preserve">utarties </w:t>
      </w:r>
      <w:r w:rsidR="001B50A3">
        <w:rPr>
          <w:rFonts w:ascii="Arial" w:hAnsi="Arial" w:cs="Arial"/>
          <w:iCs/>
        </w:rPr>
        <w:t xml:space="preserve">SD </w:t>
      </w:r>
      <w:r w:rsidR="00882D9A" w:rsidRPr="005B7B48">
        <w:rPr>
          <w:rFonts w:ascii="Arial" w:hAnsi="Arial" w:cs="Arial"/>
          <w:iCs/>
        </w:rPr>
        <w:t>3.</w:t>
      </w:r>
      <w:r w:rsidR="00DD45C5">
        <w:rPr>
          <w:rFonts w:ascii="Arial" w:hAnsi="Arial" w:cs="Arial"/>
          <w:iCs/>
        </w:rPr>
        <w:t>8</w:t>
      </w:r>
      <w:r w:rsidR="00DD45C5" w:rsidRPr="005B7B48">
        <w:rPr>
          <w:rFonts w:ascii="Arial" w:hAnsi="Arial" w:cs="Arial"/>
          <w:iCs/>
        </w:rPr>
        <w:t xml:space="preserve"> </w:t>
      </w:r>
      <w:r w:rsidRPr="005B7B48">
        <w:rPr>
          <w:rFonts w:ascii="Arial" w:hAnsi="Arial" w:cs="Arial"/>
          <w:iCs/>
        </w:rPr>
        <w:t>punkte nurodytos aplinkybės.</w:t>
      </w:r>
    </w:p>
    <w:p w14:paraId="4D943BFA" w14:textId="46C662D4" w:rsidR="0057569C" w:rsidRDefault="001B50A3" w:rsidP="0057569C">
      <w:pPr>
        <w:pStyle w:val="ListParagraph"/>
        <w:widowControl w:val="0"/>
        <w:numPr>
          <w:ilvl w:val="1"/>
          <w:numId w:val="3"/>
        </w:numPr>
        <w:spacing w:before="60" w:after="60"/>
        <w:ind w:left="0" w:firstLine="0"/>
        <w:jc w:val="both"/>
        <w:rPr>
          <w:rFonts w:ascii="Arial" w:hAnsi="Arial" w:cs="Arial"/>
        </w:rPr>
      </w:pPr>
      <w:r w:rsidRPr="005B7B48">
        <w:rPr>
          <w:rFonts w:ascii="Arial" w:hAnsi="Arial" w:cs="Arial"/>
        </w:rPr>
        <w:t>Už nustatytų Paslaugų trūkumų nepašalinimą per Sutarties SD 3.</w:t>
      </w:r>
      <w:r w:rsidR="00DD45C5">
        <w:rPr>
          <w:rFonts w:ascii="Arial" w:hAnsi="Arial" w:cs="Arial"/>
        </w:rPr>
        <w:t>4</w:t>
      </w:r>
      <w:r w:rsidR="00DD45C5" w:rsidRPr="005B7B48">
        <w:rPr>
          <w:rFonts w:ascii="Arial" w:hAnsi="Arial" w:cs="Arial"/>
        </w:rPr>
        <w:t xml:space="preserve"> </w:t>
      </w:r>
      <w:r w:rsidRPr="005B7B48">
        <w:rPr>
          <w:rFonts w:ascii="Arial" w:hAnsi="Arial" w:cs="Arial"/>
        </w:rPr>
        <w:t xml:space="preserve">punkte nustatytą terminą Paslaugų teikėjas, Klientui pareikalavus, moka Klientui </w:t>
      </w:r>
      <w:r w:rsidR="00DF0DCA">
        <w:rPr>
          <w:rFonts w:ascii="Arial" w:hAnsi="Arial" w:cs="Arial"/>
        </w:rPr>
        <w:t>10</w:t>
      </w:r>
      <w:r w:rsidRPr="005B7B48">
        <w:rPr>
          <w:rFonts w:ascii="Arial" w:hAnsi="Arial" w:cs="Arial"/>
        </w:rPr>
        <w:t xml:space="preserve">0,00 EUR </w:t>
      </w:r>
      <w:r w:rsidRPr="005B7B48">
        <w:rPr>
          <w:rFonts w:ascii="Arial" w:hAnsi="Arial" w:cs="Arial"/>
          <w:iCs/>
        </w:rPr>
        <w:t>(</w:t>
      </w:r>
      <w:r w:rsidR="00DF0DCA">
        <w:rPr>
          <w:rFonts w:ascii="Arial" w:hAnsi="Arial" w:cs="Arial"/>
          <w:iCs/>
        </w:rPr>
        <w:t>vienas šimtas</w:t>
      </w:r>
      <w:r w:rsidR="00DF0DCA" w:rsidRPr="005B7B48">
        <w:rPr>
          <w:rFonts w:ascii="Arial" w:hAnsi="Arial" w:cs="Arial"/>
          <w:iCs/>
        </w:rPr>
        <w:t xml:space="preserve"> </w:t>
      </w:r>
      <w:r w:rsidRPr="005B7B48">
        <w:rPr>
          <w:rFonts w:ascii="Arial" w:hAnsi="Arial" w:cs="Arial"/>
          <w:iCs/>
        </w:rPr>
        <w:t>eurų 0 ct)</w:t>
      </w:r>
      <w:r w:rsidRPr="005B7B48">
        <w:rPr>
          <w:rFonts w:ascii="Arial" w:hAnsi="Arial" w:cs="Arial"/>
        </w:rPr>
        <w:t xml:space="preserve"> dydžio baudą už kiekvieną uždelstą dieną</w:t>
      </w:r>
      <w:r w:rsidR="0057569C">
        <w:rPr>
          <w:rFonts w:ascii="Arial" w:hAnsi="Arial" w:cs="Arial"/>
        </w:rPr>
        <w:t>.</w:t>
      </w:r>
    </w:p>
    <w:p w14:paraId="4ACDB7CB" w14:textId="77777777" w:rsidR="0057569C" w:rsidRPr="0057569C" w:rsidRDefault="0057569C" w:rsidP="0057569C">
      <w:pPr>
        <w:pStyle w:val="ListParagraph"/>
        <w:widowControl w:val="0"/>
        <w:numPr>
          <w:ilvl w:val="1"/>
          <w:numId w:val="3"/>
        </w:numPr>
        <w:spacing w:before="60" w:after="60"/>
        <w:ind w:left="0" w:firstLine="0"/>
        <w:jc w:val="both"/>
        <w:rPr>
          <w:rFonts w:ascii="Arial" w:hAnsi="Arial" w:cs="Arial"/>
        </w:rPr>
      </w:pPr>
      <w:r w:rsidRPr="0057569C">
        <w:rPr>
          <w:rFonts w:ascii="Arial" w:hAnsi="Arial" w:cs="Arial"/>
        </w:rPr>
        <w:t xml:space="preserve">Preziumuojama, kad </w:t>
      </w:r>
      <w:r w:rsidRPr="0057569C">
        <w:rPr>
          <w:rStyle w:val="PagrindiniotekstotraukaDiagrama"/>
          <w:rFonts w:ascii="Arial" w:hAnsi="Arial" w:cs="Arial"/>
        </w:rPr>
        <w:t xml:space="preserve">Paslaugų teikėjas </w:t>
      </w:r>
      <w:r w:rsidRPr="0057569C">
        <w:rPr>
          <w:rFonts w:ascii="Arial" w:hAnsi="Arial" w:cs="Arial"/>
        </w:rPr>
        <w:t>materialiai atsako už visus Paslaugų trūkumus, jeigu neįrodo, kad Paslaugų trūkumai atsirado ne dėl Paslaugų teikėjo kaltės ar aplaidaus jo sutartinių įsipareigojimų vykdymo.</w:t>
      </w:r>
    </w:p>
    <w:p w14:paraId="1C354A88" w14:textId="77777777" w:rsidR="000412BD" w:rsidRDefault="000412BD" w:rsidP="002712F4">
      <w:pPr>
        <w:pStyle w:val="ListParagraph"/>
        <w:widowControl w:val="0"/>
        <w:spacing w:before="60" w:after="60"/>
        <w:ind w:left="0"/>
        <w:jc w:val="both"/>
        <w:rPr>
          <w:rFonts w:ascii="Arial" w:hAnsi="Arial" w:cs="Arial"/>
        </w:rPr>
      </w:pPr>
    </w:p>
    <w:p w14:paraId="26B36CD4" w14:textId="77777777" w:rsidR="000412BD" w:rsidRDefault="000412BD" w:rsidP="002712F4">
      <w:pPr>
        <w:pStyle w:val="ListParagraph"/>
        <w:widowControl w:val="0"/>
        <w:spacing w:before="60" w:after="60"/>
        <w:ind w:left="0"/>
        <w:jc w:val="both"/>
        <w:rPr>
          <w:rFonts w:ascii="Arial" w:hAnsi="Arial" w:cs="Arial"/>
        </w:rPr>
      </w:pPr>
    </w:p>
    <w:p w14:paraId="4C62BE75" w14:textId="77777777" w:rsidR="000412BD" w:rsidRDefault="000412BD" w:rsidP="002712F4">
      <w:pPr>
        <w:pStyle w:val="ListParagraph"/>
        <w:widowControl w:val="0"/>
        <w:spacing w:before="60" w:after="60"/>
        <w:ind w:left="0"/>
        <w:jc w:val="both"/>
        <w:rPr>
          <w:rFonts w:ascii="Arial" w:hAnsi="Arial" w:cs="Arial"/>
        </w:rPr>
      </w:pPr>
    </w:p>
    <w:p w14:paraId="03316640" w14:textId="77777777" w:rsidR="000412BD" w:rsidRDefault="000412BD" w:rsidP="002712F4">
      <w:pPr>
        <w:pStyle w:val="ListParagraph"/>
        <w:widowControl w:val="0"/>
        <w:spacing w:before="60" w:after="60"/>
        <w:ind w:left="0"/>
        <w:jc w:val="both"/>
        <w:rPr>
          <w:rFonts w:ascii="Arial" w:hAnsi="Arial" w:cs="Arial"/>
        </w:rPr>
      </w:pPr>
    </w:p>
    <w:p w14:paraId="28D437F6" w14:textId="77777777" w:rsidR="000125C4" w:rsidRDefault="000125C4" w:rsidP="002A37A5">
      <w:pPr>
        <w:spacing w:before="60" w:after="60"/>
        <w:jc w:val="both"/>
        <w:rPr>
          <w:rFonts w:ascii="Arial" w:hAnsi="Arial" w:cs="Arial"/>
        </w:rPr>
      </w:pPr>
    </w:p>
    <w:p w14:paraId="70739F79" w14:textId="77777777" w:rsidR="008F6329" w:rsidRPr="00CB38F4"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lastRenderedPageBreak/>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1EB9CD42" w14:textId="77777777" w:rsidR="008F6329" w:rsidRPr="00CB38F4" w:rsidRDefault="008F6329" w:rsidP="00CB38F4">
      <w:pPr>
        <w:spacing w:after="60"/>
        <w:jc w:val="both"/>
        <w:rPr>
          <w:rFonts w:ascii="Arial" w:hAnsi="Arial" w:cs="Arial"/>
        </w:rPr>
      </w:pPr>
    </w:p>
    <w:p w14:paraId="590430D2" w14:textId="0132025F" w:rsidR="000A559E" w:rsidRDefault="000A559E" w:rsidP="000A559E">
      <w:pPr>
        <w:pStyle w:val="ListParagraph"/>
        <w:numPr>
          <w:ilvl w:val="1"/>
          <w:numId w:val="3"/>
        </w:numPr>
        <w:tabs>
          <w:tab w:val="left" w:pos="709"/>
        </w:tabs>
        <w:ind w:left="0" w:firstLine="0"/>
        <w:jc w:val="both"/>
        <w:rPr>
          <w:rFonts w:ascii="Arial" w:hAnsi="Arial" w:cs="Arial"/>
        </w:rPr>
      </w:pPr>
      <w:r w:rsidRPr="00CC4E40">
        <w:rPr>
          <w:rFonts w:ascii="Arial" w:hAnsi="Arial" w:cs="Arial"/>
        </w:rPr>
        <w:t xml:space="preserve">Sutartis iš </w:t>
      </w:r>
      <w:r>
        <w:rPr>
          <w:rFonts w:ascii="Arial" w:hAnsi="Arial" w:cs="Arial"/>
        </w:rPr>
        <w:t>Paslaugų teikėjo</w:t>
      </w:r>
      <w:r w:rsidRPr="00CC4E40">
        <w:rPr>
          <w:rFonts w:ascii="Arial" w:hAnsi="Arial" w:cs="Arial"/>
        </w:rPr>
        <w:t xml:space="preserve"> pusės vykdoma jungtinės veiklos </w:t>
      </w:r>
      <w:r w:rsidRPr="00F76934">
        <w:rPr>
          <w:rFonts w:ascii="Arial" w:hAnsi="Arial" w:cs="Arial"/>
        </w:rPr>
        <w:t>pagrindu</w:t>
      </w:r>
      <w:r w:rsidRPr="005F1CD1">
        <w:rPr>
          <w:rFonts w:ascii="Arial" w:hAnsi="Arial" w:cs="Arial"/>
          <w:i/>
        </w:rPr>
        <w:t xml:space="preserve">: </w:t>
      </w:r>
      <w:r w:rsidRPr="005F1CD1">
        <w:rPr>
          <w:rFonts w:ascii="Arial" w:hAnsi="Arial" w:cs="Arial"/>
        </w:rPr>
        <w:t>NE</w:t>
      </w:r>
      <w:r w:rsidR="001A26C2" w:rsidRPr="005F1CD1">
        <w:rPr>
          <w:rFonts w:ascii="Arial" w:hAnsi="Arial" w:cs="Arial"/>
        </w:rPr>
        <w:t xml:space="preserve">. </w:t>
      </w:r>
    </w:p>
    <w:p w14:paraId="10D1CBF2" w14:textId="77777777" w:rsidR="000A559E" w:rsidRDefault="000A559E" w:rsidP="000A559E">
      <w:pPr>
        <w:pStyle w:val="ListParagraph"/>
        <w:numPr>
          <w:ilvl w:val="1"/>
          <w:numId w:val="3"/>
        </w:numPr>
        <w:tabs>
          <w:tab w:val="left" w:pos="709"/>
        </w:tabs>
        <w:ind w:left="0" w:firstLine="0"/>
        <w:jc w:val="both"/>
        <w:rPr>
          <w:rFonts w:ascii="Arial" w:hAnsi="Arial" w:cs="Arial"/>
        </w:rPr>
      </w:pPr>
      <w:r w:rsidRPr="000A559E">
        <w:rPr>
          <w:rFonts w:ascii="Arial" w:hAnsi="Arial" w:cs="Arial"/>
        </w:rPr>
        <w:t xml:space="preserve">Kai </w:t>
      </w:r>
      <w:r>
        <w:rPr>
          <w:rFonts w:ascii="Arial" w:hAnsi="Arial" w:cs="Arial"/>
        </w:rPr>
        <w:t>Paslaugų tei</w:t>
      </w:r>
      <w:r w:rsidRPr="000A559E">
        <w:rPr>
          <w:rFonts w:ascii="Arial" w:hAnsi="Arial" w:cs="Arial"/>
        </w:rPr>
        <w:t xml:space="preserve">kėjas Pirkimo procedūrų metu atitikčiai Pirkimo dokumentuose nustatytiems reikalavimams įrodyti rėmėsi kitų ūkio subjektų ekonominiais ir finansiniais pajėgumais, </w:t>
      </w:r>
      <w:r>
        <w:rPr>
          <w:rFonts w:ascii="Arial" w:hAnsi="Arial" w:cs="Arial"/>
        </w:rPr>
        <w:t>Paslaugų teik</w:t>
      </w:r>
      <w:r w:rsidRPr="000A559E">
        <w:rPr>
          <w:rFonts w:ascii="Arial" w:hAnsi="Arial" w:cs="Arial"/>
        </w:rPr>
        <w:t xml:space="preserve">ėjas ir ūkio subjektai, kurių pajėgumais </w:t>
      </w:r>
      <w:r>
        <w:rPr>
          <w:rFonts w:ascii="Arial" w:hAnsi="Arial" w:cs="Arial"/>
        </w:rPr>
        <w:t>Paslaugų tei</w:t>
      </w:r>
      <w:r w:rsidRPr="000A559E">
        <w:rPr>
          <w:rFonts w:ascii="Arial" w:hAnsi="Arial" w:cs="Arial"/>
        </w:rPr>
        <w:t>kėjas rėmėsi, prisiima solidarią a</w:t>
      </w:r>
      <w:r>
        <w:rPr>
          <w:rFonts w:ascii="Arial" w:hAnsi="Arial" w:cs="Arial"/>
        </w:rPr>
        <w:t>tsakomybę už Sutarties įvykdymą.</w:t>
      </w:r>
    </w:p>
    <w:p w14:paraId="5B89CCB8" w14:textId="7691A364" w:rsidR="000A559E" w:rsidRPr="00F76934" w:rsidRDefault="000A559E" w:rsidP="000A559E">
      <w:pPr>
        <w:pStyle w:val="ListParagraph"/>
        <w:numPr>
          <w:ilvl w:val="1"/>
          <w:numId w:val="3"/>
        </w:numPr>
        <w:tabs>
          <w:tab w:val="left" w:pos="709"/>
        </w:tabs>
        <w:ind w:left="0" w:firstLine="0"/>
        <w:jc w:val="both"/>
        <w:rPr>
          <w:rFonts w:ascii="Arial" w:hAnsi="Arial" w:cs="Arial"/>
        </w:rPr>
      </w:pPr>
      <w:r>
        <w:rPr>
          <w:rFonts w:ascii="Arial" w:hAnsi="Arial" w:cs="Arial"/>
        </w:rPr>
        <w:t>Paslaugų tei</w:t>
      </w:r>
      <w:r w:rsidRPr="000A559E">
        <w:rPr>
          <w:rFonts w:ascii="Arial" w:hAnsi="Arial" w:cs="Arial"/>
        </w:rPr>
        <w:t xml:space="preserve">kėjas Sutarčiai vykdyti turi teisę pasitelkti Subtiekėjus tik tai Sutarties daliai, kurią </w:t>
      </w:r>
      <w:r w:rsidRPr="00F76934">
        <w:rPr>
          <w:rFonts w:ascii="Arial" w:hAnsi="Arial" w:cs="Arial"/>
        </w:rPr>
        <w:t>nurodė Pasiūlyme. Paslaugų tei</w:t>
      </w:r>
      <w:r w:rsidRPr="002C11BA">
        <w:rPr>
          <w:rFonts w:ascii="Arial" w:hAnsi="Arial" w:cs="Arial"/>
        </w:rPr>
        <w:t xml:space="preserve">kėjas Pasiūlyme nurodė Sutarties dalį, kuriai bus pasitelkiami Subtiekėjai: </w:t>
      </w:r>
      <w:r w:rsidRPr="005F1CD1">
        <w:rPr>
          <w:rFonts w:ascii="Arial" w:hAnsi="Arial" w:cs="Arial"/>
        </w:rPr>
        <w:t>NE.</w:t>
      </w:r>
    </w:p>
    <w:p w14:paraId="472FD8CF" w14:textId="77777777" w:rsidR="00EF4F01" w:rsidRDefault="00EF4F01" w:rsidP="00CB38F4">
      <w:pPr>
        <w:pStyle w:val="ListParagraph"/>
        <w:spacing w:after="60"/>
        <w:ind w:left="0"/>
        <w:jc w:val="both"/>
        <w:rPr>
          <w:rFonts w:ascii="Arial" w:hAnsi="Arial" w:cs="Arial"/>
        </w:rPr>
      </w:pPr>
    </w:p>
    <w:p w14:paraId="119D47FB" w14:textId="77777777" w:rsidR="00EF4F01" w:rsidRPr="00CB38F4" w:rsidRDefault="00EF4F01" w:rsidP="00CB38F4">
      <w:pPr>
        <w:pStyle w:val="ListParagraph"/>
        <w:spacing w:after="60"/>
        <w:ind w:left="0"/>
        <w:jc w:val="both"/>
        <w:rPr>
          <w:rFonts w:ascii="Arial" w:hAnsi="Arial" w:cs="Arial"/>
        </w:rPr>
      </w:pPr>
    </w:p>
    <w:p w14:paraId="59DF264C" w14:textId="77777777"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60CD21B3" w14:textId="77777777" w:rsidR="00B47F1A" w:rsidRPr="009929BC" w:rsidRDefault="0070629C" w:rsidP="00CB38F4">
      <w:pPr>
        <w:numPr>
          <w:ilvl w:val="1"/>
          <w:numId w:val="3"/>
        </w:numPr>
        <w:tabs>
          <w:tab w:val="left" w:pos="709"/>
        </w:tabs>
        <w:spacing w:after="60"/>
        <w:ind w:left="0" w:firstLine="0"/>
        <w:jc w:val="both"/>
        <w:rPr>
          <w:rFonts w:ascii="Arial" w:hAnsi="Arial" w:cs="Arial"/>
        </w:rPr>
      </w:pPr>
      <w:bookmarkStart w:id="1" w:name="_Ref340670710"/>
      <w:r w:rsidRPr="00CB38F4">
        <w:rPr>
          <w:rFonts w:ascii="Arial" w:hAnsi="Arial" w:cs="Arial"/>
        </w:rPr>
        <w:t>Paslaug</w:t>
      </w:r>
      <w:r w:rsidR="00B47F1A" w:rsidRPr="00CB38F4">
        <w:rPr>
          <w:rFonts w:ascii="Arial" w:hAnsi="Arial" w:cs="Arial"/>
        </w:rPr>
        <w:t xml:space="preserve">ų teikėjas įsipareigoja suteikti </w:t>
      </w:r>
      <w:r w:rsidR="00B47F1A" w:rsidRPr="009929BC">
        <w:rPr>
          <w:rFonts w:ascii="Arial" w:hAnsi="Arial" w:cs="Arial"/>
        </w:rPr>
        <w:t xml:space="preserve">Paslaugas Techninės specifikacijos </w:t>
      </w:r>
      <w:r w:rsidR="00433F7E" w:rsidRPr="001A60C5">
        <w:rPr>
          <w:rFonts w:ascii="Arial" w:hAnsi="Arial" w:cs="Arial"/>
        </w:rPr>
        <w:t>6.</w:t>
      </w:r>
      <w:r w:rsidR="00CD6887" w:rsidRPr="009929BC">
        <w:rPr>
          <w:rFonts w:ascii="Arial" w:hAnsi="Arial" w:cs="Arial"/>
          <w:lang w:val="en-US"/>
        </w:rPr>
        <w:t>3</w:t>
      </w:r>
      <w:r w:rsidR="00CD6887" w:rsidRPr="009929BC">
        <w:rPr>
          <w:rFonts w:ascii="Arial" w:hAnsi="Arial" w:cs="Arial"/>
        </w:rPr>
        <w:t xml:space="preserve"> </w:t>
      </w:r>
      <w:r w:rsidR="00B47F1A" w:rsidRPr="009929BC">
        <w:rPr>
          <w:rFonts w:ascii="Arial" w:hAnsi="Arial" w:cs="Arial"/>
        </w:rPr>
        <w:t xml:space="preserve">punkte nustatytais terminais. </w:t>
      </w:r>
    </w:p>
    <w:p w14:paraId="3892C60A" w14:textId="77777777" w:rsidR="00B72992" w:rsidRPr="001A60C5" w:rsidRDefault="00CA4B10" w:rsidP="00B72992">
      <w:pPr>
        <w:numPr>
          <w:ilvl w:val="1"/>
          <w:numId w:val="3"/>
        </w:numPr>
        <w:tabs>
          <w:tab w:val="left" w:pos="709"/>
        </w:tabs>
        <w:spacing w:after="60"/>
        <w:ind w:left="0" w:firstLine="0"/>
        <w:jc w:val="both"/>
        <w:rPr>
          <w:rFonts w:ascii="Arial" w:hAnsi="Arial" w:cs="Arial"/>
        </w:rPr>
      </w:pPr>
      <w:r w:rsidRPr="0098124F">
        <w:rPr>
          <w:rFonts w:ascii="Arial" w:hAnsi="Arial" w:cs="Arial"/>
        </w:rPr>
        <w:t>Paslaugos bus teikiamos tik pagal atskirus raštiškus užsakymus.</w:t>
      </w:r>
      <w:r w:rsidRPr="009929BC">
        <w:rPr>
          <w:rFonts w:ascii="Arial" w:hAnsi="Arial" w:cs="Arial"/>
        </w:rPr>
        <w:t xml:space="preserve"> </w:t>
      </w:r>
      <w:r w:rsidR="00B72992" w:rsidRPr="009929BC">
        <w:rPr>
          <w:rFonts w:ascii="Arial" w:hAnsi="Arial" w:cs="Arial"/>
        </w:rPr>
        <w:t xml:space="preserve">Užsakymai teikiami </w:t>
      </w:r>
      <w:r w:rsidRPr="009929BC">
        <w:rPr>
          <w:rFonts w:ascii="Arial" w:hAnsi="Arial" w:cs="Arial"/>
        </w:rPr>
        <w:t>Paslaugų t</w:t>
      </w:r>
      <w:r w:rsidR="00B72992" w:rsidRPr="009929BC">
        <w:rPr>
          <w:rFonts w:ascii="Arial" w:hAnsi="Arial" w:cs="Arial"/>
        </w:rPr>
        <w:t xml:space="preserve">iekėjo elektroniniu paštu ir laikomi gautais po </w:t>
      </w:r>
      <w:r w:rsidR="00B72992" w:rsidRPr="001A60C5">
        <w:rPr>
          <w:rFonts w:ascii="Arial" w:hAnsi="Arial" w:cs="Arial"/>
        </w:rPr>
        <w:t xml:space="preserve">24 valandų nuo užsakymo išsiuntimo </w:t>
      </w:r>
      <w:r w:rsidRPr="001A60C5">
        <w:rPr>
          <w:rFonts w:ascii="Arial" w:hAnsi="Arial" w:cs="Arial"/>
        </w:rPr>
        <w:t>Paslaugų t</w:t>
      </w:r>
      <w:r w:rsidR="00B72992" w:rsidRPr="001A60C5">
        <w:rPr>
          <w:rFonts w:ascii="Arial" w:hAnsi="Arial" w:cs="Arial"/>
        </w:rPr>
        <w:t>iekėjui elektroniniu paštu</w:t>
      </w:r>
      <w:r w:rsidR="00F20418">
        <w:rPr>
          <w:rFonts w:ascii="Arial" w:hAnsi="Arial" w:cs="Arial"/>
        </w:rPr>
        <w:t xml:space="preserve"> Sutarties SD Priede Nr. 1 nurodytam Paslaugų teikėjo atstovui</w:t>
      </w:r>
      <w:r w:rsidR="00B72992" w:rsidRPr="001A60C5">
        <w:rPr>
          <w:rFonts w:ascii="Arial" w:hAnsi="Arial" w:cs="Arial"/>
        </w:rPr>
        <w:t xml:space="preserve">. </w:t>
      </w:r>
    </w:p>
    <w:p w14:paraId="71C44AB1" w14:textId="65E7FBC5" w:rsidR="00BB46DC" w:rsidRPr="001A60C5" w:rsidRDefault="00C77117" w:rsidP="00F27ED5">
      <w:pPr>
        <w:numPr>
          <w:ilvl w:val="1"/>
          <w:numId w:val="3"/>
        </w:numPr>
        <w:tabs>
          <w:tab w:val="left" w:pos="709"/>
        </w:tabs>
        <w:spacing w:after="60"/>
        <w:ind w:left="0" w:firstLine="0"/>
        <w:jc w:val="both"/>
      </w:pPr>
      <w:r w:rsidRPr="001A60C5">
        <w:rPr>
          <w:rFonts w:ascii="Arial" w:hAnsi="Arial" w:cs="Arial"/>
        </w:rPr>
        <w:t xml:space="preserve">Paslaugų teikimo vieta </w:t>
      </w:r>
      <w:r w:rsidR="006E57F1" w:rsidRPr="001A60C5">
        <w:rPr>
          <w:rFonts w:ascii="Arial" w:hAnsi="Arial" w:cs="Arial"/>
        </w:rPr>
        <w:t>nurodyta Techninės specifikacijos 4 dalyje</w:t>
      </w:r>
      <w:r w:rsidR="006E57F1" w:rsidRPr="009929BC">
        <w:rPr>
          <w:rFonts w:ascii="Arial" w:hAnsi="Arial" w:cs="Arial"/>
        </w:rPr>
        <w:t xml:space="preserve">. </w:t>
      </w:r>
      <w:bookmarkEnd w:id="1"/>
    </w:p>
    <w:p w14:paraId="12725912" w14:textId="6257FBDD" w:rsidR="001A260D" w:rsidRPr="00B76806" w:rsidRDefault="00B51421" w:rsidP="00F27ED5">
      <w:pPr>
        <w:pStyle w:val="ListParagraph"/>
        <w:numPr>
          <w:ilvl w:val="1"/>
          <w:numId w:val="3"/>
        </w:numPr>
        <w:spacing w:before="60" w:after="60"/>
        <w:ind w:left="0" w:firstLine="0"/>
        <w:jc w:val="both"/>
      </w:pPr>
      <w:r w:rsidRPr="0037463B">
        <w:rPr>
          <w:rFonts w:ascii="Arial" w:hAnsi="Arial" w:cs="Arial"/>
        </w:rPr>
        <w:t>Šalys susitaria, kad Paslaugų teikėjas</w:t>
      </w:r>
      <w:r w:rsidR="004E7FFC">
        <w:rPr>
          <w:rFonts w:ascii="Arial" w:hAnsi="Arial" w:cs="Arial"/>
        </w:rPr>
        <w:t xml:space="preserve"> </w:t>
      </w:r>
      <w:r w:rsidR="00AF05E9">
        <w:rPr>
          <w:rFonts w:ascii="Arial" w:hAnsi="Arial" w:cs="Arial"/>
        </w:rPr>
        <w:t xml:space="preserve">kartu su </w:t>
      </w:r>
      <w:r w:rsidRPr="0037463B">
        <w:rPr>
          <w:rFonts w:ascii="Arial" w:hAnsi="Arial" w:cs="Arial"/>
        </w:rPr>
        <w:t>suteikt</w:t>
      </w:r>
      <w:r w:rsidR="00AF05E9">
        <w:rPr>
          <w:rFonts w:ascii="Arial" w:hAnsi="Arial" w:cs="Arial"/>
        </w:rPr>
        <w:t>ų</w:t>
      </w:r>
      <w:r w:rsidRPr="0037463B">
        <w:rPr>
          <w:rFonts w:ascii="Arial" w:hAnsi="Arial" w:cs="Arial"/>
        </w:rPr>
        <w:t xml:space="preserve"> Paslaug</w:t>
      </w:r>
      <w:r w:rsidR="00AF05E9">
        <w:rPr>
          <w:rFonts w:ascii="Arial" w:hAnsi="Arial" w:cs="Arial"/>
        </w:rPr>
        <w:t>ų</w:t>
      </w:r>
      <w:r w:rsidR="004E7FFC">
        <w:rPr>
          <w:rFonts w:ascii="Arial" w:hAnsi="Arial" w:cs="Arial"/>
        </w:rPr>
        <w:t xml:space="preserve"> rezultatu</w:t>
      </w:r>
      <w:r w:rsidRPr="0037463B">
        <w:rPr>
          <w:rFonts w:ascii="Arial" w:hAnsi="Arial" w:cs="Arial"/>
        </w:rPr>
        <w:t xml:space="preserve"> privalo </w:t>
      </w:r>
      <w:r w:rsidR="00132272" w:rsidRPr="0037463B">
        <w:rPr>
          <w:rFonts w:ascii="Arial" w:hAnsi="Arial" w:cs="Arial"/>
        </w:rPr>
        <w:t xml:space="preserve">Klientui </w:t>
      </w:r>
      <w:r w:rsidRPr="0037463B">
        <w:rPr>
          <w:rFonts w:ascii="Arial" w:hAnsi="Arial" w:cs="Arial"/>
        </w:rPr>
        <w:t>pateikti ir su juo suderinti detalią suteiktų Paslaugų ataskaitą</w:t>
      </w:r>
      <w:r w:rsidR="00132272">
        <w:rPr>
          <w:rFonts w:ascii="Arial" w:hAnsi="Arial" w:cs="Arial"/>
        </w:rPr>
        <w:t xml:space="preserve">. </w:t>
      </w:r>
      <w:r w:rsidRPr="0037463B">
        <w:rPr>
          <w:rFonts w:ascii="Arial" w:hAnsi="Arial" w:cs="Arial"/>
        </w:rPr>
        <w:t>Paslaugų ataskaitoje Paslaugų teikėjas nurodo suteikt</w:t>
      </w:r>
      <w:r w:rsidR="00132272">
        <w:rPr>
          <w:rFonts w:ascii="Arial" w:hAnsi="Arial" w:cs="Arial"/>
        </w:rPr>
        <w:t>ų</w:t>
      </w:r>
      <w:r w:rsidRPr="0037463B">
        <w:rPr>
          <w:rFonts w:ascii="Arial" w:hAnsi="Arial" w:cs="Arial"/>
        </w:rPr>
        <w:t xml:space="preserve"> Paslaugų </w:t>
      </w:r>
      <w:r w:rsidR="00132272">
        <w:rPr>
          <w:rFonts w:ascii="Arial" w:hAnsi="Arial" w:cs="Arial"/>
        </w:rPr>
        <w:t>apimtis (</w:t>
      </w:r>
      <w:r w:rsidR="00645369">
        <w:rPr>
          <w:rFonts w:ascii="Arial" w:hAnsi="Arial" w:cs="Arial"/>
        </w:rPr>
        <w:t xml:space="preserve">Techninės specifikacijos </w:t>
      </w:r>
      <w:r w:rsidR="00744564">
        <w:rPr>
          <w:rFonts w:ascii="Arial" w:hAnsi="Arial" w:cs="Arial"/>
        </w:rPr>
        <w:t>5.1.1</w:t>
      </w:r>
      <w:r w:rsidR="00645369">
        <w:rPr>
          <w:rFonts w:ascii="Arial" w:hAnsi="Arial" w:cs="Arial"/>
        </w:rPr>
        <w:t xml:space="preserve"> </w:t>
      </w:r>
      <w:r w:rsidR="00132272">
        <w:rPr>
          <w:rFonts w:ascii="Arial" w:hAnsi="Arial" w:cs="Arial"/>
        </w:rPr>
        <w:t xml:space="preserve">punkte </w:t>
      </w:r>
      <w:r w:rsidR="00744564">
        <w:rPr>
          <w:rFonts w:ascii="Arial" w:hAnsi="Arial" w:cs="Arial"/>
        </w:rPr>
        <w:t xml:space="preserve">nurodytoms paslaugoms </w:t>
      </w:r>
      <w:r w:rsidR="00132272">
        <w:rPr>
          <w:rFonts w:ascii="Arial" w:hAnsi="Arial" w:cs="Arial"/>
        </w:rPr>
        <w:t xml:space="preserve">pateikiamas </w:t>
      </w:r>
      <w:r w:rsidR="007E1874">
        <w:rPr>
          <w:rFonts w:ascii="Arial" w:hAnsi="Arial" w:cs="Arial"/>
        </w:rPr>
        <w:t xml:space="preserve">paslaugų </w:t>
      </w:r>
      <w:r w:rsidR="00744564">
        <w:rPr>
          <w:rFonts w:ascii="Arial" w:hAnsi="Arial" w:cs="Arial"/>
        </w:rPr>
        <w:t>valandų kiekis</w:t>
      </w:r>
      <w:r w:rsidR="00132272">
        <w:rPr>
          <w:rFonts w:ascii="Arial" w:hAnsi="Arial" w:cs="Arial"/>
        </w:rPr>
        <w:t xml:space="preserve">) </w:t>
      </w:r>
      <w:r w:rsidRPr="00DD3D7B">
        <w:rPr>
          <w:rFonts w:ascii="Arial" w:hAnsi="Arial" w:cs="Arial"/>
        </w:rPr>
        <w:t>bei įkain</w:t>
      </w:r>
      <w:r w:rsidR="00132272">
        <w:rPr>
          <w:rFonts w:ascii="Arial" w:hAnsi="Arial" w:cs="Arial"/>
        </w:rPr>
        <w:t>į</w:t>
      </w:r>
      <w:r w:rsidRPr="00DD3D7B">
        <w:rPr>
          <w:rFonts w:ascii="Arial" w:hAnsi="Arial" w:cs="Arial"/>
        </w:rPr>
        <w:t xml:space="preserve">. </w:t>
      </w:r>
    </w:p>
    <w:p w14:paraId="47CFC940" w14:textId="77777777" w:rsidR="00AC2920" w:rsidRPr="00E74F72" w:rsidRDefault="00AC2920" w:rsidP="00AC2920">
      <w:pPr>
        <w:pStyle w:val="ListParagraph"/>
        <w:widowControl w:val="0"/>
        <w:numPr>
          <w:ilvl w:val="1"/>
          <w:numId w:val="3"/>
        </w:numPr>
        <w:spacing w:before="60" w:after="60"/>
        <w:ind w:left="0" w:firstLine="0"/>
        <w:jc w:val="both"/>
        <w:rPr>
          <w:rFonts w:ascii="Arial" w:hAnsi="Arial" w:cs="Arial"/>
        </w:rPr>
      </w:pPr>
      <w:r w:rsidRPr="00AC2920">
        <w:rPr>
          <w:rFonts w:ascii="Arial" w:hAnsi="Arial" w:cs="Arial"/>
        </w:rPr>
        <w:t xml:space="preserve">Už vėlavimą suteikti Paslaugas per Sutarties Techninės </w:t>
      </w:r>
      <w:r w:rsidRPr="009929BC">
        <w:rPr>
          <w:rFonts w:ascii="Arial" w:hAnsi="Arial" w:cs="Arial"/>
        </w:rPr>
        <w:t xml:space="preserve">specifikacijos </w:t>
      </w:r>
      <w:r w:rsidRPr="001A60C5">
        <w:rPr>
          <w:rFonts w:ascii="Arial" w:hAnsi="Arial" w:cs="Arial"/>
        </w:rPr>
        <w:t>6.</w:t>
      </w:r>
      <w:r w:rsidRPr="009929BC">
        <w:rPr>
          <w:rFonts w:ascii="Arial" w:hAnsi="Arial" w:cs="Arial"/>
        </w:rPr>
        <w:t>3 nustatytais</w:t>
      </w:r>
      <w:r w:rsidRPr="00DF489A">
        <w:rPr>
          <w:rFonts w:ascii="Arial" w:hAnsi="Arial" w:cs="Arial"/>
        </w:rPr>
        <w:t xml:space="preserve"> terminais Paslaugų tiekėjas, Klientui pareikalavus, moka</w:t>
      </w:r>
      <w:r w:rsidR="00DF0DCA">
        <w:rPr>
          <w:rFonts w:ascii="Arial" w:hAnsi="Arial" w:cs="Arial"/>
        </w:rPr>
        <w:t xml:space="preserve"> </w:t>
      </w:r>
      <w:r w:rsidR="00DF0DCA">
        <w:rPr>
          <w:rFonts w:ascii="Arial" w:hAnsi="Arial" w:cs="Arial"/>
          <w:lang w:val="en-US"/>
        </w:rPr>
        <w:t>100</w:t>
      </w:r>
      <w:r w:rsidRPr="00DF489A">
        <w:rPr>
          <w:rFonts w:ascii="Arial" w:hAnsi="Arial" w:cs="Arial"/>
        </w:rPr>
        <w:t xml:space="preserve">,00 EUR </w:t>
      </w:r>
      <w:r w:rsidRPr="00DF489A">
        <w:rPr>
          <w:rFonts w:ascii="Arial" w:hAnsi="Arial" w:cs="Arial"/>
          <w:iCs/>
        </w:rPr>
        <w:t>(</w:t>
      </w:r>
      <w:r w:rsidR="00361C1E">
        <w:rPr>
          <w:rFonts w:ascii="Arial" w:hAnsi="Arial" w:cs="Arial"/>
          <w:iCs/>
        </w:rPr>
        <w:t>vienas š</w:t>
      </w:r>
      <w:r w:rsidR="00DF0DCA">
        <w:rPr>
          <w:rFonts w:ascii="Arial" w:hAnsi="Arial" w:cs="Arial"/>
          <w:iCs/>
        </w:rPr>
        <w:t>imtas</w:t>
      </w:r>
      <w:r w:rsidRPr="00DF489A">
        <w:rPr>
          <w:rFonts w:ascii="Arial" w:hAnsi="Arial" w:cs="Arial"/>
          <w:iCs/>
        </w:rPr>
        <w:t xml:space="preserve"> eurų 0 ct)</w:t>
      </w:r>
      <w:r w:rsidRPr="00DF489A">
        <w:rPr>
          <w:rFonts w:ascii="Arial" w:hAnsi="Arial" w:cs="Arial"/>
        </w:rPr>
        <w:t xml:space="preserve"> dydžio baudą už kiekvieną uždelstą dieną. </w:t>
      </w:r>
    </w:p>
    <w:p w14:paraId="093EEE3E" w14:textId="77777777" w:rsidR="00B47F1A" w:rsidRPr="00CB38F4" w:rsidRDefault="00B47F1A" w:rsidP="00CB38F4">
      <w:pPr>
        <w:tabs>
          <w:tab w:val="left" w:pos="709"/>
        </w:tabs>
        <w:spacing w:after="60"/>
        <w:jc w:val="both"/>
        <w:rPr>
          <w:rFonts w:ascii="Arial" w:hAnsi="Arial" w:cs="Arial"/>
        </w:rPr>
      </w:pPr>
    </w:p>
    <w:p w14:paraId="4E468934" w14:textId="77777777"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30A7114" w14:textId="1591096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0D51C9" w:rsidRPr="006168E6">
        <w:rPr>
          <w:rFonts w:ascii="Arial" w:hAnsi="Arial" w:cs="Arial"/>
        </w:rPr>
        <w:t xml:space="preserve">per </w:t>
      </w:r>
      <w:r w:rsidR="00234726" w:rsidRPr="006168E6">
        <w:rPr>
          <w:rFonts w:ascii="Arial" w:hAnsi="Arial" w:cs="Arial"/>
        </w:rPr>
        <w:t xml:space="preserve">praėjusį </w:t>
      </w:r>
      <w:r w:rsidR="000D51C9" w:rsidRPr="006168E6">
        <w:rPr>
          <w:rFonts w:ascii="Arial" w:hAnsi="Arial" w:cs="Arial"/>
        </w:rPr>
        <w:t>mėnesį</w:t>
      </w:r>
      <w:r w:rsidR="00EC6232" w:rsidRPr="00CB38F4">
        <w:rPr>
          <w:rFonts w:ascii="Arial" w:hAnsi="Arial" w:cs="Arial"/>
        </w:rPr>
        <w:t xml:space="preserve"> 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E74F72" w:rsidRPr="006168E6">
        <w:rPr>
          <w:rFonts w:ascii="Arial" w:hAnsi="Arial" w:cs="Arial"/>
        </w:rPr>
        <w:t xml:space="preserve">30 (trisdešimt) kalendorinių dienų nuo teisingai išrašytos Paslaugų teikėjo sąskaitos už faktiškai suteiktas Paslaugas gavimo dienos. Sąskaitą Paslaugų teikėjas išrašo ne vėliau kaip per 2 (dvi) darbo dienas nuo Sutarties SD </w:t>
      </w:r>
      <w:r w:rsidR="00BD3D41">
        <w:rPr>
          <w:rFonts w:ascii="Arial" w:hAnsi="Arial" w:cs="Arial"/>
        </w:rPr>
        <w:t>5</w:t>
      </w:r>
      <w:r w:rsidR="006168E6" w:rsidRPr="006168E6">
        <w:rPr>
          <w:rFonts w:ascii="Arial" w:hAnsi="Arial" w:cs="Arial"/>
        </w:rPr>
        <w:t>.4</w:t>
      </w:r>
      <w:r w:rsidR="00E74F72" w:rsidRPr="006168E6">
        <w:rPr>
          <w:rFonts w:ascii="Arial" w:hAnsi="Arial" w:cs="Arial"/>
        </w:rPr>
        <w:t xml:space="preserve"> punkte nurodytos Paslaugų ataskaitos suderinimo su Klientu. Atsiskaitymai pagal Sutartį vykdomi pavedimu į Paslaugų teikėjo Sutartyje nurodytą sąskaitą. </w:t>
      </w:r>
    </w:p>
    <w:p w14:paraId="42A0AFEF" w14:textId="77777777" w:rsidR="003024E2" w:rsidRPr="006168E6" w:rsidRDefault="003024E2" w:rsidP="00CB38F4">
      <w:pPr>
        <w:numPr>
          <w:ilvl w:val="1"/>
          <w:numId w:val="3"/>
        </w:numPr>
        <w:spacing w:after="60"/>
        <w:ind w:left="0" w:firstLine="0"/>
        <w:jc w:val="both"/>
        <w:rPr>
          <w:rFonts w:ascii="Arial" w:hAnsi="Arial" w:cs="Arial"/>
        </w:rPr>
      </w:pPr>
      <w:r w:rsidRPr="006168E6">
        <w:rPr>
          <w:rFonts w:ascii="Arial" w:hAnsi="Arial" w:cs="Arial"/>
        </w:rPr>
        <w:t xml:space="preserve">Sąskaitas už faktiškai per </w:t>
      </w:r>
      <w:r w:rsidR="00234726" w:rsidRPr="006168E6">
        <w:rPr>
          <w:rFonts w:ascii="Arial" w:hAnsi="Arial" w:cs="Arial"/>
        </w:rPr>
        <w:t>praėjusį</w:t>
      </w:r>
      <w:r w:rsidRPr="006168E6">
        <w:rPr>
          <w:rFonts w:ascii="Arial" w:hAnsi="Arial" w:cs="Arial"/>
        </w:rPr>
        <w:t xml:space="preserve"> mėnesį suteiktas Paslaugas</w:t>
      </w:r>
      <w:r w:rsidR="006168E6" w:rsidRPr="006168E6">
        <w:rPr>
          <w:rFonts w:ascii="Arial" w:hAnsi="Arial" w:cs="Arial"/>
        </w:rPr>
        <w:t xml:space="preserve"> </w:t>
      </w:r>
      <w:r w:rsidRPr="006168E6">
        <w:rPr>
          <w:rFonts w:ascii="Arial" w:hAnsi="Arial" w:cs="Arial"/>
        </w:rPr>
        <w:t xml:space="preserve">Paslaugų teikėjas pateikia Klientui iki </w:t>
      </w:r>
      <w:r w:rsidR="004D32B0" w:rsidRPr="006168E6">
        <w:rPr>
          <w:rFonts w:ascii="Arial" w:hAnsi="Arial" w:cs="Arial"/>
        </w:rPr>
        <w:t>einamojo</w:t>
      </w:r>
      <w:r w:rsidRPr="006168E6">
        <w:rPr>
          <w:rFonts w:ascii="Arial" w:hAnsi="Arial" w:cs="Arial"/>
        </w:rPr>
        <w:t xml:space="preserve"> mėnesio 5 (penktos) dienos.</w:t>
      </w:r>
    </w:p>
    <w:p w14:paraId="298A28FD" w14:textId="77777777" w:rsidR="00DF489A" w:rsidRPr="00CB38F4" w:rsidRDefault="00DF489A" w:rsidP="00CB38F4">
      <w:pPr>
        <w:spacing w:after="60"/>
        <w:jc w:val="both"/>
        <w:rPr>
          <w:rFonts w:ascii="Arial" w:hAnsi="Arial" w:cs="Arial"/>
        </w:rPr>
      </w:pPr>
    </w:p>
    <w:p w14:paraId="34532F21" w14:textId="77777777" w:rsidR="00187801" w:rsidRPr="00CB38F4" w:rsidRDefault="004016AD" w:rsidP="006B57BA">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00B6204F">
        <w:rPr>
          <w:rFonts w:ascii="Arial" w:hAnsi="Arial" w:cs="Arial"/>
          <w:b/>
          <w:sz w:val="20"/>
        </w:rPr>
        <w:t xml:space="preserve"> IR GALIOJIMAS </w:t>
      </w:r>
    </w:p>
    <w:p w14:paraId="7643C7D2" w14:textId="77777777" w:rsidR="006168E6" w:rsidRDefault="00C30B2F" w:rsidP="00253353">
      <w:pPr>
        <w:pStyle w:val="BodyTextIndent"/>
        <w:numPr>
          <w:ilvl w:val="1"/>
          <w:numId w:val="3"/>
        </w:numPr>
        <w:spacing w:after="60"/>
        <w:ind w:left="0" w:firstLine="0"/>
        <w:rPr>
          <w:rFonts w:ascii="Arial" w:hAnsi="Arial" w:cs="Arial"/>
          <w:sz w:val="20"/>
        </w:rPr>
      </w:pPr>
      <w:r w:rsidRPr="00253353">
        <w:rPr>
          <w:rFonts w:ascii="Arial" w:hAnsi="Arial" w:cs="Arial"/>
          <w:sz w:val="20"/>
        </w:rPr>
        <w:t xml:space="preserve"> Ši Sutartis įsigalioja nuo jos pasirašymo dienos </w:t>
      </w:r>
      <w:r w:rsidRPr="00707349">
        <w:rPr>
          <w:rFonts w:ascii="Arial" w:hAnsi="Arial" w:cs="Arial"/>
          <w:sz w:val="20"/>
        </w:rPr>
        <w:t xml:space="preserve">ir galioja </w:t>
      </w:r>
      <w:r w:rsidR="00C97638">
        <w:rPr>
          <w:rFonts w:ascii="Arial" w:hAnsi="Arial" w:cs="Arial"/>
          <w:sz w:val="20"/>
        </w:rPr>
        <w:t xml:space="preserve">iki </w:t>
      </w:r>
      <w:r w:rsidRPr="00707349">
        <w:rPr>
          <w:rFonts w:ascii="Arial" w:hAnsi="Arial" w:cs="Arial"/>
          <w:sz w:val="20"/>
        </w:rPr>
        <w:t>visiško Šalių įsipareigojimų pagal šią Sutartį įvykdymo</w:t>
      </w:r>
      <w:r w:rsidR="00C97638">
        <w:rPr>
          <w:rFonts w:ascii="Arial" w:hAnsi="Arial" w:cs="Arial"/>
          <w:sz w:val="20"/>
        </w:rPr>
        <w:t xml:space="preserve">, bet ne ilgiau kaip </w:t>
      </w:r>
      <w:r w:rsidR="00C97638" w:rsidRPr="00707349">
        <w:rPr>
          <w:rFonts w:ascii="Arial" w:hAnsi="Arial" w:cs="Arial"/>
          <w:sz w:val="20"/>
        </w:rPr>
        <w:t>24 (dvidešimt keturis) mėnesius</w:t>
      </w:r>
      <w:r w:rsidR="00C97638">
        <w:rPr>
          <w:rFonts w:ascii="Arial" w:hAnsi="Arial" w:cs="Arial"/>
          <w:sz w:val="20"/>
        </w:rPr>
        <w:t>.</w:t>
      </w:r>
    </w:p>
    <w:p w14:paraId="2155C465" w14:textId="77777777" w:rsidR="00EF7A96" w:rsidRDefault="00EF7A96" w:rsidP="002A37A5">
      <w:pPr>
        <w:pStyle w:val="BodyTextIndent"/>
        <w:spacing w:after="60"/>
        <w:ind w:firstLine="0"/>
        <w:rPr>
          <w:rFonts w:ascii="Arial" w:hAnsi="Arial" w:cs="Arial"/>
          <w:sz w:val="20"/>
        </w:rPr>
      </w:pPr>
    </w:p>
    <w:p w14:paraId="725C08F7" w14:textId="77777777" w:rsidR="00EF7A96" w:rsidRPr="008C50E9" w:rsidRDefault="00EF7A96" w:rsidP="00EF7A96">
      <w:pPr>
        <w:pStyle w:val="BodyTextIndent"/>
        <w:numPr>
          <w:ilvl w:val="0"/>
          <w:numId w:val="3"/>
        </w:numPr>
        <w:spacing w:after="60"/>
        <w:jc w:val="center"/>
        <w:rPr>
          <w:rFonts w:ascii="Arial" w:hAnsi="Arial" w:cs="Arial"/>
          <w:b/>
          <w:sz w:val="20"/>
        </w:rPr>
      </w:pPr>
      <w:r w:rsidRPr="008C50E9">
        <w:rPr>
          <w:rFonts w:ascii="Arial" w:hAnsi="Arial" w:cs="Arial"/>
          <w:b/>
          <w:sz w:val="20"/>
        </w:rPr>
        <w:t>SPECIALIOSIOS SĄLYGOS</w:t>
      </w:r>
    </w:p>
    <w:p w14:paraId="4FD0E75D" w14:textId="69D0A2E4" w:rsidR="00EE338F" w:rsidRPr="00C201EA" w:rsidRDefault="00EE338F" w:rsidP="002A37A5">
      <w:pPr>
        <w:pStyle w:val="BodyText"/>
        <w:numPr>
          <w:ilvl w:val="1"/>
          <w:numId w:val="3"/>
        </w:numPr>
        <w:tabs>
          <w:tab w:val="left" w:pos="0"/>
        </w:tabs>
        <w:ind w:left="0" w:firstLine="0"/>
        <w:rPr>
          <w:rFonts w:ascii="Arial" w:hAnsi="Arial" w:cs="Arial"/>
          <w:sz w:val="20"/>
        </w:rPr>
      </w:pPr>
      <w:r>
        <w:rPr>
          <w:rFonts w:ascii="Arial" w:hAnsi="Arial" w:cs="Arial"/>
          <w:sz w:val="20"/>
        </w:rPr>
        <w:t>A</w:t>
      </w:r>
      <w:r w:rsidRPr="003A73C4">
        <w:rPr>
          <w:rFonts w:ascii="Arial" w:hAnsi="Arial" w:cs="Arial"/>
          <w:sz w:val="20"/>
        </w:rPr>
        <w:t>tsiradus Interesų konfliktui, apie kurį Paslaugų teikėjas nežinojo ir negalėjo žinoti Pirkimo procedūrų metu ir (ar) pasirašius Sutartį ir (ar) vykdant Sutartį dėl Paslaugų teikimo, Paslaugų teikėjas privalo apie tai raštu informuoti Klientą ir bet kurį „</w:t>
      </w:r>
      <w:r w:rsidRPr="00253353">
        <w:rPr>
          <w:rFonts w:ascii="Arial" w:hAnsi="Arial" w:cs="Arial"/>
          <w:sz w:val="20"/>
        </w:rPr>
        <w:t>Lietuvos energija“, UAB, tiesiogiai ar netiesiogiai valdomą juridinį asmenį</w:t>
      </w:r>
      <w:r w:rsidRPr="00454EC4">
        <w:rPr>
          <w:rFonts w:ascii="Arial" w:hAnsi="Arial" w:cs="Arial"/>
          <w:sz w:val="20"/>
        </w:rPr>
        <w:t>, jeigu jam yra teikiamos Paslaugos, ne vėlia</w:t>
      </w:r>
      <w:r w:rsidRPr="00C201EA">
        <w:rPr>
          <w:rFonts w:ascii="Arial" w:hAnsi="Arial" w:cs="Arial"/>
          <w:sz w:val="20"/>
        </w:rPr>
        <w:t>u kaip per 5 (penkias) kalendorines dienas nuo Interesų konflikto išsiaiškinimo dienos</w:t>
      </w:r>
      <w:r w:rsidR="00375FD3">
        <w:rPr>
          <w:rFonts w:ascii="Arial" w:hAnsi="Arial" w:cs="Arial"/>
          <w:sz w:val="20"/>
        </w:rPr>
        <w:t>.</w:t>
      </w:r>
    </w:p>
    <w:p w14:paraId="1C48A98A" w14:textId="64662E51" w:rsidR="00375FD3" w:rsidRPr="00695D52" w:rsidRDefault="00375FD3" w:rsidP="00375FD3">
      <w:pPr>
        <w:pStyle w:val="BodyText"/>
        <w:numPr>
          <w:ilvl w:val="1"/>
          <w:numId w:val="3"/>
        </w:numPr>
        <w:tabs>
          <w:tab w:val="left" w:pos="0"/>
        </w:tabs>
        <w:ind w:left="0" w:firstLine="0"/>
        <w:rPr>
          <w:rFonts w:ascii="Arial" w:hAnsi="Arial" w:cs="Arial"/>
          <w:b/>
          <w:sz w:val="20"/>
        </w:rPr>
      </w:pPr>
      <w:r w:rsidRPr="00695D52">
        <w:rPr>
          <w:rFonts w:ascii="Arial" w:hAnsi="Arial" w:cs="Arial"/>
          <w:sz w:val="20"/>
        </w:rPr>
        <w:t xml:space="preserve">Šalys susitaria ir Paslaugų teikėjas sutinka, kad Klientas ir (ar) bet kuris „Lietuvos energija“, UAB, tiesiogiai ar netiesiogiai valdomas juridinis asmuo, kurio naudai ir interesais teikiamos Paslaugos, bet kuriuo šios Sutarties galiojimo metu turi teisę tikrinti, ar nėra kilusi Interesų konflikto situacija, kaip ji apibūdinta </w:t>
      </w:r>
      <w:r w:rsidRPr="00361C1E">
        <w:rPr>
          <w:rFonts w:ascii="Arial" w:hAnsi="Arial" w:cs="Arial"/>
          <w:sz w:val="20"/>
        </w:rPr>
        <w:t>Techninės specifikacijos 1.</w:t>
      </w:r>
      <w:r w:rsidR="00FC2FF7">
        <w:rPr>
          <w:rFonts w:ascii="Arial" w:hAnsi="Arial" w:cs="Arial"/>
          <w:sz w:val="20"/>
        </w:rPr>
        <w:t>8</w:t>
      </w:r>
      <w:r w:rsidR="00FC2FF7" w:rsidRPr="00361C1E">
        <w:rPr>
          <w:rFonts w:ascii="Arial" w:hAnsi="Arial" w:cs="Arial"/>
          <w:sz w:val="20"/>
        </w:rPr>
        <w:t xml:space="preserve"> </w:t>
      </w:r>
      <w:r w:rsidRPr="00361C1E">
        <w:rPr>
          <w:rFonts w:ascii="Arial" w:hAnsi="Arial" w:cs="Arial"/>
          <w:sz w:val="20"/>
        </w:rPr>
        <w:t>punkte</w:t>
      </w:r>
      <w:r w:rsidRPr="00695D52">
        <w:rPr>
          <w:rFonts w:ascii="Arial" w:hAnsi="Arial" w:cs="Arial"/>
          <w:sz w:val="20"/>
        </w:rPr>
        <w:t xml:space="preserve">. </w:t>
      </w:r>
    </w:p>
    <w:p w14:paraId="2A9CC2F0" w14:textId="77777777" w:rsidR="00375FD3" w:rsidRPr="006E5D62" w:rsidRDefault="00375FD3" w:rsidP="00375FD3">
      <w:pPr>
        <w:pStyle w:val="BodyText"/>
        <w:numPr>
          <w:ilvl w:val="1"/>
          <w:numId w:val="3"/>
        </w:numPr>
        <w:tabs>
          <w:tab w:val="left" w:pos="0"/>
        </w:tabs>
        <w:ind w:left="0" w:firstLine="0"/>
        <w:rPr>
          <w:rFonts w:ascii="Arial" w:hAnsi="Arial" w:cs="Arial"/>
          <w:b/>
          <w:sz w:val="20"/>
        </w:rPr>
      </w:pPr>
      <w:r w:rsidRPr="00695D52">
        <w:rPr>
          <w:rFonts w:ascii="Arial" w:hAnsi="Arial" w:cs="Arial"/>
          <w:sz w:val="20"/>
        </w:rPr>
        <w:t>Tais atvejais, kai jungtinės veiklos vienas iš partnerių turi Interesų konfliktą, tačiau sudarant Sutartį jo pajėgumai (kvalifikacija) neturi įtakos konkrečių Paslaugų teikimui, Paslaugų teikėjas gali teikti Paslaugas be šio partnerio, užtikrinant Paslaugų teikimo konfidencialumą Interesų konfliktą turinčio partnerio atžvilgiu. Tokiais atvejais apie Paslaugų teikėjo partnerio galimybę teikti Paslaugas be kito partnerio, kuris turi Interesų konfliktą, vienašališkai sprendžia Klientas ir (ar) „Lietuvos energija“, UAB, tiesiogiai ar netiesiogiai valdomas juridinis asmuo, kurio naudai ir interesais teikiamos Paslaugos.</w:t>
      </w:r>
    </w:p>
    <w:p w14:paraId="7137CBA5" w14:textId="4499AEA4" w:rsidR="000779A1" w:rsidRPr="006E5D62" w:rsidRDefault="00B73523" w:rsidP="00375FD3">
      <w:pPr>
        <w:pStyle w:val="BodyText"/>
        <w:numPr>
          <w:ilvl w:val="1"/>
          <w:numId w:val="3"/>
        </w:numPr>
        <w:tabs>
          <w:tab w:val="left" w:pos="0"/>
        </w:tabs>
        <w:ind w:left="0" w:firstLine="0"/>
        <w:rPr>
          <w:rFonts w:ascii="Arial" w:hAnsi="Arial" w:cs="Arial"/>
          <w:b/>
          <w:sz w:val="20"/>
        </w:rPr>
      </w:pPr>
      <w:r>
        <w:rPr>
          <w:rFonts w:ascii="Arial" w:hAnsi="Arial" w:cs="Arial"/>
          <w:sz w:val="20"/>
        </w:rPr>
        <w:lastRenderedPageBreak/>
        <w:t>Jokie veiksmai ar procedūros</w:t>
      </w:r>
      <w:r w:rsidR="000E7A40">
        <w:rPr>
          <w:rFonts w:ascii="Arial" w:hAnsi="Arial" w:cs="Arial"/>
          <w:sz w:val="20"/>
        </w:rPr>
        <w:t>,</w:t>
      </w:r>
      <w:r w:rsidR="000E7A40" w:rsidRPr="000E7A40">
        <w:rPr>
          <w:rFonts w:ascii="Arial" w:hAnsi="Arial" w:cs="Arial"/>
          <w:sz w:val="20"/>
        </w:rPr>
        <w:t xml:space="preserve"> </w:t>
      </w:r>
      <w:r w:rsidR="000E7A40">
        <w:rPr>
          <w:rFonts w:ascii="Arial" w:hAnsi="Arial" w:cs="Arial"/>
          <w:sz w:val="20"/>
        </w:rPr>
        <w:t>išskyrus dėl konfidencialumo pareigų pažeidimų,</w:t>
      </w:r>
      <w:r>
        <w:rPr>
          <w:rFonts w:ascii="Arial" w:hAnsi="Arial" w:cs="Arial"/>
          <w:sz w:val="20"/>
        </w:rPr>
        <w:t xml:space="preserve"> negali būti taikomos Paslaugų teikėjo atžvilgiu praėjus daugiau nei 3 metams nuo Akto pasirašymo, kaip numatyta Sutarties BD 9 skyriuje.</w:t>
      </w:r>
    </w:p>
    <w:p w14:paraId="048C6AE9" w14:textId="1939EB68" w:rsidR="000779A1" w:rsidRPr="006E5D62" w:rsidRDefault="00017C5E" w:rsidP="00375FD3">
      <w:pPr>
        <w:pStyle w:val="BodyText"/>
        <w:numPr>
          <w:ilvl w:val="1"/>
          <w:numId w:val="3"/>
        </w:numPr>
        <w:tabs>
          <w:tab w:val="left" w:pos="0"/>
        </w:tabs>
        <w:ind w:left="0" w:firstLine="0"/>
        <w:rPr>
          <w:rFonts w:ascii="Arial" w:hAnsi="Arial" w:cs="Arial"/>
          <w:b/>
          <w:sz w:val="20"/>
        </w:rPr>
      </w:pPr>
      <w:r>
        <w:rPr>
          <w:rFonts w:ascii="Arial" w:hAnsi="Arial" w:cs="Arial"/>
          <w:sz w:val="20"/>
        </w:rPr>
        <w:t>Atsižvelgiant į Sutarties BD 5.7 punktą, Kliento teisė sulaikyti mokėjimus yra apribojama konkretaus Užsakymo, kurio apimtyje ir kilo mokėjimo sulaikymo pagrindas, dydžiu.</w:t>
      </w:r>
    </w:p>
    <w:p w14:paraId="22CD9100" w14:textId="4E14ED48" w:rsidR="000779A1" w:rsidRPr="004C6772" w:rsidRDefault="000779A1" w:rsidP="000779A1">
      <w:pPr>
        <w:pStyle w:val="BodyText"/>
        <w:numPr>
          <w:ilvl w:val="1"/>
          <w:numId w:val="3"/>
        </w:numPr>
        <w:tabs>
          <w:tab w:val="left" w:pos="0"/>
        </w:tabs>
        <w:ind w:left="0" w:firstLine="0"/>
        <w:rPr>
          <w:rFonts w:ascii="Arial" w:hAnsi="Arial" w:cs="Arial"/>
          <w:sz w:val="20"/>
        </w:rPr>
      </w:pPr>
      <w:r w:rsidRPr="004C6772">
        <w:rPr>
          <w:rFonts w:ascii="Arial" w:hAnsi="Arial" w:cs="Arial"/>
          <w:sz w:val="20"/>
        </w:rPr>
        <w:t xml:space="preserve">Paslaugų teikėjui taikoma bendra maksimali atsakomybė, kylanti iš Sutarties ar Sutarties atžvilgiu, ir tiek dėl bet kokių Paslaugų suteikimo, tiek dėl nesuteikimo, yra apribojama </w:t>
      </w:r>
      <w:r w:rsidR="001E061C">
        <w:rPr>
          <w:rFonts w:ascii="Arial" w:hAnsi="Arial" w:cs="Arial"/>
          <w:sz w:val="20"/>
        </w:rPr>
        <w:t>300</w:t>
      </w:r>
      <w:r w:rsidR="00734021">
        <w:rPr>
          <w:rFonts w:ascii="Arial" w:hAnsi="Arial" w:cs="Arial"/>
          <w:sz w:val="20"/>
        </w:rPr>
        <w:t>.000,</w:t>
      </w:r>
      <w:r>
        <w:rPr>
          <w:rFonts w:ascii="Arial" w:hAnsi="Arial" w:cs="Arial"/>
          <w:sz w:val="20"/>
        </w:rPr>
        <w:t>00 Eur (penkiasdešimt septyni tūkstančiai eurų 0 ct)</w:t>
      </w:r>
      <w:r w:rsidRPr="004C6772">
        <w:rPr>
          <w:rFonts w:ascii="Arial" w:hAnsi="Arial" w:cs="Arial"/>
          <w:sz w:val="20"/>
        </w:rPr>
        <w:t>.</w:t>
      </w:r>
    </w:p>
    <w:p w14:paraId="43407767" w14:textId="11773772" w:rsidR="000779A1" w:rsidRPr="004C6772" w:rsidRDefault="000779A1" w:rsidP="000779A1">
      <w:pPr>
        <w:pStyle w:val="BodyText"/>
        <w:numPr>
          <w:ilvl w:val="1"/>
          <w:numId w:val="3"/>
        </w:numPr>
        <w:tabs>
          <w:tab w:val="left" w:pos="0"/>
        </w:tabs>
        <w:ind w:left="0" w:firstLine="0"/>
        <w:rPr>
          <w:rFonts w:ascii="Arial" w:hAnsi="Arial" w:cs="Arial"/>
          <w:sz w:val="20"/>
        </w:rPr>
      </w:pPr>
      <w:r w:rsidRPr="004C6772">
        <w:rPr>
          <w:rFonts w:ascii="Arial" w:hAnsi="Arial" w:cs="Arial"/>
          <w:sz w:val="20"/>
        </w:rPr>
        <w:t>Apgaulės, tyčinio nusižengimo</w:t>
      </w:r>
      <w:r>
        <w:rPr>
          <w:rFonts w:ascii="Arial" w:hAnsi="Arial" w:cs="Arial"/>
          <w:sz w:val="20"/>
        </w:rPr>
        <w:t xml:space="preserve"> ar</w:t>
      </w:r>
      <w:r w:rsidRPr="004C6772">
        <w:rPr>
          <w:rFonts w:ascii="Arial" w:hAnsi="Arial" w:cs="Arial"/>
          <w:sz w:val="20"/>
        </w:rPr>
        <w:t xml:space="preserve"> aplaidumo </w:t>
      </w:r>
      <w:r>
        <w:rPr>
          <w:rFonts w:ascii="Arial" w:hAnsi="Arial" w:cs="Arial"/>
          <w:sz w:val="20"/>
        </w:rPr>
        <w:t>atvejam</w:t>
      </w:r>
      <w:r w:rsidR="001E061C">
        <w:rPr>
          <w:rFonts w:ascii="Arial" w:hAnsi="Arial" w:cs="Arial"/>
          <w:sz w:val="20"/>
        </w:rPr>
        <w:t>s Sutarties SD 8.6</w:t>
      </w:r>
      <w:r w:rsidRPr="004C6772">
        <w:rPr>
          <w:rFonts w:ascii="Arial" w:hAnsi="Arial" w:cs="Arial"/>
          <w:sz w:val="20"/>
        </w:rPr>
        <w:t xml:space="preserve"> punkte nurodytas bendros maksimalios atsakomybės dydis netaikomas.</w:t>
      </w:r>
    </w:p>
    <w:p w14:paraId="60EB4491" w14:textId="4CE2AB21" w:rsidR="000779A1" w:rsidRPr="006E5D62" w:rsidRDefault="002C33D2" w:rsidP="00375FD3">
      <w:pPr>
        <w:pStyle w:val="BodyText"/>
        <w:numPr>
          <w:ilvl w:val="1"/>
          <w:numId w:val="3"/>
        </w:numPr>
        <w:tabs>
          <w:tab w:val="left" w:pos="0"/>
        </w:tabs>
        <w:ind w:left="0" w:firstLine="0"/>
        <w:rPr>
          <w:rFonts w:ascii="Arial" w:hAnsi="Arial" w:cs="Arial"/>
          <w:sz w:val="20"/>
        </w:rPr>
      </w:pPr>
      <w:r w:rsidRPr="006E5D62">
        <w:rPr>
          <w:rFonts w:ascii="Arial" w:hAnsi="Arial" w:cs="Arial"/>
          <w:sz w:val="20"/>
        </w:rPr>
        <w:t xml:space="preserve">Klientas turi teisė </w:t>
      </w:r>
      <w:r w:rsidR="00734021">
        <w:rPr>
          <w:rFonts w:ascii="Arial" w:hAnsi="Arial" w:cs="Arial"/>
          <w:sz w:val="20"/>
        </w:rPr>
        <w:t>pranešti</w:t>
      </w:r>
      <w:r w:rsidRPr="006E5D62">
        <w:rPr>
          <w:rFonts w:ascii="Arial" w:hAnsi="Arial" w:cs="Arial"/>
          <w:sz w:val="20"/>
        </w:rPr>
        <w:t xml:space="preserve"> </w:t>
      </w:r>
      <w:r w:rsidR="00734021" w:rsidRPr="006E5D62">
        <w:rPr>
          <w:rFonts w:ascii="Arial" w:hAnsi="Arial" w:cs="Arial"/>
          <w:sz w:val="20"/>
        </w:rPr>
        <w:t>Paslaug</w:t>
      </w:r>
      <w:r w:rsidR="00734021" w:rsidRPr="00734021">
        <w:rPr>
          <w:rFonts w:ascii="Arial" w:hAnsi="Arial" w:cs="Arial"/>
          <w:sz w:val="20"/>
        </w:rPr>
        <w:t>ų teikėjui</w:t>
      </w:r>
      <w:r w:rsidR="00734021" w:rsidRPr="006E5D62">
        <w:rPr>
          <w:rFonts w:ascii="Arial" w:hAnsi="Arial" w:cs="Arial"/>
          <w:sz w:val="20"/>
        </w:rPr>
        <w:t xml:space="preserve"> apie nustatytus Paslaugų trūkumus ar klaidas</w:t>
      </w:r>
      <w:r w:rsidR="00734021">
        <w:rPr>
          <w:rFonts w:ascii="Arial" w:hAnsi="Arial" w:cs="Arial"/>
          <w:sz w:val="20"/>
        </w:rPr>
        <w:t xml:space="preserve"> per 12 mėnesių nuo Akto pasirašymo dienos Sutarties BD 9 skyriuje numatyta tvarka.</w:t>
      </w:r>
    </w:p>
    <w:p w14:paraId="43D856A5" w14:textId="77777777" w:rsidR="000412BD" w:rsidRDefault="000412BD" w:rsidP="00BF7D1B">
      <w:pPr>
        <w:pStyle w:val="BodyTextIndent"/>
        <w:spacing w:after="60"/>
        <w:ind w:firstLine="0"/>
        <w:rPr>
          <w:rFonts w:ascii="Arial" w:hAnsi="Arial" w:cs="Arial"/>
          <w:sz w:val="20"/>
        </w:rPr>
      </w:pPr>
    </w:p>
    <w:p w14:paraId="287764B8" w14:textId="77777777" w:rsidR="006B57BA" w:rsidRPr="00CB38F4" w:rsidRDefault="006B57BA" w:rsidP="00CB38F4">
      <w:pPr>
        <w:pStyle w:val="BodyTextIndent"/>
        <w:spacing w:after="60"/>
        <w:ind w:firstLine="0"/>
        <w:rPr>
          <w:rFonts w:ascii="Arial" w:hAnsi="Arial" w:cs="Arial"/>
          <w:sz w:val="20"/>
        </w:rPr>
      </w:pPr>
    </w:p>
    <w:p w14:paraId="075FA2B7" w14:textId="52669A65" w:rsidR="000470B5" w:rsidRPr="005F1CD1" w:rsidRDefault="00A13973" w:rsidP="00253353">
      <w:pPr>
        <w:pStyle w:val="BodyTextIndent"/>
        <w:numPr>
          <w:ilvl w:val="0"/>
          <w:numId w:val="3"/>
        </w:numPr>
        <w:spacing w:after="60"/>
        <w:jc w:val="center"/>
        <w:rPr>
          <w:rFonts w:ascii="Arial" w:hAnsi="Arial" w:cs="Arial"/>
          <w:b/>
          <w:sz w:val="20"/>
        </w:rPr>
      </w:pPr>
      <w:r w:rsidRPr="005F1CD1">
        <w:rPr>
          <w:rFonts w:ascii="Arial" w:hAnsi="Arial" w:cs="Arial"/>
          <w:b/>
          <w:sz w:val="20"/>
        </w:rPr>
        <w:t>PAKEIČIAMOS / NETAIKOMOS SUTARTIES BD</w:t>
      </w:r>
      <w:r w:rsidR="00944DA6" w:rsidRPr="005F1CD1">
        <w:rPr>
          <w:rFonts w:ascii="Arial" w:hAnsi="Arial" w:cs="Arial"/>
          <w:b/>
          <w:sz w:val="20"/>
        </w:rPr>
        <w:t xml:space="preserve"> SĄLYGOS</w:t>
      </w:r>
    </w:p>
    <w:p w14:paraId="7AF1FEF9" w14:textId="77777777" w:rsidR="003A73C4" w:rsidRPr="003A73C4" w:rsidRDefault="008E59C7" w:rsidP="003A73C4">
      <w:pPr>
        <w:pStyle w:val="BodyTextIndent"/>
        <w:numPr>
          <w:ilvl w:val="1"/>
          <w:numId w:val="3"/>
        </w:numPr>
        <w:spacing w:after="60"/>
        <w:ind w:left="0" w:firstLine="0"/>
        <w:rPr>
          <w:rFonts w:ascii="Arial" w:hAnsi="Arial" w:cs="Arial"/>
          <w:color w:val="FF0000"/>
          <w:sz w:val="20"/>
        </w:rPr>
      </w:pPr>
      <w:bookmarkStart w:id="2" w:name="OLE_LINK1"/>
      <w:bookmarkStart w:id="3" w:name="OLE_LINK2"/>
      <w:r w:rsidRPr="003A73C4">
        <w:rPr>
          <w:rFonts w:ascii="Arial" w:hAnsi="Arial" w:cs="Arial"/>
          <w:sz w:val="20"/>
        </w:rPr>
        <w:t>Šioje dalyje</w:t>
      </w:r>
      <w:r w:rsidR="00C4198A" w:rsidRPr="003A73C4">
        <w:rPr>
          <w:rFonts w:ascii="Arial" w:hAnsi="Arial" w:cs="Arial"/>
          <w:sz w:val="20"/>
        </w:rPr>
        <w:t xml:space="preserve"> aptariamos  keičiamos arba netaikomos Sutarties BD sąlygos</w:t>
      </w:r>
      <w:r w:rsidR="003A73C4" w:rsidRPr="003A73C4">
        <w:rPr>
          <w:rFonts w:ascii="Arial" w:hAnsi="Arial" w:cs="Arial"/>
          <w:color w:val="FF0000"/>
          <w:sz w:val="20"/>
        </w:rPr>
        <w:t>:</w:t>
      </w:r>
    </w:p>
    <w:p w14:paraId="30CF9503" w14:textId="6ABD69AB" w:rsidR="008E52B0" w:rsidRDefault="00C4198A" w:rsidP="00BF7D1B">
      <w:pPr>
        <w:pStyle w:val="ListParagraph"/>
        <w:numPr>
          <w:ilvl w:val="2"/>
          <w:numId w:val="3"/>
        </w:numPr>
        <w:tabs>
          <w:tab w:val="left" w:pos="709"/>
        </w:tabs>
        <w:ind w:left="0" w:firstLine="0"/>
        <w:contextualSpacing w:val="0"/>
        <w:jc w:val="both"/>
        <w:rPr>
          <w:rFonts w:ascii="Arial" w:hAnsi="Arial" w:cs="Arial"/>
        </w:rPr>
      </w:pPr>
      <w:r w:rsidRPr="003A73C4">
        <w:rPr>
          <w:rFonts w:ascii="Arial" w:hAnsi="Arial" w:cs="Arial"/>
        </w:rPr>
        <w:t xml:space="preserve">Sutarties BD </w:t>
      </w:r>
      <w:r w:rsidR="00B6204F">
        <w:rPr>
          <w:rFonts w:ascii="Arial" w:hAnsi="Arial" w:cs="Arial"/>
        </w:rPr>
        <w:t>3.3</w:t>
      </w:r>
      <w:r w:rsidR="00B61328" w:rsidRPr="003A73C4">
        <w:rPr>
          <w:rFonts w:ascii="Arial" w:hAnsi="Arial" w:cs="Arial"/>
        </w:rPr>
        <w:t xml:space="preserve"> </w:t>
      </w:r>
      <w:r w:rsidRPr="003A73C4">
        <w:rPr>
          <w:rFonts w:ascii="Arial" w:hAnsi="Arial" w:cs="Arial"/>
        </w:rPr>
        <w:t xml:space="preserve">punkto </w:t>
      </w:r>
      <w:r w:rsidR="008D35CB" w:rsidRPr="003A73C4">
        <w:rPr>
          <w:rFonts w:ascii="Arial" w:hAnsi="Arial" w:cs="Arial"/>
        </w:rPr>
        <w:t>nuostat</w:t>
      </w:r>
      <w:r w:rsidR="008D35CB">
        <w:rPr>
          <w:rFonts w:ascii="Arial" w:hAnsi="Arial" w:cs="Arial"/>
        </w:rPr>
        <w:t>ą</w:t>
      </w:r>
      <w:r w:rsidR="008D35CB" w:rsidRPr="003A73C4">
        <w:rPr>
          <w:rFonts w:ascii="Arial" w:hAnsi="Arial" w:cs="Arial"/>
        </w:rPr>
        <w:t xml:space="preserve"> </w:t>
      </w:r>
      <w:r w:rsidR="008E52B0">
        <w:rPr>
          <w:rFonts w:ascii="Arial" w:hAnsi="Arial" w:cs="Arial"/>
        </w:rPr>
        <w:t>pakeičiame ir išdėstoma sekančiai: „</w:t>
      </w:r>
      <w:r w:rsidR="008D35CB">
        <w:rPr>
          <w:rFonts w:ascii="Arial" w:hAnsi="Arial" w:cs="Arial"/>
          <w:lang w:val="en-US"/>
        </w:rPr>
        <w:t xml:space="preserve">3.3. </w:t>
      </w:r>
      <w:r w:rsidR="008E52B0" w:rsidRPr="007002D3">
        <w:rPr>
          <w:rFonts w:ascii="Arial" w:hAnsi="Arial" w:cs="Arial"/>
        </w:rPr>
        <w:t xml:space="preserve">Pagal šią Sutartį Paslaugos teikiamos </w:t>
      </w:r>
      <w:r w:rsidR="008E52B0" w:rsidRPr="002F777D">
        <w:rPr>
          <w:rFonts w:ascii="Arial" w:hAnsi="Arial" w:cs="Arial"/>
        </w:rPr>
        <w:t xml:space="preserve">tiek Kliento, tiek bet kurio iš „Lietuvos energija“, UAB tiesiogiai ar netiesiogiai </w:t>
      </w:r>
      <w:r w:rsidR="008E52B0" w:rsidRPr="00FE221C">
        <w:rPr>
          <w:rFonts w:ascii="Arial" w:hAnsi="Arial" w:cs="Arial"/>
        </w:rPr>
        <w:t>valdomo juridinio asmens naudai ir interesais.</w:t>
      </w:r>
      <w:r w:rsidR="008E52B0">
        <w:rPr>
          <w:rFonts w:ascii="Arial" w:hAnsi="Arial" w:cs="Arial"/>
        </w:rPr>
        <w:t>“</w:t>
      </w:r>
    </w:p>
    <w:p w14:paraId="269465FD" w14:textId="77777777" w:rsidR="00405D56" w:rsidRPr="00BF7D1B" w:rsidRDefault="00405D56" w:rsidP="00405D56">
      <w:pPr>
        <w:pStyle w:val="BodyText"/>
        <w:numPr>
          <w:ilvl w:val="2"/>
          <w:numId w:val="3"/>
        </w:numPr>
        <w:tabs>
          <w:tab w:val="left" w:pos="0"/>
        </w:tabs>
        <w:ind w:left="0" w:firstLine="0"/>
        <w:rPr>
          <w:rFonts w:ascii="Arial" w:hAnsi="Arial" w:cs="Arial"/>
          <w:sz w:val="20"/>
        </w:rPr>
      </w:pPr>
      <w:r w:rsidRPr="00BF7D1B">
        <w:rPr>
          <w:rFonts w:ascii="Arial" w:hAnsi="Arial" w:cs="Arial"/>
          <w:sz w:val="20"/>
        </w:rPr>
        <w:t>Sutarties BD 11.3.9 punkto nuostatą pakeičiame ir išdėstoma sekančiai: „11.3.9. nedelsdamas raštu informuoti Klientą ir (ar) „Lietuvos energija“, UAB, tiesiogiai ar netiesiogiai valdomą juridinį asmenį, kurio naudai ir interesais teikiamos Paslaugos, apie bet kurias aplinkybes, kurios trukdo ar gali sutrukdyti Paslaugų teikėjui suteikti Paslaugas Sutartyje nustatytais terminais bei tvarka;“</w:t>
      </w:r>
    </w:p>
    <w:p w14:paraId="261962D8" w14:textId="77777777" w:rsidR="00570239" w:rsidRPr="00BF7D1B" w:rsidRDefault="0060692D" w:rsidP="00BF7D1B">
      <w:pPr>
        <w:pStyle w:val="BodyText"/>
        <w:numPr>
          <w:ilvl w:val="2"/>
          <w:numId w:val="3"/>
        </w:numPr>
        <w:tabs>
          <w:tab w:val="left" w:pos="0"/>
        </w:tabs>
        <w:ind w:left="0" w:firstLine="0"/>
        <w:rPr>
          <w:rFonts w:ascii="Arial" w:hAnsi="Arial" w:cs="Arial"/>
          <w:sz w:val="20"/>
        </w:rPr>
      </w:pPr>
      <w:r w:rsidRPr="00BF7D1B">
        <w:rPr>
          <w:rFonts w:ascii="Arial" w:hAnsi="Arial" w:cs="Arial"/>
          <w:sz w:val="20"/>
        </w:rPr>
        <w:t xml:space="preserve">Sutarties BD 11.3.12 punkto nuostatą pakeičiame ir išdėstoma sekančiai: „11.3.12. </w:t>
      </w:r>
      <w:r w:rsidRPr="00C201EA">
        <w:rPr>
          <w:rFonts w:ascii="Arial" w:hAnsi="Arial" w:cs="Arial"/>
          <w:sz w:val="20"/>
        </w:rPr>
        <w:t>savo sąskaita apsaugoti Klientą ir (ar) bet kurį „Lietuvos energija“, UAB</w:t>
      </w:r>
      <w:r>
        <w:rPr>
          <w:rFonts w:ascii="Arial" w:hAnsi="Arial" w:cs="Arial"/>
          <w:sz w:val="20"/>
        </w:rPr>
        <w:t>,</w:t>
      </w:r>
      <w:r w:rsidRPr="00C201EA">
        <w:rPr>
          <w:rFonts w:ascii="Arial" w:hAnsi="Arial" w:cs="Arial"/>
          <w:sz w:val="20"/>
        </w:rPr>
        <w:t xml:space="preserve"> tiesiogiai ar netiesiogiai valdomą juridinį asmenį, kurio naudai ir interesais teikiamos Paslaugos, nuo bet kokių pretenzijų, nuostolių, atsirandančių dėl Paslaugų teikėjo veiksmų ar aplaidumo vykdant Sutartį bei atlyginti dėl savo veiksmų padarytą žalą Trečiosioms šalims bei jų patirtus nuostolius, </w:t>
      </w:r>
      <w:r w:rsidRPr="00B95693">
        <w:rPr>
          <w:rFonts w:ascii="Arial" w:hAnsi="Arial" w:cs="Arial"/>
          <w:sz w:val="20"/>
        </w:rPr>
        <w:t>tame tarpe dėl bet kokių teisės aktų pažeidimo, neteisėto patentų, prekių ženklų, kitų intelektinės nuosavybės objektų panaudojimo ar bet kokių asmenų teisių pažeidimo</w:t>
      </w:r>
      <w:r w:rsidRPr="00C201EA">
        <w:rPr>
          <w:rFonts w:ascii="Arial" w:hAnsi="Arial" w:cs="Arial"/>
          <w:sz w:val="20"/>
        </w:rPr>
        <w:t>;</w:t>
      </w:r>
      <w:r w:rsidR="00166D8F">
        <w:rPr>
          <w:rFonts w:ascii="Arial" w:hAnsi="Arial" w:cs="Arial"/>
          <w:sz w:val="20"/>
        </w:rPr>
        <w:t>“;</w:t>
      </w:r>
    </w:p>
    <w:p w14:paraId="36F1BA55" w14:textId="77777777" w:rsidR="00166D8F" w:rsidRDefault="00166D8F" w:rsidP="00BF7D1B">
      <w:pPr>
        <w:pStyle w:val="BodyText"/>
        <w:numPr>
          <w:ilvl w:val="2"/>
          <w:numId w:val="3"/>
        </w:numPr>
        <w:tabs>
          <w:tab w:val="left" w:pos="0"/>
        </w:tabs>
        <w:ind w:left="0" w:firstLine="0"/>
        <w:rPr>
          <w:rFonts w:ascii="Arial" w:hAnsi="Arial" w:cs="Arial"/>
          <w:sz w:val="20"/>
        </w:rPr>
      </w:pPr>
      <w:r w:rsidRPr="00BF7D1B">
        <w:rPr>
          <w:rFonts w:ascii="Arial" w:hAnsi="Arial" w:cs="Arial"/>
          <w:sz w:val="20"/>
        </w:rPr>
        <w:t xml:space="preserve">Sutarties BD 11.3.13 punkto nuostatą pakeičiame ir išdėstoma sekančiai: „11.3.13. </w:t>
      </w:r>
      <w:r w:rsidRPr="00375FD3">
        <w:rPr>
          <w:rFonts w:ascii="Arial" w:hAnsi="Arial" w:cs="Arial"/>
          <w:sz w:val="20"/>
        </w:rPr>
        <w:t>užtikrinti iš Kliento ir (ar) bet kurio „Lietuvos energija“, UAB, tiesiogiai ar netiesiogiai valdomo juridinio asmens, kurio naudai ir interesais teikiamos Paslaugos, Sutarties vykdymo metu gautos ir su</w:t>
      </w:r>
      <w:r w:rsidRPr="00B95693">
        <w:rPr>
          <w:rFonts w:ascii="Arial" w:hAnsi="Arial" w:cs="Arial"/>
          <w:sz w:val="20"/>
        </w:rPr>
        <w:t xml:space="preserve"> Sutarties vykdymu bei užsakymu susijusios informacijos konfidencialumą ir apsaugą nuo jos gavimo momento. Pasibaigus Sutarties galiojimo terminui, Klientui ir (ar) bet kuriam „Lietuvos energija“, UAB</w:t>
      </w:r>
      <w:r w:rsidRPr="002A37A5">
        <w:rPr>
          <w:rFonts w:ascii="Arial" w:hAnsi="Arial" w:cs="Arial"/>
          <w:sz w:val="20"/>
        </w:rPr>
        <w:t>, tiesiogiai ar netiesiogiai valdomam juridiniam asmeniui, kurio naudai ir interesais buvo teikiamos Paslaugos, paprašius raštu, g</w:t>
      </w:r>
      <w:r w:rsidRPr="00570239">
        <w:rPr>
          <w:rFonts w:ascii="Arial" w:hAnsi="Arial" w:cs="Arial"/>
          <w:sz w:val="20"/>
        </w:rPr>
        <w:t>rąžinti visus iš Kliento ir (ar) bet kurio „Lietuvos energija“, UAB, tiesiogiai ar netiesiogiai valdomo juridinio asmens gautus, Sutarčiai vykdyti reikalingus dokumentus</w:t>
      </w:r>
      <w:r w:rsidRPr="00BF7D1B">
        <w:rPr>
          <w:rFonts w:ascii="Arial" w:hAnsi="Arial" w:cs="Arial"/>
          <w:sz w:val="20"/>
        </w:rPr>
        <w:t xml:space="preserve"> </w:t>
      </w:r>
      <w:r w:rsidRPr="00570239">
        <w:rPr>
          <w:rFonts w:ascii="Arial" w:hAnsi="Arial" w:cs="Arial"/>
          <w:sz w:val="20"/>
        </w:rPr>
        <w:t>arba pateikti raštišką patvirtinimą apie tokių dokumentų tinkamą sunaikinimą</w:t>
      </w:r>
      <w:r w:rsidR="00B95693">
        <w:rPr>
          <w:rFonts w:ascii="Arial" w:hAnsi="Arial" w:cs="Arial"/>
          <w:sz w:val="20"/>
        </w:rPr>
        <w:t>;“.</w:t>
      </w:r>
    </w:p>
    <w:p w14:paraId="72861BC1" w14:textId="77777777" w:rsidR="002712F4" w:rsidRDefault="002712F4" w:rsidP="00BF7D1B">
      <w:pPr>
        <w:pStyle w:val="BodyText"/>
        <w:numPr>
          <w:ilvl w:val="2"/>
          <w:numId w:val="3"/>
        </w:numPr>
        <w:tabs>
          <w:tab w:val="left" w:pos="0"/>
        </w:tabs>
        <w:ind w:left="0" w:firstLine="0"/>
        <w:rPr>
          <w:rFonts w:ascii="Arial" w:hAnsi="Arial" w:cs="Arial"/>
          <w:sz w:val="20"/>
        </w:rPr>
      </w:pPr>
      <w:r>
        <w:rPr>
          <w:rFonts w:ascii="Arial" w:hAnsi="Arial" w:cs="Arial"/>
          <w:sz w:val="20"/>
        </w:rPr>
        <w:t>Sutarties BD 8.4 – 8.7 punktai yra netaikomi.</w:t>
      </w:r>
    </w:p>
    <w:p w14:paraId="048B2A90" w14:textId="50FA6C68" w:rsidR="00734021" w:rsidRDefault="00734021" w:rsidP="00BF7D1B">
      <w:pPr>
        <w:pStyle w:val="BodyText"/>
        <w:numPr>
          <w:ilvl w:val="2"/>
          <w:numId w:val="3"/>
        </w:numPr>
        <w:tabs>
          <w:tab w:val="left" w:pos="0"/>
        </w:tabs>
        <w:ind w:left="0" w:firstLine="0"/>
        <w:rPr>
          <w:rFonts w:ascii="Arial" w:hAnsi="Arial" w:cs="Arial"/>
          <w:sz w:val="20"/>
        </w:rPr>
      </w:pPr>
      <w:r>
        <w:rPr>
          <w:rFonts w:ascii="Arial" w:hAnsi="Arial" w:cs="Arial"/>
          <w:sz w:val="20"/>
        </w:rPr>
        <w:t>Sutarties BD 21.2 punktas yra netaikomas.</w:t>
      </w:r>
    </w:p>
    <w:p w14:paraId="477ED027" w14:textId="2BFEB206" w:rsidR="00734021" w:rsidRPr="00E720D7" w:rsidRDefault="00734021" w:rsidP="00E720D7">
      <w:pPr>
        <w:pStyle w:val="BodyText"/>
        <w:numPr>
          <w:ilvl w:val="2"/>
          <w:numId w:val="3"/>
        </w:numPr>
        <w:tabs>
          <w:tab w:val="left" w:pos="0"/>
        </w:tabs>
        <w:ind w:left="0" w:firstLine="0"/>
        <w:rPr>
          <w:rFonts w:ascii="Arial" w:hAnsi="Arial" w:cs="Arial"/>
          <w:sz w:val="20"/>
        </w:rPr>
      </w:pPr>
      <w:r>
        <w:rPr>
          <w:rFonts w:ascii="Arial" w:hAnsi="Arial" w:cs="Arial"/>
          <w:sz w:val="20"/>
        </w:rPr>
        <w:t>Sutarties BD 19.5</w:t>
      </w:r>
      <w:r w:rsidRPr="00BF7D1B">
        <w:rPr>
          <w:rFonts w:ascii="Arial" w:hAnsi="Arial" w:cs="Arial"/>
          <w:sz w:val="20"/>
        </w:rPr>
        <w:t xml:space="preserve"> punkto nuostatą pakeičiame ir išdėstoma sekančiai: „1</w:t>
      </w:r>
      <w:r>
        <w:rPr>
          <w:rFonts w:ascii="Arial" w:hAnsi="Arial" w:cs="Arial"/>
          <w:sz w:val="20"/>
        </w:rPr>
        <w:t xml:space="preserve">9.5. </w:t>
      </w:r>
      <w:r w:rsidRPr="00734021">
        <w:rPr>
          <w:rFonts w:ascii="Arial" w:hAnsi="Arial" w:cs="Arial"/>
          <w:sz w:val="20"/>
        </w:rPr>
        <w:t>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w:t>
      </w:r>
      <w:r>
        <w:rPr>
          <w:rFonts w:ascii="Arial" w:hAnsi="Arial" w:cs="Arial"/>
          <w:sz w:val="20"/>
        </w:rPr>
        <w:t xml:space="preserve">. Paslaugų teikėjas turi teisę pasilikti vieną konfidencialios informacijos kopiją kuomet Paslaugų teikėjas yra </w:t>
      </w:r>
      <w:r w:rsidR="00DF2C06">
        <w:rPr>
          <w:rFonts w:ascii="Arial" w:hAnsi="Arial" w:cs="Arial"/>
          <w:sz w:val="20"/>
        </w:rPr>
        <w:t xml:space="preserve">įstatymais </w:t>
      </w:r>
      <w:r>
        <w:rPr>
          <w:rFonts w:ascii="Arial" w:hAnsi="Arial" w:cs="Arial"/>
          <w:sz w:val="20"/>
        </w:rPr>
        <w:t>įpareigotas tai atlikti arba dėl teisinių įrodomųjų priežasčių kilus teisiniam ginčui. Tokiais atvejais, visos kitos su konfidencialios informacijos naudojimu susijusios sutartinės nuostatos lieka galioti pilna apimtimi.</w:t>
      </w:r>
    </w:p>
    <w:bookmarkEnd w:id="2"/>
    <w:bookmarkEnd w:id="3"/>
    <w:p w14:paraId="40D273F9" w14:textId="77777777" w:rsidR="00864A5E" w:rsidRDefault="00864A5E" w:rsidP="003A73C4">
      <w:pPr>
        <w:pStyle w:val="ListParagraph"/>
        <w:spacing w:after="60"/>
        <w:ind w:left="0"/>
        <w:jc w:val="both"/>
        <w:rPr>
          <w:rFonts w:ascii="Arial" w:hAnsi="Arial" w:cs="Arial"/>
          <w:b/>
        </w:rPr>
      </w:pPr>
    </w:p>
    <w:p w14:paraId="5D80D081" w14:textId="77777777" w:rsidR="000412BD" w:rsidRDefault="000412BD" w:rsidP="003A73C4">
      <w:pPr>
        <w:pStyle w:val="ListParagraph"/>
        <w:spacing w:after="60"/>
        <w:ind w:left="0"/>
        <w:jc w:val="both"/>
        <w:rPr>
          <w:rFonts w:ascii="Arial" w:hAnsi="Arial" w:cs="Arial"/>
          <w:b/>
        </w:rPr>
      </w:pPr>
    </w:p>
    <w:p w14:paraId="64B7E0BC" w14:textId="77777777" w:rsidR="002B28B0" w:rsidRDefault="00B6204F" w:rsidP="00253353">
      <w:pPr>
        <w:pStyle w:val="BodyTextIndent"/>
        <w:spacing w:after="60"/>
        <w:ind w:firstLine="0"/>
        <w:jc w:val="center"/>
        <w:rPr>
          <w:rFonts w:ascii="Arial" w:hAnsi="Arial" w:cs="Arial"/>
          <w:b/>
          <w:sz w:val="20"/>
        </w:rPr>
      </w:pPr>
      <w:r>
        <w:rPr>
          <w:rFonts w:ascii="Arial" w:hAnsi="Arial" w:cs="Arial"/>
          <w:b/>
          <w:sz w:val="20"/>
        </w:rPr>
        <w:t>10</w:t>
      </w:r>
      <w:r w:rsidR="003A73C4">
        <w:rPr>
          <w:rFonts w:ascii="Arial" w:hAnsi="Arial" w:cs="Arial"/>
          <w:b/>
          <w:sz w:val="20"/>
        </w:rPr>
        <w:t xml:space="preserve">. </w:t>
      </w:r>
      <w:r w:rsidR="00C20F4A" w:rsidRPr="00CB38F4">
        <w:rPr>
          <w:rFonts w:ascii="Arial" w:hAnsi="Arial" w:cs="Arial"/>
          <w:b/>
          <w:sz w:val="20"/>
        </w:rPr>
        <w:t>PRIEDAI</w:t>
      </w:r>
    </w:p>
    <w:p w14:paraId="7D357EDC" w14:textId="6AFC8515" w:rsidR="001C41AF" w:rsidRDefault="00B6204F" w:rsidP="00253353">
      <w:pPr>
        <w:pStyle w:val="BodyTextIndent"/>
        <w:spacing w:after="60"/>
        <w:ind w:firstLine="0"/>
        <w:rPr>
          <w:rFonts w:ascii="Arial" w:hAnsi="Arial" w:cs="Arial"/>
          <w:sz w:val="20"/>
        </w:rPr>
      </w:pPr>
      <w:r>
        <w:rPr>
          <w:rFonts w:ascii="Arial" w:hAnsi="Arial" w:cs="Arial"/>
          <w:sz w:val="20"/>
        </w:rPr>
        <w:t>10</w:t>
      </w:r>
      <w:r w:rsidR="0046567E">
        <w:rPr>
          <w:rFonts w:ascii="Arial" w:hAnsi="Arial" w:cs="Arial"/>
          <w:sz w:val="20"/>
        </w:rPr>
        <w:t xml:space="preserve">.1. </w:t>
      </w:r>
      <w:r w:rsidR="00ED09E8" w:rsidRPr="00CB38F4">
        <w:rPr>
          <w:rFonts w:ascii="Arial" w:hAnsi="Arial" w:cs="Arial"/>
          <w:sz w:val="20"/>
        </w:rPr>
        <w:t>Kiekvienas šios Sutarties priedas yra neatskiriama jos dalis. Kiekviena Šalis gauna po vieną kiekvieno Sutarties priedo egzempliorių.</w:t>
      </w:r>
    </w:p>
    <w:p w14:paraId="748A6778" w14:textId="77777777" w:rsidR="001C41AF" w:rsidRDefault="001C41AF">
      <w:pPr>
        <w:rPr>
          <w:rFonts w:ascii="Arial" w:hAnsi="Arial" w:cs="Arial"/>
        </w:rPr>
      </w:pPr>
      <w:r>
        <w:rPr>
          <w:rFonts w:ascii="Arial" w:hAnsi="Arial" w:cs="Arial"/>
        </w:rPr>
        <w:br w:type="page"/>
      </w:r>
    </w:p>
    <w:p w14:paraId="0850B3B6" w14:textId="77777777" w:rsidR="003A73C4" w:rsidRPr="003A73C4" w:rsidRDefault="00B6204F" w:rsidP="00253353">
      <w:pPr>
        <w:pStyle w:val="BodyTextIndent"/>
        <w:spacing w:after="60"/>
        <w:ind w:firstLine="0"/>
        <w:rPr>
          <w:rFonts w:ascii="Arial" w:hAnsi="Arial" w:cs="Arial"/>
          <w:sz w:val="20"/>
        </w:rPr>
      </w:pPr>
      <w:r>
        <w:rPr>
          <w:rFonts w:ascii="Arial" w:hAnsi="Arial" w:cs="Arial"/>
          <w:sz w:val="20"/>
        </w:rPr>
        <w:lastRenderedPageBreak/>
        <w:t>10</w:t>
      </w:r>
      <w:r w:rsidR="002B28B0">
        <w:rPr>
          <w:rFonts w:ascii="Arial" w:hAnsi="Arial" w:cs="Arial"/>
          <w:sz w:val="20"/>
        </w:rPr>
        <w:t xml:space="preserve">.2. </w:t>
      </w:r>
      <w:r w:rsidR="00DE2761" w:rsidRPr="003A73C4">
        <w:rPr>
          <w:rFonts w:ascii="Arial" w:hAnsi="Arial" w:cs="Arial"/>
          <w:sz w:val="20"/>
        </w:rPr>
        <w:t xml:space="preserve">Prie </w:t>
      </w:r>
      <w:r w:rsidR="007E0068" w:rsidRPr="003A73C4">
        <w:rPr>
          <w:rFonts w:ascii="Arial" w:hAnsi="Arial" w:cs="Arial"/>
          <w:sz w:val="20"/>
        </w:rPr>
        <w:t>Sutarties SD</w:t>
      </w:r>
      <w:r w:rsidR="00434D81" w:rsidRPr="003A73C4">
        <w:rPr>
          <w:rFonts w:ascii="Arial" w:hAnsi="Arial" w:cs="Arial"/>
          <w:sz w:val="20"/>
        </w:rPr>
        <w:t xml:space="preserve"> </w:t>
      </w:r>
      <w:r w:rsidR="00DE2761" w:rsidRPr="003A73C4">
        <w:rPr>
          <w:rFonts w:ascii="Arial" w:hAnsi="Arial" w:cs="Arial"/>
          <w:sz w:val="20"/>
        </w:rPr>
        <w:t>pridedami šie priedai</w:t>
      </w:r>
      <w:r w:rsidR="003A73C4" w:rsidRPr="003A73C4">
        <w:rPr>
          <w:rFonts w:ascii="Arial" w:hAnsi="Arial" w:cs="Arial"/>
          <w:sz w:val="20"/>
        </w:rPr>
        <w:t xml:space="preserve">,: </w:t>
      </w:r>
    </w:p>
    <w:p w14:paraId="1B0B1547" w14:textId="78C15CB9" w:rsidR="00B6204F" w:rsidRDefault="00B42851" w:rsidP="00B64EC5">
      <w:pPr>
        <w:pStyle w:val="BodyTextIndent"/>
        <w:numPr>
          <w:ilvl w:val="2"/>
          <w:numId w:val="27"/>
        </w:numPr>
        <w:spacing w:after="60"/>
        <w:ind w:left="0" w:firstLine="0"/>
        <w:rPr>
          <w:rFonts w:ascii="Arial" w:hAnsi="Arial" w:cs="Arial"/>
          <w:sz w:val="20"/>
        </w:rPr>
      </w:pPr>
      <w:r w:rsidRPr="00253353">
        <w:rPr>
          <w:rFonts w:ascii="Arial" w:hAnsi="Arial" w:cs="Arial"/>
          <w:sz w:val="20"/>
        </w:rPr>
        <w:t>P</w:t>
      </w:r>
      <w:r w:rsidR="000C1019" w:rsidRPr="00253353">
        <w:rPr>
          <w:rFonts w:ascii="Arial" w:hAnsi="Arial" w:cs="Arial"/>
          <w:sz w:val="20"/>
        </w:rPr>
        <w:t>riedas</w:t>
      </w:r>
      <w:r w:rsidRPr="00253353">
        <w:rPr>
          <w:rFonts w:ascii="Arial" w:hAnsi="Arial" w:cs="Arial"/>
          <w:sz w:val="20"/>
        </w:rPr>
        <w:t xml:space="preserve"> Nr.1</w:t>
      </w:r>
      <w:r w:rsidR="00B6204F">
        <w:rPr>
          <w:rFonts w:ascii="Arial" w:hAnsi="Arial" w:cs="Arial"/>
          <w:sz w:val="20"/>
        </w:rPr>
        <w:t>.</w:t>
      </w:r>
      <w:r w:rsidRPr="00253353">
        <w:rPr>
          <w:rFonts w:ascii="Arial" w:hAnsi="Arial" w:cs="Arial"/>
          <w:sz w:val="20"/>
        </w:rPr>
        <w:t xml:space="preserve"> </w:t>
      </w:r>
      <w:r w:rsidR="00845326">
        <w:rPr>
          <w:rFonts w:ascii="Arial" w:hAnsi="Arial" w:cs="Arial"/>
          <w:sz w:val="20"/>
        </w:rPr>
        <w:t>–</w:t>
      </w:r>
      <w:r w:rsidRPr="00253353">
        <w:rPr>
          <w:rFonts w:ascii="Arial" w:hAnsi="Arial" w:cs="Arial"/>
          <w:sz w:val="20"/>
        </w:rPr>
        <w:t xml:space="preserve"> </w:t>
      </w:r>
      <w:r w:rsidR="00EE0969" w:rsidRPr="00253353">
        <w:rPr>
          <w:rFonts w:ascii="Arial" w:hAnsi="Arial" w:cs="Arial"/>
          <w:sz w:val="20"/>
        </w:rPr>
        <w:t>Kontaktiniai adresai pranešimams siųsti ir asmenys, atsakingi už sutarties vykdymą</w:t>
      </w:r>
      <w:r w:rsidR="003E6BDD" w:rsidRPr="00253353">
        <w:rPr>
          <w:rFonts w:ascii="Arial" w:hAnsi="Arial" w:cs="Arial"/>
          <w:sz w:val="20"/>
        </w:rPr>
        <w:t>,</w:t>
      </w:r>
      <w:r w:rsidR="00EE0969" w:rsidRPr="00253353">
        <w:rPr>
          <w:rFonts w:ascii="Arial" w:hAnsi="Arial" w:cs="Arial"/>
          <w:sz w:val="20"/>
        </w:rPr>
        <w:t xml:space="preserve"> 1 </w:t>
      </w:r>
      <w:r w:rsidR="0034388E" w:rsidRPr="00253353">
        <w:rPr>
          <w:rFonts w:ascii="Arial" w:hAnsi="Arial" w:cs="Arial"/>
          <w:sz w:val="20"/>
        </w:rPr>
        <w:t>lapa</w:t>
      </w:r>
      <w:r w:rsidR="00EE0969" w:rsidRPr="00253353">
        <w:rPr>
          <w:rFonts w:ascii="Arial" w:hAnsi="Arial" w:cs="Arial"/>
          <w:sz w:val="20"/>
        </w:rPr>
        <w:t>s</w:t>
      </w:r>
      <w:r w:rsidR="00B6204F">
        <w:rPr>
          <w:rFonts w:ascii="Arial" w:hAnsi="Arial" w:cs="Arial"/>
          <w:sz w:val="20"/>
        </w:rPr>
        <w:t>.</w:t>
      </w:r>
    </w:p>
    <w:p w14:paraId="133BF533" w14:textId="2D0F2C61" w:rsidR="00B6204F" w:rsidRDefault="00253353" w:rsidP="00B6204F">
      <w:pPr>
        <w:pStyle w:val="BodyTextIndent"/>
        <w:numPr>
          <w:ilvl w:val="2"/>
          <w:numId w:val="27"/>
        </w:numPr>
        <w:spacing w:after="60"/>
        <w:rPr>
          <w:rFonts w:ascii="Arial" w:hAnsi="Arial" w:cs="Arial"/>
          <w:sz w:val="20"/>
        </w:rPr>
      </w:pPr>
      <w:r w:rsidRPr="00B6204F">
        <w:rPr>
          <w:rFonts w:ascii="Arial" w:hAnsi="Arial" w:cs="Arial"/>
          <w:sz w:val="20"/>
        </w:rPr>
        <w:t>Priedas Nr. 2</w:t>
      </w:r>
      <w:r w:rsidR="00B6204F" w:rsidRPr="00B6204F">
        <w:rPr>
          <w:rFonts w:ascii="Arial" w:hAnsi="Arial" w:cs="Arial"/>
          <w:sz w:val="20"/>
        </w:rPr>
        <w:t>.</w:t>
      </w:r>
      <w:r w:rsidRPr="00B6204F">
        <w:rPr>
          <w:rFonts w:ascii="Arial" w:hAnsi="Arial" w:cs="Arial"/>
          <w:sz w:val="20"/>
        </w:rPr>
        <w:t xml:space="preserve"> – T</w:t>
      </w:r>
      <w:r w:rsidR="00B6204F">
        <w:rPr>
          <w:rFonts w:ascii="Arial" w:hAnsi="Arial" w:cs="Arial"/>
          <w:sz w:val="20"/>
        </w:rPr>
        <w:t xml:space="preserve">echninė specifikacija, </w:t>
      </w:r>
      <w:r w:rsidR="00683BF7">
        <w:rPr>
          <w:rFonts w:ascii="Arial" w:hAnsi="Arial" w:cs="Arial"/>
          <w:sz w:val="20"/>
        </w:rPr>
        <w:t xml:space="preserve">3 </w:t>
      </w:r>
      <w:r w:rsidR="00B6204F">
        <w:rPr>
          <w:rFonts w:ascii="Arial" w:hAnsi="Arial" w:cs="Arial"/>
          <w:sz w:val="20"/>
        </w:rPr>
        <w:t>lapai.</w:t>
      </w:r>
    </w:p>
    <w:p w14:paraId="7E3A660A" w14:textId="6B42E925" w:rsidR="00B6204F" w:rsidRDefault="003E6BDD" w:rsidP="00B6204F">
      <w:pPr>
        <w:pStyle w:val="BodyTextIndent"/>
        <w:numPr>
          <w:ilvl w:val="2"/>
          <w:numId w:val="27"/>
        </w:numPr>
        <w:spacing w:after="60"/>
        <w:rPr>
          <w:rFonts w:ascii="Arial" w:hAnsi="Arial" w:cs="Arial"/>
          <w:sz w:val="20"/>
        </w:rPr>
      </w:pPr>
      <w:r w:rsidRPr="00B6204F">
        <w:rPr>
          <w:rFonts w:ascii="Arial" w:hAnsi="Arial" w:cs="Arial"/>
          <w:sz w:val="20"/>
        </w:rPr>
        <w:t>Priedas Nr.3</w:t>
      </w:r>
      <w:r w:rsidR="00B6204F" w:rsidRPr="00B6204F">
        <w:rPr>
          <w:rFonts w:ascii="Arial" w:hAnsi="Arial" w:cs="Arial"/>
          <w:sz w:val="20"/>
        </w:rPr>
        <w:t>.</w:t>
      </w:r>
      <w:r w:rsidRPr="00B6204F">
        <w:rPr>
          <w:rFonts w:ascii="Arial" w:hAnsi="Arial" w:cs="Arial"/>
          <w:sz w:val="20"/>
        </w:rPr>
        <w:t xml:space="preserve"> </w:t>
      </w:r>
      <w:r w:rsidR="00800906">
        <w:rPr>
          <w:rFonts w:ascii="Arial" w:hAnsi="Arial" w:cs="Arial"/>
          <w:sz w:val="20"/>
        </w:rPr>
        <w:t>–</w:t>
      </w:r>
      <w:r w:rsidRPr="00B6204F">
        <w:rPr>
          <w:rFonts w:ascii="Arial" w:hAnsi="Arial" w:cs="Arial"/>
          <w:sz w:val="20"/>
        </w:rPr>
        <w:t xml:space="preserve"> Sutarties vykdymui Paslaugų teikėjo skiriam</w:t>
      </w:r>
      <w:r w:rsidR="00B6204F">
        <w:rPr>
          <w:rFonts w:ascii="Arial" w:hAnsi="Arial" w:cs="Arial"/>
          <w:sz w:val="20"/>
        </w:rPr>
        <w:t xml:space="preserve">ų specialistų sąrašas, </w:t>
      </w:r>
      <w:r w:rsidR="00683BF7">
        <w:rPr>
          <w:rFonts w:ascii="Arial" w:hAnsi="Arial" w:cs="Arial"/>
          <w:sz w:val="20"/>
        </w:rPr>
        <w:t xml:space="preserve">1 </w:t>
      </w:r>
      <w:r w:rsidR="00B6204F">
        <w:rPr>
          <w:rFonts w:ascii="Arial" w:hAnsi="Arial" w:cs="Arial"/>
          <w:sz w:val="20"/>
        </w:rPr>
        <w:t>lapa</w:t>
      </w:r>
      <w:r w:rsidR="00683BF7">
        <w:rPr>
          <w:rFonts w:ascii="Arial" w:hAnsi="Arial" w:cs="Arial"/>
          <w:sz w:val="20"/>
        </w:rPr>
        <w:t>s</w:t>
      </w:r>
      <w:r w:rsidR="00B6204F">
        <w:rPr>
          <w:rFonts w:ascii="Arial" w:hAnsi="Arial" w:cs="Arial"/>
          <w:sz w:val="20"/>
        </w:rPr>
        <w:t>.</w:t>
      </w:r>
    </w:p>
    <w:p w14:paraId="21697689" w14:textId="1761E163" w:rsidR="00B6204F" w:rsidRDefault="00B42851" w:rsidP="00B6204F">
      <w:pPr>
        <w:pStyle w:val="BodyTextIndent"/>
        <w:numPr>
          <w:ilvl w:val="2"/>
          <w:numId w:val="27"/>
        </w:numPr>
        <w:spacing w:after="60"/>
        <w:rPr>
          <w:rFonts w:ascii="Arial" w:hAnsi="Arial" w:cs="Arial"/>
          <w:sz w:val="20"/>
        </w:rPr>
      </w:pPr>
      <w:r w:rsidRPr="00B6204F">
        <w:rPr>
          <w:rFonts w:ascii="Arial" w:hAnsi="Arial" w:cs="Arial"/>
          <w:sz w:val="20"/>
        </w:rPr>
        <w:t>Priedas Nr.</w:t>
      </w:r>
      <w:r w:rsidR="003E6BDD" w:rsidRPr="00B6204F">
        <w:rPr>
          <w:rFonts w:ascii="Arial" w:hAnsi="Arial" w:cs="Arial"/>
          <w:sz w:val="20"/>
        </w:rPr>
        <w:t>4</w:t>
      </w:r>
      <w:r w:rsidR="00B6204F" w:rsidRPr="00B6204F">
        <w:rPr>
          <w:rFonts w:ascii="Arial" w:hAnsi="Arial" w:cs="Arial"/>
          <w:sz w:val="20"/>
        </w:rPr>
        <w:t>.</w:t>
      </w:r>
      <w:r w:rsidRPr="00B6204F">
        <w:rPr>
          <w:rFonts w:ascii="Arial" w:hAnsi="Arial" w:cs="Arial"/>
          <w:sz w:val="20"/>
        </w:rPr>
        <w:t xml:space="preserve"> </w:t>
      </w:r>
      <w:r w:rsidR="00800906">
        <w:rPr>
          <w:rFonts w:ascii="Arial" w:hAnsi="Arial" w:cs="Arial"/>
          <w:sz w:val="20"/>
        </w:rPr>
        <w:t>– Į</w:t>
      </w:r>
      <w:r w:rsidR="00407740" w:rsidRPr="00B6204F">
        <w:rPr>
          <w:rFonts w:ascii="Arial" w:hAnsi="Arial" w:cs="Arial"/>
          <w:sz w:val="20"/>
        </w:rPr>
        <w:t xml:space="preserve">kainių lentelė, </w:t>
      </w:r>
      <w:r w:rsidR="00683BF7">
        <w:rPr>
          <w:rFonts w:ascii="Arial" w:hAnsi="Arial" w:cs="Arial"/>
          <w:sz w:val="20"/>
        </w:rPr>
        <w:t>1</w:t>
      </w:r>
      <w:r w:rsidR="00683BF7" w:rsidRPr="00B6204F">
        <w:rPr>
          <w:rFonts w:ascii="Arial" w:hAnsi="Arial" w:cs="Arial"/>
          <w:sz w:val="20"/>
        </w:rPr>
        <w:t xml:space="preserve"> </w:t>
      </w:r>
      <w:r w:rsidR="0034388E" w:rsidRPr="00B6204F">
        <w:rPr>
          <w:rFonts w:ascii="Arial" w:hAnsi="Arial" w:cs="Arial"/>
          <w:sz w:val="20"/>
        </w:rPr>
        <w:t>lapa</w:t>
      </w:r>
      <w:r w:rsidR="00683BF7">
        <w:rPr>
          <w:rFonts w:ascii="Arial" w:hAnsi="Arial" w:cs="Arial"/>
          <w:sz w:val="20"/>
        </w:rPr>
        <w:t>s</w:t>
      </w:r>
      <w:r w:rsidR="00B6204F">
        <w:rPr>
          <w:rFonts w:ascii="Arial" w:hAnsi="Arial" w:cs="Arial"/>
          <w:sz w:val="20"/>
        </w:rPr>
        <w:t>.</w:t>
      </w:r>
    </w:p>
    <w:p w14:paraId="088B43E8" w14:textId="77777777" w:rsidR="003A73C4" w:rsidRPr="00D34E8D" w:rsidRDefault="003A73C4" w:rsidP="00253353">
      <w:pPr>
        <w:pStyle w:val="BodyTextIndent"/>
        <w:spacing w:after="60"/>
        <w:ind w:firstLine="0"/>
        <w:rPr>
          <w:rFonts w:ascii="Arial" w:hAnsi="Arial" w:cs="Arial"/>
          <w:sz w:val="20"/>
        </w:rPr>
      </w:pPr>
    </w:p>
    <w:p w14:paraId="61B8C1B8" w14:textId="77777777" w:rsidR="006A448C" w:rsidRPr="00CB38F4" w:rsidRDefault="006A448C" w:rsidP="00CB38F4">
      <w:pPr>
        <w:pStyle w:val="BodyTextIndent"/>
        <w:spacing w:after="60"/>
        <w:ind w:firstLine="0"/>
        <w:rPr>
          <w:rFonts w:ascii="Arial" w:hAnsi="Arial" w:cs="Arial"/>
          <w:sz w:val="20"/>
        </w:rPr>
      </w:pPr>
    </w:p>
    <w:p w14:paraId="07EC90A8" w14:textId="77777777" w:rsidR="00DD7E9A" w:rsidRPr="005F1CD1" w:rsidRDefault="00DD7E9A" w:rsidP="003D7E28">
      <w:pPr>
        <w:pStyle w:val="ListParagraph"/>
        <w:numPr>
          <w:ilvl w:val="0"/>
          <w:numId w:val="26"/>
        </w:numPr>
        <w:spacing w:after="60"/>
        <w:jc w:val="center"/>
        <w:rPr>
          <w:rFonts w:ascii="Arial" w:hAnsi="Arial" w:cs="Arial"/>
        </w:rPr>
      </w:pPr>
      <w:bookmarkStart w:id="4" w:name="_Ref322960634"/>
      <w:r w:rsidRPr="003D7E28">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A78B2" w:rsidRPr="00CB38F4" w14:paraId="683F30E6" w14:textId="77777777" w:rsidTr="0001054D">
        <w:trPr>
          <w:trHeight w:val="4111"/>
        </w:trPr>
        <w:tc>
          <w:tcPr>
            <w:tcW w:w="4790" w:type="dxa"/>
          </w:tcPr>
          <w:p w14:paraId="725BD8D3" w14:textId="77777777" w:rsidR="005A78B2" w:rsidRPr="005F1CD1" w:rsidRDefault="005A78B2" w:rsidP="0001054D">
            <w:pPr>
              <w:rPr>
                <w:rFonts w:ascii="Arial" w:hAnsi="Arial" w:cs="Arial"/>
                <w:b/>
              </w:rPr>
            </w:pPr>
            <w:r w:rsidRPr="005F1CD1">
              <w:rPr>
                <w:rFonts w:ascii="Arial" w:hAnsi="Arial" w:cs="Arial"/>
                <w:b/>
              </w:rPr>
              <w:t>Paslaugų teikėjas</w:t>
            </w:r>
          </w:p>
          <w:p w14:paraId="489A0B77" w14:textId="77777777" w:rsidR="005A78B2" w:rsidRPr="0001054D" w:rsidRDefault="005A78B2" w:rsidP="0001054D">
            <w:pPr>
              <w:rPr>
                <w:rFonts w:ascii="Arial" w:hAnsi="Arial" w:cs="Arial"/>
                <w:b/>
                <w:highlight w:val="yellow"/>
              </w:rPr>
            </w:pPr>
          </w:p>
          <w:p w14:paraId="567898B1" w14:textId="35301AEE" w:rsidR="00334582" w:rsidRPr="005F1CD1" w:rsidRDefault="00334582" w:rsidP="00334582">
            <w:pPr>
              <w:pStyle w:val="Default"/>
              <w:rPr>
                <w:sz w:val="20"/>
                <w:szCs w:val="20"/>
              </w:rPr>
            </w:pPr>
            <w:r w:rsidRPr="00334582">
              <w:rPr>
                <w:b/>
                <w:sz w:val="20"/>
                <w:szCs w:val="20"/>
              </w:rPr>
              <w:t>EMD International A/S</w:t>
            </w:r>
          </w:p>
          <w:p w14:paraId="1CFD4A3B" w14:textId="46ED78BF" w:rsidR="00334582" w:rsidRPr="005F1CD1" w:rsidRDefault="00334582" w:rsidP="0001054D">
            <w:pPr>
              <w:tabs>
                <w:tab w:val="left" w:pos="0"/>
              </w:tabs>
              <w:rPr>
                <w:rFonts w:ascii="Arial" w:hAnsi="Arial" w:cs="Arial"/>
              </w:rPr>
            </w:pPr>
            <w:r w:rsidRPr="005F1CD1">
              <w:rPr>
                <w:rFonts w:ascii="Arial" w:hAnsi="Arial" w:cs="Arial"/>
                <w:color w:val="000000"/>
              </w:rPr>
              <w:t>Niels Jernes Vej 10, 9220 Aalborg</w:t>
            </w:r>
            <w:r w:rsidRPr="005F1CD1">
              <w:rPr>
                <w:rFonts w:ascii="Arial" w:hAnsi="Arial" w:cs="Arial"/>
              </w:rPr>
              <w:t xml:space="preserve"> </w:t>
            </w:r>
          </w:p>
          <w:p w14:paraId="368290F3" w14:textId="074FCA62" w:rsidR="005A78B2" w:rsidRPr="005F1CD1" w:rsidRDefault="005A78B2" w:rsidP="0001054D">
            <w:pPr>
              <w:tabs>
                <w:tab w:val="left" w:pos="0"/>
              </w:tabs>
              <w:rPr>
                <w:rFonts w:ascii="Arial" w:hAnsi="Arial" w:cs="Arial"/>
              </w:rPr>
            </w:pPr>
            <w:r w:rsidRPr="005F1CD1">
              <w:rPr>
                <w:rFonts w:ascii="Arial" w:hAnsi="Arial" w:cs="Arial"/>
              </w:rPr>
              <w:t xml:space="preserve">Įmonės kodas: </w:t>
            </w:r>
            <w:r w:rsidR="00334582" w:rsidRPr="005F1CD1">
              <w:rPr>
                <w:rFonts w:ascii="Arial" w:hAnsi="Arial" w:cs="Arial"/>
                <w:color w:val="000000"/>
              </w:rPr>
              <w:t>27491529</w:t>
            </w:r>
          </w:p>
          <w:p w14:paraId="7C23F3D7" w14:textId="77777777" w:rsidR="00334582" w:rsidRPr="005F1CD1" w:rsidRDefault="005A78B2" w:rsidP="0001054D">
            <w:pPr>
              <w:tabs>
                <w:tab w:val="left" w:pos="0"/>
              </w:tabs>
              <w:rPr>
                <w:rFonts w:ascii="Arial" w:hAnsi="Arial" w:cs="Arial"/>
                <w:color w:val="000000"/>
              </w:rPr>
            </w:pPr>
            <w:r w:rsidRPr="005F1CD1">
              <w:rPr>
                <w:rFonts w:ascii="Arial" w:hAnsi="Arial" w:cs="Arial"/>
              </w:rPr>
              <w:t xml:space="preserve">PVM kodas:  </w:t>
            </w:r>
            <w:r w:rsidR="00334582" w:rsidRPr="005F1CD1">
              <w:rPr>
                <w:rFonts w:ascii="Arial" w:hAnsi="Arial" w:cs="Arial"/>
                <w:color w:val="000000"/>
              </w:rPr>
              <w:t>DK 27491529</w:t>
            </w:r>
          </w:p>
          <w:p w14:paraId="6A91EF36" w14:textId="4F7BFC8B" w:rsidR="005A78B2" w:rsidRPr="006904E8" w:rsidRDefault="005A78B2" w:rsidP="0001054D">
            <w:pPr>
              <w:tabs>
                <w:tab w:val="left" w:pos="0"/>
              </w:tabs>
              <w:rPr>
                <w:rFonts w:ascii="Arial" w:hAnsi="Arial" w:cs="Arial"/>
              </w:rPr>
            </w:pPr>
            <w:r w:rsidRPr="006904E8">
              <w:rPr>
                <w:rFonts w:ascii="Arial" w:hAnsi="Arial" w:cs="Arial"/>
              </w:rPr>
              <w:t xml:space="preserve">A.s. Nr. </w:t>
            </w:r>
            <w:r w:rsidR="00334582" w:rsidRPr="006904E8">
              <w:rPr>
                <w:rFonts w:ascii="Arial" w:hAnsi="Arial" w:cs="Arial"/>
                <w:color w:val="000000"/>
              </w:rPr>
              <w:t xml:space="preserve"> DE56 2032 0500 4989505734</w:t>
            </w:r>
          </w:p>
          <w:p w14:paraId="7B92C8F3" w14:textId="055A36B9" w:rsidR="005A78B2" w:rsidRPr="006904E8" w:rsidRDefault="005A78B2" w:rsidP="0001054D">
            <w:pPr>
              <w:tabs>
                <w:tab w:val="left" w:pos="0"/>
              </w:tabs>
              <w:rPr>
                <w:rFonts w:ascii="Arial" w:hAnsi="Arial" w:cs="Arial"/>
              </w:rPr>
            </w:pPr>
            <w:r w:rsidRPr="006904E8">
              <w:rPr>
                <w:rFonts w:ascii="Arial" w:hAnsi="Arial" w:cs="Arial"/>
              </w:rPr>
              <w:t xml:space="preserve">Bankas </w:t>
            </w:r>
            <w:r w:rsidRPr="006904E8">
              <w:rPr>
                <w:rFonts w:ascii="Arial" w:hAnsi="Arial" w:cs="Arial"/>
                <w:lang w:val="en-GB"/>
              </w:rPr>
              <w:t xml:space="preserve"> </w:t>
            </w:r>
            <w:r w:rsidR="00334582" w:rsidRPr="006904E8">
              <w:rPr>
                <w:rFonts w:ascii="Arial" w:hAnsi="Arial" w:cs="Arial"/>
                <w:color w:val="000000"/>
              </w:rPr>
              <w:t xml:space="preserve"> Danske Bank</w:t>
            </w:r>
          </w:p>
          <w:p w14:paraId="4934066A" w14:textId="19F12A75" w:rsidR="005A78B2" w:rsidRPr="006904E8" w:rsidRDefault="005A78B2" w:rsidP="0001054D">
            <w:pPr>
              <w:tabs>
                <w:tab w:val="left" w:pos="0"/>
              </w:tabs>
              <w:rPr>
                <w:rFonts w:ascii="Arial" w:hAnsi="Arial" w:cs="Arial"/>
              </w:rPr>
            </w:pPr>
            <w:r w:rsidRPr="006904E8">
              <w:rPr>
                <w:rFonts w:ascii="Arial" w:hAnsi="Arial" w:cs="Arial"/>
              </w:rPr>
              <w:t xml:space="preserve">Banko kodas </w:t>
            </w:r>
            <w:r w:rsidRPr="006904E8">
              <w:rPr>
                <w:rFonts w:ascii="Arial" w:hAnsi="Arial" w:cs="Arial"/>
                <w:lang w:val="en-GB"/>
              </w:rPr>
              <w:t xml:space="preserve"> </w:t>
            </w:r>
            <w:r w:rsidR="00334582" w:rsidRPr="006904E8">
              <w:rPr>
                <w:rFonts w:ascii="Arial" w:hAnsi="Arial" w:cs="Arial"/>
                <w:color w:val="000000"/>
              </w:rPr>
              <w:t xml:space="preserve"> DABADEHH</w:t>
            </w:r>
          </w:p>
          <w:p w14:paraId="6BE6FF53" w14:textId="5E6CBECE" w:rsidR="005A78B2" w:rsidRPr="006904E8" w:rsidRDefault="005A78B2" w:rsidP="00F76934">
            <w:pPr>
              <w:tabs>
                <w:tab w:val="left" w:pos="0"/>
              </w:tabs>
              <w:rPr>
                <w:rFonts w:ascii="Arial" w:hAnsi="Arial" w:cs="Arial"/>
                <w:color w:val="000000"/>
              </w:rPr>
            </w:pPr>
            <w:r w:rsidRPr="006904E8">
              <w:rPr>
                <w:rFonts w:ascii="Arial" w:hAnsi="Arial" w:cs="Arial"/>
              </w:rPr>
              <w:t xml:space="preserve">Tel. Nr.: </w:t>
            </w:r>
            <w:r w:rsidR="00334582" w:rsidRPr="006904E8">
              <w:rPr>
                <w:rFonts w:ascii="Arial" w:hAnsi="Arial" w:cs="Arial"/>
                <w:color w:val="000000"/>
              </w:rPr>
              <w:t>+45 9635 44 68</w:t>
            </w:r>
          </w:p>
          <w:p w14:paraId="17DE05CC" w14:textId="45373930" w:rsidR="005A78B2" w:rsidRPr="006904E8" w:rsidRDefault="005A78B2" w:rsidP="0001054D">
            <w:pPr>
              <w:tabs>
                <w:tab w:val="left" w:pos="0"/>
              </w:tabs>
              <w:rPr>
                <w:rFonts w:ascii="Arial" w:hAnsi="Arial" w:cs="Arial"/>
              </w:rPr>
            </w:pPr>
            <w:r w:rsidRPr="006904E8">
              <w:rPr>
                <w:rFonts w:ascii="Arial" w:hAnsi="Arial" w:cs="Arial"/>
              </w:rPr>
              <w:t xml:space="preserve">Faksas: </w:t>
            </w:r>
            <w:r w:rsidRPr="006904E8">
              <w:rPr>
                <w:rFonts w:ascii="Arial" w:hAnsi="Arial" w:cs="Arial"/>
                <w:lang w:val="en-GB"/>
              </w:rPr>
              <w:t xml:space="preserve"> </w:t>
            </w:r>
            <w:r w:rsidR="00334582" w:rsidRPr="006904E8">
              <w:rPr>
                <w:rFonts w:ascii="Arial" w:hAnsi="Arial" w:cs="Arial"/>
                <w:color w:val="000000"/>
              </w:rPr>
              <w:t>+45 9635 4446</w:t>
            </w:r>
          </w:p>
          <w:p w14:paraId="3B91134A" w14:textId="77777777" w:rsidR="005A78B2" w:rsidRPr="0001054D" w:rsidRDefault="005A78B2" w:rsidP="0001054D">
            <w:pPr>
              <w:tabs>
                <w:tab w:val="left" w:pos="0"/>
              </w:tabs>
              <w:rPr>
                <w:rFonts w:ascii="Arial" w:hAnsi="Arial" w:cs="Arial"/>
                <w:highlight w:val="yellow"/>
              </w:rPr>
            </w:pPr>
          </w:p>
          <w:p w14:paraId="479DCFDB" w14:textId="77777777" w:rsidR="005A78B2" w:rsidRPr="0001054D" w:rsidRDefault="005A78B2" w:rsidP="0001054D">
            <w:pPr>
              <w:tabs>
                <w:tab w:val="left" w:pos="0"/>
              </w:tabs>
              <w:rPr>
                <w:rFonts w:ascii="Arial" w:hAnsi="Arial" w:cs="Arial"/>
                <w:highlight w:val="yellow"/>
              </w:rPr>
            </w:pPr>
          </w:p>
          <w:p w14:paraId="0C3BD376" w14:textId="77777777" w:rsidR="005A78B2" w:rsidRPr="0001054D" w:rsidRDefault="005A78B2" w:rsidP="0001054D">
            <w:pPr>
              <w:tabs>
                <w:tab w:val="left" w:pos="0"/>
              </w:tabs>
              <w:rPr>
                <w:rFonts w:ascii="Arial" w:hAnsi="Arial" w:cs="Arial"/>
                <w:highlight w:val="yellow"/>
              </w:rPr>
            </w:pPr>
          </w:p>
          <w:p w14:paraId="31A79D02" w14:textId="77777777" w:rsidR="001C41AF" w:rsidRDefault="00405809" w:rsidP="001C41AF">
            <w:pPr>
              <w:tabs>
                <w:tab w:val="left" w:pos="0"/>
                <w:tab w:val="left" w:pos="630"/>
              </w:tabs>
              <w:rPr>
                <w:rFonts w:ascii="Arial" w:hAnsi="Arial" w:cs="Arial"/>
                <w:lang w:val="en-GB"/>
              </w:rPr>
            </w:pPr>
            <w:r w:rsidRPr="001C41AF">
              <w:rPr>
                <w:rFonts w:ascii="Arial" w:hAnsi="Arial" w:cs="Arial"/>
                <w:lang w:val="en-GB"/>
              </w:rPr>
              <w:t xml:space="preserve">Pardavimų vadovas </w:t>
            </w:r>
          </w:p>
          <w:p w14:paraId="12ABA890" w14:textId="063F3125" w:rsidR="00405809" w:rsidRDefault="00405809" w:rsidP="001C41AF">
            <w:pPr>
              <w:tabs>
                <w:tab w:val="left" w:pos="0"/>
                <w:tab w:val="left" w:pos="630"/>
              </w:tabs>
              <w:rPr>
                <w:rFonts w:ascii="Arial" w:hAnsi="Arial" w:cs="Arial"/>
                <w:lang w:val="en-GB"/>
              </w:rPr>
            </w:pPr>
            <w:r w:rsidRPr="001C41AF">
              <w:rPr>
                <w:rFonts w:ascii="Arial" w:hAnsi="Arial" w:cs="Arial"/>
                <w:lang w:val="en-GB"/>
              </w:rPr>
              <w:t xml:space="preserve">Anders Brask </w:t>
            </w:r>
          </w:p>
          <w:p w14:paraId="4F87395B" w14:textId="069602B0" w:rsidR="001C41AF" w:rsidRPr="00D62F76" w:rsidRDefault="001C41AF" w:rsidP="001C41AF">
            <w:pPr>
              <w:tabs>
                <w:tab w:val="left" w:pos="0"/>
                <w:tab w:val="left" w:pos="630"/>
              </w:tabs>
              <w:rPr>
                <w:rFonts w:ascii="Arial" w:hAnsi="Arial" w:cs="Arial"/>
              </w:rPr>
            </w:pPr>
            <w:r w:rsidRPr="00D62F76">
              <w:rPr>
                <w:rFonts w:ascii="Arial" w:hAnsi="Arial" w:cs="Arial"/>
              </w:rPr>
              <w:t>__</w:t>
            </w:r>
            <w:r>
              <w:rPr>
                <w:rFonts w:ascii="Arial" w:hAnsi="Arial" w:cs="Arial"/>
              </w:rPr>
              <w:t>______________________________</w:t>
            </w:r>
          </w:p>
          <w:p w14:paraId="11B04083" w14:textId="77777777" w:rsidR="001C41AF" w:rsidRPr="00D62F76" w:rsidRDefault="001C41AF" w:rsidP="001C41AF">
            <w:pPr>
              <w:tabs>
                <w:tab w:val="left" w:pos="0"/>
                <w:tab w:val="left" w:pos="630"/>
              </w:tabs>
              <w:rPr>
                <w:rFonts w:ascii="Arial" w:hAnsi="Arial" w:cs="Arial"/>
              </w:rPr>
            </w:pPr>
            <w:r w:rsidRPr="00D62F76">
              <w:rPr>
                <w:rFonts w:ascii="Arial" w:hAnsi="Arial" w:cs="Arial"/>
              </w:rPr>
              <w:t>(pareigos, vardas, pavardė, parašas)</w:t>
            </w:r>
          </w:p>
          <w:p w14:paraId="5E64791D" w14:textId="77777777" w:rsidR="001C41AF" w:rsidRPr="001C41AF" w:rsidRDefault="001C41AF" w:rsidP="001C41AF">
            <w:pPr>
              <w:tabs>
                <w:tab w:val="left" w:pos="0"/>
                <w:tab w:val="left" w:pos="630"/>
              </w:tabs>
              <w:rPr>
                <w:rFonts w:ascii="Arial" w:hAnsi="Arial" w:cs="Arial"/>
                <w:lang w:val="en-GB"/>
              </w:rPr>
            </w:pPr>
          </w:p>
          <w:p w14:paraId="1E76A22D" w14:textId="77777777" w:rsidR="001C41AF" w:rsidRDefault="001C41AF" w:rsidP="001C41AF">
            <w:pPr>
              <w:pStyle w:val="BodyTextIndent"/>
              <w:spacing w:after="60"/>
              <w:ind w:firstLine="0"/>
              <w:rPr>
                <w:rFonts w:ascii="Arial" w:hAnsi="Arial" w:cs="Arial"/>
                <w:iCs/>
                <w:sz w:val="20"/>
              </w:rPr>
            </w:pPr>
            <w:r>
              <w:rPr>
                <w:rFonts w:ascii="Arial" w:hAnsi="Arial" w:cs="Arial"/>
                <w:iCs/>
                <w:sz w:val="20"/>
              </w:rPr>
              <w:t>____</w:t>
            </w:r>
            <w:r w:rsidR="00405809" w:rsidRPr="005F1CD1">
              <w:rPr>
                <w:rFonts w:ascii="Arial" w:hAnsi="Arial" w:cs="Arial"/>
                <w:u w:val="single"/>
                <w:lang w:val="en-GB"/>
              </w:rPr>
              <w:t xml:space="preserve"> </w:t>
            </w:r>
            <w:r w:rsidR="005A78B2" w:rsidRPr="006904E8">
              <w:rPr>
                <w:rFonts w:ascii="Arial" w:hAnsi="Arial" w:cs="Arial"/>
                <w:iCs/>
                <w:sz w:val="20"/>
              </w:rPr>
              <w:t>___________________________</w:t>
            </w:r>
          </w:p>
          <w:p w14:paraId="4F4EEF6D" w14:textId="4838581D" w:rsidR="005A78B2" w:rsidRPr="001C41AF" w:rsidRDefault="005A78B2" w:rsidP="001C41AF">
            <w:pPr>
              <w:pStyle w:val="BodyTextIndent"/>
              <w:spacing w:after="60"/>
              <w:ind w:firstLine="0"/>
              <w:rPr>
                <w:rFonts w:ascii="Arial" w:hAnsi="Arial" w:cs="Arial"/>
                <w:iCs/>
                <w:sz w:val="20"/>
              </w:rPr>
            </w:pPr>
            <w:r w:rsidRPr="006904E8">
              <w:rPr>
                <w:rFonts w:ascii="Arial" w:hAnsi="Arial" w:cs="Arial"/>
                <w:sz w:val="20"/>
              </w:rPr>
              <w:t>(Sutarties pasirašymo data)</w:t>
            </w:r>
          </w:p>
          <w:p w14:paraId="22441612" w14:textId="77777777" w:rsidR="005A78B2" w:rsidRPr="00D62F76" w:rsidRDefault="005A78B2" w:rsidP="0001054D">
            <w:pPr>
              <w:tabs>
                <w:tab w:val="left" w:pos="0"/>
                <w:tab w:val="left" w:pos="630"/>
              </w:tabs>
              <w:jc w:val="center"/>
              <w:rPr>
                <w:rFonts w:ascii="Arial" w:hAnsi="Arial" w:cs="Arial"/>
              </w:rPr>
            </w:pPr>
          </w:p>
          <w:p w14:paraId="290F727A" w14:textId="77777777" w:rsidR="005A78B2" w:rsidRPr="00D62F76" w:rsidRDefault="005A78B2" w:rsidP="0001054D">
            <w:pPr>
              <w:tabs>
                <w:tab w:val="left" w:pos="0"/>
                <w:tab w:val="left" w:pos="630"/>
              </w:tabs>
              <w:jc w:val="center"/>
              <w:rPr>
                <w:rFonts w:ascii="Arial" w:hAnsi="Arial" w:cs="Arial"/>
              </w:rPr>
            </w:pPr>
          </w:p>
          <w:p w14:paraId="5FAA27C8" w14:textId="5FA1E67B" w:rsidR="00405809" w:rsidRPr="0001054D" w:rsidRDefault="005A78B2" w:rsidP="00405809">
            <w:pPr>
              <w:tabs>
                <w:tab w:val="left" w:pos="0"/>
                <w:tab w:val="left" w:pos="630"/>
              </w:tabs>
              <w:jc w:val="center"/>
              <w:rPr>
                <w:rFonts w:ascii="Arial" w:hAnsi="Arial" w:cs="Arial"/>
                <w:lang w:val="en-GB"/>
              </w:rPr>
            </w:pPr>
            <w:r w:rsidRPr="00D62F76">
              <w:rPr>
                <w:rFonts w:ascii="Arial" w:hAnsi="Arial" w:cs="Arial"/>
              </w:rPr>
              <w:tab/>
            </w:r>
            <w:r w:rsidR="00405809" w:rsidRPr="0001054D">
              <w:rPr>
                <w:rFonts w:ascii="Arial" w:hAnsi="Arial" w:cs="Arial"/>
                <w:u w:val="single"/>
                <w:lang w:val="en-GB"/>
              </w:rPr>
              <w:t xml:space="preserve"> </w:t>
            </w:r>
          </w:p>
          <w:p w14:paraId="50A7862A" w14:textId="77777777" w:rsidR="005A78B2" w:rsidRPr="00D62F76" w:rsidRDefault="005A78B2" w:rsidP="0001054D">
            <w:pPr>
              <w:tabs>
                <w:tab w:val="left" w:pos="0"/>
                <w:tab w:val="left" w:pos="630"/>
                <w:tab w:val="left" w:pos="2581"/>
                <w:tab w:val="left" w:pos="3285"/>
                <w:tab w:val="center" w:pos="3577"/>
              </w:tabs>
              <w:rPr>
                <w:rFonts w:ascii="Arial" w:hAnsi="Arial" w:cs="Arial"/>
              </w:rPr>
            </w:pPr>
          </w:p>
        </w:tc>
        <w:tc>
          <w:tcPr>
            <w:tcW w:w="4790" w:type="dxa"/>
          </w:tcPr>
          <w:p w14:paraId="45D2DCEA" w14:textId="77777777" w:rsidR="005A78B2" w:rsidRPr="00D62F76" w:rsidRDefault="005A78B2" w:rsidP="0001054D">
            <w:pPr>
              <w:pStyle w:val="EndnoteText"/>
              <w:ind w:firstLine="0"/>
              <w:jc w:val="left"/>
              <w:rPr>
                <w:rFonts w:ascii="Arial" w:hAnsi="Arial" w:cs="Arial"/>
                <w:b/>
              </w:rPr>
            </w:pPr>
            <w:r w:rsidRPr="00D62F76">
              <w:rPr>
                <w:rFonts w:ascii="Arial" w:hAnsi="Arial" w:cs="Arial"/>
                <w:b/>
              </w:rPr>
              <w:t xml:space="preserve">Klientas </w:t>
            </w:r>
          </w:p>
          <w:p w14:paraId="59D10A75" w14:textId="77777777" w:rsidR="001C41AF" w:rsidRDefault="001C41AF" w:rsidP="0001054D">
            <w:pPr>
              <w:rPr>
                <w:rFonts w:ascii="Arial" w:hAnsi="Arial" w:cs="Arial"/>
              </w:rPr>
            </w:pPr>
          </w:p>
          <w:p w14:paraId="38E4F02E" w14:textId="1185EC90" w:rsidR="005A78B2" w:rsidRPr="00CF321A" w:rsidRDefault="005A78B2" w:rsidP="0001054D">
            <w:pPr>
              <w:rPr>
                <w:rFonts w:ascii="Arial" w:hAnsi="Arial" w:cs="Arial"/>
                <w:b/>
                <w:bCs/>
                <w:color w:val="000000"/>
                <w:sz w:val="19"/>
                <w:szCs w:val="19"/>
              </w:rPr>
            </w:pPr>
            <w:r w:rsidRPr="00D62F76">
              <w:rPr>
                <w:rFonts w:ascii="Arial" w:hAnsi="Arial" w:cs="Arial"/>
              </w:rPr>
              <w:t xml:space="preserve"> </w:t>
            </w:r>
            <w:r w:rsidRPr="00CF321A">
              <w:rPr>
                <w:rFonts w:ascii="Arial" w:hAnsi="Arial" w:cs="Arial"/>
                <w:b/>
                <w:bCs/>
                <w:color w:val="000000"/>
                <w:sz w:val="19"/>
                <w:szCs w:val="19"/>
              </w:rPr>
              <w:t xml:space="preserve">„Lietuvos energija“, UAB </w:t>
            </w:r>
          </w:p>
          <w:p w14:paraId="41DEEDA7" w14:textId="438B028B" w:rsidR="005A78B2" w:rsidRPr="005312B5" w:rsidRDefault="005A78B2" w:rsidP="0001054D">
            <w:pPr>
              <w:rPr>
                <w:rFonts w:ascii="Arial" w:hAnsi="Arial" w:cs="Arial"/>
                <w:color w:val="000000"/>
                <w:sz w:val="19"/>
                <w:szCs w:val="19"/>
              </w:rPr>
            </w:pPr>
            <w:r w:rsidRPr="00CF321A">
              <w:rPr>
                <w:rFonts w:ascii="Arial" w:hAnsi="Arial" w:cs="Arial"/>
                <w:color w:val="000000"/>
                <w:sz w:val="19"/>
                <w:szCs w:val="19"/>
              </w:rPr>
              <w:t xml:space="preserve">Žvejų g. 14, Vilnius </w:t>
            </w:r>
          </w:p>
          <w:p w14:paraId="204FEA73" w14:textId="77777777" w:rsidR="005A78B2" w:rsidRPr="00D62F76" w:rsidRDefault="005A78B2" w:rsidP="0001054D">
            <w:pPr>
              <w:tabs>
                <w:tab w:val="left" w:pos="0"/>
              </w:tabs>
              <w:rPr>
                <w:rFonts w:ascii="Arial" w:hAnsi="Arial" w:cs="Arial"/>
              </w:rPr>
            </w:pPr>
            <w:r w:rsidRPr="00D62F76">
              <w:rPr>
                <w:rFonts w:ascii="Arial" w:hAnsi="Arial" w:cs="Arial"/>
              </w:rPr>
              <w:t xml:space="preserve">Įmonės kodas: </w:t>
            </w:r>
            <w:r w:rsidRPr="00CF321A">
              <w:rPr>
                <w:rFonts w:ascii="Arial" w:hAnsi="Arial" w:cs="Arial"/>
                <w:color w:val="000000"/>
                <w:sz w:val="19"/>
                <w:szCs w:val="19"/>
              </w:rPr>
              <w:t>301844044</w:t>
            </w:r>
          </w:p>
          <w:p w14:paraId="34E1FBE5" w14:textId="77777777" w:rsidR="005A78B2" w:rsidRPr="00D62F76" w:rsidRDefault="005A78B2" w:rsidP="0001054D">
            <w:pPr>
              <w:tabs>
                <w:tab w:val="left" w:pos="0"/>
              </w:tabs>
              <w:rPr>
                <w:rFonts w:ascii="Arial" w:hAnsi="Arial" w:cs="Arial"/>
              </w:rPr>
            </w:pPr>
            <w:r w:rsidRPr="00D62F76">
              <w:rPr>
                <w:rFonts w:ascii="Arial" w:hAnsi="Arial" w:cs="Arial"/>
              </w:rPr>
              <w:t xml:space="preserve">PVM kodas: </w:t>
            </w:r>
            <w:r w:rsidRPr="00CF321A">
              <w:rPr>
                <w:rFonts w:ascii="Arial" w:hAnsi="Arial" w:cs="Arial"/>
                <w:color w:val="000000"/>
                <w:sz w:val="19"/>
                <w:szCs w:val="19"/>
              </w:rPr>
              <w:t xml:space="preserve"> LT100004278519</w:t>
            </w:r>
          </w:p>
          <w:p w14:paraId="5C8949EB" w14:textId="77777777" w:rsidR="005A78B2" w:rsidRPr="00D62F76" w:rsidRDefault="005A78B2" w:rsidP="0001054D">
            <w:pPr>
              <w:tabs>
                <w:tab w:val="left" w:pos="0"/>
              </w:tabs>
              <w:rPr>
                <w:rFonts w:ascii="Arial" w:hAnsi="Arial" w:cs="Arial"/>
              </w:rPr>
            </w:pPr>
            <w:r w:rsidRPr="00D62F76">
              <w:rPr>
                <w:rFonts w:ascii="Arial" w:hAnsi="Arial" w:cs="Arial"/>
              </w:rPr>
              <w:t xml:space="preserve">A.s. Nr. </w:t>
            </w:r>
            <w:r w:rsidRPr="00CF321A">
              <w:rPr>
                <w:rFonts w:ascii="Arial" w:hAnsi="Arial" w:cs="Arial"/>
                <w:color w:val="000000"/>
                <w:sz w:val="19"/>
                <w:szCs w:val="19"/>
              </w:rPr>
              <w:t>LT447044060006481525</w:t>
            </w:r>
          </w:p>
          <w:p w14:paraId="19E5B263" w14:textId="77777777" w:rsidR="005A78B2" w:rsidRPr="00D62F76" w:rsidRDefault="005A78B2" w:rsidP="0001054D">
            <w:pPr>
              <w:tabs>
                <w:tab w:val="left" w:pos="0"/>
              </w:tabs>
              <w:rPr>
                <w:rFonts w:ascii="Arial" w:hAnsi="Arial" w:cs="Arial"/>
              </w:rPr>
            </w:pPr>
            <w:r w:rsidRPr="00D62F76">
              <w:rPr>
                <w:rFonts w:ascii="Arial" w:hAnsi="Arial" w:cs="Arial"/>
              </w:rPr>
              <w:t xml:space="preserve">Bankas </w:t>
            </w:r>
            <w:r w:rsidRPr="00CF321A">
              <w:rPr>
                <w:rFonts w:ascii="Arial" w:hAnsi="Arial" w:cs="Arial"/>
                <w:color w:val="000000"/>
                <w:sz w:val="19"/>
                <w:szCs w:val="19"/>
              </w:rPr>
              <w:t>AB SEB bankas</w:t>
            </w:r>
          </w:p>
          <w:p w14:paraId="1BF936AA" w14:textId="77777777" w:rsidR="005A78B2" w:rsidRPr="00D62F76" w:rsidRDefault="005A78B2" w:rsidP="0001054D">
            <w:pPr>
              <w:tabs>
                <w:tab w:val="left" w:pos="0"/>
              </w:tabs>
              <w:rPr>
                <w:rFonts w:ascii="Arial" w:hAnsi="Arial" w:cs="Arial"/>
              </w:rPr>
            </w:pPr>
            <w:r w:rsidRPr="00D62F76">
              <w:rPr>
                <w:rFonts w:ascii="Arial" w:hAnsi="Arial" w:cs="Arial"/>
              </w:rPr>
              <w:t xml:space="preserve">Banko kodas </w:t>
            </w:r>
            <w:r w:rsidRPr="00CF321A">
              <w:rPr>
                <w:rFonts w:ascii="Arial" w:hAnsi="Arial" w:cs="Arial"/>
                <w:color w:val="000000"/>
                <w:sz w:val="19"/>
                <w:szCs w:val="19"/>
              </w:rPr>
              <w:t>70440</w:t>
            </w:r>
          </w:p>
          <w:p w14:paraId="42B2E229" w14:textId="77777777" w:rsidR="005A78B2" w:rsidRPr="00D62F76" w:rsidRDefault="005A78B2" w:rsidP="0001054D">
            <w:pPr>
              <w:tabs>
                <w:tab w:val="left" w:pos="0"/>
              </w:tabs>
              <w:rPr>
                <w:rFonts w:ascii="Arial" w:hAnsi="Arial" w:cs="Arial"/>
              </w:rPr>
            </w:pPr>
            <w:r w:rsidRPr="00D62F76">
              <w:rPr>
                <w:rFonts w:ascii="Arial" w:hAnsi="Arial" w:cs="Arial"/>
              </w:rPr>
              <w:t xml:space="preserve">Tel. Nr.: </w:t>
            </w:r>
            <w:r w:rsidRPr="00CF321A">
              <w:rPr>
                <w:rFonts w:ascii="Arial" w:hAnsi="Arial" w:cs="Arial"/>
                <w:color w:val="000000"/>
                <w:sz w:val="19"/>
                <w:szCs w:val="19"/>
              </w:rPr>
              <w:t>(8 5) 278 2998</w:t>
            </w:r>
          </w:p>
          <w:p w14:paraId="639B26E5" w14:textId="77777777" w:rsidR="005A78B2" w:rsidRPr="00D62F76" w:rsidRDefault="005A78B2" w:rsidP="0001054D">
            <w:pPr>
              <w:tabs>
                <w:tab w:val="left" w:pos="0"/>
              </w:tabs>
              <w:rPr>
                <w:rFonts w:ascii="Arial" w:hAnsi="Arial" w:cs="Arial"/>
              </w:rPr>
            </w:pPr>
            <w:r w:rsidRPr="00D62F76">
              <w:rPr>
                <w:rFonts w:ascii="Arial" w:hAnsi="Arial" w:cs="Arial"/>
              </w:rPr>
              <w:t xml:space="preserve">Faksas: </w:t>
            </w:r>
            <w:r w:rsidRPr="00CF321A">
              <w:rPr>
                <w:rFonts w:ascii="Arial" w:hAnsi="Arial" w:cs="Arial"/>
                <w:color w:val="000000"/>
                <w:sz w:val="19"/>
                <w:szCs w:val="19"/>
              </w:rPr>
              <w:t>(8 5) 278 2115</w:t>
            </w:r>
          </w:p>
          <w:p w14:paraId="522FFD86" w14:textId="77777777" w:rsidR="005A78B2" w:rsidRPr="00D62F76" w:rsidRDefault="005A78B2" w:rsidP="0001054D">
            <w:pPr>
              <w:tabs>
                <w:tab w:val="left" w:pos="0"/>
              </w:tabs>
              <w:rPr>
                <w:rFonts w:ascii="Arial" w:hAnsi="Arial" w:cs="Arial"/>
              </w:rPr>
            </w:pPr>
          </w:p>
          <w:p w14:paraId="161DF1D2" w14:textId="77777777" w:rsidR="005A78B2" w:rsidRPr="00D62F76" w:rsidRDefault="005A78B2" w:rsidP="0001054D">
            <w:pPr>
              <w:tabs>
                <w:tab w:val="left" w:pos="0"/>
                <w:tab w:val="left" w:pos="630"/>
              </w:tabs>
              <w:rPr>
                <w:rFonts w:ascii="Arial" w:hAnsi="Arial" w:cs="Arial"/>
                <w:iCs/>
              </w:rPr>
            </w:pPr>
          </w:p>
          <w:p w14:paraId="25436DF2" w14:textId="77777777" w:rsidR="001C41AF" w:rsidRDefault="001C41AF" w:rsidP="001C41AF">
            <w:pPr>
              <w:tabs>
                <w:tab w:val="left" w:pos="0"/>
                <w:tab w:val="left" w:pos="630"/>
              </w:tabs>
              <w:rPr>
                <w:rFonts w:ascii="Arial" w:hAnsi="Arial" w:cs="Arial"/>
              </w:rPr>
            </w:pPr>
          </w:p>
          <w:p w14:paraId="2B83C548" w14:textId="77777777" w:rsidR="001C41AF" w:rsidRDefault="001C41AF" w:rsidP="001C41AF">
            <w:pPr>
              <w:tabs>
                <w:tab w:val="left" w:pos="0"/>
                <w:tab w:val="left" w:pos="630"/>
              </w:tabs>
              <w:rPr>
                <w:rFonts w:ascii="Arial" w:hAnsi="Arial" w:cs="Arial"/>
              </w:rPr>
            </w:pPr>
            <w:r>
              <w:rPr>
                <w:rFonts w:ascii="Arial" w:hAnsi="Arial" w:cs="Arial"/>
              </w:rPr>
              <w:t xml:space="preserve">Finansų ir iždo tarnybos direktorius </w:t>
            </w:r>
          </w:p>
          <w:p w14:paraId="793421A9" w14:textId="77777777" w:rsidR="001C41AF" w:rsidRDefault="001C41AF" w:rsidP="001C41AF">
            <w:pPr>
              <w:tabs>
                <w:tab w:val="left" w:pos="0"/>
                <w:tab w:val="left" w:pos="630"/>
              </w:tabs>
              <w:rPr>
                <w:rFonts w:ascii="Arial" w:hAnsi="Arial" w:cs="Arial"/>
              </w:rPr>
            </w:pPr>
            <w:r>
              <w:rPr>
                <w:rFonts w:ascii="Arial" w:hAnsi="Arial" w:cs="Arial"/>
              </w:rPr>
              <w:t xml:space="preserve">Darius Kašauskas </w:t>
            </w:r>
          </w:p>
          <w:p w14:paraId="6D3CB44C" w14:textId="77777777" w:rsidR="001C41AF" w:rsidRDefault="001C41AF" w:rsidP="001C41AF">
            <w:pPr>
              <w:tabs>
                <w:tab w:val="left" w:pos="0"/>
                <w:tab w:val="left" w:pos="630"/>
              </w:tabs>
              <w:rPr>
                <w:rFonts w:ascii="Arial" w:hAnsi="Arial" w:cs="Arial"/>
              </w:rPr>
            </w:pPr>
            <w:r>
              <w:rPr>
                <w:rFonts w:ascii="Arial" w:hAnsi="Arial" w:cs="Arial"/>
              </w:rPr>
              <w:t>_____________________________________</w:t>
            </w:r>
          </w:p>
          <w:p w14:paraId="4CDDA844" w14:textId="77777777" w:rsidR="001C41AF" w:rsidRDefault="001C41AF" w:rsidP="001C41AF">
            <w:pPr>
              <w:tabs>
                <w:tab w:val="left" w:pos="0"/>
                <w:tab w:val="left" w:pos="630"/>
              </w:tabs>
              <w:rPr>
                <w:rFonts w:ascii="Arial" w:hAnsi="Arial" w:cs="Arial"/>
              </w:rPr>
            </w:pPr>
            <w:r>
              <w:rPr>
                <w:rFonts w:ascii="Arial" w:hAnsi="Arial" w:cs="Arial"/>
              </w:rPr>
              <w:t>(pareigos, vardas, pavardė, parašas)</w:t>
            </w:r>
          </w:p>
          <w:p w14:paraId="36E49AF6" w14:textId="77777777" w:rsidR="001C41AF" w:rsidRDefault="001C41AF" w:rsidP="001C41AF">
            <w:pPr>
              <w:tabs>
                <w:tab w:val="left" w:pos="0"/>
                <w:tab w:val="left" w:pos="630"/>
              </w:tabs>
              <w:jc w:val="center"/>
              <w:rPr>
                <w:rFonts w:ascii="Arial" w:hAnsi="Arial" w:cs="Arial"/>
              </w:rPr>
            </w:pPr>
          </w:p>
          <w:p w14:paraId="13C17705" w14:textId="77777777" w:rsidR="001C41AF" w:rsidRDefault="001C41AF" w:rsidP="001C41AF">
            <w:pPr>
              <w:pStyle w:val="BodyTextIndent"/>
              <w:spacing w:after="60"/>
              <w:ind w:firstLine="0"/>
              <w:rPr>
                <w:rFonts w:ascii="Arial" w:hAnsi="Arial" w:cs="Arial"/>
                <w:iCs/>
                <w:sz w:val="20"/>
              </w:rPr>
            </w:pPr>
            <w:r>
              <w:rPr>
                <w:rFonts w:ascii="Arial" w:hAnsi="Arial" w:cs="Arial"/>
                <w:iCs/>
                <w:sz w:val="20"/>
              </w:rPr>
              <w:t>____________________________________</w:t>
            </w:r>
          </w:p>
          <w:p w14:paraId="1EE55150" w14:textId="7FFFBF26" w:rsidR="001C41AF" w:rsidRPr="001C41AF" w:rsidRDefault="001C41AF" w:rsidP="001C41AF">
            <w:pPr>
              <w:pStyle w:val="BodyTextIndent"/>
              <w:spacing w:after="60"/>
              <w:ind w:firstLine="0"/>
              <w:rPr>
                <w:rFonts w:ascii="Arial" w:hAnsi="Arial" w:cs="Arial"/>
                <w:iCs/>
                <w:sz w:val="20"/>
              </w:rPr>
            </w:pPr>
            <w:r>
              <w:rPr>
                <w:rFonts w:ascii="Arial" w:hAnsi="Arial" w:cs="Arial"/>
                <w:sz w:val="20"/>
              </w:rPr>
              <w:t>(Sutarties pasirašymo data)</w:t>
            </w:r>
          </w:p>
          <w:p w14:paraId="5E6D2BA0" w14:textId="77777777" w:rsidR="001C41AF" w:rsidRDefault="001C41AF" w:rsidP="001C41AF">
            <w:pPr>
              <w:tabs>
                <w:tab w:val="left" w:pos="0"/>
                <w:tab w:val="left" w:pos="630"/>
              </w:tabs>
              <w:rPr>
                <w:rFonts w:ascii="Arial" w:hAnsi="Arial" w:cs="Arial"/>
              </w:rPr>
            </w:pPr>
          </w:p>
          <w:p w14:paraId="1D2F707E" w14:textId="77777777" w:rsidR="001C41AF" w:rsidRDefault="001C41AF" w:rsidP="001C41AF">
            <w:pPr>
              <w:tabs>
                <w:tab w:val="left" w:pos="0"/>
                <w:tab w:val="left" w:pos="630"/>
              </w:tabs>
              <w:rPr>
                <w:rFonts w:ascii="Arial" w:hAnsi="Arial" w:cs="Arial"/>
              </w:rPr>
            </w:pPr>
            <w:r>
              <w:rPr>
                <w:rFonts w:ascii="Arial" w:hAnsi="Arial" w:cs="Arial"/>
              </w:rPr>
              <w:t xml:space="preserve">Infrastruktūros ir plėtros direktorius </w:t>
            </w:r>
          </w:p>
          <w:p w14:paraId="3FFB63AC" w14:textId="77777777" w:rsidR="001C41AF" w:rsidRDefault="001C41AF" w:rsidP="001C41AF">
            <w:pPr>
              <w:tabs>
                <w:tab w:val="left" w:pos="0"/>
                <w:tab w:val="left" w:pos="630"/>
              </w:tabs>
              <w:rPr>
                <w:rFonts w:ascii="Arial" w:hAnsi="Arial" w:cs="Arial"/>
                <w:iCs/>
              </w:rPr>
            </w:pPr>
            <w:r>
              <w:rPr>
                <w:rFonts w:ascii="Arial" w:hAnsi="Arial" w:cs="Arial"/>
              </w:rPr>
              <w:t>Dominykas Tučkus</w:t>
            </w:r>
          </w:p>
          <w:p w14:paraId="32F6C82D" w14:textId="77777777" w:rsidR="001C41AF" w:rsidRDefault="001C41AF" w:rsidP="001C41AF">
            <w:pPr>
              <w:tabs>
                <w:tab w:val="left" w:pos="0"/>
                <w:tab w:val="left" w:pos="630"/>
              </w:tabs>
              <w:rPr>
                <w:rFonts w:ascii="Arial" w:hAnsi="Arial" w:cs="Arial"/>
              </w:rPr>
            </w:pPr>
            <w:r>
              <w:rPr>
                <w:rFonts w:ascii="Arial" w:hAnsi="Arial" w:cs="Arial"/>
              </w:rPr>
              <w:t>_____________________________________</w:t>
            </w:r>
          </w:p>
          <w:p w14:paraId="406A27C3" w14:textId="77777777" w:rsidR="001C41AF" w:rsidRDefault="001C41AF" w:rsidP="001C41AF">
            <w:pPr>
              <w:tabs>
                <w:tab w:val="left" w:pos="0"/>
                <w:tab w:val="left" w:pos="630"/>
              </w:tabs>
              <w:rPr>
                <w:rFonts w:ascii="Arial" w:hAnsi="Arial" w:cs="Arial"/>
              </w:rPr>
            </w:pPr>
            <w:r>
              <w:rPr>
                <w:rFonts w:ascii="Arial" w:hAnsi="Arial" w:cs="Arial"/>
              </w:rPr>
              <w:t>(pareigos, vardas, pavardė, parašas)</w:t>
            </w:r>
          </w:p>
          <w:p w14:paraId="48368297" w14:textId="77777777" w:rsidR="001C41AF" w:rsidRDefault="001C41AF" w:rsidP="001C41AF">
            <w:pPr>
              <w:tabs>
                <w:tab w:val="left" w:pos="0"/>
                <w:tab w:val="left" w:pos="630"/>
              </w:tabs>
              <w:rPr>
                <w:rFonts w:ascii="Arial" w:hAnsi="Arial" w:cs="Arial"/>
              </w:rPr>
            </w:pPr>
          </w:p>
          <w:p w14:paraId="2A5FDD2A" w14:textId="77777777" w:rsidR="001C41AF" w:rsidRDefault="001C41AF" w:rsidP="001C41AF">
            <w:pPr>
              <w:pStyle w:val="BodyTextIndent"/>
              <w:spacing w:after="60"/>
              <w:ind w:firstLine="0"/>
              <w:rPr>
                <w:rFonts w:ascii="Arial" w:hAnsi="Arial" w:cs="Arial"/>
                <w:iCs/>
                <w:sz w:val="20"/>
              </w:rPr>
            </w:pPr>
            <w:r>
              <w:rPr>
                <w:rFonts w:ascii="Arial" w:hAnsi="Arial" w:cs="Arial"/>
                <w:iCs/>
                <w:sz w:val="20"/>
              </w:rPr>
              <w:t>____________________________________</w:t>
            </w:r>
          </w:p>
          <w:p w14:paraId="3AB46269" w14:textId="77777777" w:rsidR="001C41AF" w:rsidRPr="001C41AF" w:rsidRDefault="001C41AF" w:rsidP="001C41AF">
            <w:pPr>
              <w:pStyle w:val="BodyTextIndent"/>
              <w:spacing w:after="60"/>
              <w:ind w:firstLine="0"/>
              <w:rPr>
                <w:rFonts w:ascii="Arial" w:hAnsi="Arial" w:cs="Arial"/>
                <w:iCs/>
                <w:sz w:val="20"/>
              </w:rPr>
            </w:pPr>
            <w:r>
              <w:rPr>
                <w:rFonts w:ascii="Arial" w:hAnsi="Arial" w:cs="Arial"/>
                <w:sz w:val="20"/>
              </w:rPr>
              <w:t>(Sutarties pasirašymo data)</w:t>
            </w:r>
          </w:p>
          <w:p w14:paraId="6E3CB7B0" w14:textId="77777777" w:rsidR="001C41AF" w:rsidRDefault="001C41AF" w:rsidP="001C41AF">
            <w:pPr>
              <w:tabs>
                <w:tab w:val="left" w:pos="0"/>
                <w:tab w:val="left" w:pos="630"/>
              </w:tabs>
              <w:rPr>
                <w:rFonts w:ascii="Arial" w:hAnsi="Arial" w:cs="Arial"/>
              </w:rPr>
            </w:pPr>
          </w:p>
          <w:p w14:paraId="15D2CD99" w14:textId="77777777" w:rsidR="005A78B2" w:rsidRDefault="005A78B2" w:rsidP="0001054D">
            <w:pPr>
              <w:tabs>
                <w:tab w:val="left" w:pos="0"/>
                <w:tab w:val="left" w:pos="630"/>
              </w:tabs>
              <w:rPr>
                <w:rFonts w:ascii="Arial" w:hAnsi="Arial" w:cs="Arial"/>
                <w:iCs/>
              </w:rPr>
            </w:pPr>
          </w:p>
          <w:p w14:paraId="549EB97F" w14:textId="77777777" w:rsidR="005A78B2" w:rsidRPr="00D62F76" w:rsidRDefault="005A78B2" w:rsidP="001C41AF">
            <w:pPr>
              <w:pStyle w:val="BodyTextIndent"/>
              <w:spacing w:after="60"/>
              <w:ind w:firstLine="426"/>
              <w:rPr>
                <w:rFonts w:ascii="Arial" w:hAnsi="Arial" w:cs="Arial"/>
              </w:rPr>
            </w:pPr>
          </w:p>
        </w:tc>
      </w:tr>
    </w:tbl>
    <w:p w14:paraId="7C0BF8FC" w14:textId="77777777" w:rsidR="005A78B2" w:rsidRDefault="005A78B2" w:rsidP="006904E8">
      <w:pPr>
        <w:pStyle w:val="ListParagraph"/>
        <w:spacing w:after="60"/>
        <w:ind w:left="620"/>
        <w:rPr>
          <w:rFonts w:ascii="Arial" w:hAnsi="Arial" w:cs="Arial"/>
        </w:rPr>
      </w:pPr>
    </w:p>
    <w:p w14:paraId="62FE631C" w14:textId="77777777" w:rsidR="00F87CF0" w:rsidRPr="00F87CF0" w:rsidRDefault="00F87CF0" w:rsidP="006904E8">
      <w:pPr>
        <w:rPr>
          <w:rFonts w:ascii="Arial" w:hAnsi="Arial" w:cs="Arial"/>
        </w:rPr>
      </w:pPr>
      <w:r>
        <w:rPr>
          <w:rFonts w:ascii="Arial" w:hAnsi="Arial" w:cs="Arial"/>
          <w:iCs/>
        </w:rPr>
        <w:t xml:space="preserve">        </w:t>
      </w:r>
    </w:p>
    <w:p w14:paraId="542D02A3" w14:textId="77777777" w:rsidR="00204893" w:rsidRPr="00CB38F4" w:rsidRDefault="00204893" w:rsidP="00CB38F4">
      <w:pPr>
        <w:pStyle w:val="BodyTextIndent"/>
        <w:spacing w:after="60"/>
        <w:ind w:firstLine="0"/>
        <w:rPr>
          <w:rFonts w:ascii="Arial" w:hAnsi="Arial" w:cs="Arial"/>
          <w:sz w:val="20"/>
        </w:rPr>
      </w:pPr>
    </w:p>
    <w:p w14:paraId="5DCAFC68" w14:textId="77777777" w:rsidR="00204893" w:rsidRPr="00CB38F4" w:rsidRDefault="00204893" w:rsidP="00CB38F4">
      <w:pPr>
        <w:rPr>
          <w:rFonts w:ascii="Arial" w:hAnsi="Arial" w:cs="Arial"/>
        </w:rPr>
      </w:pPr>
      <w:r w:rsidRPr="00CB38F4">
        <w:rPr>
          <w:rFonts w:ascii="Arial" w:hAnsi="Arial" w:cs="Arial"/>
        </w:rPr>
        <w:br w:type="page"/>
      </w:r>
    </w:p>
    <w:p w14:paraId="4F420FC6" w14:textId="77777777" w:rsidR="00EE0969" w:rsidRPr="00CB38F4" w:rsidRDefault="00937EB6" w:rsidP="00937EB6">
      <w:pPr>
        <w:pStyle w:val="BodyTextIndent"/>
        <w:spacing w:after="60"/>
        <w:ind w:firstLine="0"/>
        <w:jc w:val="right"/>
        <w:rPr>
          <w:rFonts w:ascii="Arial" w:hAnsi="Arial" w:cs="Arial"/>
          <w:sz w:val="20"/>
        </w:rPr>
      </w:pPr>
      <w:r>
        <w:rPr>
          <w:rFonts w:ascii="Arial" w:hAnsi="Arial" w:cs="Arial"/>
          <w:sz w:val="20"/>
        </w:rPr>
        <w:lastRenderedPageBreak/>
        <w:t>Sutarties SD p</w:t>
      </w:r>
      <w:r w:rsidR="00EE0969" w:rsidRPr="00CB38F4">
        <w:rPr>
          <w:rFonts w:ascii="Arial" w:hAnsi="Arial" w:cs="Arial"/>
          <w:sz w:val="20"/>
        </w:rPr>
        <w:t>riedas Nr. 1</w:t>
      </w:r>
    </w:p>
    <w:p w14:paraId="346411A5" w14:textId="77777777" w:rsidR="00EE0969" w:rsidRPr="00CB38F4" w:rsidRDefault="00EE0969" w:rsidP="00CB38F4">
      <w:pPr>
        <w:pStyle w:val="BodyTextIndent"/>
        <w:spacing w:after="60"/>
        <w:ind w:firstLine="0"/>
        <w:rPr>
          <w:rFonts w:ascii="Arial" w:hAnsi="Arial" w:cs="Arial"/>
          <w:sz w:val="20"/>
        </w:rPr>
      </w:pPr>
    </w:p>
    <w:p w14:paraId="7E05C44C" w14:textId="77777777" w:rsidR="00EE0969" w:rsidRPr="00CB38F4" w:rsidRDefault="00EE0969" w:rsidP="00CB38F4">
      <w:pPr>
        <w:pStyle w:val="BodyTextIndent"/>
        <w:spacing w:after="60"/>
        <w:ind w:firstLine="0"/>
        <w:rPr>
          <w:rFonts w:ascii="Arial" w:hAnsi="Arial" w:cs="Arial"/>
          <w:b/>
          <w:sz w:val="20"/>
        </w:rPr>
      </w:pPr>
      <w:r w:rsidRPr="00CB38F4">
        <w:rPr>
          <w:rFonts w:ascii="Arial" w:hAnsi="Arial" w:cs="Arial"/>
          <w:b/>
          <w:sz w:val="20"/>
        </w:rPr>
        <w:t>KONTAKTINIAI ADRESAI PRANEŠIMAMS SIŲSTI IR ASMENYS, ATSAKINGI UŽ SUTARTIES VYKDYMĄ</w:t>
      </w:r>
    </w:p>
    <w:p w14:paraId="3E48A440" w14:textId="77777777" w:rsidR="00EE0969" w:rsidRPr="00D62F76" w:rsidRDefault="00EE0969" w:rsidP="00CB38F4">
      <w:pPr>
        <w:pStyle w:val="BodyTextIndent"/>
        <w:spacing w:after="60"/>
        <w:ind w:firstLine="0"/>
        <w:rPr>
          <w:rFonts w:ascii="Arial" w:hAnsi="Arial" w:cs="Arial"/>
          <w:sz w:val="20"/>
        </w:rPr>
      </w:pPr>
    </w:p>
    <w:p w14:paraId="03D202D8" w14:textId="72DC64F3" w:rsidR="00EE0969" w:rsidRPr="00D62F76" w:rsidRDefault="00EE0969" w:rsidP="00CB38F4">
      <w:pPr>
        <w:pStyle w:val="BodyTextIndent"/>
        <w:numPr>
          <w:ilvl w:val="0"/>
          <w:numId w:val="19"/>
        </w:numPr>
        <w:spacing w:after="60"/>
        <w:ind w:left="0" w:firstLine="0"/>
        <w:jc w:val="center"/>
        <w:rPr>
          <w:rFonts w:ascii="Arial" w:hAnsi="Arial" w:cs="Arial"/>
          <w:b/>
          <w:sz w:val="20"/>
        </w:rPr>
      </w:pPr>
      <w:r w:rsidRPr="00D62F76">
        <w:rPr>
          <w:rFonts w:ascii="Arial" w:hAnsi="Arial" w:cs="Arial"/>
          <w:b/>
          <w:sz w:val="20"/>
        </w:rPr>
        <w:t>KONTAKT</w:t>
      </w:r>
      <w:r w:rsidR="00B348B3" w:rsidRPr="00D62F76">
        <w:rPr>
          <w:rFonts w:ascii="Arial" w:hAnsi="Arial" w:cs="Arial"/>
          <w:b/>
          <w:sz w:val="20"/>
        </w:rPr>
        <w:t xml:space="preserve">INIAI ASMENYS </w:t>
      </w:r>
    </w:p>
    <w:p w14:paraId="2AC3D8E9" w14:textId="1BC9DEB2" w:rsidR="00EE0969" w:rsidRPr="00D62F76" w:rsidRDefault="00EE0969" w:rsidP="00CB38F4">
      <w:pPr>
        <w:pStyle w:val="BodyTextIndent"/>
        <w:numPr>
          <w:ilvl w:val="1"/>
          <w:numId w:val="19"/>
        </w:numPr>
        <w:spacing w:after="60"/>
        <w:ind w:left="0" w:firstLine="0"/>
        <w:rPr>
          <w:rFonts w:ascii="Arial" w:hAnsi="Arial" w:cs="Arial"/>
          <w:sz w:val="20"/>
        </w:rPr>
      </w:pPr>
      <w:r w:rsidRPr="00D62F76">
        <w:rPr>
          <w:rFonts w:ascii="Arial" w:hAnsi="Arial" w:cs="Arial"/>
          <w:sz w:val="20"/>
        </w:rPr>
        <w:t>Kliento atstovų, kurie bus atsakingi už šios Sutarties vykdymą,</w:t>
      </w:r>
      <w:r w:rsidR="001C65F0">
        <w:rPr>
          <w:rFonts w:ascii="Arial" w:hAnsi="Arial" w:cs="Arial"/>
          <w:sz w:val="20"/>
        </w:rPr>
        <w:t xml:space="preserve"> </w:t>
      </w:r>
      <w:r w:rsidR="009948C3">
        <w:rPr>
          <w:rFonts w:ascii="Arial" w:hAnsi="Arial" w:cs="Arial"/>
          <w:sz w:val="20"/>
        </w:rPr>
        <w:t xml:space="preserve">užsakymų pateikimą </w:t>
      </w:r>
      <w:r w:rsidRPr="00D62F76">
        <w:rPr>
          <w:rFonts w:ascii="Arial" w:hAnsi="Arial" w:cs="Arial"/>
          <w:sz w:val="20"/>
        </w:rPr>
        <w:t>kontaktai: (pareigos, vardas, pavardė, jų telefonai, el. pašto adresai ir kt. reikalinga informacija)</w:t>
      </w:r>
      <w:r w:rsidR="00DB0D17">
        <w:rPr>
          <w:rFonts w:ascii="Arial" w:hAnsi="Arial" w:cs="Arial"/>
          <w:sz w:val="20"/>
        </w:rPr>
        <w:t xml:space="preserve">: </w:t>
      </w:r>
    </w:p>
    <w:p w14:paraId="6044E6F7" w14:textId="21F47B97" w:rsidR="00EE0969" w:rsidRPr="00205F87" w:rsidRDefault="00EE0969" w:rsidP="00A26DF4">
      <w:pPr>
        <w:pStyle w:val="BodyTextIndent"/>
        <w:numPr>
          <w:ilvl w:val="1"/>
          <w:numId w:val="19"/>
        </w:numPr>
        <w:spacing w:after="60"/>
        <w:ind w:left="0" w:firstLine="0"/>
        <w:rPr>
          <w:rFonts w:ascii="Arial" w:hAnsi="Arial" w:cs="Arial"/>
          <w:sz w:val="20"/>
        </w:rPr>
      </w:pPr>
      <w:r w:rsidRPr="00205F87">
        <w:rPr>
          <w:rFonts w:ascii="Arial" w:hAnsi="Arial" w:cs="Arial"/>
          <w:sz w:val="20"/>
        </w:rPr>
        <w:t>Paslaugų teikėjo atstovų, kurie bus atsakingi už šios Sutarties vykdymą,</w:t>
      </w:r>
      <w:r w:rsidR="009948C3" w:rsidRPr="00205F87">
        <w:rPr>
          <w:rFonts w:ascii="Arial" w:hAnsi="Arial" w:cs="Arial"/>
          <w:sz w:val="20"/>
        </w:rPr>
        <w:t xml:space="preserve"> užsakymų gavimą</w:t>
      </w:r>
      <w:r w:rsidRPr="00205F87">
        <w:rPr>
          <w:rFonts w:ascii="Arial" w:hAnsi="Arial" w:cs="Arial"/>
          <w:sz w:val="20"/>
        </w:rPr>
        <w:t xml:space="preserve"> kontaktai: (pareigos, vardas, pavardė, jų telefonai, el. pašto adresai ir kt. reikalinga informacija)</w:t>
      </w:r>
      <w:r w:rsidR="005A78B2" w:rsidRPr="00205F87">
        <w:rPr>
          <w:rFonts w:ascii="Arial" w:hAnsi="Arial" w:cs="Arial"/>
          <w:sz w:val="20"/>
        </w:rPr>
        <w:t xml:space="preserve">: </w:t>
      </w:r>
    </w:p>
    <w:p w14:paraId="04DD2883" w14:textId="77777777" w:rsidR="003E6BDD" w:rsidRDefault="003E6BDD" w:rsidP="00CB38F4">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C41AF" w:rsidRPr="0004629D" w14:paraId="77B64598" w14:textId="77777777" w:rsidTr="0004629D">
        <w:trPr>
          <w:trHeight w:val="4111"/>
        </w:trPr>
        <w:tc>
          <w:tcPr>
            <w:tcW w:w="4790" w:type="dxa"/>
          </w:tcPr>
          <w:p w14:paraId="1CBFBB48" w14:textId="77777777" w:rsidR="001C41AF" w:rsidRPr="005F1CD1" w:rsidRDefault="001C41AF" w:rsidP="001C41AF">
            <w:pPr>
              <w:rPr>
                <w:rFonts w:ascii="Arial" w:hAnsi="Arial" w:cs="Arial"/>
                <w:b/>
              </w:rPr>
            </w:pPr>
            <w:r w:rsidRPr="005F1CD1">
              <w:rPr>
                <w:rFonts w:ascii="Arial" w:hAnsi="Arial" w:cs="Arial"/>
                <w:b/>
              </w:rPr>
              <w:t>Paslaugų teikėjas</w:t>
            </w:r>
          </w:p>
          <w:p w14:paraId="0280897C" w14:textId="77777777" w:rsidR="001C41AF" w:rsidRPr="0001054D" w:rsidRDefault="001C41AF" w:rsidP="001C41AF">
            <w:pPr>
              <w:rPr>
                <w:rFonts w:ascii="Arial" w:hAnsi="Arial" w:cs="Arial"/>
                <w:b/>
                <w:highlight w:val="yellow"/>
              </w:rPr>
            </w:pPr>
          </w:p>
          <w:p w14:paraId="182702BC" w14:textId="77777777" w:rsidR="001C41AF" w:rsidRPr="005F1CD1" w:rsidRDefault="001C41AF" w:rsidP="001C41AF">
            <w:pPr>
              <w:pStyle w:val="Default"/>
              <w:rPr>
                <w:sz w:val="20"/>
                <w:szCs w:val="20"/>
              </w:rPr>
            </w:pPr>
            <w:r w:rsidRPr="00334582">
              <w:rPr>
                <w:b/>
                <w:sz w:val="20"/>
                <w:szCs w:val="20"/>
              </w:rPr>
              <w:t>EMD International A/S</w:t>
            </w:r>
          </w:p>
          <w:p w14:paraId="2BA0B1FA" w14:textId="77777777" w:rsidR="001C41AF" w:rsidRPr="005F1CD1" w:rsidRDefault="001C41AF" w:rsidP="001C41AF">
            <w:pPr>
              <w:tabs>
                <w:tab w:val="left" w:pos="0"/>
              </w:tabs>
              <w:rPr>
                <w:rFonts w:ascii="Arial" w:hAnsi="Arial" w:cs="Arial"/>
              </w:rPr>
            </w:pPr>
            <w:r w:rsidRPr="005F1CD1">
              <w:rPr>
                <w:rFonts w:ascii="Arial" w:hAnsi="Arial" w:cs="Arial"/>
                <w:color w:val="000000"/>
              </w:rPr>
              <w:t>Niels Jernes Vej 10, 9220 Aalborg</w:t>
            </w:r>
            <w:r w:rsidRPr="005F1CD1">
              <w:rPr>
                <w:rFonts w:ascii="Arial" w:hAnsi="Arial" w:cs="Arial"/>
              </w:rPr>
              <w:t xml:space="preserve"> </w:t>
            </w:r>
          </w:p>
          <w:p w14:paraId="4ED89FD5" w14:textId="77777777" w:rsidR="001C41AF" w:rsidRPr="005F1CD1" w:rsidRDefault="001C41AF" w:rsidP="001C41AF">
            <w:pPr>
              <w:tabs>
                <w:tab w:val="left" w:pos="0"/>
              </w:tabs>
              <w:rPr>
                <w:rFonts w:ascii="Arial" w:hAnsi="Arial" w:cs="Arial"/>
              </w:rPr>
            </w:pPr>
            <w:r w:rsidRPr="005F1CD1">
              <w:rPr>
                <w:rFonts w:ascii="Arial" w:hAnsi="Arial" w:cs="Arial"/>
              </w:rPr>
              <w:t xml:space="preserve">Įmonės kodas: </w:t>
            </w:r>
            <w:r w:rsidRPr="005F1CD1">
              <w:rPr>
                <w:rFonts w:ascii="Arial" w:hAnsi="Arial" w:cs="Arial"/>
                <w:color w:val="000000"/>
              </w:rPr>
              <w:t>27491529</w:t>
            </w:r>
          </w:p>
          <w:p w14:paraId="67788A50" w14:textId="77777777" w:rsidR="001C41AF" w:rsidRPr="005F1CD1" w:rsidRDefault="001C41AF" w:rsidP="001C41AF">
            <w:pPr>
              <w:tabs>
                <w:tab w:val="left" w:pos="0"/>
              </w:tabs>
              <w:rPr>
                <w:rFonts w:ascii="Arial" w:hAnsi="Arial" w:cs="Arial"/>
                <w:color w:val="000000"/>
              </w:rPr>
            </w:pPr>
            <w:r w:rsidRPr="005F1CD1">
              <w:rPr>
                <w:rFonts w:ascii="Arial" w:hAnsi="Arial" w:cs="Arial"/>
              </w:rPr>
              <w:t xml:space="preserve">PVM kodas:  </w:t>
            </w:r>
            <w:r w:rsidRPr="005F1CD1">
              <w:rPr>
                <w:rFonts w:ascii="Arial" w:hAnsi="Arial" w:cs="Arial"/>
                <w:color w:val="000000"/>
              </w:rPr>
              <w:t>DK 27491529</w:t>
            </w:r>
          </w:p>
          <w:p w14:paraId="165F1A66" w14:textId="77777777" w:rsidR="001C41AF" w:rsidRPr="006904E8" w:rsidRDefault="001C41AF" w:rsidP="001C41AF">
            <w:pPr>
              <w:tabs>
                <w:tab w:val="left" w:pos="0"/>
              </w:tabs>
              <w:rPr>
                <w:rFonts w:ascii="Arial" w:hAnsi="Arial" w:cs="Arial"/>
              </w:rPr>
            </w:pPr>
            <w:r w:rsidRPr="006904E8">
              <w:rPr>
                <w:rFonts w:ascii="Arial" w:hAnsi="Arial" w:cs="Arial"/>
              </w:rPr>
              <w:t xml:space="preserve">A.s. Nr. </w:t>
            </w:r>
            <w:r w:rsidRPr="006904E8">
              <w:rPr>
                <w:rFonts w:ascii="Arial" w:hAnsi="Arial" w:cs="Arial"/>
                <w:color w:val="000000"/>
              </w:rPr>
              <w:t xml:space="preserve"> DE56 2032 0500 4989505734</w:t>
            </w:r>
          </w:p>
          <w:p w14:paraId="59846DC8" w14:textId="77777777" w:rsidR="001C41AF" w:rsidRPr="006904E8" w:rsidRDefault="001C41AF" w:rsidP="001C41AF">
            <w:pPr>
              <w:tabs>
                <w:tab w:val="left" w:pos="0"/>
              </w:tabs>
              <w:rPr>
                <w:rFonts w:ascii="Arial" w:hAnsi="Arial" w:cs="Arial"/>
              </w:rPr>
            </w:pPr>
            <w:r w:rsidRPr="006904E8">
              <w:rPr>
                <w:rFonts w:ascii="Arial" w:hAnsi="Arial" w:cs="Arial"/>
              </w:rPr>
              <w:t xml:space="preserve">Bankas </w:t>
            </w:r>
            <w:r w:rsidRPr="006904E8">
              <w:rPr>
                <w:rFonts w:ascii="Arial" w:hAnsi="Arial" w:cs="Arial"/>
                <w:lang w:val="en-GB"/>
              </w:rPr>
              <w:t xml:space="preserve"> </w:t>
            </w:r>
            <w:r w:rsidRPr="006904E8">
              <w:rPr>
                <w:rFonts w:ascii="Arial" w:hAnsi="Arial" w:cs="Arial"/>
                <w:color w:val="000000"/>
              </w:rPr>
              <w:t xml:space="preserve"> Danske Bank</w:t>
            </w:r>
          </w:p>
          <w:p w14:paraId="48746A5F" w14:textId="77777777" w:rsidR="001C41AF" w:rsidRPr="006904E8" w:rsidRDefault="001C41AF" w:rsidP="001C41AF">
            <w:pPr>
              <w:tabs>
                <w:tab w:val="left" w:pos="0"/>
              </w:tabs>
              <w:rPr>
                <w:rFonts w:ascii="Arial" w:hAnsi="Arial" w:cs="Arial"/>
              </w:rPr>
            </w:pPr>
            <w:r w:rsidRPr="006904E8">
              <w:rPr>
                <w:rFonts w:ascii="Arial" w:hAnsi="Arial" w:cs="Arial"/>
              </w:rPr>
              <w:t xml:space="preserve">Banko kodas </w:t>
            </w:r>
            <w:r w:rsidRPr="006904E8">
              <w:rPr>
                <w:rFonts w:ascii="Arial" w:hAnsi="Arial" w:cs="Arial"/>
                <w:lang w:val="en-GB"/>
              </w:rPr>
              <w:t xml:space="preserve"> </w:t>
            </w:r>
            <w:r w:rsidRPr="006904E8">
              <w:rPr>
                <w:rFonts w:ascii="Arial" w:hAnsi="Arial" w:cs="Arial"/>
                <w:color w:val="000000"/>
              </w:rPr>
              <w:t xml:space="preserve"> DABADEHH</w:t>
            </w:r>
          </w:p>
          <w:p w14:paraId="35219AC0" w14:textId="77777777" w:rsidR="001C41AF" w:rsidRPr="006904E8" w:rsidRDefault="001C41AF" w:rsidP="001C41AF">
            <w:pPr>
              <w:tabs>
                <w:tab w:val="left" w:pos="0"/>
              </w:tabs>
              <w:rPr>
                <w:rFonts w:ascii="Arial" w:hAnsi="Arial" w:cs="Arial"/>
                <w:color w:val="000000"/>
              </w:rPr>
            </w:pPr>
            <w:r w:rsidRPr="006904E8">
              <w:rPr>
                <w:rFonts w:ascii="Arial" w:hAnsi="Arial" w:cs="Arial"/>
              </w:rPr>
              <w:t xml:space="preserve">Tel. Nr.: </w:t>
            </w:r>
            <w:r w:rsidRPr="006904E8">
              <w:rPr>
                <w:rFonts w:ascii="Arial" w:hAnsi="Arial" w:cs="Arial"/>
                <w:color w:val="000000"/>
              </w:rPr>
              <w:t>+45 9635 44 68</w:t>
            </w:r>
          </w:p>
          <w:p w14:paraId="653A823A" w14:textId="77777777" w:rsidR="001C41AF" w:rsidRPr="006904E8" w:rsidRDefault="001C41AF" w:rsidP="001C41AF">
            <w:pPr>
              <w:tabs>
                <w:tab w:val="left" w:pos="0"/>
              </w:tabs>
              <w:rPr>
                <w:rFonts w:ascii="Arial" w:hAnsi="Arial" w:cs="Arial"/>
              </w:rPr>
            </w:pPr>
            <w:r w:rsidRPr="006904E8">
              <w:rPr>
                <w:rFonts w:ascii="Arial" w:hAnsi="Arial" w:cs="Arial"/>
              </w:rPr>
              <w:t xml:space="preserve">Faksas: </w:t>
            </w:r>
            <w:r w:rsidRPr="006904E8">
              <w:rPr>
                <w:rFonts w:ascii="Arial" w:hAnsi="Arial" w:cs="Arial"/>
                <w:lang w:val="en-GB"/>
              </w:rPr>
              <w:t xml:space="preserve"> </w:t>
            </w:r>
            <w:r w:rsidRPr="006904E8">
              <w:rPr>
                <w:rFonts w:ascii="Arial" w:hAnsi="Arial" w:cs="Arial"/>
                <w:color w:val="000000"/>
              </w:rPr>
              <w:t>+45 9635 4446</w:t>
            </w:r>
          </w:p>
          <w:p w14:paraId="10A2DA0B" w14:textId="77777777" w:rsidR="001C41AF" w:rsidRPr="0001054D" w:rsidRDefault="001C41AF" w:rsidP="001C41AF">
            <w:pPr>
              <w:tabs>
                <w:tab w:val="left" w:pos="0"/>
              </w:tabs>
              <w:rPr>
                <w:rFonts w:ascii="Arial" w:hAnsi="Arial" w:cs="Arial"/>
                <w:highlight w:val="yellow"/>
              </w:rPr>
            </w:pPr>
          </w:p>
          <w:p w14:paraId="52938BD8" w14:textId="77777777" w:rsidR="001C41AF" w:rsidRPr="0001054D" w:rsidRDefault="001C41AF" w:rsidP="001C41AF">
            <w:pPr>
              <w:tabs>
                <w:tab w:val="left" w:pos="0"/>
              </w:tabs>
              <w:rPr>
                <w:rFonts w:ascii="Arial" w:hAnsi="Arial" w:cs="Arial"/>
                <w:highlight w:val="yellow"/>
              </w:rPr>
            </w:pPr>
          </w:p>
          <w:p w14:paraId="0168D1FD" w14:textId="77777777" w:rsidR="001C41AF" w:rsidRPr="0001054D" w:rsidRDefault="001C41AF" w:rsidP="001C41AF">
            <w:pPr>
              <w:tabs>
                <w:tab w:val="left" w:pos="0"/>
              </w:tabs>
              <w:rPr>
                <w:rFonts w:ascii="Arial" w:hAnsi="Arial" w:cs="Arial"/>
                <w:highlight w:val="yellow"/>
              </w:rPr>
            </w:pPr>
          </w:p>
          <w:p w14:paraId="2D4C7555" w14:textId="77777777" w:rsidR="001C41AF" w:rsidRDefault="001C41AF" w:rsidP="001C41AF">
            <w:pPr>
              <w:tabs>
                <w:tab w:val="left" w:pos="0"/>
                <w:tab w:val="left" w:pos="630"/>
              </w:tabs>
              <w:rPr>
                <w:rFonts w:ascii="Arial" w:hAnsi="Arial" w:cs="Arial"/>
                <w:lang w:val="en-GB"/>
              </w:rPr>
            </w:pPr>
            <w:r w:rsidRPr="001C41AF">
              <w:rPr>
                <w:rFonts w:ascii="Arial" w:hAnsi="Arial" w:cs="Arial"/>
                <w:lang w:val="en-GB"/>
              </w:rPr>
              <w:t xml:space="preserve">Pardavimų vadovas </w:t>
            </w:r>
          </w:p>
          <w:p w14:paraId="693E0DFA" w14:textId="77777777" w:rsidR="001C41AF" w:rsidRDefault="001C41AF" w:rsidP="001C41AF">
            <w:pPr>
              <w:tabs>
                <w:tab w:val="left" w:pos="0"/>
                <w:tab w:val="left" w:pos="630"/>
              </w:tabs>
              <w:rPr>
                <w:rFonts w:ascii="Arial" w:hAnsi="Arial" w:cs="Arial"/>
                <w:lang w:val="en-GB"/>
              </w:rPr>
            </w:pPr>
            <w:r w:rsidRPr="001C41AF">
              <w:rPr>
                <w:rFonts w:ascii="Arial" w:hAnsi="Arial" w:cs="Arial"/>
                <w:lang w:val="en-GB"/>
              </w:rPr>
              <w:t xml:space="preserve">Anders Brask </w:t>
            </w:r>
          </w:p>
          <w:p w14:paraId="0CAB1BD5" w14:textId="77777777" w:rsidR="001C41AF" w:rsidRPr="00D62F76" w:rsidRDefault="001C41AF" w:rsidP="001C41AF">
            <w:pPr>
              <w:tabs>
                <w:tab w:val="left" w:pos="0"/>
                <w:tab w:val="left" w:pos="630"/>
              </w:tabs>
              <w:rPr>
                <w:rFonts w:ascii="Arial" w:hAnsi="Arial" w:cs="Arial"/>
              </w:rPr>
            </w:pPr>
            <w:r w:rsidRPr="00D62F76">
              <w:rPr>
                <w:rFonts w:ascii="Arial" w:hAnsi="Arial" w:cs="Arial"/>
              </w:rPr>
              <w:t>__</w:t>
            </w:r>
            <w:r>
              <w:rPr>
                <w:rFonts w:ascii="Arial" w:hAnsi="Arial" w:cs="Arial"/>
              </w:rPr>
              <w:t>______________________________</w:t>
            </w:r>
          </w:p>
          <w:p w14:paraId="1B577AAC" w14:textId="77777777" w:rsidR="001C41AF" w:rsidRPr="00D62F76" w:rsidRDefault="001C41AF" w:rsidP="001C41AF">
            <w:pPr>
              <w:tabs>
                <w:tab w:val="left" w:pos="0"/>
                <w:tab w:val="left" w:pos="630"/>
              </w:tabs>
              <w:rPr>
                <w:rFonts w:ascii="Arial" w:hAnsi="Arial" w:cs="Arial"/>
              </w:rPr>
            </w:pPr>
            <w:r w:rsidRPr="00D62F76">
              <w:rPr>
                <w:rFonts w:ascii="Arial" w:hAnsi="Arial" w:cs="Arial"/>
              </w:rPr>
              <w:t>(pareigos, vardas, pavardė, parašas)</w:t>
            </w:r>
          </w:p>
          <w:p w14:paraId="0609C61F" w14:textId="77777777" w:rsidR="001C41AF" w:rsidRPr="001C41AF" w:rsidRDefault="001C41AF" w:rsidP="001C41AF">
            <w:pPr>
              <w:tabs>
                <w:tab w:val="left" w:pos="0"/>
                <w:tab w:val="left" w:pos="630"/>
              </w:tabs>
              <w:rPr>
                <w:rFonts w:ascii="Arial" w:hAnsi="Arial" w:cs="Arial"/>
                <w:lang w:val="en-GB"/>
              </w:rPr>
            </w:pPr>
          </w:p>
          <w:p w14:paraId="40023820" w14:textId="77777777" w:rsidR="001C41AF" w:rsidRDefault="001C41AF" w:rsidP="001C41AF">
            <w:pPr>
              <w:pStyle w:val="BodyTextIndent"/>
              <w:spacing w:after="60"/>
              <w:ind w:firstLine="0"/>
              <w:rPr>
                <w:rFonts w:ascii="Arial" w:hAnsi="Arial" w:cs="Arial"/>
                <w:iCs/>
                <w:sz w:val="20"/>
              </w:rPr>
            </w:pPr>
            <w:r>
              <w:rPr>
                <w:rFonts w:ascii="Arial" w:hAnsi="Arial" w:cs="Arial"/>
                <w:iCs/>
                <w:sz w:val="20"/>
              </w:rPr>
              <w:t>____</w:t>
            </w:r>
            <w:r w:rsidRPr="005F1CD1">
              <w:rPr>
                <w:rFonts w:ascii="Arial" w:hAnsi="Arial" w:cs="Arial"/>
                <w:u w:val="single"/>
                <w:lang w:val="en-GB"/>
              </w:rPr>
              <w:t xml:space="preserve"> </w:t>
            </w:r>
            <w:r w:rsidRPr="006904E8">
              <w:rPr>
                <w:rFonts w:ascii="Arial" w:hAnsi="Arial" w:cs="Arial"/>
                <w:iCs/>
                <w:sz w:val="20"/>
              </w:rPr>
              <w:t>___________________________</w:t>
            </w:r>
          </w:p>
          <w:p w14:paraId="30300B8D" w14:textId="77777777" w:rsidR="001C41AF" w:rsidRPr="001C41AF" w:rsidRDefault="001C41AF" w:rsidP="001C41AF">
            <w:pPr>
              <w:pStyle w:val="BodyTextIndent"/>
              <w:spacing w:after="60"/>
              <w:ind w:firstLine="0"/>
              <w:rPr>
                <w:rFonts w:ascii="Arial" w:hAnsi="Arial" w:cs="Arial"/>
                <w:iCs/>
                <w:sz w:val="20"/>
              </w:rPr>
            </w:pPr>
            <w:r w:rsidRPr="006904E8">
              <w:rPr>
                <w:rFonts w:ascii="Arial" w:hAnsi="Arial" w:cs="Arial"/>
                <w:sz w:val="20"/>
              </w:rPr>
              <w:t>(Sutarties pasirašymo data)</w:t>
            </w:r>
          </w:p>
          <w:p w14:paraId="3E37F797" w14:textId="77777777" w:rsidR="001C41AF" w:rsidRPr="00D62F76" w:rsidRDefault="001C41AF" w:rsidP="001C41AF">
            <w:pPr>
              <w:tabs>
                <w:tab w:val="left" w:pos="0"/>
                <w:tab w:val="left" w:pos="630"/>
              </w:tabs>
              <w:jc w:val="center"/>
              <w:rPr>
                <w:rFonts w:ascii="Arial" w:hAnsi="Arial" w:cs="Arial"/>
              </w:rPr>
            </w:pPr>
          </w:p>
          <w:p w14:paraId="04222DC2" w14:textId="77777777" w:rsidR="001C41AF" w:rsidRPr="00D62F76" w:rsidRDefault="001C41AF" w:rsidP="001C41AF">
            <w:pPr>
              <w:tabs>
                <w:tab w:val="left" w:pos="0"/>
                <w:tab w:val="left" w:pos="630"/>
              </w:tabs>
              <w:jc w:val="center"/>
              <w:rPr>
                <w:rFonts w:ascii="Arial" w:hAnsi="Arial" w:cs="Arial"/>
              </w:rPr>
            </w:pPr>
          </w:p>
          <w:p w14:paraId="2E420D0C" w14:textId="77777777" w:rsidR="001C41AF" w:rsidRPr="0001054D" w:rsidRDefault="001C41AF" w:rsidP="001C41AF">
            <w:pPr>
              <w:tabs>
                <w:tab w:val="left" w:pos="0"/>
                <w:tab w:val="left" w:pos="630"/>
              </w:tabs>
              <w:jc w:val="center"/>
              <w:rPr>
                <w:rFonts w:ascii="Arial" w:hAnsi="Arial" w:cs="Arial"/>
                <w:lang w:val="en-GB"/>
              </w:rPr>
            </w:pPr>
            <w:r w:rsidRPr="00D62F76">
              <w:rPr>
                <w:rFonts w:ascii="Arial" w:hAnsi="Arial" w:cs="Arial"/>
              </w:rPr>
              <w:tab/>
            </w:r>
            <w:r w:rsidRPr="0001054D">
              <w:rPr>
                <w:rFonts w:ascii="Arial" w:hAnsi="Arial" w:cs="Arial"/>
                <w:u w:val="single"/>
                <w:lang w:val="en-GB"/>
              </w:rPr>
              <w:t xml:space="preserve"> </w:t>
            </w:r>
          </w:p>
          <w:p w14:paraId="61A4C676" w14:textId="77777777" w:rsidR="001C41AF" w:rsidRPr="0004629D" w:rsidRDefault="001C41AF" w:rsidP="001C41AF">
            <w:pPr>
              <w:tabs>
                <w:tab w:val="left" w:pos="0"/>
                <w:tab w:val="left" w:pos="630"/>
                <w:tab w:val="left" w:pos="2581"/>
              </w:tabs>
              <w:jc w:val="center"/>
              <w:rPr>
                <w:rFonts w:ascii="Arial" w:hAnsi="Arial" w:cs="Arial"/>
                <w:lang w:val="en-GB"/>
              </w:rPr>
            </w:pPr>
          </w:p>
        </w:tc>
        <w:tc>
          <w:tcPr>
            <w:tcW w:w="4790" w:type="dxa"/>
          </w:tcPr>
          <w:p w14:paraId="60E82295" w14:textId="77777777" w:rsidR="001C41AF" w:rsidRPr="00D62F76" w:rsidRDefault="001C41AF" w:rsidP="001C41AF">
            <w:pPr>
              <w:pStyle w:val="EndnoteText"/>
              <w:ind w:firstLine="0"/>
              <w:jc w:val="left"/>
              <w:rPr>
                <w:rFonts w:ascii="Arial" w:hAnsi="Arial" w:cs="Arial"/>
                <w:b/>
              </w:rPr>
            </w:pPr>
            <w:r w:rsidRPr="00D62F76">
              <w:rPr>
                <w:rFonts w:ascii="Arial" w:hAnsi="Arial" w:cs="Arial"/>
                <w:b/>
              </w:rPr>
              <w:t xml:space="preserve">Klientas </w:t>
            </w:r>
          </w:p>
          <w:p w14:paraId="448395E8" w14:textId="77777777" w:rsidR="001C41AF" w:rsidRDefault="001C41AF" w:rsidP="001C41AF">
            <w:pPr>
              <w:rPr>
                <w:rFonts w:ascii="Arial" w:hAnsi="Arial" w:cs="Arial"/>
              </w:rPr>
            </w:pPr>
          </w:p>
          <w:p w14:paraId="071AAEB7" w14:textId="77777777" w:rsidR="001C41AF" w:rsidRPr="00CF321A" w:rsidRDefault="001C41AF" w:rsidP="001C41AF">
            <w:pPr>
              <w:rPr>
                <w:rFonts w:ascii="Arial" w:hAnsi="Arial" w:cs="Arial"/>
                <w:b/>
                <w:bCs/>
                <w:color w:val="000000"/>
                <w:sz w:val="19"/>
                <w:szCs w:val="19"/>
              </w:rPr>
            </w:pPr>
            <w:r w:rsidRPr="00D62F76">
              <w:rPr>
                <w:rFonts w:ascii="Arial" w:hAnsi="Arial" w:cs="Arial"/>
              </w:rPr>
              <w:t xml:space="preserve"> </w:t>
            </w:r>
            <w:r w:rsidRPr="00CF321A">
              <w:rPr>
                <w:rFonts w:ascii="Arial" w:hAnsi="Arial" w:cs="Arial"/>
                <w:b/>
                <w:bCs/>
                <w:color w:val="000000"/>
                <w:sz w:val="19"/>
                <w:szCs w:val="19"/>
              </w:rPr>
              <w:t xml:space="preserve">„Lietuvos energija“, UAB </w:t>
            </w:r>
          </w:p>
          <w:p w14:paraId="25AD5642" w14:textId="77777777" w:rsidR="001C41AF" w:rsidRPr="005312B5" w:rsidRDefault="001C41AF" w:rsidP="001C41AF">
            <w:pPr>
              <w:rPr>
                <w:rFonts w:ascii="Arial" w:hAnsi="Arial" w:cs="Arial"/>
                <w:color w:val="000000"/>
                <w:sz w:val="19"/>
                <w:szCs w:val="19"/>
              </w:rPr>
            </w:pPr>
            <w:r w:rsidRPr="00CF321A">
              <w:rPr>
                <w:rFonts w:ascii="Arial" w:hAnsi="Arial" w:cs="Arial"/>
                <w:color w:val="000000"/>
                <w:sz w:val="19"/>
                <w:szCs w:val="19"/>
              </w:rPr>
              <w:t xml:space="preserve">Žvejų g. 14, Vilnius </w:t>
            </w:r>
          </w:p>
          <w:p w14:paraId="05D2E92A" w14:textId="77777777" w:rsidR="001C41AF" w:rsidRPr="00D62F76" w:rsidRDefault="001C41AF" w:rsidP="001C41AF">
            <w:pPr>
              <w:tabs>
                <w:tab w:val="left" w:pos="0"/>
              </w:tabs>
              <w:rPr>
                <w:rFonts w:ascii="Arial" w:hAnsi="Arial" w:cs="Arial"/>
              </w:rPr>
            </w:pPr>
            <w:r w:rsidRPr="00D62F76">
              <w:rPr>
                <w:rFonts w:ascii="Arial" w:hAnsi="Arial" w:cs="Arial"/>
              </w:rPr>
              <w:t xml:space="preserve">Įmonės kodas: </w:t>
            </w:r>
            <w:r w:rsidRPr="00CF321A">
              <w:rPr>
                <w:rFonts w:ascii="Arial" w:hAnsi="Arial" w:cs="Arial"/>
                <w:color w:val="000000"/>
                <w:sz w:val="19"/>
                <w:szCs w:val="19"/>
              </w:rPr>
              <w:t>301844044</w:t>
            </w:r>
          </w:p>
          <w:p w14:paraId="074792CE" w14:textId="77777777" w:rsidR="001C41AF" w:rsidRPr="00D62F76" w:rsidRDefault="001C41AF" w:rsidP="001C41AF">
            <w:pPr>
              <w:tabs>
                <w:tab w:val="left" w:pos="0"/>
              </w:tabs>
              <w:rPr>
                <w:rFonts w:ascii="Arial" w:hAnsi="Arial" w:cs="Arial"/>
              </w:rPr>
            </w:pPr>
            <w:r w:rsidRPr="00D62F76">
              <w:rPr>
                <w:rFonts w:ascii="Arial" w:hAnsi="Arial" w:cs="Arial"/>
              </w:rPr>
              <w:t xml:space="preserve">PVM kodas: </w:t>
            </w:r>
            <w:r w:rsidRPr="00CF321A">
              <w:rPr>
                <w:rFonts w:ascii="Arial" w:hAnsi="Arial" w:cs="Arial"/>
                <w:color w:val="000000"/>
                <w:sz w:val="19"/>
                <w:szCs w:val="19"/>
              </w:rPr>
              <w:t xml:space="preserve"> LT100004278519</w:t>
            </w:r>
          </w:p>
          <w:p w14:paraId="5FD79232" w14:textId="77777777" w:rsidR="001C41AF" w:rsidRPr="00D62F76" w:rsidRDefault="001C41AF" w:rsidP="001C41AF">
            <w:pPr>
              <w:tabs>
                <w:tab w:val="left" w:pos="0"/>
              </w:tabs>
              <w:rPr>
                <w:rFonts w:ascii="Arial" w:hAnsi="Arial" w:cs="Arial"/>
              </w:rPr>
            </w:pPr>
            <w:r w:rsidRPr="00D62F76">
              <w:rPr>
                <w:rFonts w:ascii="Arial" w:hAnsi="Arial" w:cs="Arial"/>
              </w:rPr>
              <w:t xml:space="preserve">A.s. Nr. </w:t>
            </w:r>
            <w:r w:rsidRPr="00CF321A">
              <w:rPr>
                <w:rFonts w:ascii="Arial" w:hAnsi="Arial" w:cs="Arial"/>
                <w:color w:val="000000"/>
                <w:sz w:val="19"/>
                <w:szCs w:val="19"/>
              </w:rPr>
              <w:t>LT447044060006481525</w:t>
            </w:r>
          </w:p>
          <w:p w14:paraId="6C106C31" w14:textId="77777777" w:rsidR="001C41AF" w:rsidRPr="00D62F76" w:rsidRDefault="001C41AF" w:rsidP="001C41AF">
            <w:pPr>
              <w:tabs>
                <w:tab w:val="left" w:pos="0"/>
              </w:tabs>
              <w:rPr>
                <w:rFonts w:ascii="Arial" w:hAnsi="Arial" w:cs="Arial"/>
              </w:rPr>
            </w:pPr>
            <w:r w:rsidRPr="00D62F76">
              <w:rPr>
                <w:rFonts w:ascii="Arial" w:hAnsi="Arial" w:cs="Arial"/>
              </w:rPr>
              <w:t xml:space="preserve">Bankas </w:t>
            </w:r>
            <w:r w:rsidRPr="00CF321A">
              <w:rPr>
                <w:rFonts w:ascii="Arial" w:hAnsi="Arial" w:cs="Arial"/>
                <w:color w:val="000000"/>
                <w:sz w:val="19"/>
                <w:szCs w:val="19"/>
              </w:rPr>
              <w:t>AB SEB bankas</w:t>
            </w:r>
          </w:p>
          <w:p w14:paraId="4D138072" w14:textId="77777777" w:rsidR="001C41AF" w:rsidRPr="00D62F76" w:rsidRDefault="001C41AF" w:rsidP="001C41AF">
            <w:pPr>
              <w:tabs>
                <w:tab w:val="left" w:pos="0"/>
              </w:tabs>
              <w:rPr>
                <w:rFonts w:ascii="Arial" w:hAnsi="Arial" w:cs="Arial"/>
              </w:rPr>
            </w:pPr>
            <w:r w:rsidRPr="00D62F76">
              <w:rPr>
                <w:rFonts w:ascii="Arial" w:hAnsi="Arial" w:cs="Arial"/>
              </w:rPr>
              <w:t xml:space="preserve">Banko kodas </w:t>
            </w:r>
            <w:r w:rsidRPr="00CF321A">
              <w:rPr>
                <w:rFonts w:ascii="Arial" w:hAnsi="Arial" w:cs="Arial"/>
                <w:color w:val="000000"/>
                <w:sz w:val="19"/>
                <w:szCs w:val="19"/>
              </w:rPr>
              <w:t>70440</w:t>
            </w:r>
          </w:p>
          <w:p w14:paraId="00337DF1" w14:textId="77777777" w:rsidR="001C41AF" w:rsidRPr="00D62F76" w:rsidRDefault="001C41AF" w:rsidP="001C41AF">
            <w:pPr>
              <w:tabs>
                <w:tab w:val="left" w:pos="0"/>
              </w:tabs>
              <w:rPr>
                <w:rFonts w:ascii="Arial" w:hAnsi="Arial" w:cs="Arial"/>
              </w:rPr>
            </w:pPr>
            <w:r w:rsidRPr="00D62F76">
              <w:rPr>
                <w:rFonts w:ascii="Arial" w:hAnsi="Arial" w:cs="Arial"/>
              </w:rPr>
              <w:t xml:space="preserve">Tel. Nr.: </w:t>
            </w:r>
            <w:r w:rsidRPr="00CF321A">
              <w:rPr>
                <w:rFonts w:ascii="Arial" w:hAnsi="Arial" w:cs="Arial"/>
                <w:color w:val="000000"/>
                <w:sz w:val="19"/>
                <w:szCs w:val="19"/>
              </w:rPr>
              <w:t>(8 5) 278 2998</w:t>
            </w:r>
          </w:p>
          <w:p w14:paraId="527348F0" w14:textId="77777777" w:rsidR="001C41AF" w:rsidRPr="00D62F76" w:rsidRDefault="001C41AF" w:rsidP="001C41AF">
            <w:pPr>
              <w:tabs>
                <w:tab w:val="left" w:pos="0"/>
              </w:tabs>
              <w:rPr>
                <w:rFonts w:ascii="Arial" w:hAnsi="Arial" w:cs="Arial"/>
              </w:rPr>
            </w:pPr>
            <w:r w:rsidRPr="00D62F76">
              <w:rPr>
                <w:rFonts w:ascii="Arial" w:hAnsi="Arial" w:cs="Arial"/>
              </w:rPr>
              <w:t xml:space="preserve">Faksas: </w:t>
            </w:r>
            <w:r w:rsidRPr="00CF321A">
              <w:rPr>
                <w:rFonts w:ascii="Arial" w:hAnsi="Arial" w:cs="Arial"/>
                <w:color w:val="000000"/>
                <w:sz w:val="19"/>
                <w:szCs w:val="19"/>
              </w:rPr>
              <w:t>(8 5) 278 2115</w:t>
            </w:r>
          </w:p>
          <w:p w14:paraId="2BC1F67B" w14:textId="77777777" w:rsidR="001C41AF" w:rsidRPr="00D62F76" w:rsidRDefault="001C41AF" w:rsidP="001C41AF">
            <w:pPr>
              <w:tabs>
                <w:tab w:val="left" w:pos="0"/>
              </w:tabs>
              <w:rPr>
                <w:rFonts w:ascii="Arial" w:hAnsi="Arial" w:cs="Arial"/>
              </w:rPr>
            </w:pPr>
          </w:p>
          <w:p w14:paraId="4B19A5FF" w14:textId="77777777" w:rsidR="001C41AF" w:rsidRPr="00D62F76" w:rsidRDefault="001C41AF" w:rsidP="001C41AF">
            <w:pPr>
              <w:tabs>
                <w:tab w:val="left" w:pos="0"/>
                <w:tab w:val="left" w:pos="630"/>
              </w:tabs>
              <w:rPr>
                <w:rFonts w:ascii="Arial" w:hAnsi="Arial" w:cs="Arial"/>
                <w:iCs/>
              </w:rPr>
            </w:pPr>
          </w:p>
          <w:p w14:paraId="32021542" w14:textId="77777777" w:rsidR="001C41AF" w:rsidRDefault="001C41AF" w:rsidP="001C41AF">
            <w:pPr>
              <w:tabs>
                <w:tab w:val="left" w:pos="0"/>
                <w:tab w:val="left" w:pos="630"/>
              </w:tabs>
              <w:rPr>
                <w:rFonts w:ascii="Arial" w:hAnsi="Arial" w:cs="Arial"/>
              </w:rPr>
            </w:pPr>
          </w:p>
          <w:p w14:paraId="14F654DA" w14:textId="77777777" w:rsidR="001C41AF" w:rsidRDefault="001C41AF" w:rsidP="001C41AF">
            <w:pPr>
              <w:tabs>
                <w:tab w:val="left" w:pos="0"/>
                <w:tab w:val="left" w:pos="630"/>
              </w:tabs>
              <w:rPr>
                <w:rFonts w:ascii="Arial" w:hAnsi="Arial" w:cs="Arial"/>
              </w:rPr>
            </w:pPr>
            <w:r>
              <w:rPr>
                <w:rFonts w:ascii="Arial" w:hAnsi="Arial" w:cs="Arial"/>
              </w:rPr>
              <w:t xml:space="preserve">Finansų ir iždo tarnybos direktorius </w:t>
            </w:r>
          </w:p>
          <w:p w14:paraId="4921FACC" w14:textId="77777777" w:rsidR="001C41AF" w:rsidRDefault="001C41AF" w:rsidP="001C41AF">
            <w:pPr>
              <w:tabs>
                <w:tab w:val="left" w:pos="0"/>
                <w:tab w:val="left" w:pos="630"/>
              </w:tabs>
              <w:rPr>
                <w:rFonts w:ascii="Arial" w:hAnsi="Arial" w:cs="Arial"/>
              </w:rPr>
            </w:pPr>
            <w:r>
              <w:rPr>
                <w:rFonts w:ascii="Arial" w:hAnsi="Arial" w:cs="Arial"/>
              </w:rPr>
              <w:t xml:space="preserve">Darius Kašauskas </w:t>
            </w:r>
          </w:p>
          <w:p w14:paraId="379F4884" w14:textId="77777777" w:rsidR="001C41AF" w:rsidRDefault="001C41AF" w:rsidP="001C41AF">
            <w:pPr>
              <w:tabs>
                <w:tab w:val="left" w:pos="0"/>
                <w:tab w:val="left" w:pos="630"/>
              </w:tabs>
              <w:rPr>
                <w:rFonts w:ascii="Arial" w:hAnsi="Arial" w:cs="Arial"/>
              </w:rPr>
            </w:pPr>
            <w:r>
              <w:rPr>
                <w:rFonts w:ascii="Arial" w:hAnsi="Arial" w:cs="Arial"/>
              </w:rPr>
              <w:t>_____________________________________</w:t>
            </w:r>
          </w:p>
          <w:p w14:paraId="74ADB2B6" w14:textId="77777777" w:rsidR="001C41AF" w:rsidRDefault="001C41AF" w:rsidP="001C41AF">
            <w:pPr>
              <w:tabs>
                <w:tab w:val="left" w:pos="0"/>
                <w:tab w:val="left" w:pos="630"/>
              </w:tabs>
              <w:rPr>
                <w:rFonts w:ascii="Arial" w:hAnsi="Arial" w:cs="Arial"/>
              </w:rPr>
            </w:pPr>
            <w:r>
              <w:rPr>
                <w:rFonts w:ascii="Arial" w:hAnsi="Arial" w:cs="Arial"/>
              </w:rPr>
              <w:t>(pareigos, vardas, pavardė, parašas)</w:t>
            </w:r>
          </w:p>
          <w:p w14:paraId="46ADEA40" w14:textId="77777777" w:rsidR="001C41AF" w:rsidRDefault="001C41AF" w:rsidP="001C41AF">
            <w:pPr>
              <w:tabs>
                <w:tab w:val="left" w:pos="0"/>
                <w:tab w:val="left" w:pos="630"/>
              </w:tabs>
              <w:jc w:val="center"/>
              <w:rPr>
                <w:rFonts w:ascii="Arial" w:hAnsi="Arial" w:cs="Arial"/>
              </w:rPr>
            </w:pPr>
          </w:p>
          <w:p w14:paraId="19007617" w14:textId="77777777" w:rsidR="001C41AF" w:rsidRDefault="001C41AF" w:rsidP="001C41AF">
            <w:pPr>
              <w:pStyle w:val="BodyTextIndent"/>
              <w:spacing w:after="60"/>
              <w:ind w:firstLine="0"/>
              <w:rPr>
                <w:rFonts w:ascii="Arial" w:hAnsi="Arial" w:cs="Arial"/>
                <w:iCs/>
                <w:sz w:val="20"/>
              </w:rPr>
            </w:pPr>
            <w:r>
              <w:rPr>
                <w:rFonts w:ascii="Arial" w:hAnsi="Arial" w:cs="Arial"/>
                <w:iCs/>
                <w:sz w:val="20"/>
              </w:rPr>
              <w:t>____________________________________</w:t>
            </w:r>
          </w:p>
          <w:p w14:paraId="41BF05DB" w14:textId="77777777" w:rsidR="001C41AF" w:rsidRPr="001C41AF" w:rsidRDefault="001C41AF" w:rsidP="001C41AF">
            <w:pPr>
              <w:pStyle w:val="BodyTextIndent"/>
              <w:spacing w:after="60"/>
              <w:ind w:firstLine="0"/>
              <w:rPr>
                <w:rFonts w:ascii="Arial" w:hAnsi="Arial" w:cs="Arial"/>
                <w:iCs/>
                <w:sz w:val="20"/>
              </w:rPr>
            </w:pPr>
            <w:r>
              <w:rPr>
                <w:rFonts w:ascii="Arial" w:hAnsi="Arial" w:cs="Arial"/>
                <w:sz w:val="20"/>
              </w:rPr>
              <w:t>(Sutarties pasirašymo data)</w:t>
            </w:r>
          </w:p>
          <w:p w14:paraId="5850708F" w14:textId="77777777" w:rsidR="001C41AF" w:rsidRDefault="001C41AF" w:rsidP="001C41AF">
            <w:pPr>
              <w:tabs>
                <w:tab w:val="left" w:pos="0"/>
                <w:tab w:val="left" w:pos="630"/>
              </w:tabs>
              <w:rPr>
                <w:rFonts w:ascii="Arial" w:hAnsi="Arial" w:cs="Arial"/>
              </w:rPr>
            </w:pPr>
          </w:p>
          <w:p w14:paraId="20FAFB2A" w14:textId="77777777" w:rsidR="001C41AF" w:rsidRDefault="001C41AF" w:rsidP="001C41AF">
            <w:pPr>
              <w:tabs>
                <w:tab w:val="left" w:pos="0"/>
                <w:tab w:val="left" w:pos="630"/>
              </w:tabs>
              <w:rPr>
                <w:rFonts w:ascii="Arial" w:hAnsi="Arial" w:cs="Arial"/>
              </w:rPr>
            </w:pPr>
            <w:r>
              <w:rPr>
                <w:rFonts w:ascii="Arial" w:hAnsi="Arial" w:cs="Arial"/>
              </w:rPr>
              <w:t xml:space="preserve">Infrastruktūros ir plėtros direktorius </w:t>
            </w:r>
          </w:p>
          <w:p w14:paraId="57822C3C" w14:textId="77777777" w:rsidR="001C41AF" w:rsidRDefault="001C41AF" w:rsidP="001C41AF">
            <w:pPr>
              <w:tabs>
                <w:tab w:val="left" w:pos="0"/>
                <w:tab w:val="left" w:pos="630"/>
              </w:tabs>
              <w:rPr>
                <w:rFonts w:ascii="Arial" w:hAnsi="Arial" w:cs="Arial"/>
                <w:iCs/>
              </w:rPr>
            </w:pPr>
            <w:r>
              <w:rPr>
                <w:rFonts w:ascii="Arial" w:hAnsi="Arial" w:cs="Arial"/>
              </w:rPr>
              <w:t>Dominykas Tučkus</w:t>
            </w:r>
          </w:p>
          <w:p w14:paraId="37E7D98E" w14:textId="77777777" w:rsidR="001C41AF" w:rsidRDefault="001C41AF" w:rsidP="001C41AF">
            <w:pPr>
              <w:tabs>
                <w:tab w:val="left" w:pos="0"/>
                <w:tab w:val="left" w:pos="630"/>
              </w:tabs>
              <w:rPr>
                <w:rFonts w:ascii="Arial" w:hAnsi="Arial" w:cs="Arial"/>
              </w:rPr>
            </w:pPr>
            <w:r>
              <w:rPr>
                <w:rFonts w:ascii="Arial" w:hAnsi="Arial" w:cs="Arial"/>
              </w:rPr>
              <w:t>_____________________________________</w:t>
            </w:r>
          </w:p>
          <w:p w14:paraId="5491FBAB" w14:textId="77777777" w:rsidR="001C41AF" w:rsidRDefault="001C41AF" w:rsidP="001C41AF">
            <w:pPr>
              <w:tabs>
                <w:tab w:val="left" w:pos="0"/>
                <w:tab w:val="left" w:pos="630"/>
              </w:tabs>
              <w:rPr>
                <w:rFonts w:ascii="Arial" w:hAnsi="Arial" w:cs="Arial"/>
              </w:rPr>
            </w:pPr>
            <w:r>
              <w:rPr>
                <w:rFonts w:ascii="Arial" w:hAnsi="Arial" w:cs="Arial"/>
              </w:rPr>
              <w:t>(pareigos, vardas, pavardė, parašas)</w:t>
            </w:r>
          </w:p>
          <w:p w14:paraId="7F70BC37" w14:textId="77777777" w:rsidR="001C41AF" w:rsidRDefault="001C41AF" w:rsidP="001C41AF">
            <w:pPr>
              <w:tabs>
                <w:tab w:val="left" w:pos="0"/>
                <w:tab w:val="left" w:pos="630"/>
              </w:tabs>
              <w:rPr>
                <w:rFonts w:ascii="Arial" w:hAnsi="Arial" w:cs="Arial"/>
              </w:rPr>
            </w:pPr>
          </w:p>
          <w:p w14:paraId="22F175CE" w14:textId="77777777" w:rsidR="001C41AF" w:rsidRDefault="001C41AF" w:rsidP="001C41AF">
            <w:pPr>
              <w:pStyle w:val="BodyTextIndent"/>
              <w:spacing w:after="60"/>
              <w:ind w:firstLine="0"/>
              <w:rPr>
                <w:rFonts w:ascii="Arial" w:hAnsi="Arial" w:cs="Arial"/>
                <w:iCs/>
                <w:sz w:val="20"/>
              </w:rPr>
            </w:pPr>
            <w:r>
              <w:rPr>
                <w:rFonts w:ascii="Arial" w:hAnsi="Arial" w:cs="Arial"/>
                <w:iCs/>
                <w:sz w:val="20"/>
              </w:rPr>
              <w:t>____________________________________</w:t>
            </w:r>
          </w:p>
          <w:p w14:paraId="24412200" w14:textId="77777777" w:rsidR="001C41AF" w:rsidRPr="001C41AF" w:rsidRDefault="001C41AF" w:rsidP="001C41AF">
            <w:pPr>
              <w:pStyle w:val="BodyTextIndent"/>
              <w:spacing w:after="60"/>
              <w:ind w:firstLine="0"/>
              <w:rPr>
                <w:rFonts w:ascii="Arial" w:hAnsi="Arial" w:cs="Arial"/>
                <w:iCs/>
                <w:sz w:val="20"/>
              </w:rPr>
            </w:pPr>
            <w:r>
              <w:rPr>
                <w:rFonts w:ascii="Arial" w:hAnsi="Arial" w:cs="Arial"/>
                <w:sz w:val="20"/>
              </w:rPr>
              <w:t>(Sutarties pasirašymo data)</w:t>
            </w:r>
          </w:p>
          <w:p w14:paraId="71C21C62" w14:textId="77777777" w:rsidR="001C41AF" w:rsidRDefault="001C41AF" w:rsidP="001C41AF">
            <w:pPr>
              <w:tabs>
                <w:tab w:val="left" w:pos="0"/>
                <w:tab w:val="left" w:pos="630"/>
              </w:tabs>
              <w:rPr>
                <w:rFonts w:ascii="Arial" w:hAnsi="Arial" w:cs="Arial"/>
              </w:rPr>
            </w:pPr>
          </w:p>
          <w:p w14:paraId="3EC7D942" w14:textId="77777777" w:rsidR="001C41AF" w:rsidRDefault="001C41AF" w:rsidP="001C41AF">
            <w:pPr>
              <w:tabs>
                <w:tab w:val="left" w:pos="0"/>
                <w:tab w:val="left" w:pos="630"/>
              </w:tabs>
              <w:rPr>
                <w:rFonts w:ascii="Arial" w:hAnsi="Arial" w:cs="Arial"/>
                <w:iCs/>
              </w:rPr>
            </w:pPr>
          </w:p>
          <w:p w14:paraId="34889B30" w14:textId="36FB4739" w:rsidR="001C41AF" w:rsidRPr="0004629D" w:rsidRDefault="001C41AF" w:rsidP="001C41AF">
            <w:pPr>
              <w:tabs>
                <w:tab w:val="left" w:pos="0"/>
                <w:tab w:val="left" w:pos="630"/>
              </w:tabs>
              <w:jc w:val="center"/>
              <w:rPr>
                <w:rFonts w:ascii="Arial" w:hAnsi="Arial" w:cs="Arial"/>
                <w:lang w:val="en-GB"/>
              </w:rPr>
            </w:pPr>
          </w:p>
        </w:tc>
      </w:tr>
    </w:tbl>
    <w:p w14:paraId="3367DDAB" w14:textId="77777777" w:rsidR="003E6BDD" w:rsidRDefault="003E6BDD" w:rsidP="00CB38F4">
      <w:pPr>
        <w:pStyle w:val="BodyTextIndent"/>
        <w:spacing w:after="60"/>
        <w:ind w:firstLine="0"/>
        <w:rPr>
          <w:rFonts w:ascii="Arial" w:hAnsi="Arial" w:cs="Arial"/>
          <w:sz w:val="20"/>
        </w:rPr>
      </w:pPr>
    </w:p>
    <w:p w14:paraId="32AFA5D0" w14:textId="77777777" w:rsidR="003E6BDD" w:rsidRDefault="003E6BDD" w:rsidP="00CB38F4">
      <w:pPr>
        <w:pStyle w:val="BodyTextIndent"/>
        <w:spacing w:after="60"/>
        <w:ind w:firstLine="0"/>
        <w:rPr>
          <w:rFonts w:ascii="Arial" w:hAnsi="Arial" w:cs="Arial"/>
          <w:sz w:val="20"/>
        </w:rPr>
      </w:pPr>
    </w:p>
    <w:p w14:paraId="1778FB59" w14:textId="77777777" w:rsidR="003E6BDD" w:rsidRDefault="003E6BDD" w:rsidP="00CB38F4">
      <w:pPr>
        <w:pStyle w:val="BodyTextIndent"/>
        <w:spacing w:after="60"/>
        <w:ind w:firstLine="0"/>
        <w:rPr>
          <w:rFonts w:ascii="Arial" w:hAnsi="Arial" w:cs="Arial"/>
          <w:sz w:val="20"/>
        </w:rPr>
      </w:pPr>
    </w:p>
    <w:p w14:paraId="174F568F" w14:textId="77777777" w:rsidR="003E6BDD" w:rsidRDefault="003E6BDD" w:rsidP="00CB38F4">
      <w:pPr>
        <w:pStyle w:val="BodyTextIndent"/>
        <w:spacing w:after="60"/>
        <w:ind w:firstLine="0"/>
        <w:rPr>
          <w:rFonts w:ascii="Arial" w:hAnsi="Arial" w:cs="Arial"/>
          <w:sz w:val="20"/>
        </w:rPr>
      </w:pPr>
    </w:p>
    <w:p w14:paraId="59B85B87" w14:textId="77777777" w:rsidR="003E6BDD" w:rsidRDefault="003E6BDD" w:rsidP="00CB38F4">
      <w:pPr>
        <w:pStyle w:val="BodyTextIndent"/>
        <w:spacing w:after="60"/>
        <w:ind w:firstLine="0"/>
        <w:rPr>
          <w:rFonts w:ascii="Arial" w:hAnsi="Arial" w:cs="Arial"/>
          <w:sz w:val="20"/>
        </w:rPr>
      </w:pPr>
    </w:p>
    <w:p w14:paraId="109C30FF" w14:textId="77777777" w:rsidR="003E6BDD" w:rsidRDefault="003E6BDD" w:rsidP="00CB38F4">
      <w:pPr>
        <w:pStyle w:val="BodyTextIndent"/>
        <w:spacing w:after="60"/>
        <w:ind w:firstLine="0"/>
        <w:rPr>
          <w:rFonts w:ascii="Arial" w:hAnsi="Arial" w:cs="Arial"/>
          <w:sz w:val="20"/>
        </w:rPr>
      </w:pPr>
    </w:p>
    <w:p w14:paraId="53107024" w14:textId="77777777" w:rsidR="003E6BDD" w:rsidRDefault="003E6BDD" w:rsidP="00CB38F4">
      <w:pPr>
        <w:pStyle w:val="BodyTextIndent"/>
        <w:spacing w:after="60"/>
        <w:ind w:firstLine="0"/>
        <w:rPr>
          <w:rFonts w:ascii="Arial" w:hAnsi="Arial" w:cs="Arial"/>
          <w:sz w:val="20"/>
        </w:rPr>
      </w:pPr>
    </w:p>
    <w:p w14:paraId="38AAF630" w14:textId="77777777" w:rsidR="003E6BDD" w:rsidRDefault="003E6BDD" w:rsidP="00CB38F4">
      <w:pPr>
        <w:pStyle w:val="BodyTextIndent"/>
        <w:spacing w:after="60"/>
        <w:ind w:firstLine="0"/>
        <w:rPr>
          <w:rFonts w:ascii="Arial" w:hAnsi="Arial" w:cs="Arial"/>
          <w:sz w:val="20"/>
        </w:rPr>
      </w:pPr>
    </w:p>
    <w:p w14:paraId="11B35280" w14:textId="77777777" w:rsidR="003E6BDD" w:rsidRDefault="003E6BDD" w:rsidP="00CB38F4">
      <w:pPr>
        <w:pStyle w:val="BodyTextIndent"/>
        <w:spacing w:after="60"/>
        <w:ind w:firstLine="0"/>
        <w:rPr>
          <w:rFonts w:ascii="Arial" w:hAnsi="Arial" w:cs="Arial"/>
          <w:sz w:val="20"/>
        </w:rPr>
      </w:pPr>
    </w:p>
    <w:p w14:paraId="05B730CA" w14:textId="3A8E4478" w:rsidR="00106489" w:rsidRPr="006904E8" w:rsidRDefault="00106489" w:rsidP="00106489">
      <w:pPr>
        <w:pStyle w:val="BodyTextIndent"/>
        <w:spacing w:after="60"/>
        <w:ind w:firstLine="0"/>
        <w:jc w:val="right"/>
        <w:rPr>
          <w:rFonts w:ascii="Arial" w:hAnsi="Arial" w:cs="Arial"/>
          <w:sz w:val="20"/>
        </w:rPr>
      </w:pPr>
      <w:r w:rsidRPr="005F1CD1">
        <w:rPr>
          <w:rFonts w:ascii="Arial" w:hAnsi="Arial" w:cs="Arial"/>
          <w:sz w:val="20"/>
        </w:rPr>
        <w:t xml:space="preserve">Sutarties SD priedas Nr. </w:t>
      </w:r>
      <w:r w:rsidR="00CA74B6" w:rsidRPr="005F1CD1">
        <w:rPr>
          <w:rFonts w:ascii="Arial" w:hAnsi="Arial" w:cs="Arial"/>
          <w:sz w:val="20"/>
        </w:rPr>
        <w:t>2</w:t>
      </w:r>
    </w:p>
    <w:p w14:paraId="3BA5AF68" w14:textId="77777777" w:rsidR="00106489" w:rsidRPr="006904E8" w:rsidRDefault="00106489" w:rsidP="003E6BDD">
      <w:pPr>
        <w:pStyle w:val="BodyTextIndent"/>
        <w:spacing w:after="60"/>
        <w:ind w:firstLine="0"/>
        <w:jc w:val="right"/>
        <w:rPr>
          <w:rFonts w:ascii="Arial" w:hAnsi="Arial" w:cs="Arial"/>
          <w:b/>
          <w:sz w:val="20"/>
        </w:rPr>
      </w:pPr>
    </w:p>
    <w:p w14:paraId="7F9844D8" w14:textId="6DF150B5" w:rsidR="00CA74B6" w:rsidRPr="006904E8" w:rsidRDefault="00CA74B6" w:rsidP="006904E8">
      <w:pPr>
        <w:pStyle w:val="BodyTextIndent"/>
        <w:spacing w:after="60"/>
        <w:ind w:firstLine="0"/>
        <w:jc w:val="center"/>
        <w:rPr>
          <w:rFonts w:ascii="Arial" w:hAnsi="Arial" w:cs="Arial"/>
          <w:b/>
          <w:sz w:val="20"/>
        </w:rPr>
      </w:pPr>
      <w:r w:rsidRPr="005F1CD1">
        <w:rPr>
          <w:rFonts w:ascii="Arial" w:hAnsi="Arial" w:cs="Arial"/>
          <w:b/>
          <w:sz w:val="20"/>
        </w:rPr>
        <w:t>TECHNINĖ SPECIFIKACIJA</w:t>
      </w:r>
    </w:p>
    <w:p w14:paraId="7A468CE6" w14:textId="77777777" w:rsidR="00CA74B6" w:rsidRPr="005F1CD1" w:rsidRDefault="00CA74B6" w:rsidP="003E6BDD">
      <w:pPr>
        <w:pStyle w:val="BodyTextIndent"/>
        <w:spacing w:after="60"/>
        <w:ind w:firstLine="0"/>
        <w:jc w:val="right"/>
        <w:rPr>
          <w:rFonts w:ascii="Arial" w:hAnsi="Arial" w:cs="Arial"/>
          <w:sz w:val="20"/>
        </w:rPr>
      </w:pPr>
    </w:p>
    <w:p w14:paraId="7EE5708E"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b/>
          <w:bCs/>
          <w:caps/>
        </w:rPr>
      </w:pPr>
      <w:r w:rsidRPr="006904E8">
        <w:rPr>
          <w:rFonts w:ascii="Arial" w:hAnsi="Arial" w:cs="Arial"/>
          <w:b/>
          <w:bCs/>
          <w:caps/>
        </w:rPr>
        <w:lastRenderedPageBreak/>
        <w:t xml:space="preserve">Terminai ir santrumpos </w:t>
      </w:r>
    </w:p>
    <w:p w14:paraId="431BE3EF"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Pirkimas</w:t>
      </w:r>
      <w:r w:rsidRPr="006904E8">
        <w:rPr>
          <w:rFonts w:ascii="Arial" w:hAnsi="Arial" w:cs="Arial"/>
        </w:rPr>
        <w:t xml:space="preserve"> – Sutarties sudarymui skirtų Techninio patikrinimo paslaugų pirkimas.</w:t>
      </w:r>
    </w:p>
    <w:p w14:paraId="2004147A"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Pirkėjas arba Bendrovė</w:t>
      </w:r>
      <w:r w:rsidRPr="006904E8">
        <w:rPr>
          <w:rFonts w:ascii="Arial" w:hAnsi="Arial" w:cs="Arial"/>
        </w:rPr>
        <w:t xml:space="preserve"> – UAB „Lietuvos energija“, pagal Lietuvos Respublikos įstatymus įsteigta uždaroji akcinė bendrovė, juridinio asmens kodas – 301844044, PVM mokėtojo kodas -  LT100004278519, registruotos buveinės adresas – Žvejų g. 14, Vilnius, Lietuvos Respublika.</w:t>
      </w:r>
    </w:p>
    <w:p w14:paraId="57925F31"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 xml:space="preserve">Grupei priklausanti (-os) įmonė (-ės) arba Grupė </w:t>
      </w:r>
      <w:r w:rsidRPr="006904E8">
        <w:rPr>
          <w:rFonts w:ascii="Arial" w:hAnsi="Arial" w:cs="Arial"/>
        </w:rPr>
        <w:t xml:space="preserve">– Bendrovė ir (arba) jos tiesiogiai arba netiesiogiai kontroliuojamas (-i) juridinis (-iai) asmuo (-ys). </w:t>
      </w:r>
    </w:p>
    <w:p w14:paraId="255AB098"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Paslaugų teikėjas</w:t>
      </w:r>
      <w:r w:rsidRPr="006904E8">
        <w:rPr>
          <w:rFonts w:ascii="Arial" w:hAnsi="Arial" w:cs="Arial"/>
        </w:rPr>
        <w:t xml:space="preserve"> – ūkio subjektas, kuris yra fizinis, privatus arba viešas juridinis asmuo, kitokio pobūdžio organizacija ar jos padalinys arba tokių asmenų grupė.</w:t>
      </w:r>
      <w:r w:rsidRPr="006904E8">
        <w:rPr>
          <w:rFonts w:ascii="Arial" w:hAnsi="Arial" w:cs="Arial"/>
          <w:b/>
        </w:rPr>
        <w:t xml:space="preserve"> </w:t>
      </w:r>
    </w:p>
    <w:p w14:paraId="2335903C"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Paslaugos</w:t>
      </w:r>
      <w:r w:rsidRPr="006904E8">
        <w:rPr>
          <w:rFonts w:ascii="Arial" w:hAnsi="Arial" w:cs="Arial"/>
        </w:rPr>
        <w:t xml:space="preserve"> arba </w:t>
      </w:r>
      <w:r w:rsidRPr="006904E8">
        <w:rPr>
          <w:rFonts w:ascii="Arial" w:hAnsi="Arial" w:cs="Arial"/>
          <w:b/>
        </w:rPr>
        <w:t xml:space="preserve">TP </w:t>
      </w:r>
      <w:r w:rsidRPr="006904E8">
        <w:rPr>
          <w:rFonts w:ascii="Arial" w:hAnsi="Arial" w:cs="Arial"/>
        </w:rPr>
        <w:t>– Techninio patikrinimo paslaugos, skirtos šioje Techninėje specifikacijoje aprašytam vėjo energetikos projektui.</w:t>
      </w:r>
      <w:r w:rsidRPr="006904E8">
        <w:rPr>
          <w:rFonts w:ascii="Arial" w:hAnsi="Arial" w:cs="Arial"/>
          <w:bCs/>
        </w:rPr>
        <w:t xml:space="preserve"> </w:t>
      </w:r>
    </w:p>
    <w:p w14:paraId="58EB1F8B" w14:textId="77777777" w:rsidR="00CA74B6" w:rsidRPr="006904E8" w:rsidRDefault="00CA74B6" w:rsidP="00CA74B6">
      <w:pPr>
        <w:pStyle w:val="ListParagraph"/>
        <w:widowControl w:val="0"/>
        <w:numPr>
          <w:ilvl w:val="1"/>
          <w:numId w:val="28"/>
        </w:numPr>
        <w:tabs>
          <w:tab w:val="left" w:pos="709"/>
        </w:tabs>
        <w:autoSpaceDE w:val="0"/>
        <w:autoSpaceDN w:val="0"/>
        <w:adjustRightInd w:val="0"/>
        <w:ind w:left="426" w:hanging="426"/>
        <w:jc w:val="both"/>
        <w:rPr>
          <w:rFonts w:ascii="Arial" w:hAnsi="Arial" w:cs="Arial"/>
        </w:rPr>
      </w:pPr>
      <w:r w:rsidRPr="006904E8">
        <w:rPr>
          <w:rFonts w:ascii="Arial" w:hAnsi="Arial" w:cs="Arial"/>
          <w:b/>
        </w:rPr>
        <w:t>Sutartis</w:t>
      </w:r>
      <w:r w:rsidRPr="006904E8">
        <w:rPr>
          <w:rFonts w:ascii="Arial" w:hAnsi="Arial" w:cs="Arial"/>
        </w:rPr>
        <w:t xml:space="preserve"> – paslaugų sutartis, kurią Pirkėjas ketina sudaryti su Paslaugų teikėju, kurio pasiūlymas pripažįstamas laimėjusiu pagal Bendrosiose pirkimo sąlygose ir Specialiosiose pirkimo sąlygose nustatytą tvarką. </w:t>
      </w:r>
    </w:p>
    <w:p w14:paraId="4F25F7DA"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Techninė specifikacija</w:t>
      </w:r>
      <w:r w:rsidRPr="006904E8">
        <w:rPr>
          <w:rFonts w:ascii="Arial" w:hAnsi="Arial" w:cs="Arial"/>
        </w:rPr>
        <w:t xml:space="preserve"> – šis dokumentas. </w:t>
      </w:r>
    </w:p>
    <w:p w14:paraId="7EA256A9" w14:textId="77777777" w:rsidR="00CA74B6" w:rsidRPr="006904E8" w:rsidRDefault="00CA74B6" w:rsidP="00CA74B6">
      <w:pPr>
        <w:pStyle w:val="ListParagraph"/>
        <w:widowControl w:val="0"/>
        <w:numPr>
          <w:ilvl w:val="1"/>
          <w:numId w:val="28"/>
        </w:numPr>
        <w:tabs>
          <w:tab w:val="left" w:pos="426"/>
        </w:tabs>
        <w:autoSpaceDE w:val="0"/>
        <w:autoSpaceDN w:val="0"/>
        <w:adjustRightInd w:val="0"/>
        <w:ind w:left="426" w:hanging="426"/>
        <w:jc w:val="both"/>
        <w:rPr>
          <w:rFonts w:ascii="Arial" w:hAnsi="Arial" w:cs="Arial"/>
        </w:rPr>
      </w:pPr>
      <w:r w:rsidRPr="006904E8">
        <w:rPr>
          <w:rFonts w:ascii="Arial" w:hAnsi="Arial" w:cs="Arial"/>
          <w:b/>
        </w:rPr>
        <w:t>Interesų konfliktas</w:t>
      </w:r>
      <w:r w:rsidRPr="006904E8">
        <w:rPr>
          <w:rFonts w:ascii="Arial" w:hAnsi="Arial" w:cs="Arial"/>
        </w:rPr>
        <w:t xml:space="preserve"> – situacija, kai esamų Paslaugų teikėjo (jo subtiekėjų ar kitų tiesioginių partnerių) klientų, akcininkų, valdybos narių, specialistų, darbuotojų ar kitų asmenų, teikiančių Paslaugas pagal tą patį prekės ženklą ir esančių trečiosiomis šalimis, interesai ir  Bendrovės ir (arba) bet kurios Grupei priklausančios įmonės interesai yra ar gali būti nesuderinami Pirkimo procedūrų metu ir Sutarties galiojimo metu, arba situacija, kai Paslaugų teikimas Bendrovei ar Grupei priklausančiai įmonei gali kelti pavojų įsipareigojimams dėl konfidencialumo, lojalumo, veiklos, siekiant naudos išimtinai Bendrovei ar Grupei priklausančiai įmonei, ar įgyjant nepagrįstą pranašumą. Interesų konflikto situacijos atveju arba potencialios Interesų konflikto situacijos atveju Bendrovė arba atitinkama Grupei priklausanti įmonė turi teisę leisti Paslaugų teikėjui suteikti konkrečias paslaugas Bendrovei.</w:t>
      </w:r>
    </w:p>
    <w:p w14:paraId="34E383E3" w14:textId="77777777" w:rsidR="00CA74B6" w:rsidRPr="006904E8" w:rsidRDefault="00CA74B6" w:rsidP="00CA74B6">
      <w:pPr>
        <w:pStyle w:val="ListParagraph"/>
        <w:widowControl w:val="0"/>
        <w:numPr>
          <w:ilvl w:val="1"/>
          <w:numId w:val="28"/>
        </w:numPr>
        <w:tabs>
          <w:tab w:val="left" w:pos="567"/>
          <w:tab w:val="left" w:pos="709"/>
        </w:tabs>
        <w:autoSpaceDE w:val="0"/>
        <w:autoSpaceDN w:val="0"/>
        <w:adjustRightInd w:val="0"/>
        <w:ind w:left="426" w:hanging="426"/>
        <w:jc w:val="both"/>
        <w:rPr>
          <w:rFonts w:ascii="Arial" w:hAnsi="Arial" w:cs="Arial"/>
        </w:rPr>
      </w:pPr>
      <w:r w:rsidRPr="006904E8">
        <w:rPr>
          <w:rFonts w:ascii="Arial" w:hAnsi="Arial" w:cs="Arial"/>
          <w:b/>
        </w:rPr>
        <w:t>Pridėtinės išlaidos</w:t>
      </w:r>
      <w:r w:rsidRPr="006904E8">
        <w:rPr>
          <w:rFonts w:ascii="Arial" w:hAnsi="Arial" w:cs="Arial"/>
        </w:rPr>
        <w:t xml:space="preserve"> – neišvengiamos tarptautinių ar tarpmiestinių kelionių į Paslaugų teikimo vietą ir apgyvendinimo Paslaugų teikimo vietoje išlaidos, kurias Paslaugų teikėjo specialistai patiria Paslaugų teikimo metu. Pridėtinės išlaidos gali būti atlyginamos tik tuo atveju, jei konkrečios Pridėtinės išlaidos yra sutartos su Pirkėju iš anksto ir gautas išankstinis Pirkėjo patvirtinimas. Kitos susijusios išlaidos (pavyzdžiui, notarų, antstolių, viešojo administravimo institucijų taikomi mokesčiai ar valstybės mokesčiai, rinkliavos, valstybės registrų ir kitų duomenų bazių naudojimo mokesčiai ir rinkliavos, dokumentų vertimo, tvirtinimo ir apostilizavimo išlaidos ir kitos išlaidos) nėra laikomos Pridėtinėmis išlaidomis ir nebus kompensuojamos. </w:t>
      </w:r>
    </w:p>
    <w:p w14:paraId="174763EC" w14:textId="77777777" w:rsidR="00CA74B6" w:rsidRPr="006904E8" w:rsidRDefault="00CA74B6" w:rsidP="00CA74B6">
      <w:pPr>
        <w:pStyle w:val="ListParagraph"/>
        <w:widowControl w:val="0"/>
        <w:numPr>
          <w:ilvl w:val="1"/>
          <w:numId w:val="28"/>
        </w:numPr>
        <w:tabs>
          <w:tab w:val="left" w:pos="567"/>
        </w:tabs>
        <w:autoSpaceDE w:val="0"/>
        <w:autoSpaceDN w:val="0"/>
        <w:adjustRightInd w:val="0"/>
        <w:ind w:left="426" w:hanging="426"/>
        <w:jc w:val="both"/>
        <w:rPr>
          <w:rFonts w:ascii="Arial" w:hAnsi="Arial" w:cs="Arial"/>
        </w:rPr>
      </w:pPr>
      <w:r w:rsidRPr="006904E8">
        <w:rPr>
          <w:rFonts w:ascii="Arial" w:hAnsi="Arial" w:cs="Arial"/>
          <w:b/>
        </w:rPr>
        <w:t>SCADA</w:t>
      </w:r>
      <w:r w:rsidRPr="006904E8">
        <w:rPr>
          <w:rFonts w:ascii="Arial" w:hAnsi="Arial" w:cs="Arial"/>
        </w:rPr>
        <w:t xml:space="preserve"> – valdymo sistema.</w:t>
      </w:r>
    </w:p>
    <w:p w14:paraId="28D12103" w14:textId="77777777" w:rsidR="00CA74B6" w:rsidRPr="006904E8" w:rsidRDefault="00CA74B6" w:rsidP="00CA74B6">
      <w:pPr>
        <w:pStyle w:val="ListParagraph"/>
        <w:widowControl w:val="0"/>
        <w:numPr>
          <w:ilvl w:val="1"/>
          <w:numId w:val="28"/>
        </w:numPr>
        <w:tabs>
          <w:tab w:val="left" w:pos="567"/>
        </w:tabs>
        <w:autoSpaceDE w:val="0"/>
        <w:autoSpaceDN w:val="0"/>
        <w:adjustRightInd w:val="0"/>
        <w:ind w:left="426" w:hanging="426"/>
        <w:jc w:val="both"/>
        <w:rPr>
          <w:rFonts w:ascii="Arial" w:hAnsi="Arial" w:cs="Arial"/>
        </w:rPr>
      </w:pPr>
      <w:r w:rsidRPr="006904E8">
        <w:rPr>
          <w:rFonts w:ascii="Arial" w:hAnsi="Arial" w:cs="Arial"/>
          <w:b/>
        </w:rPr>
        <w:t>AEP</w:t>
      </w:r>
      <w:r w:rsidRPr="006904E8">
        <w:rPr>
          <w:rFonts w:ascii="Arial" w:hAnsi="Arial" w:cs="Arial"/>
        </w:rPr>
        <w:t xml:space="preserve"> – metinis pagamintos energijos kiekis (en. Annual energy production).</w:t>
      </w:r>
    </w:p>
    <w:p w14:paraId="79EC467B" w14:textId="77777777" w:rsidR="00CA74B6" w:rsidRPr="006904E8" w:rsidRDefault="00CA74B6" w:rsidP="00CA74B6">
      <w:pPr>
        <w:pStyle w:val="ListParagraph"/>
        <w:widowControl w:val="0"/>
        <w:numPr>
          <w:ilvl w:val="1"/>
          <w:numId w:val="28"/>
        </w:numPr>
        <w:tabs>
          <w:tab w:val="left" w:pos="567"/>
        </w:tabs>
        <w:autoSpaceDE w:val="0"/>
        <w:autoSpaceDN w:val="0"/>
        <w:adjustRightInd w:val="0"/>
        <w:ind w:left="426" w:hanging="426"/>
        <w:jc w:val="both"/>
        <w:rPr>
          <w:rFonts w:ascii="Arial" w:hAnsi="Arial" w:cs="Arial"/>
        </w:rPr>
      </w:pPr>
      <w:r w:rsidRPr="006904E8">
        <w:rPr>
          <w:rFonts w:ascii="Arial" w:hAnsi="Arial" w:cs="Arial"/>
          <w:b/>
        </w:rPr>
        <w:t>VE</w:t>
      </w:r>
      <w:r w:rsidRPr="006904E8">
        <w:rPr>
          <w:rFonts w:ascii="Arial" w:hAnsi="Arial" w:cs="Arial"/>
        </w:rPr>
        <w:t xml:space="preserve"> – vėjo elektrinė.</w:t>
      </w:r>
    </w:p>
    <w:p w14:paraId="7858C714" w14:textId="77777777" w:rsidR="00CA74B6" w:rsidRPr="006904E8" w:rsidRDefault="00CA74B6" w:rsidP="00CA74B6">
      <w:pPr>
        <w:tabs>
          <w:tab w:val="left" w:pos="426"/>
        </w:tabs>
        <w:ind w:left="426" w:hanging="426"/>
        <w:rPr>
          <w:rFonts w:ascii="Arial" w:hAnsi="Arial" w:cs="Arial"/>
          <w:b/>
          <w:bCs/>
        </w:rPr>
      </w:pPr>
    </w:p>
    <w:p w14:paraId="00DA47C6"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b/>
        </w:rPr>
      </w:pPr>
      <w:r w:rsidRPr="006904E8">
        <w:rPr>
          <w:rFonts w:ascii="Arial" w:hAnsi="Arial" w:cs="Arial"/>
          <w:b/>
        </w:rPr>
        <w:t>PIRKIMO OBJEKTAS</w:t>
      </w:r>
    </w:p>
    <w:p w14:paraId="510033FF" w14:textId="77777777" w:rsidR="00CA74B6" w:rsidRPr="006904E8" w:rsidRDefault="00CA74B6" w:rsidP="00CA74B6">
      <w:pPr>
        <w:pStyle w:val="ListParagraph"/>
        <w:tabs>
          <w:tab w:val="left" w:pos="426"/>
        </w:tabs>
        <w:autoSpaceDE w:val="0"/>
        <w:autoSpaceDN w:val="0"/>
        <w:adjustRightInd w:val="0"/>
        <w:ind w:left="0"/>
        <w:rPr>
          <w:rFonts w:ascii="Arial" w:hAnsi="Arial" w:cs="Arial"/>
        </w:rPr>
      </w:pPr>
      <w:r w:rsidRPr="006904E8">
        <w:rPr>
          <w:rFonts w:ascii="Arial" w:hAnsi="Arial" w:cs="Arial"/>
        </w:rPr>
        <w:t>2.1. Techninio patikrinimo paslaugos, skirtos vėjo energetikos vystymo projektui.</w:t>
      </w:r>
    </w:p>
    <w:p w14:paraId="0FD798E7" w14:textId="77777777" w:rsidR="00CA74B6" w:rsidRPr="006904E8" w:rsidRDefault="00CA74B6" w:rsidP="00CA74B6">
      <w:pPr>
        <w:pStyle w:val="ListParagraph"/>
        <w:rPr>
          <w:rFonts w:ascii="Arial" w:hAnsi="Arial" w:cs="Arial"/>
          <w:iCs/>
        </w:rPr>
      </w:pPr>
    </w:p>
    <w:p w14:paraId="5D119DFF"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b/>
        </w:rPr>
      </w:pPr>
      <w:r w:rsidRPr="006904E8">
        <w:rPr>
          <w:rFonts w:ascii="Arial" w:hAnsi="Arial" w:cs="Arial"/>
          <w:b/>
        </w:rPr>
        <w:t>PIRKIMO OBJEKTO APIMTIS</w:t>
      </w:r>
    </w:p>
    <w:p w14:paraId="07E735CD" w14:textId="77777777" w:rsidR="00CA74B6" w:rsidRPr="006904E8" w:rsidRDefault="00CA74B6" w:rsidP="00CA74B6">
      <w:pPr>
        <w:pStyle w:val="ListParagraph"/>
        <w:numPr>
          <w:ilvl w:val="1"/>
          <w:numId w:val="24"/>
        </w:numPr>
        <w:tabs>
          <w:tab w:val="left" w:pos="426"/>
        </w:tabs>
        <w:autoSpaceDE w:val="0"/>
        <w:autoSpaceDN w:val="0"/>
        <w:adjustRightInd w:val="0"/>
        <w:ind w:left="426" w:hanging="426"/>
        <w:jc w:val="both"/>
        <w:rPr>
          <w:rFonts w:ascii="Arial" w:hAnsi="Arial" w:cs="Arial"/>
        </w:rPr>
      </w:pPr>
      <w:r w:rsidRPr="006904E8">
        <w:rPr>
          <w:rFonts w:ascii="Arial" w:hAnsi="Arial" w:cs="Arial"/>
        </w:rPr>
        <w:t xml:space="preserve">Techninio patikrinimo paslaugos Lietuvos Respublikoje esančio vėjo energetikos vystymo projekto (1 (vienas) projektas, kuri sudaro apie 20 VE (galima vienos VE galia siekia nuo 3 iki 6 MW)). Paslaugų, nurodytų techninės specifikacijos </w:t>
      </w:r>
      <w:r w:rsidRPr="006904E8">
        <w:rPr>
          <w:rFonts w:ascii="Arial" w:hAnsi="Arial" w:cs="Arial"/>
          <w:lang w:val="en-US"/>
        </w:rPr>
        <w:t>5.1 punkte preliminarus kiekis yra 150 valand</w:t>
      </w:r>
      <w:r w:rsidRPr="006904E8">
        <w:rPr>
          <w:rFonts w:ascii="Arial" w:hAnsi="Arial" w:cs="Arial"/>
        </w:rPr>
        <w:t xml:space="preserve">ų. </w:t>
      </w:r>
    </w:p>
    <w:p w14:paraId="4C07BE1B" w14:textId="77777777" w:rsidR="00CA74B6" w:rsidRPr="006904E8" w:rsidRDefault="00CA74B6" w:rsidP="00CA74B6">
      <w:pPr>
        <w:pStyle w:val="ListParagraph"/>
        <w:numPr>
          <w:ilvl w:val="1"/>
          <w:numId w:val="24"/>
        </w:numPr>
        <w:tabs>
          <w:tab w:val="left" w:pos="426"/>
        </w:tabs>
        <w:autoSpaceDE w:val="0"/>
        <w:autoSpaceDN w:val="0"/>
        <w:adjustRightInd w:val="0"/>
        <w:ind w:left="426" w:hanging="426"/>
        <w:rPr>
          <w:rFonts w:ascii="Arial" w:hAnsi="Arial" w:cs="Arial"/>
        </w:rPr>
      </w:pPr>
      <w:r w:rsidRPr="006904E8">
        <w:rPr>
          <w:rFonts w:ascii="Arial" w:hAnsi="Arial" w:cs="Arial"/>
        </w:rPr>
        <w:t>Techninio patikrinimo paslaugos apima:</w:t>
      </w:r>
    </w:p>
    <w:p w14:paraId="6014FA55" w14:textId="77777777" w:rsidR="00CA74B6" w:rsidRPr="006904E8" w:rsidRDefault="00CA74B6" w:rsidP="00CA74B6">
      <w:pPr>
        <w:pStyle w:val="ListParagraph"/>
        <w:numPr>
          <w:ilvl w:val="2"/>
          <w:numId w:val="24"/>
        </w:numPr>
        <w:tabs>
          <w:tab w:val="left" w:pos="426"/>
          <w:tab w:val="left" w:pos="709"/>
        </w:tabs>
        <w:autoSpaceDE w:val="0"/>
        <w:autoSpaceDN w:val="0"/>
        <w:adjustRightInd w:val="0"/>
        <w:ind w:left="426" w:hanging="426"/>
        <w:jc w:val="both"/>
        <w:rPr>
          <w:rFonts w:ascii="Arial" w:hAnsi="Arial" w:cs="Arial"/>
        </w:rPr>
      </w:pPr>
      <w:r w:rsidRPr="006904E8">
        <w:rPr>
          <w:rFonts w:ascii="Arial" w:hAnsi="Arial" w:cs="Arial"/>
        </w:rPr>
        <w:t>AEP apskaičiavimą ir patvirtinimą.</w:t>
      </w:r>
    </w:p>
    <w:p w14:paraId="1FD477A2" w14:textId="77777777" w:rsidR="00CA74B6" w:rsidRPr="006904E8" w:rsidRDefault="00CA74B6" w:rsidP="00CA74B6">
      <w:pPr>
        <w:jc w:val="both"/>
        <w:rPr>
          <w:rFonts w:ascii="Arial" w:hAnsi="Arial" w:cs="Arial"/>
          <w:i/>
        </w:rPr>
      </w:pPr>
    </w:p>
    <w:p w14:paraId="34FE32C8"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b/>
        </w:rPr>
      </w:pPr>
      <w:r w:rsidRPr="006904E8">
        <w:rPr>
          <w:rFonts w:ascii="Arial" w:hAnsi="Arial" w:cs="Arial"/>
          <w:b/>
          <w:caps/>
        </w:rPr>
        <w:t>Sutartinių įsipareigojimų vykdymo vieta</w:t>
      </w:r>
    </w:p>
    <w:p w14:paraId="16EEED96" w14:textId="77777777" w:rsidR="00CA74B6" w:rsidRPr="006904E8" w:rsidRDefault="00CA74B6" w:rsidP="00CA74B6">
      <w:pPr>
        <w:tabs>
          <w:tab w:val="left" w:pos="426"/>
        </w:tabs>
        <w:autoSpaceDE w:val="0"/>
        <w:autoSpaceDN w:val="0"/>
        <w:adjustRightInd w:val="0"/>
        <w:rPr>
          <w:rFonts w:ascii="Arial" w:hAnsi="Arial" w:cs="Arial"/>
        </w:rPr>
      </w:pPr>
      <w:r w:rsidRPr="006904E8">
        <w:rPr>
          <w:rFonts w:ascii="Arial" w:hAnsi="Arial" w:cs="Arial"/>
        </w:rPr>
        <w:t xml:space="preserve">4.1. TP objektas yra Lietuvos Respublikoje (Mažeikių rajone). </w:t>
      </w:r>
    </w:p>
    <w:p w14:paraId="671D5F8B" w14:textId="77777777" w:rsidR="00CA74B6" w:rsidRPr="006904E8" w:rsidRDefault="00CA74B6" w:rsidP="00CA74B6">
      <w:pPr>
        <w:jc w:val="both"/>
        <w:rPr>
          <w:rFonts w:ascii="Arial" w:hAnsi="Arial" w:cs="Arial"/>
        </w:rPr>
      </w:pPr>
    </w:p>
    <w:p w14:paraId="6CE73F58"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rPr>
      </w:pPr>
      <w:r w:rsidRPr="006904E8">
        <w:rPr>
          <w:rFonts w:ascii="Arial" w:hAnsi="Arial" w:cs="Arial"/>
          <w:b/>
        </w:rPr>
        <w:t>REIKALAVIMAI PIRKIMO OBJEKTUI</w:t>
      </w:r>
    </w:p>
    <w:p w14:paraId="7E7609BA" w14:textId="77777777" w:rsidR="00CA74B6" w:rsidRPr="006904E8" w:rsidRDefault="00CA74B6" w:rsidP="00CA74B6">
      <w:pPr>
        <w:pStyle w:val="ListParagraph"/>
        <w:numPr>
          <w:ilvl w:val="1"/>
          <w:numId w:val="24"/>
        </w:numPr>
        <w:tabs>
          <w:tab w:val="left" w:pos="426"/>
        </w:tabs>
        <w:autoSpaceDE w:val="0"/>
        <w:autoSpaceDN w:val="0"/>
        <w:adjustRightInd w:val="0"/>
        <w:ind w:left="0" w:right="-142" w:firstLine="0"/>
        <w:rPr>
          <w:rFonts w:ascii="Arial" w:hAnsi="Arial" w:cs="Arial"/>
          <w:b/>
        </w:rPr>
      </w:pPr>
      <w:r w:rsidRPr="006904E8">
        <w:rPr>
          <w:rFonts w:ascii="Arial" w:hAnsi="Arial" w:cs="Arial"/>
          <w:b/>
        </w:rPr>
        <w:t>Vėjo energetikos vystymo projekto TP apima šias paslaugas:</w:t>
      </w:r>
    </w:p>
    <w:p w14:paraId="11602108" w14:textId="77777777" w:rsidR="00CA74B6" w:rsidRPr="006904E8" w:rsidRDefault="00CA74B6" w:rsidP="00CA74B6">
      <w:pPr>
        <w:pStyle w:val="ListParagraph"/>
        <w:numPr>
          <w:ilvl w:val="2"/>
          <w:numId w:val="24"/>
        </w:numPr>
        <w:tabs>
          <w:tab w:val="left" w:pos="426"/>
        </w:tabs>
        <w:autoSpaceDE w:val="0"/>
        <w:autoSpaceDN w:val="0"/>
        <w:adjustRightInd w:val="0"/>
        <w:ind w:left="851" w:hanging="851"/>
        <w:jc w:val="both"/>
        <w:rPr>
          <w:rFonts w:ascii="Arial" w:hAnsi="Arial" w:cs="Arial"/>
          <w:b/>
        </w:rPr>
      </w:pPr>
      <w:r w:rsidRPr="006904E8">
        <w:rPr>
          <w:rFonts w:ascii="Arial" w:hAnsi="Arial" w:cs="Arial"/>
        </w:rPr>
        <w:t>AEP apskaičiavimą ir patvirtinimą apie 20 VE vėjo energetikos vystymo projektui (pagal projekto aprašymą, nurodytą 3.1 punkte, preliminari visa šių paslaugų apimtis gali siekti apie 15 AEP scenarijų (simuliacijų), priklausomai nuo VE modelio):</w:t>
      </w:r>
    </w:p>
    <w:p w14:paraId="2FDFD825" w14:textId="77777777" w:rsidR="00CA74B6" w:rsidRPr="006904E8" w:rsidRDefault="00CA74B6" w:rsidP="00CA74B6">
      <w:pPr>
        <w:pStyle w:val="ListParagraph"/>
        <w:numPr>
          <w:ilvl w:val="3"/>
          <w:numId w:val="24"/>
        </w:numPr>
        <w:tabs>
          <w:tab w:val="left" w:pos="426"/>
        </w:tabs>
        <w:autoSpaceDE w:val="0"/>
        <w:autoSpaceDN w:val="0"/>
        <w:adjustRightInd w:val="0"/>
        <w:jc w:val="both"/>
        <w:rPr>
          <w:rFonts w:ascii="Arial" w:hAnsi="Arial" w:cs="Arial"/>
        </w:rPr>
      </w:pPr>
      <w:r w:rsidRPr="006904E8">
        <w:rPr>
          <w:rFonts w:ascii="Arial" w:hAnsi="Arial" w:cs="Arial"/>
        </w:rPr>
        <w:t xml:space="preserve">Projekto sukūrimas, duomenų apie vietovę įkėlimas, išdėstymo plano sukūrimas pagal pateiktas koordinates VE turbinoms (tame tarpe geriausių VE vietovių nustatymas pagal pateiktą VE taškų išdėstymą ir priklausomai nuo nominalios parko galios), įrengimo apžvalga; </w:t>
      </w:r>
    </w:p>
    <w:p w14:paraId="3973CBAC" w14:textId="77777777" w:rsidR="00CA74B6" w:rsidRPr="006904E8" w:rsidRDefault="00CA74B6" w:rsidP="00CA74B6">
      <w:pPr>
        <w:pStyle w:val="ListParagraph"/>
        <w:numPr>
          <w:ilvl w:val="3"/>
          <w:numId w:val="24"/>
        </w:numPr>
        <w:tabs>
          <w:tab w:val="left" w:pos="426"/>
        </w:tabs>
        <w:autoSpaceDE w:val="0"/>
        <w:autoSpaceDN w:val="0"/>
        <w:adjustRightInd w:val="0"/>
        <w:jc w:val="both"/>
        <w:rPr>
          <w:rFonts w:ascii="Arial" w:hAnsi="Arial" w:cs="Arial"/>
        </w:rPr>
      </w:pPr>
      <w:r w:rsidRPr="006904E8">
        <w:rPr>
          <w:rFonts w:ascii="Arial" w:hAnsi="Arial" w:cs="Arial"/>
        </w:rPr>
        <w:t>Ilgalaikė duomenų korekcija, koreliacija ir vertinimas su prieinamais statistiniais vėjo duomenimis, modelio kalibravimas, patvirtinimas / ir analizė, taikant ilgalaikį duomenų bazę, vėjo parametrų matuoklio ir SCADA sistemos duomenys apie gamybą.</w:t>
      </w:r>
    </w:p>
    <w:p w14:paraId="2A596339" w14:textId="77777777" w:rsidR="00CA74B6" w:rsidRPr="006904E8" w:rsidRDefault="00CA74B6" w:rsidP="00CA74B6">
      <w:pPr>
        <w:pStyle w:val="ListParagraph"/>
        <w:numPr>
          <w:ilvl w:val="3"/>
          <w:numId w:val="24"/>
        </w:numPr>
        <w:tabs>
          <w:tab w:val="left" w:pos="426"/>
        </w:tabs>
        <w:autoSpaceDE w:val="0"/>
        <w:autoSpaceDN w:val="0"/>
        <w:adjustRightInd w:val="0"/>
        <w:jc w:val="both"/>
        <w:rPr>
          <w:rFonts w:ascii="Arial" w:hAnsi="Arial" w:cs="Arial"/>
        </w:rPr>
      </w:pPr>
      <w:r w:rsidRPr="006904E8">
        <w:rPr>
          <w:rFonts w:ascii="Arial" w:hAnsi="Arial" w:cs="Arial"/>
        </w:rPr>
        <w:lastRenderedPageBreak/>
        <w:t xml:space="preserve">VE parko AEP skaičiavimas bei nuostolių ir neapibrėžtumų vertinimas, naudojant bankui tinkamą programinę įrangą (WindPro arba lygiavertę). AEP mažiausiai turi apimti gamybos analizę (P50, P75, P90), galios kreivės analizę, vėjo duomenų analizę. Išdėstymo plano optimizavimas ir perskaičiavimas, pagrįstas keliais VE tipais ar skirtinga galios kreive, siekiant nustatyti įrengimo vietai geriausiai tinkantį variantą.  </w:t>
      </w:r>
    </w:p>
    <w:p w14:paraId="42403E19" w14:textId="77777777" w:rsidR="00CA74B6" w:rsidRPr="006904E8" w:rsidRDefault="00CA74B6" w:rsidP="00CA74B6">
      <w:pPr>
        <w:pStyle w:val="ListParagraph"/>
        <w:numPr>
          <w:ilvl w:val="3"/>
          <w:numId w:val="24"/>
        </w:numPr>
        <w:tabs>
          <w:tab w:val="left" w:pos="426"/>
        </w:tabs>
        <w:autoSpaceDE w:val="0"/>
        <w:autoSpaceDN w:val="0"/>
        <w:adjustRightInd w:val="0"/>
        <w:jc w:val="both"/>
        <w:rPr>
          <w:rFonts w:ascii="Arial" w:hAnsi="Arial" w:cs="Arial"/>
        </w:rPr>
      </w:pPr>
      <w:r w:rsidRPr="006904E8">
        <w:rPr>
          <w:rFonts w:ascii="Arial" w:hAnsi="Arial" w:cs="Arial"/>
        </w:rPr>
        <w:t xml:space="preserve">Patikrinimas vietoje (esant atskiram Pirkėjo užsakymui). </w:t>
      </w:r>
    </w:p>
    <w:p w14:paraId="359B2E5B" w14:textId="77777777" w:rsidR="00CA74B6" w:rsidRPr="006904E8" w:rsidRDefault="00CA74B6" w:rsidP="00CA74B6">
      <w:pPr>
        <w:pStyle w:val="ListParagraph"/>
        <w:numPr>
          <w:ilvl w:val="3"/>
          <w:numId w:val="24"/>
        </w:numPr>
        <w:tabs>
          <w:tab w:val="left" w:pos="426"/>
        </w:tabs>
        <w:autoSpaceDE w:val="0"/>
        <w:autoSpaceDN w:val="0"/>
        <w:adjustRightInd w:val="0"/>
        <w:jc w:val="both"/>
        <w:rPr>
          <w:rFonts w:ascii="Arial" w:hAnsi="Arial" w:cs="Arial"/>
        </w:rPr>
      </w:pPr>
      <w:r w:rsidRPr="006904E8">
        <w:rPr>
          <w:rFonts w:ascii="Arial" w:hAnsi="Arial" w:cs="Arial"/>
        </w:rPr>
        <w:t xml:space="preserve">Kitos susijusios paslaugos (reikalingos Techninės specifikacijos 5.2 punkto rezultatų užtikrinimui) minėtam vėjo energetikos projektui; </w:t>
      </w:r>
    </w:p>
    <w:p w14:paraId="1D4E3AC4" w14:textId="77777777" w:rsidR="00CA74B6" w:rsidRPr="006904E8" w:rsidRDefault="00CA74B6" w:rsidP="00CA74B6">
      <w:pPr>
        <w:pStyle w:val="ListParagraph"/>
        <w:numPr>
          <w:ilvl w:val="3"/>
          <w:numId w:val="24"/>
        </w:numPr>
        <w:tabs>
          <w:tab w:val="left" w:pos="426"/>
        </w:tabs>
        <w:autoSpaceDE w:val="0"/>
        <w:autoSpaceDN w:val="0"/>
        <w:adjustRightInd w:val="0"/>
        <w:jc w:val="both"/>
        <w:rPr>
          <w:rFonts w:ascii="Arial" w:hAnsi="Arial" w:cs="Arial"/>
        </w:rPr>
      </w:pPr>
      <w:r w:rsidRPr="006904E8">
        <w:rPr>
          <w:rFonts w:ascii="Arial" w:hAnsi="Arial" w:cs="Arial"/>
        </w:rPr>
        <w:t xml:space="preserve">Vėjo duomenų tinkamumo patvirtinimas turi apimti vėjo duomenų analizę ir šių duomenų tinkamumo įvertinimą (vienerių metų matavimo trukmė su minimaliu 95% užtikrinamumu). </w:t>
      </w:r>
    </w:p>
    <w:p w14:paraId="5D3145A5" w14:textId="77777777" w:rsidR="00CA74B6" w:rsidRPr="006904E8" w:rsidRDefault="00CA74B6" w:rsidP="00CA74B6">
      <w:pPr>
        <w:jc w:val="both"/>
        <w:rPr>
          <w:rFonts w:ascii="Arial" w:hAnsi="Arial" w:cs="Arial"/>
        </w:rPr>
      </w:pPr>
    </w:p>
    <w:p w14:paraId="4649BFFB" w14:textId="77777777" w:rsidR="00CA74B6" w:rsidRPr="006904E8" w:rsidRDefault="00CA74B6" w:rsidP="00CA74B6">
      <w:pPr>
        <w:pStyle w:val="ListParagraph"/>
        <w:numPr>
          <w:ilvl w:val="1"/>
          <w:numId w:val="24"/>
        </w:numPr>
        <w:tabs>
          <w:tab w:val="left" w:pos="426"/>
        </w:tabs>
        <w:autoSpaceDE w:val="0"/>
        <w:autoSpaceDN w:val="0"/>
        <w:adjustRightInd w:val="0"/>
        <w:ind w:left="0" w:firstLine="0"/>
        <w:jc w:val="both"/>
        <w:rPr>
          <w:rFonts w:ascii="Arial" w:hAnsi="Arial" w:cs="Arial"/>
          <w:b/>
        </w:rPr>
      </w:pPr>
      <w:r w:rsidRPr="006904E8">
        <w:rPr>
          <w:rFonts w:ascii="Arial" w:hAnsi="Arial" w:cs="Arial"/>
          <w:b/>
        </w:rPr>
        <w:t>Kaip TP rezultatą Pirkėjui reikia pateikti šiuos rezultatus:</w:t>
      </w:r>
    </w:p>
    <w:p w14:paraId="1656CF63" w14:textId="77777777" w:rsidR="00CA74B6" w:rsidRPr="006904E8" w:rsidRDefault="00CA74B6" w:rsidP="00CA74B6">
      <w:pPr>
        <w:pStyle w:val="ListParagraph"/>
        <w:tabs>
          <w:tab w:val="left" w:pos="426"/>
        </w:tabs>
        <w:autoSpaceDE w:val="0"/>
        <w:autoSpaceDN w:val="0"/>
        <w:adjustRightInd w:val="0"/>
        <w:ind w:left="0"/>
        <w:jc w:val="both"/>
        <w:rPr>
          <w:rFonts w:ascii="Arial" w:hAnsi="Arial" w:cs="Arial"/>
        </w:rPr>
      </w:pPr>
    </w:p>
    <w:p w14:paraId="1B5EBC38" w14:textId="77777777" w:rsidR="00CA74B6" w:rsidRPr="006904E8" w:rsidRDefault="00CA74B6" w:rsidP="00CA74B6">
      <w:pPr>
        <w:pStyle w:val="ListParagraph"/>
        <w:numPr>
          <w:ilvl w:val="2"/>
          <w:numId w:val="24"/>
        </w:numPr>
        <w:tabs>
          <w:tab w:val="left" w:pos="426"/>
        </w:tabs>
        <w:autoSpaceDE w:val="0"/>
        <w:autoSpaceDN w:val="0"/>
        <w:adjustRightInd w:val="0"/>
        <w:ind w:left="851"/>
        <w:jc w:val="both"/>
        <w:rPr>
          <w:rFonts w:ascii="Arial" w:hAnsi="Arial" w:cs="Arial"/>
        </w:rPr>
      </w:pPr>
      <w:r w:rsidRPr="006904E8">
        <w:rPr>
          <w:rFonts w:ascii="Arial" w:hAnsi="Arial" w:cs="Arial"/>
        </w:rPr>
        <w:t>pilną AEP banko ataskaitą ir pagrindinių nustatytų faktų ataskaitą;</w:t>
      </w:r>
    </w:p>
    <w:p w14:paraId="1C676D1D" w14:textId="77777777" w:rsidR="00CA74B6" w:rsidRPr="006904E8" w:rsidRDefault="00CA74B6" w:rsidP="00CA74B6">
      <w:pPr>
        <w:pStyle w:val="ListParagraph"/>
        <w:numPr>
          <w:ilvl w:val="2"/>
          <w:numId w:val="24"/>
        </w:numPr>
        <w:tabs>
          <w:tab w:val="left" w:pos="426"/>
        </w:tabs>
        <w:autoSpaceDE w:val="0"/>
        <w:autoSpaceDN w:val="0"/>
        <w:adjustRightInd w:val="0"/>
        <w:ind w:left="851"/>
        <w:jc w:val="both"/>
        <w:rPr>
          <w:rFonts w:ascii="Arial" w:hAnsi="Arial" w:cs="Arial"/>
        </w:rPr>
      </w:pPr>
      <w:r w:rsidRPr="006904E8">
        <w:rPr>
          <w:rFonts w:ascii="Arial" w:hAnsi="Arial" w:cs="Arial"/>
        </w:rPr>
        <w:t>žodines ir rašytines konsultacijas, susijusias su teikiamomis TP paslaugomis.</w:t>
      </w:r>
    </w:p>
    <w:p w14:paraId="46D1B0ED" w14:textId="77777777" w:rsidR="00CA74B6" w:rsidRPr="006904E8" w:rsidRDefault="00CA74B6" w:rsidP="00CA74B6">
      <w:pPr>
        <w:pStyle w:val="ListParagraph"/>
        <w:tabs>
          <w:tab w:val="left" w:pos="426"/>
        </w:tabs>
        <w:autoSpaceDE w:val="0"/>
        <w:autoSpaceDN w:val="0"/>
        <w:adjustRightInd w:val="0"/>
        <w:ind w:left="851"/>
        <w:jc w:val="both"/>
        <w:rPr>
          <w:rFonts w:ascii="Arial" w:hAnsi="Arial" w:cs="Arial"/>
          <w:lang w:eastAsia="lt-LT"/>
        </w:rPr>
      </w:pPr>
    </w:p>
    <w:p w14:paraId="757D4132"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rPr>
      </w:pPr>
      <w:r w:rsidRPr="006904E8">
        <w:rPr>
          <w:rFonts w:ascii="Arial" w:hAnsi="Arial" w:cs="Arial"/>
          <w:b/>
        </w:rPr>
        <w:t xml:space="preserve">ĮSIPAREIGOJIMŲ SĄLYGOS </w:t>
      </w:r>
    </w:p>
    <w:p w14:paraId="613B17D8" w14:textId="77777777" w:rsidR="00CA74B6" w:rsidRPr="006904E8" w:rsidRDefault="00CA74B6" w:rsidP="00CA74B6">
      <w:pPr>
        <w:pStyle w:val="ListParagraph"/>
        <w:numPr>
          <w:ilvl w:val="1"/>
          <w:numId w:val="24"/>
        </w:numPr>
        <w:tabs>
          <w:tab w:val="left" w:pos="567"/>
        </w:tabs>
        <w:autoSpaceDE w:val="0"/>
        <w:autoSpaceDN w:val="0"/>
        <w:adjustRightInd w:val="0"/>
        <w:ind w:left="567" w:hanging="567"/>
        <w:jc w:val="both"/>
        <w:rPr>
          <w:rFonts w:ascii="Arial" w:hAnsi="Arial" w:cs="Arial"/>
          <w:b/>
        </w:rPr>
      </w:pPr>
      <w:r w:rsidRPr="006904E8">
        <w:rPr>
          <w:rFonts w:ascii="Arial" w:hAnsi="Arial" w:cs="Arial"/>
        </w:rPr>
        <w:t>Pirkėjas įsipareigoja pateikti Paslaugų teikėjui šiuos įvesties duomenis, kurių reikia TP paslaugų, nurodytų šios Techninės specifikacijos 5.1 punkte, teikimui:</w:t>
      </w:r>
    </w:p>
    <w:p w14:paraId="330E9CE6" w14:textId="77777777" w:rsidR="00CA74B6" w:rsidRPr="006904E8" w:rsidRDefault="00CA74B6" w:rsidP="00CA74B6">
      <w:pPr>
        <w:pStyle w:val="ListParagraph"/>
        <w:numPr>
          <w:ilvl w:val="2"/>
          <w:numId w:val="24"/>
        </w:numPr>
        <w:tabs>
          <w:tab w:val="left" w:pos="567"/>
          <w:tab w:val="left" w:pos="709"/>
        </w:tabs>
        <w:autoSpaceDE w:val="0"/>
        <w:autoSpaceDN w:val="0"/>
        <w:adjustRightInd w:val="0"/>
        <w:rPr>
          <w:rFonts w:ascii="Arial" w:hAnsi="Arial" w:cs="Arial"/>
        </w:rPr>
      </w:pPr>
      <w:r w:rsidRPr="006904E8">
        <w:rPr>
          <w:rFonts w:ascii="Arial" w:hAnsi="Arial" w:cs="Arial"/>
        </w:rPr>
        <w:t>VE duomenys: koordinatės, modelis, vėjaračio stebulės aukštis, nominali galia, galios kreivė iš VE tiekėjo, apribojimai (pvz., nurodyti Poveikio aplinkai vertinimo ataskaitoje);</w:t>
      </w:r>
    </w:p>
    <w:p w14:paraId="52A5FED1" w14:textId="77777777" w:rsidR="00CA74B6" w:rsidRPr="006904E8" w:rsidRDefault="00CA74B6" w:rsidP="00CA74B6">
      <w:pPr>
        <w:pStyle w:val="ListParagraph"/>
        <w:numPr>
          <w:ilvl w:val="2"/>
          <w:numId w:val="24"/>
        </w:numPr>
        <w:tabs>
          <w:tab w:val="left" w:pos="567"/>
          <w:tab w:val="left" w:pos="709"/>
        </w:tabs>
        <w:autoSpaceDE w:val="0"/>
        <w:autoSpaceDN w:val="0"/>
        <w:adjustRightInd w:val="0"/>
        <w:rPr>
          <w:rFonts w:ascii="Arial" w:hAnsi="Arial" w:cs="Arial"/>
        </w:rPr>
      </w:pPr>
      <w:r w:rsidRPr="006904E8">
        <w:rPr>
          <w:rFonts w:ascii="Arial" w:hAnsi="Arial" w:cs="Arial"/>
        </w:rPr>
        <w:t xml:space="preserve">vėjo matavimų duomenys nurodytam laikotarpiui, vėjo parametrų matuoklio koordinatės, įrengimo ir kalibravimo ataskaitos; </w:t>
      </w:r>
    </w:p>
    <w:p w14:paraId="452D7AE8" w14:textId="77777777" w:rsidR="00CA74B6" w:rsidRPr="006904E8" w:rsidRDefault="00CA74B6" w:rsidP="00CA74B6">
      <w:pPr>
        <w:pStyle w:val="ListParagraph"/>
        <w:numPr>
          <w:ilvl w:val="2"/>
          <w:numId w:val="24"/>
        </w:numPr>
        <w:tabs>
          <w:tab w:val="left" w:pos="567"/>
          <w:tab w:val="left" w:pos="709"/>
        </w:tabs>
        <w:autoSpaceDE w:val="0"/>
        <w:autoSpaceDN w:val="0"/>
        <w:adjustRightInd w:val="0"/>
        <w:rPr>
          <w:rFonts w:ascii="Arial" w:hAnsi="Arial" w:cs="Arial"/>
        </w:rPr>
      </w:pPr>
      <w:r w:rsidRPr="006904E8">
        <w:rPr>
          <w:rFonts w:ascii="Arial" w:hAnsi="Arial" w:cs="Arial"/>
        </w:rPr>
        <w:t xml:space="preserve">VE parko išdėstymo planas;   </w:t>
      </w:r>
    </w:p>
    <w:p w14:paraId="7CD0EE18" w14:textId="77777777" w:rsidR="00CA74B6" w:rsidRPr="006904E8" w:rsidRDefault="00CA74B6" w:rsidP="00CA74B6">
      <w:pPr>
        <w:pStyle w:val="ListParagraph"/>
        <w:numPr>
          <w:ilvl w:val="2"/>
          <w:numId w:val="24"/>
        </w:numPr>
        <w:tabs>
          <w:tab w:val="left" w:pos="567"/>
          <w:tab w:val="left" w:pos="709"/>
        </w:tabs>
        <w:autoSpaceDE w:val="0"/>
        <w:autoSpaceDN w:val="0"/>
        <w:adjustRightInd w:val="0"/>
        <w:rPr>
          <w:rFonts w:ascii="Arial" w:hAnsi="Arial" w:cs="Arial"/>
        </w:rPr>
      </w:pPr>
      <w:r w:rsidRPr="006904E8">
        <w:rPr>
          <w:rFonts w:ascii="Arial" w:hAnsi="Arial" w:cs="Arial"/>
        </w:rPr>
        <w:t>kitą su projektu susijusią dokumentaciją.</w:t>
      </w:r>
    </w:p>
    <w:p w14:paraId="764B0A6C" w14:textId="77777777" w:rsidR="00CA74B6" w:rsidRPr="006904E8" w:rsidRDefault="00CA74B6" w:rsidP="00CA74B6">
      <w:pPr>
        <w:pStyle w:val="ListParagraph"/>
        <w:numPr>
          <w:ilvl w:val="1"/>
          <w:numId w:val="24"/>
        </w:numPr>
        <w:tabs>
          <w:tab w:val="left" w:pos="567"/>
        </w:tabs>
        <w:autoSpaceDE w:val="0"/>
        <w:autoSpaceDN w:val="0"/>
        <w:adjustRightInd w:val="0"/>
        <w:ind w:left="567" w:hanging="567"/>
        <w:jc w:val="both"/>
        <w:rPr>
          <w:rFonts w:ascii="Arial" w:hAnsi="Arial" w:cs="Arial"/>
        </w:rPr>
      </w:pPr>
      <w:r w:rsidRPr="006904E8">
        <w:rPr>
          <w:rFonts w:ascii="Arial" w:hAnsi="Arial" w:cs="Arial"/>
        </w:rPr>
        <w:t xml:space="preserve">Pirkėjas neįsipareigoja įsigyti visą preliminarų paslaugų, nurodytų Techninės specifikacijos </w:t>
      </w:r>
      <w:r w:rsidRPr="006904E8">
        <w:rPr>
          <w:rFonts w:ascii="Arial" w:hAnsi="Arial" w:cs="Arial"/>
          <w:lang w:val="en-US"/>
        </w:rPr>
        <w:t>3</w:t>
      </w:r>
      <w:r w:rsidRPr="006904E8">
        <w:rPr>
          <w:rFonts w:ascii="Arial" w:hAnsi="Arial" w:cs="Arial"/>
        </w:rPr>
        <w:t>.1 punkte, kiekį.</w:t>
      </w:r>
    </w:p>
    <w:p w14:paraId="37DBCD3E" w14:textId="77777777" w:rsidR="00CA74B6" w:rsidRPr="006904E8" w:rsidRDefault="00CA74B6" w:rsidP="00CA74B6">
      <w:pPr>
        <w:pStyle w:val="Default"/>
        <w:numPr>
          <w:ilvl w:val="1"/>
          <w:numId w:val="24"/>
        </w:numPr>
        <w:tabs>
          <w:tab w:val="left" w:pos="567"/>
        </w:tabs>
        <w:ind w:left="567" w:hanging="567"/>
        <w:jc w:val="both"/>
        <w:rPr>
          <w:rFonts w:eastAsiaTheme="minorHAnsi"/>
          <w:color w:val="auto"/>
          <w:sz w:val="20"/>
          <w:szCs w:val="20"/>
          <w:lang w:eastAsia="en-US"/>
        </w:rPr>
      </w:pPr>
      <w:r w:rsidRPr="006904E8">
        <w:rPr>
          <w:rFonts w:eastAsiaTheme="minorHAnsi"/>
          <w:color w:val="auto"/>
          <w:sz w:val="20"/>
          <w:szCs w:val="20"/>
          <w:lang w:eastAsia="en-US"/>
        </w:rPr>
        <w:t xml:space="preserve">Paslaugų teikimas pradedamas nedelsiant po Sutarties įsigaliojimo ir Paslaugos turi būti suteiktos ir 5.2 punkte numatyti rezultatai turi būti pateikti ne vėliau nei per 14 kalendorinių dienų po įvesties duomenų pateikimo Paslaugų teikėjui; </w:t>
      </w:r>
    </w:p>
    <w:p w14:paraId="065D8EAE" w14:textId="77777777" w:rsidR="00CA74B6" w:rsidRPr="006904E8" w:rsidRDefault="00CA74B6" w:rsidP="00CA74B6">
      <w:pPr>
        <w:pStyle w:val="Default"/>
        <w:numPr>
          <w:ilvl w:val="1"/>
          <w:numId w:val="24"/>
        </w:numPr>
        <w:tabs>
          <w:tab w:val="left" w:pos="567"/>
        </w:tabs>
        <w:ind w:left="567" w:hanging="567"/>
        <w:jc w:val="both"/>
        <w:rPr>
          <w:color w:val="auto"/>
          <w:sz w:val="20"/>
          <w:szCs w:val="20"/>
        </w:rPr>
      </w:pPr>
      <w:r w:rsidRPr="005F1CD1">
        <w:rPr>
          <w:color w:val="auto"/>
          <w:sz w:val="20"/>
          <w:szCs w:val="20"/>
        </w:rPr>
        <w:t xml:space="preserve">Paslaugos bus perkamos pagal Bendrovės ir (ar) Grupės įmonės (-ių) poreikį Sutarties galiojimo laikotarpiu. </w:t>
      </w:r>
      <w:r w:rsidRPr="006904E8">
        <w:rPr>
          <w:color w:val="auto"/>
          <w:sz w:val="20"/>
          <w:szCs w:val="20"/>
        </w:rPr>
        <w:t xml:space="preserve">Pirkėjas pateikia užsakymus dėl Paslaugų teikimo elektroniniu paštu. </w:t>
      </w:r>
    </w:p>
    <w:p w14:paraId="4E3763CE" w14:textId="77777777" w:rsidR="00CA74B6" w:rsidRPr="005F1CD1" w:rsidRDefault="00CA74B6" w:rsidP="00CA74B6">
      <w:pPr>
        <w:pStyle w:val="Default"/>
        <w:numPr>
          <w:ilvl w:val="1"/>
          <w:numId w:val="24"/>
        </w:numPr>
        <w:tabs>
          <w:tab w:val="left" w:pos="567"/>
        </w:tabs>
        <w:ind w:left="567" w:hanging="567"/>
        <w:jc w:val="both"/>
        <w:rPr>
          <w:rFonts w:eastAsiaTheme="minorHAnsi"/>
          <w:color w:val="auto"/>
          <w:sz w:val="20"/>
          <w:szCs w:val="20"/>
          <w:lang w:eastAsia="en-US"/>
        </w:rPr>
      </w:pPr>
      <w:r w:rsidRPr="006904E8">
        <w:rPr>
          <w:rFonts w:eastAsiaTheme="minorHAnsi"/>
          <w:color w:val="auto"/>
          <w:sz w:val="20"/>
          <w:szCs w:val="20"/>
          <w:lang w:eastAsia="en-US"/>
        </w:rPr>
        <w:t>Pirkėjas pateiktame užsakyme nurodo: užsakomas Paslaugas rezultatą, jei reikalinga, pridėtinių išlaidų kompensavimo sąlygas ir suteiktų Paslaugų rezultato formą, t. y. nurodo, kokiu formatu (popieriniu, elektroniniu ir (ar) žodžiu) turi būti teikiamos Paslaugos bei nurodo kitą Paslaugų teikimui svarbią informaciją.</w:t>
      </w:r>
    </w:p>
    <w:p w14:paraId="3DFCB153" w14:textId="77777777" w:rsidR="00CA74B6" w:rsidRPr="006904E8" w:rsidRDefault="00CA74B6" w:rsidP="00CA74B6">
      <w:pPr>
        <w:pStyle w:val="Default"/>
        <w:ind w:right="140"/>
        <w:rPr>
          <w:rFonts w:eastAsiaTheme="minorHAnsi"/>
          <w:color w:val="auto"/>
          <w:sz w:val="20"/>
          <w:szCs w:val="20"/>
          <w:lang w:eastAsia="en-US"/>
        </w:rPr>
      </w:pPr>
    </w:p>
    <w:p w14:paraId="222B8EAD" w14:textId="77777777" w:rsidR="00CA74B6" w:rsidRPr="006904E8" w:rsidRDefault="00CA74B6" w:rsidP="00CA74B6">
      <w:pPr>
        <w:pStyle w:val="ListParagraph"/>
        <w:numPr>
          <w:ilvl w:val="0"/>
          <w:numId w:val="24"/>
        </w:numPr>
        <w:pBdr>
          <w:top w:val="single" w:sz="8" w:space="0" w:color="auto"/>
          <w:bottom w:val="single" w:sz="8" w:space="1" w:color="auto"/>
        </w:pBdr>
        <w:tabs>
          <w:tab w:val="left" w:pos="284"/>
        </w:tabs>
        <w:ind w:left="0" w:firstLine="0"/>
        <w:contextualSpacing w:val="0"/>
        <w:rPr>
          <w:rFonts w:ascii="Arial" w:hAnsi="Arial" w:cs="Arial"/>
          <w:b/>
        </w:rPr>
      </w:pPr>
      <w:r w:rsidRPr="006904E8">
        <w:rPr>
          <w:rFonts w:ascii="Arial" w:hAnsi="Arial" w:cs="Arial"/>
          <w:b/>
        </w:rPr>
        <w:t>KOKYBĖ IR TRŪKUMŲ ŠALINIMAS</w:t>
      </w:r>
    </w:p>
    <w:p w14:paraId="7C0D4E4C" w14:textId="77777777" w:rsidR="00CA74B6" w:rsidRPr="006904E8" w:rsidRDefault="00CA74B6" w:rsidP="00CA74B6">
      <w:pPr>
        <w:pStyle w:val="Default"/>
        <w:numPr>
          <w:ilvl w:val="1"/>
          <w:numId w:val="29"/>
        </w:numPr>
        <w:ind w:left="426" w:hanging="425"/>
        <w:jc w:val="both"/>
        <w:rPr>
          <w:rFonts w:eastAsiaTheme="minorHAnsi"/>
          <w:color w:val="auto"/>
          <w:sz w:val="20"/>
          <w:szCs w:val="20"/>
        </w:rPr>
      </w:pPr>
      <w:r w:rsidRPr="005F1CD1">
        <w:rPr>
          <w:color w:val="auto"/>
          <w:sz w:val="20"/>
          <w:szCs w:val="20"/>
        </w:rPr>
        <w:t>Paslaugų teikėjas turi užtikrinti, kad viso Sutarties galiojimo metu bus užtikrinta atitinkama Paslaugų teikėjo ir (arba) jo personalo, subtiekėjų kvalifikacija. Jei Paslaugų, numatytų šios Techninės specifikacijos pagrindu sudarytoje Sutartyje, teikimui P</w:t>
      </w:r>
      <w:r w:rsidRPr="006904E8">
        <w:rPr>
          <w:color w:val="auto"/>
          <w:sz w:val="20"/>
          <w:szCs w:val="20"/>
        </w:rPr>
        <w:t>aslaugų teikėjas nori paskirti kitą nei pasiūlyme nurodytą specialistą, Paslaugų teikėjas turi užtikrinti Pirkėjui tokio specialisto patikimumą ir jo gebėjimą atlikti priskirtas funkcijas, pateikti dokumentus, pagrindžiančius specialisto kvalifikaciją ir, esant prašymui, pateikti visus reikiamus dokumentus Pirkėjui.</w:t>
      </w:r>
    </w:p>
    <w:p w14:paraId="2581B671" w14:textId="77777777" w:rsidR="00CA74B6" w:rsidRPr="006904E8" w:rsidRDefault="00CA74B6" w:rsidP="00CA74B6">
      <w:pPr>
        <w:pStyle w:val="Default"/>
        <w:numPr>
          <w:ilvl w:val="1"/>
          <w:numId w:val="29"/>
        </w:numPr>
        <w:ind w:left="426" w:hanging="425"/>
        <w:jc w:val="both"/>
        <w:rPr>
          <w:rFonts w:eastAsiaTheme="minorHAnsi"/>
          <w:color w:val="auto"/>
          <w:sz w:val="20"/>
          <w:szCs w:val="20"/>
        </w:rPr>
      </w:pPr>
      <w:r w:rsidRPr="006904E8">
        <w:rPr>
          <w:color w:val="auto"/>
          <w:sz w:val="20"/>
          <w:szCs w:val="20"/>
        </w:rPr>
        <w:t>Paslaugų teikimo eigoje Paslaugų teikėjas įsipareigoja dirbti produktyviai. Paslaugų teikėjas supranta, kad Pirkėjas daro prielaidą, jog Paslaugų teikėjas yra profesionalus ir patyręs ekspertas kiekvienoje perkamų paslaugų srityje, todėl į Paslaugų teikimo laiką, kuriam bus išrašoma sąskaita, neturi būti įtrauktas laikas, skirtas Paslaugų teikėjo personalo kvalifikacijos kėlimui. Paslaugų teikėjas taip pat supranta, kad Pirkėjas nemokės papildomai už darbą jokiam pagalbiniam personalui, ir Paslaugų teikėjas patvirtina, kad šių asmenų darbas yra įtrauktas į Paslaugų teikėjo įkainius.</w:t>
      </w:r>
    </w:p>
    <w:p w14:paraId="7C40D833" w14:textId="77777777" w:rsidR="00CA74B6" w:rsidRPr="006904E8" w:rsidRDefault="00CA74B6" w:rsidP="00CA74B6">
      <w:pPr>
        <w:pStyle w:val="Default"/>
        <w:ind w:right="140"/>
        <w:rPr>
          <w:rFonts w:eastAsiaTheme="minorHAnsi"/>
          <w:color w:val="auto"/>
          <w:sz w:val="20"/>
          <w:szCs w:val="20"/>
          <w:lang w:eastAsia="en-US"/>
        </w:rPr>
      </w:pPr>
    </w:p>
    <w:p w14:paraId="5EB323D9" w14:textId="77777777" w:rsidR="00CA74B6" w:rsidRPr="006904E8" w:rsidRDefault="00CA74B6" w:rsidP="00CA74B6">
      <w:pPr>
        <w:pStyle w:val="ListParagraph"/>
        <w:numPr>
          <w:ilvl w:val="0"/>
          <w:numId w:val="24"/>
        </w:numPr>
        <w:pBdr>
          <w:top w:val="single" w:sz="8" w:space="1" w:color="auto"/>
          <w:bottom w:val="single" w:sz="8" w:space="1" w:color="auto"/>
        </w:pBdr>
        <w:tabs>
          <w:tab w:val="left" w:pos="284"/>
        </w:tabs>
        <w:ind w:left="0" w:firstLine="0"/>
        <w:contextualSpacing w:val="0"/>
        <w:rPr>
          <w:rFonts w:ascii="Arial" w:hAnsi="Arial" w:cs="Arial"/>
          <w:b/>
        </w:rPr>
      </w:pPr>
      <w:r w:rsidRPr="006904E8">
        <w:rPr>
          <w:rFonts w:ascii="Arial" w:hAnsi="Arial" w:cs="Arial"/>
          <w:b/>
        </w:rPr>
        <w:t>KARTU SU TEIKIAMOMIS PASLAUGOMIS PATEIKIAMI DOKUMENTAI</w:t>
      </w:r>
    </w:p>
    <w:p w14:paraId="19731779" w14:textId="77777777" w:rsidR="00CA74B6" w:rsidRPr="006904E8" w:rsidRDefault="00CA74B6" w:rsidP="00CA74B6">
      <w:pPr>
        <w:pStyle w:val="Default"/>
        <w:numPr>
          <w:ilvl w:val="1"/>
          <w:numId w:val="24"/>
        </w:numPr>
        <w:ind w:left="426" w:hanging="426"/>
        <w:jc w:val="both"/>
        <w:rPr>
          <w:rFonts w:eastAsiaTheme="minorHAnsi"/>
          <w:color w:val="auto"/>
          <w:sz w:val="20"/>
          <w:szCs w:val="20"/>
        </w:rPr>
      </w:pPr>
      <w:r w:rsidRPr="005F1CD1">
        <w:rPr>
          <w:color w:val="auto"/>
          <w:sz w:val="20"/>
          <w:szCs w:val="20"/>
        </w:rPr>
        <w:t xml:space="preserve">Visi Paslaugų teikėjo teikiami dokumentai ir informacija (įskaitant konsultavimo paslaugas) turi būti anglų kalba. </w:t>
      </w:r>
    </w:p>
    <w:p w14:paraId="6F58360D" w14:textId="77777777" w:rsidR="00CA74B6" w:rsidRPr="006904E8" w:rsidRDefault="00CA74B6" w:rsidP="00CA74B6">
      <w:pPr>
        <w:pStyle w:val="Default"/>
        <w:numPr>
          <w:ilvl w:val="1"/>
          <w:numId w:val="24"/>
        </w:numPr>
        <w:ind w:left="426" w:hanging="426"/>
        <w:jc w:val="both"/>
        <w:rPr>
          <w:rFonts w:eastAsiaTheme="minorHAnsi"/>
          <w:color w:val="auto"/>
          <w:sz w:val="20"/>
          <w:szCs w:val="20"/>
        </w:rPr>
      </w:pPr>
      <w:r w:rsidRPr="006904E8">
        <w:rPr>
          <w:color w:val="auto"/>
          <w:sz w:val="20"/>
          <w:szCs w:val="20"/>
        </w:rPr>
        <w:t>Pirkėjas nėra atsakingas už įvesties duomenis (tame tarpe vertimą), kuriuos Paslaugų teikėjas Paslaugų teikimo metu turi gauti iš trečiųjų šalių (pvz. įvairių valstybės institucijų (ministerijų, energetikos inspekcijų, registro centro ir kt.).</w:t>
      </w:r>
    </w:p>
    <w:p w14:paraId="261E7A4C" w14:textId="77777777" w:rsidR="00CA74B6" w:rsidRPr="006904E8" w:rsidRDefault="00CA74B6" w:rsidP="00CA74B6">
      <w:pPr>
        <w:pStyle w:val="Default"/>
        <w:ind w:left="851"/>
        <w:jc w:val="both"/>
        <w:rPr>
          <w:rFonts w:eastAsiaTheme="minorHAnsi"/>
          <w:color w:val="auto"/>
          <w:sz w:val="20"/>
          <w:szCs w:val="20"/>
          <w:lang w:eastAsia="en-US"/>
        </w:rPr>
      </w:pPr>
    </w:p>
    <w:p w14:paraId="0240734E" w14:textId="77777777" w:rsidR="00CA74B6" w:rsidRPr="006904E8" w:rsidRDefault="00CA74B6" w:rsidP="003E6BDD">
      <w:pPr>
        <w:pStyle w:val="BodyTextIndent"/>
        <w:spacing w:after="60"/>
        <w:ind w:firstLine="0"/>
        <w:jc w:val="right"/>
        <w:rPr>
          <w:rFonts w:ascii="Arial" w:hAnsi="Arial" w:cs="Arial"/>
          <w:sz w:val="20"/>
        </w:rPr>
      </w:pPr>
    </w:p>
    <w:p w14:paraId="5E46F79B" w14:textId="77777777" w:rsidR="00106489" w:rsidRPr="006904E8" w:rsidRDefault="00106489" w:rsidP="003E6BDD">
      <w:pPr>
        <w:pStyle w:val="BodyTextIndent"/>
        <w:spacing w:after="60"/>
        <w:ind w:firstLine="0"/>
        <w:jc w:val="right"/>
        <w:rPr>
          <w:rFonts w:ascii="Arial" w:hAnsi="Arial" w:cs="Arial"/>
          <w:sz w:val="20"/>
        </w:rPr>
      </w:pPr>
    </w:p>
    <w:p w14:paraId="6395D271" w14:textId="5FD772E6" w:rsidR="00106489" w:rsidRPr="006904E8" w:rsidRDefault="00106489">
      <w:pPr>
        <w:rPr>
          <w:rFonts w:ascii="Arial" w:hAnsi="Arial" w:cs="Arial"/>
        </w:rPr>
      </w:pPr>
      <w:r w:rsidRPr="006904E8">
        <w:rPr>
          <w:rFonts w:ascii="Arial" w:hAnsi="Arial" w:cs="Arial"/>
        </w:rPr>
        <w:lastRenderedPageBreak/>
        <w:br w:type="page"/>
      </w:r>
    </w:p>
    <w:p w14:paraId="675FC043" w14:textId="77777777" w:rsidR="00106489" w:rsidRDefault="00106489" w:rsidP="003E6BDD">
      <w:pPr>
        <w:pStyle w:val="BodyTextIndent"/>
        <w:spacing w:after="60"/>
        <w:ind w:firstLine="0"/>
        <w:jc w:val="right"/>
        <w:rPr>
          <w:rFonts w:ascii="Arial" w:hAnsi="Arial" w:cs="Arial"/>
          <w:sz w:val="20"/>
        </w:rPr>
      </w:pPr>
    </w:p>
    <w:p w14:paraId="0E8513D3" w14:textId="77777777" w:rsidR="003E6BDD" w:rsidRDefault="003E6BDD" w:rsidP="003E6BDD">
      <w:pPr>
        <w:pStyle w:val="BodyTextIndent"/>
        <w:spacing w:after="60"/>
        <w:ind w:firstLine="0"/>
        <w:jc w:val="right"/>
        <w:rPr>
          <w:rFonts w:ascii="Arial" w:hAnsi="Arial" w:cs="Arial"/>
          <w:sz w:val="20"/>
        </w:rPr>
      </w:pPr>
      <w:r>
        <w:rPr>
          <w:rFonts w:ascii="Arial" w:hAnsi="Arial" w:cs="Arial"/>
          <w:sz w:val="20"/>
        </w:rPr>
        <w:t>Sutarties SD priedas Nr. 3</w:t>
      </w:r>
    </w:p>
    <w:p w14:paraId="22562C18" w14:textId="77777777" w:rsidR="003E6BDD" w:rsidRDefault="003E6BDD" w:rsidP="003E6BDD">
      <w:pPr>
        <w:pStyle w:val="BodyTextIndent"/>
        <w:spacing w:after="60"/>
        <w:ind w:firstLine="0"/>
        <w:jc w:val="center"/>
        <w:rPr>
          <w:rFonts w:ascii="Arial" w:hAnsi="Arial" w:cs="Arial"/>
          <w:sz w:val="20"/>
        </w:rPr>
      </w:pPr>
    </w:p>
    <w:p w14:paraId="5EE64F29" w14:textId="77777777" w:rsidR="003E6BDD" w:rsidRPr="004903E5" w:rsidRDefault="003E6BDD" w:rsidP="003E6BDD">
      <w:pPr>
        <w:tabs>
          <w:tab w:val="num" w:pos="3065"/>
        </w:tabs>
        <w:spacing w:before="60" w:after="60"/>
        <w:ind w:right="278"/>
        <w:jc w:val="center"/>
        <w:rPr>
          <w:rFonts w:ascii="Arial" w:hAnsi="Arial" w:cs="Arial"/>
          <w:b/>
          <w:bCs/>
          <w:i/>
          <w:color w:val="FF0000"/>
        </w:rPr>
      </w:pPr>
      <w:r>
        <w:rPr>
          <w:rFonts w:ascii="Arial" w:hAnsi="Arial" w:cs="Arial"/>
          <w:b/>
          <w:bCs/>
        </w:rPr>
        <w:t xml:space="preserve">SUTARTIES VYKDYMUI PASLAUGŲ </w:t>
      </w:r>
      <w:r w:rsidRPr="004903E5">
        <w:rPr>
          <w:rFonts w:ascii="Arial" w:hAnsi="Arial" w:cs="Arial"/>
          <w:b/>
          <w:bCs/>
        </w:rPr>
        <w:t>T</w:t>
      </w:r>
      <w:r>
        <w:rPr>
          <w:rFonts w:ascii="Arial" w:hAnsi="Arial" w:cs="Arial"/>
          <w:b/>
          <w:bCs/>
        </w:rPr>
        <w:t>EI</w:t>
      </w:r>
      <w:r w:rsidRPr="004903E5">
        <w:rPr>
          <w:rFonts w:ascii="Arial" w:hAnsi="Arial" w:cs="Arial"/>
          <w:b/>
          <w:bCs/>
        </w:rPr>
        <w:t>KĖJO S</w:t>
      </w:r>
      <w:r>
        <w:rPr>
          <w:rFonts w:ascii="Arial" w:hAnsi="Arial" w:cs="Arial"/>
          <w:b/>
          <w:bCs/>
        </w:rPr>
        <w:t>KIRIAM</w:t>
      </w:r>
      <w:r w:rsidRPr="004903E5">
        <w:rPr>
          <w:rFonts w:ascii="Arial" w:hAnsi="Arial" w:cs="Arial"/>
          <w:b/>
          <w:bCs/>
        </w:rPr>
        <w:t xml:space="preserve">Ų SPECIALISTŲ SĄRAŠAS </w:t>
      </w:r>
    </w:p>
    <w:p w14:paraId="4477CBCF" w14:textId="77777777" w:rsidR="003E6BDD" w:rsidRPr="004903E5" w:rsidRDefault="003E6BDD" w:rsidP="003E6BDD">
      <w:pPr>
        <w:tabs>
          <w:tab w:val="num" w:pos="3065"/>
        </w:tabs>
        <w:spacing w:before="60" w:after="60"/>
        <w:ind w:right="278"/>
        <w:jc w:val="center"/>
        <w:rPr>
          <w:rFonts w:ascii="Arial" w:hAnsi="Arial" w:cs="Arial"/>
          <w:b/>
          <w:bCs/>
        </w:rPr>
      </w:pPr>
    </w:p>
    <w:tbl>
      <w:tblPr>
        <w:tblStyle w:val="TableGrid"/>
        <w:tblW w:w="4856" w:type="pct"/>
        <w:tblLook w:val="04A0" w:firstRow="1" w:lastRow="0" w:firstColumn="1" w:lastColumn="0" w:noHBand="0" w:noVBand="1"/>
      </w:tblPr>
      <w:tblGrid>
        <w:gridCol w:w="489"/>
        <w:gridCol w:w="1812"/>
        <w:gridCol w:w="2659"/>
        <w:gridCol w:w="4391"/>
      </w:tblGrid>
      <w:tr w:rsidR="003E6BDD" w:rsidRPr="00882C59" w14:paraId="1B7C8392" w14:textId="77777777" w:rsidTr="00DF46B9">
        <w:tc>
          <w:tcPr>
            <w:tcW w:w="261" w:type="pct"/>
            <w:vAlign w:val="center"/>
          </w:tcPr>
          <w:p w14:paraId="42D29DF7" w14:textId="77777777" w:rsidR="003E6BDD" w:rsidRPr="00882C59" w:rsidRDefault="003E6BDD" w:rsidP="00DF46B9">
            <w:pPr>
              <w:tabs>
                <w:tab w:val="num" w:pos="3065"/>
              </w:tabs>
              <w:spacing w:before="60" w:after="60"/>
              <w:jc w:val="center"/>
              <w:rPr>
                <w:rFonts w:ascii="Arial" w:hAnsi="Arial" w:cs="Arial"/>
                <w:b/>
                <w:bCs/>
                <w:sz w:val="18"/>
                <w:szCs w:val="18"/>
              </w:rPr>
            </w:pPr>
            <w:r w:rsidRPr="00882C59">
              <w:rPr>
                <w:rFonts w:ascii="Arial" w:hAnsi="Arial" w:cs="Arial"/>
                <w:b/>
                <w:bCs/>
                <w:sz w:val="18"/>
                <w:szCs w:val="18"/>
              </w:rPr>
              <w:t>Eil. Nr.</w:t>
            </w:r>
          </w:p>
        </w:tc>
        <w:tc>
          <w:tcPr>
            <w:tcW w:w="969" w:type="pct"/>
            <w:vAlign w:val="center"/>
          </w:tcPr>
          <w:p w14:paraId="2502D770" w14:textId="77777777" w:rsidR="003E6BDD" w:rsidRPr="00882C59" w:rsidRDefault="003E6BDD" w:rsidP="00DF46B9">
            <w:pPr>
              <w:tabs>
                <w:tab w:val="num" w:pos="3065"/>
              </w:tabs>
              <w:spacing w:before="60" w:after="60"/>
              <w:jc w:val="center"/>
              <w:rPr>
                <w:rFonts w:ascii="Arial" w:hAnsi="Arial" w:cs="Arial"/>
                <w:b/>
                <w:bCs/>
                <w:sz w:val="18"/>
                <w:szCs w:val="18"/>
              </w:rPr>
            </w:pPr>
            <w:r>
              <w:rPr>
                <w:rFonts w:ascii="Arial" w:hAnsi="Arial" w:cs="Arial"/>
                <w:b/>
                <w:bCs/>
                <w:sz w:val="18"/>
                <w:szCs w:val="18"/>
              </w:rPr>
              <w:t>Paslaugų tei</w:t>
            </w:r>
            <w:r w:rsidRPr="00882C59">
              <w:rPr>
                <w:rFonts w:ascii="Arial" w:hAnsi="Arial" w:cs="Arial"/>
                <w:b/>
                <w:bCs/>
                <w:sz w:val="18"/>
                <w:szCs w:val="18"/>
              </w:rPr>
              <w:t>kėjo specialistų vardas, pavardė</w:t>
            </w:r>
          </w:p>
        </w:tc>
        <w:tc>
          <w:tcPr>
            <w:tcW w:w="1422" w:type="pct"/>
            <w:vAlign w:val="center"/>
          </w:tcPr>
          <w:p w14:paraId="790F9AD5" w14:textId="77777777" w:rsidR="003E6BDD" w:rsidRPr="00882C59" w:rsidRDefault="003E6BDD" w:rsidP="00DF46B9">
            <w:pPr>
              <w:tabs>
                <w:tab w:val="num" w:pos="3065"/>
              </w:tabs>
              <w:spacing w:before="60" w:after="60"/>
              <w:jc w:val="center"/>
              <w:rPr>
                <w:rFonts w:ascii="Arial" w:hAnsi="Arial" w:cs="Arial"/>
                <w:b/>
                <w:bCs/>
                <w:i/>
                <w:sz w:val="18"/>
                <w:szCs w:val="18"/>
              </w:rPr>
            </w:pPr>
            <w:r>
              <w:rPr>
                <w:rFonts w:ascii="Arial" w:hAnsi="Arial" w:cs="Arial"/>
                <w:b/>
                <w:sz w:val="18"/>
                <w:szCs w:val="18"/>
              </w:rPr>
              <w:t>Paslaugų tei</w:t>
            </w:r>
            <w:r w:rsidRPr="00882C59">
              <w:rPr>
                <w:rFonts w:ascii="Arial" w:hAnsi="Arial" w:cs="Arial"/>
                <w:b/>
                <w:sz w:val="18"/>
                <w:szCs w:val="18"/>
              </w:rPr>
              <w:t xml:space="preserve">kėjo specialistų pareigos, kurioms </w:t>
            </w:r>
            <w:r>
              <w:rPr>
                <w:rFonts w:ascii="Arial" w:hAnsi="Arial" w:cs="Arial"/>
                <w:b/>
                <w:sz w:val="18"/>
                <w:szCs w:val="18"/>
              </w:rPr>
              <w:t xml:space="preserve">jie </w:t>
            </w:r>
            <w:r w:rsidRPr="00882C59">
              <w:rPr>
                <w:rFonts w:ascii="Arial" w:hAnsi="Arial" w:cs="Arial"/>
                <w:b/>
                <w:sz w:val="18"/>
                <w:szCs w:val="18"/>
              </w:rPr>
              <w:t>bus skiriami Sutarties vykdymui</w:t>
            </w:r>
          </w:p>
        </w:tc>
        <w:tc>
          <w:tcPr>
            <w:tcW w:w="2348" w:type="pct"/>
          </w:tcPr>
          <w:p w14:paraId="66B3D197" w14:textId="77777777" w:rsidR="003E6BDD" w:rsidRPr="004C61FE" w:rsidRDefault="003E6BDD" w:rsidP="00DF46B9">
            <w:pPr>
              <w:tabs>
                <w:tab w:val="num" w:pos="3065"/>
              </w:tabs>
              <w:spacing w:before="60" w:after="60"/>
              <w:ind w:right="-1"/>
              <w:jc w:val="center"/>
              <w:rPr>
                <w:rFonts w:ascii="Arial" w:hAnsi="Arial" w:cs="Arial"/>
                <w:b/>
                <w:bCs/>
                <w:iCs/>
                <w:sz w:val="18"/>
                <w:szCs w:val="18"/>
              </w:rPr>
            </w:pPr>
            <w:r w:rsidRPr="004C61FE">
              <w:rPr>
                <w:rFonts w:ascii="Arial" w:hAnsi="Arial" w:cs="Arial"/>
                <w:b/>
                <w:sz w:val="18"/>
                <w:szCs w:val="18"/>
              </w:rPr>
              <w:t xml:space="preserve">Atitinkantis šiuos kvalifikacijos reikalavimus </w:t>
            </w:r>
            <w:r w:rsidRPr="004C61FE">
              <w:rPr>
                <w:rFonts w:ascii="Arial" w:hAnsi="Arial" w:cs="Arial"/>
                <w:i/>
                <w:sz w:val="18"/>
                <w:szCs w:val="18"/>
              </w:rPr>
              <w:t>(nurodomas atitinkamas punktas pagal Pirkimo dokumentus</w:t>
            </w:r>
            <w:r w:rsidRPr="004C61FE">
              <w:rPr>
                <w:rFonts w:ascii="Arial" w:hAnsi="Arial" w:cs="Arial"/>
                <w:sz w:val="18"/>
                <w:szCs w:val="18"/>
              </w:rPr>
              <w:t>)</w:t>
            </w:r>
          </w:p>
        </w:tc>
      </w:tr>
      <w:tr w:rsidR="006D0F7A" w:rsidRPr="00882C59" w14:paraId="0D43E5FE" w14:textId="77777777" w:rsidTr="006904E8">
        <w:tc>
          <w:tcPr>
            <w:tcW w:w="261" w:type="pct"/>
          </w:tcPr>
          <w:p w14:paraId="12D0393B" w14:textId="77777777" w:rsidR="006D0F7A" w:rsidRPr="00882C59" w:rsidRDefault="006D0F7A" w:rsidP="006D0F7A">
            <w:pPr>
              <w:tabs>
                <w:tab w:val="num" w:pos="3065"/>
              </w:tabs>
              <w:spacing w:before="60" w:after="60"/>
              <w:ind w:right="34"/>
              <w:jc w:val="center"/>
              <w:rPr>
                <w:rFonts w:ascii="Arial" w:hAnsi="Arial" w:cs="Arial"/>
                <w:bCs/>
                <w:sz w:val="18"/>
                <w:szCs w:val="18"/>
              </w:rPr>
            </w:pPr>
            <w:r w:rsidRPr="00882C59">
              <w:rPr>
                <w:rFonts w:ascii="Arial" w:hAnsi="Arial" w:cs="Arial"/>
                <w:bCs/>
                <w:sz w:val="18"/>
                <w:szCs w:val="18"/>
              </w:rPr>
              <w:t>1.</w:t>
            </w:r>
          </w:p>
        </w:tc>
        <w:tc>
          <w:tcPr>
            <w:tcW w:w="969" w:type="pct"/>
            <w:vAlign w:val="center"/>
          </w:tcPr>
          <w:p w14:paraId="593040F5" w14:textId="3B361038" w:rsidR="006D0F7A" w:rsidRPr="00882C59" w:rsidRDefault="006D0F7A" w:rsidP="006D0F7A">
            <w:pPr>
              <w:tabs>
                <w:tab w:val="num" w:pos="3065"/>
              </w:tabs>
              <w:spacing w:before="60" w:after="60"/>
              <w:ind w:right="34"/>
              <w:jc w:val="center"/>
              <w:rPr>
                <w:rFonts w:ascii="Arial" w:hAnsi="Arial" w:cs="Arial"/>
                <w:b/>
                <w:bCs/>
                <w:sz w:val="18"/>
                <w:szCs w:val="18"/>
              </w:rPr>
            </w:pPr>
          </w:p>
        </w:tc>
        <w:tc>
          <w:tcPr>
            <w:tcW w:w="1422" w:type="pct"/>
          </w:tcPr>
          <w:p w14:paraId="2B38DD82" w14:textId="6CDFD240" w:rsidR="006D0F7A" w:rsidRPr="006904E8" w:rsidRDefault="006671FF" w:rsidP="006D0F7A">
            <w:pPr>
              <w:tabs>
                <w:tab w:val="num" w:pos="3065"/>
              </w:tabs>
              <w:spacing w:before="60" w:after="60"/>
              <w:ind w:right="34"/>
              <w:jc w:val="center"/>
              <w:rPr>
                <w:rFonts w:ascii="Arial" w:hAnsi="Arial" w:cs="Arial"/>
                <w:bCs/>
                <w:sz w:val="18"/>
                <w:szCs w:val="18"/>
                <w:lang w:val="en-GB" w:eastAsia="lt-LT"/>
              </w:rPr>
            </w:pPr>
            <w:r w:rsidRPr="006904E8">
              <w:rPr>
                <w:rFonts w:ascii="Arial" w:hAnsi="Arial" w:cs="Arial"/>
                <w:bCs/>
                <w:sz w:val="18"/>
                <w:szCs w:val="18"/>
                <w:lang w:val="en-GB" w:eastAsia="lt-LT"/>
              </w:rPr>
              <w:t>Energijos gamybos ekspertas, atsakingas už metinio pagaminamos energijos kiekio nustatymą</w:t>
            </w:r>
          </w:p>
        </w:tc>
        <w:tc>
          <w:tcPr>
            <w:tcW w:w="2348" w:type="pct"/>
          </w:tcPr>
          <w:p w14:paraId="3F968A49" w14:textId="2CF3B762" w:rsidR="006D0F7A" w:rsidRPr="006904E8" w:rsidRDefault="000D14C1" w:rsidP="00457979">
            <w:pPr>
              <w:jc w:val="both"/>
              <w:rPr>
                <w:rFonts w:ascii="Arial" w:hAnsi="Arial" w:cs="Arial"/>
                <w:bCs/>
                <w:sz w:val="18"/>
                <w:szCs w:val="18"/>
                <w:lang w:val="en-GB" w:eastAsia="lt-LT"/>
              </w:rPr>
            </w:pPr>
            <w:r w:rsidRPr="006904E8">
              <w:rPr>
                <w:rFonts w:ascii="Arial" w:hAnsi="Arial" w:cs="Arial"/>
                <w:bCs/>
                <w:sz w:val="18"/>
                <w:szCs w:val="18"/>
                <w:lang w:val="en-GB" w:eastAsia="lt-LT"/>
              </w:rPr>
              <w:t>Minimalių kvalifikacijos reikalavimų atitikties deklaracijos lentelės 2 punktas</w:t>
            </w:r>
          </w:p>
        </w:tc>
      </w:tr>
      <w:tr w:rsidR="006D0F7A" w:rsidRPr="00882C59" w14:paraId="0122AB16" w14:textId="62BB5D8B" w:rsidTr="006904E8">
        <w:tc>
          <w:tcPr>
            <w:tcW w:w="261" w:type="pct"/>
          </w:tcPr>
          <w:p w14:paraId="00DB0217" w14:textId="61C704EE" w:rsidR="006D0F7A" w:rsidRPr="00882C59" w:rsidRDefault="006D0F7A" w:rsidP="006D0F7A">
            <w:pPr>
              <w:tabs>
                <w:tab w:val="num" w:pos="3065"/>
              </w:tabs>
              <w:spacing w:before="60" w:after="60"/>
              <w:ind w:right="34"/>
              <w:jc w:val="center"/>
              <w:rPr>
                <w:rFonts w:ascii="Arial" w:hAnsi="Arial" w:cs="Arial"/>
                <w:bCs/>
                <w:sz w:val="18"/>
                <w:szCs w:val="18"/>
              </w:rPr>
            </w:pPr>
            <w:r w:rsidRPr="00882C59">
              <w:rPr>
                <w:rFonts w:ascii="Arial" w:hAnsi="Arial" w:cs="Arial"/>
                <w:bCs/>
                <w:sz w:val="18"/>
                <w:szCs w:val="18"/>
              </w:rPr>
              <w:t>2.</w:t>
            </w:r>
          </w:p>
        </w:tc>
        <w:tc>
          <w:tcPr>
            <w:tcW w:w="969" w:type="pct"/>
            <w:vAlign w:val="center"/>
          </w:tcPr>
          <w:p w14:paraId="6CEBE466" w14:textId="24190F4F" w:rsidR="006D0F7A" w:rsidRPr="00882C59" w:rsidRDefault="006D0F7A" w:rsidP="006D0F7A">
            <w:pPr>
              <w:tabs>
                <w:tab w:val="num" w:pos="3065"/>
              </w:tabs>
              <w:spacing w:before="60" w:after="60"/>
              <w:ind w:right="34"/>
              <w:jc w:val="center"/>
              <w:rPr>
                <w:rFonts w:ascii="Arial" w:hAnsi="Arial" w:cs="Arial"/>
                <w:b/>
                <w:bCs/>
                <w:sz w:val="18"/>
                <w:szCs w:val="18"/>
              </w:rPr>
            </w:pPr>
          </w:p>
        </w:tc>
        <w:tc>
          <w:tcPr>
            <w:tcW w:w="1422" w:type="pct"/>
          </w:tcPr>
          <w:p w14:paraId="30A6182A" w14:textId="773B5DB6" w:rsidR="006D0F7A" w:rsidRPr="006904E8" w:rsidRDefault="006671FF" w:rsidP="006D0F7A">
            <w:pPr>
              <w:tabs>
                <w:tab w:val="num" w:pos="3065"/>
              </w:tabs>
              <w:spacing w:before="60" w:after="60"/>
              <w:ind w:right="34"/>
              <w:jc w:val="center"/>
              <w:rPr>
                <w:rFonts w:ascii="Arial" w:hAnsi="Arial" w:cs="Arial"/>
                <w:bCs/>
                <w:sz w:val="18"/>
                <w:szCs w:val="18"/>
                <w:lang w:val="en-GB" w:eastAsia="lt-LT"/>
              </w:rPr>
            </w:pPr>
            <w:r w:rsidRPr="006904E8">
              <w:rPr>
                <w:rFonts w:ascii="Arial" w:hAnsi="Arial" w:cs="Arial"/>
                <w:bCs/>
                <w:sz w:val="18"/>
                <w:szCs w:val="18"/>
                <w:lang w:val="en-GB" w:eastAsia="lt-LT"/>
              </w:rPr>
              <w:t>Energijos gamybos ekspertas, atsakingas už metinio pagaminamos energijos kiekio nustatymą</w:t>
            </w:r>
          </w:p>
        </w:tc>
        <w:tc>
          <w:tcPr>
            <w:tcW w:w="2348" w:type="pct"/>
          </w:tcPr>
          <w:p w14:paraId="6EF9D30E" w14:textId="12CFCCB2" w:rsidR="006D0F7A" w:rsidRPr="006904E8" w:rsidRDefault="000D14C1" w:rsidP="00457979">
            <w:pPr>
              <w:jc w:val="both"/>
              <w:rPr>
                <w:rFonts w:ascii="Arial" w:hAnsi="Arial" w:cs="Arial"/>
                <w:bCs/>
                <w:sz w:val="18"/>
                <w:szCs w:val="18"/>
                <w:lang w:val="en-GB" w:eastAsia="lt-LT"/>
              </w:rPr>
            </w:pPr>
            <w:r w:rsidRPr="006904E8">
              <w:rPr>
                <w:rFonts w:ascii="Arial" w:hAnsi="Arial" w:cs="Arial"/>
                <w:bCs/>
                <w:sz w:val="18"/>
                <w:szCs w:val="18"/>
                <w:lang w:val="en-GB" w:eastAsia="lt-LT"/>
              </w:rPr>
              <w:t>Minimalių kvalifikacijos reikalavimų atitikties deklaracijos lentelės 2 punktas</w:t>
            </w:r>
          </w:p>
        </w:tc>
      </w:tr>
      <w:tr w:rsidR="006D0F7A" w:rsidRPr="00882C59" w14:paraId="02384925" w14:textId="1E381657" w:rsidTr="006904E8">
        <w:tc>
          <w:tcPr>
            <w:tcW w:w="261" w:type="pct"/>
          </w:tcPr>
          <w:p w14:paraId="2A0A2D28" w14:textId="375E3152" w:rsidR="006D0F7A" w:rsidRPr="00882C59" w:rsidRDefault="006D0F7A" w:rsidP="006D0F7A">
            <w:pPr>
              <w:tabs>
                <w:tab w:val="num" w:pos="3065"/>
              </w:tabs>
              <w:spacing w:before="60" w:after="60"/>
              <w:ind w:right="34"/>
              <w:jc w:val="center"/>
              <w:rPr>
                <w:rFonts w:ascii="Arial" w:hAnsi="Arial" w:cs="Arial"/>
                <w:bCs/>
                <w:sz w:val="18"/>
                <w:szCs w:val="18"/>
              </w:rPr>
            </w:pPr>
            <w:r w:rsidRPr="00882C59">
              <w:rPr>
                <w:rFonts w:ascii="Arial" w:hAnsi="Arial" w:cs="Arial"/>
                <w:bCs/>
                <w:sz w:val="18"/>
                <w:szCs w:val="18"/>
              </w:rPr>
              <w:t>3.</w:t>
            </w:r>
          </w:p>
        </w:tc>
        <w:tc>
          <w:tcPr>
            <w:tcW w:w="969" w:type="pct"/>
            <w:vAlign w:val="center"/>
          </w:tcPr>
          <w:p w14:paraId="637319EB" w14:textId="706D10CE" w:rsidR="006D0F7A" w:rsidRPr="00882C59" w:rsidRDefault="006D0F7A" w:rsidP="006D0F7A">
            <w:pPr>
              <w:tabs>
                <w:tab w:val="num" w:pos="3065"/>
              </w:tabs>
              <w:spacing w:before="60" w:after="60"/>
              <w:ind w:right="34"/>
              <w:jc w:val="center"/>
              <w:rPr>
                <w:rFonts w:ascii="Arial" w:hAnsi="Arial" w:cs="Arial"/>
                <w:b/>
                <w:bCs/>
                <w:sz w:val="18"/>
                <w:szCs w:val="18"/>
              </w:rPr>
            </w:pPr>
            <w:bookmarkStart w:id="5" w:name="_GoBack"/>
            <w:bookmarkEnd w:id="5"/>
          </w:p>
        </w:tc>
        <w:tc>
          <w:tcPr>
            <w:tcW w:w="1422" w:type="pct"/>
          </w:tcPr>
          <w:p w14:paraId="51B62F2A" w14:textId="3B86F77E" w:rsidR="006D0F7A" w:rsidRPr="006904E8" w:rsidRDefault="006671FF" w:rsidP="006D0F7A">
            <w:pPr>
              <w:tabs>
                <w:tab w:val="num" w:pos="3065"/>
              </w:tabs>
              <w:spacing w:before="60" w:after="60"/>
              <w:ind w:right="34"/>
              <w:jc w:val="center"/>
              <w:rPr>
                <w:rFonts w:ascii="Arial" w:hAnsi="Arial" w:cs="Arial"/>
                <w:bCs/>
                <w:sz w:val="18"/>
                <w:szCs w:val="18"/>
                <w:lang w:val="en-GB" w:eastAsia="lt-LT"/>
              </w:rPr>
            </w:pPr>
            <w:r w:rsidRPr="006904E8">
              <w:rPr>
                <w:rFonts w:ascii="Arial" w:hAnsi="Arial" w:cs="Arial"/>
                <w:bCs/>
                <w:sz w:val="18"/>
                <w:szCs w:val="18"/>
                <w:lang w:val="en-GB" w:eastAsia="lt-LT"/>
              </w:rPr>
              <w:t>Energijos gamybos ekspertas, atsakingas už metinio pagaminamos energijos kiekio nustatymą</w:t>
            </w:r>
          </w:p>
        </w:tc>
        <w:tc>
          <w:tcPr>
            <w:tcW w:w="2348" w:type="pct"/>
          </w:tcPr>
          <w:p w14:paraId="553C37DF" w14:textId="48EC84C2" w:rsidR="006D0F7A" w:rsidRPr="006904E8" w:rsidRDefault="000D14C1" w:rsidP="00457979">
            <w:pPr>
              <w:jc w:val="both"/>
              <w:rPr>
                <w:rFonts w:ascii="Arial" w:hAnsi="Arial" w:cs="Arial"/>
                <w:bCs/>
                <w:sz w:val="18"/>
                <w:szCs w:val="18"/>
                <w:lang w:val="en-GB" w:eastAsia="lt-LT"/>
              </w:rPr>
            </w:pPr>
            <w:r w:rsidRPr="006904E8">
              <w:rPr>
                <w:rFonts w:ascii="Arial" w:hAnsi="Arial" w:cs="Arial"/>
                <w:bCs/>
                <w:sz w:val="18"/>
                <w:szCs w:val="18"/>
                <w:lang w:val="en-GB" w:eastAsia="lt-LT"/>
              </w:rPr>
              <w:t>Minimalių kvalifikacijos reikalavimų atitikties deklaracijos lentelės 2 punktas</w:t>
            </w:r>
          </w:p>
        </w:tc>
      </w:tr>
    </w:tbl>
    <w:p w14:paraId="445ACFD5" w14:textId="77777777" w:rsidR="003E6BDD" w:rsidRPr="004903E5" w:rsidRDefault="003E6BDD" w:rsidP="003E6BDD">
      <w:pPr>
        <w:tabs>
          <w:tab w:val="num" w:pos="3065"/>
        </w:tabs>
        <w:spacing w:before="60" w:after="60"/>
        <w:ind w:right="278"/>
        <w:jc w:val="center"/>
        <w:rPr>
          <w:rFonts w:ascii="Arial" w:hAnsi="Arial" w:cs="Arial"/>
          <w:b/>
          <w:bCs/>
        </w:rPr>
      </w:pPr>
    </w:p>
    <w:p w14:paraId="6AE3EB7B" w14:textId="77777777" w:rsidR="003E6BDD" w:rsidRDefault="003E6BDD" w:rsidP="003E6BDD">
      <w:pPr>
        <w:tabs>
          <w:tab w:val="num" w:pos="3065"/>
        </w:tabs>
        <w:spacing w:before="60" w:after="60"/>
        <w:ind w:right="278"/>
        <w:jc w:val="both"/>
        <w:rPr>
          <w:rFonts w:ascii="Arial" w:hAnsi="Arial" w:cs="Arial"/>
          <w:b/>
          <w:bCs/>
        </w:rPr>
      </w:pPr>
      <w:r>
        <w:rPr>
          <w:rFonts w:ascii="Arial" w:hAnsi="Arial" w:cs="Arial"/>
          <w:b/>
          <w:bCs/>
        </w:rPr>
        <w:t>Vadovaujantis Sutarties BD 7.1. punkto nuostatomis Tiekėjas įsipareigoja Paslaugų teikimui pasitelkti tuos specialistus, kurie buvo nurodyti Tiekėjo Pasiūlyme ir kurių kvalifikacija buvo pripažinta kaip atitinkanti keliamus kvalifikacinius reikalavimus.</w:t>
      </w:r>
    </w:p>
    <w:p w14:paraId="44CDBB01" w14:textId="77777777" w:rsidR="003E6BDD" w:rsidRDefault="003E6BDD" w:rsidP="003E6BDD">
      <w:pPr>
        <w:tabs>
          <w:tab w:val="num" w:pos="3065"/>
        </w:tabs>
        <w:spacing w:before="60" w:after="60"/>
        <w:ind w:right="278"/>
        <w:jc w:val="both"/>
        <w:rPr>
          <w:rFonts w:ascii="Arial" w:hAnsi="Arial" w:cs="Arial"/>
          <w:b/>
          <w:bCs/>
        </w:rPr>
      </w:pPr>
    </w:p>
    <w:p w14:paraId="238BEFCE" w14:textId="77777777" w:rsidR="003E6BDD" w:rsidRPr="004C61FE" w:rsidRDefault="003E6BDD" w:rsidP="003E6BDD">
      <w:pPr>
        <w:tabs>
          <w:tab w:val="num" w:pos="3065"/>
        </w:tabs>
        <w:spacing w:before="60" w:after="60"/>
        <w:ind w:right="278"/>
        <w:jc w:val="both"/>
        <w:rPr>
          <w:rFonts w:ascii="Arial" w:hAnsi="Arial" w:cs="Arial"/>
        </w:rPr>
      </w:pPr>
      <w:r w:rsidRPr="00CF2081">
        <w:rPr>
          <w:rFonts w:ascii="Arial" w:hAnsi="Arial" w:cs="Arial"/>
        </w:rPr>
        <w:t>Paslaugų teikėjas turi teisę pakeisti atitinkamą Pasiūlyme nurodytą Paslaugų teikėjo specialistą, kuriam buvo keliami kvalifikacijos reikalavimas</w:t>
      </w:r>
      <w:r>
        <w:rPr>
          <w:rFonts w:ascii="Arial" w:hAnsi="Arial" w:cs="Arial"/>
        </w:rPr>
        <w:t xml:space="preserve"> Pirkimo dokumentuose, vadovaujantis </w:t>
      </w:r>
      <w:r w:rsidRPr="004C61FE">
        <w:rPr>
          <w:rFonts w:ascii="Arial" w:hAnsi="Arial" w:cs="Arial"/>
        </w:rPr>
        <w:t xml:space="preserve">Sutarties BD </w:t>
      </w:r>
      <w:r>
        <w:rPr>
          <w:rFonts w:ascii="Arial" w:hAnsi="Arial" w:cs="Arial"/>
        </w:rPr>
        <w:t>7.2</w:t>
      </w:r>
      <w:r w:rsidRPr="004C61FE">
        <w:rPr>
          <w:rFonts w:ascii="Arial" w:hAnsi="Arial" w:cs="Arial"/>
        </w:rPr>
        <w:t xml:space="preserve"> punkto nurodyta tvarka.</w:t>
      </w:r>
    </w:p>
    <w:p w14:paraId="4A7B6E87" w14:textId="77777777" w:rsidR="003E6BDD" w:rsidRDefault="003E6BDD" w:rsidP="003E6BDD">
      <w:pPr>
        <w:tabs>
          <w:tab w:val="num" w:pos="3065"/>
        </w:tabs>
        <w:spacing w:before="60" w:after="60"/>
        <w:ind w:right="278"/>
        <w:jc w:val="both"/>
        <w:rPr>
          <w:rFonts w:ascii="Arial" w:hAnsi="Arial" w:cs="Arial"/>
          <w:b/>
          <w:bCs/>
        </w:rPr>
      </w:pPr>
    </w:p>
    <w:p w14:paraId="7BE2A200" w14:textId="406DC380" w:rsidR="004706D8" w:rsidRDefault="004706D8">
      <w:pPr>
        <w:rPr>
          <w:rFonts w:ascii="Arial" w:hAnsi="Arial" w:cs="Arial"/>
          <w:b/>
          <w:bCs/>
        </w:rPr>
      </w:pPr>
      <w:r>
        <w:rPr>
          <w:rFonts w:ascii="Arial" w:hAnsi="Arial" w:cs="Arial"/>
          <w:b/>
          <w:bCs/>
        </w:rPr>
        <w:br w:type="page"/>
      </w:r>
    </w:p>
    <w:p w14:paraId="51A1EED5" w14:textId="54EF7658" w:rsidR="004706D8" w:rsidRDefault="004706D8" w:rsidP="004706D8">
      <w:pPr>
        <w:pStyle w:val="BodyTextIndent"/>
        <w:spacing w:after="60"/>
        <w:ind w:firstLine="0"/>
        <w:jc w:val="right"/>
        <w:rPr>
          <w:rFonts w:ascii="Arial" w:hAnsi="Arial" w:cs="Arial"/>
          <w:sz w:val="20"/>
        </w:rPr>
      </w:pPr>
      <w:r>
        <w:rPr>
          <w:rFonts w:ascii="Arial" w:hAnsi="Arial" w:cs="Arial"/>
          <w:sz w:val="20"/>
        </w:rPr>
        <w:lastRenderedPageBreak/>
        <w:t>Sutarties SD priedas Nr. 4</w:t>
      </w:r>
    </w:p>
    <w:p w14:paraId="4DF1D5BF" w14:textId="77777777" w:rsidR="004706D8" w:rsidRDefault="004706D8" w:rsidP="003E6BDD">
      <w:pPr>
        <w:tabs>
          <w:tab w:val="num" w:pos="3065"/>
        </w:tabs>
        <w:spacing w:before="60" w:after="60"/>
        <w:ind w:right="278"/>
        <w:jc w:val="both"/>
        <w:rPr>
          <w:rFonts w:ascii="Arial" w:hAnsi="Arial" w:cs="Arial"/>
          <w:b/>
          <w:bCs/>
        </w:rPr>
      </w:pPr>
    </w:p>
    <w:p w14:paraId="7C4C0FD3" w14:textId="77777777" w:rsidR="003E6BDD" w:rsidRPr="000F54CB" w:rsidRDefault="003E6BDD" w:rsidP="003E6BDD">
      <w:pPr>
        <w:tabs>
          <w:tab w:val="num" w:pos="3065"/>
        </w:tabs>
        <w:spacing w:before="60" w:after="60"/>
        <w:ind w:right="278"/>
        <w:jc w:val="both"/>
        <w:rPr>
          <w:rFonts w:ascii="Arial" w:hAnsi="Arial" w:cs="Arial"/>
          <w:b/>
          <w:bCs/>
        </w:rPr>
      </w:pPr>
    </w:p>
    <w:p w14:paraId="1E3CEF47" w14:textId="77777777" w:rsidR="004706D8" w:rsidRPr="00DB0D5A" w:rsidRDefault="004706D8" w:rsidP="004706D8">
      <w:pPr>
        <w:pStyle w:val="BodyTextIndent"/>
        <w:tabs>
          <w:tab w:val="left" w:pos="1335"/>
          <w:tab w:val="center" w:pos="4819"/>
        </w:tabs>
        <w:spacing w:after="60"/>
        <w:ind w:firstLine="0"/>
        <w:jc w:val="center"/>
        <w:rPr>
          <w:rFonts w:ascii="Arial" w:hAnsi="Arial" w:cs="Arial"/>
          <w:b/>
          <w:caps/>
          <w:sz w:val="19"/>
          <w:szCs w:val="19"/>
        </w:rPr>
      </w:pPr>
      <w:r>
        <w:rPr>
          <w:rFonts w:ascii="Arial" w:hAnsi="Arial" w:cs="Arial"/>
          <w:b/>
          <w:caps/>
          <w:sz w:val="19"/>
          <w:szCs w:val="19"/>
        </w:rPr>
        <w:t>įkainių lentelė</w:t>
      </w:r>
    </w:p>
    <w:p w14:paraId="22B438F5" w14:textId="77777777" w:rsidR="004706D8" w:rsidRDefault="004706D8" w:rsidP="004706D8">
      <w:pPr>
        <w:pStyle w:val="BodyTextIndent"/>
        <w:spacing w:after="60"/>
        <w:ind w:firstLine="0"/>
        <w:jc w:val="center"/>
        <w:rPr>
          <w:rFonts w:ascii="Arial" w:hAnsi="Arial" w:cs="Arial"/>
          <w:sz w:val="20"/>
        </w:rPr>
      </w:pPr>
    </w:p>
    <w:p w14:paraId="76F9D163" w14:textId="77777777" w:rsidR="004706D8" w:rsidRDefault="004706D8" w:rsidP="004706D8">
      <w:pPr>
        <w:spacing w:before="60" w:after="60"/>
        <w:jc w:val="both"/>
        <w:rPr>
          <w:rFonts w:ascii="Arial" w:hAnsi="Arial" w:cs="Arial"/>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9"/>
        <w:gridCol w:w="3860"/>
        <w:gridCol w:w="1511"/>
        <w:gridCol w:w="1455"/>
        <w:gridCol w:w="1949"/>
      </w:tblGrid>
      <w:tr w:rsidR="004706D8" w:rsidRPr="00626131" w14:paraId="4186C51A" w14:textId="77777777" w:rsidTr="0004629D">
        <w:trPr>
          <w:trHeight w:val="309"/>
        </w:trPr>
        <w:tc>
          <w:tcPr>
            <w:tcW w:w="859" w:type="dxa"/>
            <w:vAlign w:val="center"/>
          </w:tcPr>
          <w:p w14:paraId="68E2C09E" w14:textId="77777777" w:rsidR="004706D8" w:rsidRPr="000D4F60" w:rsidRDefault="004706D8" w:rsidP="0004629D">
            <w:pPr>
              <w:spacing w:before="60" w:after="60"/>
              <w:jc w:val="center"/>
              <w:rPr>
                <w:rFonts w:ascii="Arial" w:hAnsi="Arial" w:cs="Arial"/>
                <w:b/>
              </w:rPr>
            </w:pPr>
            <w:r w:rsidRPr="000D4F60">
              <w:rPr>
                <w:rFonts w:ascii="Arial" w:hAnsi="Arial" w:cs="Arial"/>
                <w:b/>
              </w:rPr>
              <w:t>Eil. Nr.</w:t>
            </w:r>
          </w:p>
        </w:tc>
        <w:tc>
          <w:tcPr>
            <w:tcW w:w="3860" w:type="dxa"/>
            <w:tcBorders>
              <w:right w:val="single" w:sz="4" w:space="0" w:color="auto"/>
            </w:tcBorders>
            <w:vAlign w:val="center"/>
          </w:tcPr>
          <w:p w14:paraId="5E045EC3" w14:textId="77777777" w:rsidR="004706D8" w:rsidRPr="00DD10A3" w:rsidRDefault="004706D8" w:rsidP="0004629D">
            <w:pPr>
              <w:spacing w:before="60" w:after="60"/>
              <w:jc w:val="center"/>
              <w:rPr>
                <w:rFonts w:ascii="Arial" w:hAnsi="Arial" w:cs="Arial"/>
                <w:b/>
                <w:iCs/>
              </w:rPr>
            </w:pPr>
            <w:r w:rsidRPr="00DD10A3">
              <w:rPr>
                <w:rFonts w:ascii="Arial" w:hAnsi="Arial" w:cs="Arial"/>
                <w:b/>
                <w:iCs/>
              </w:rPr>
              <w:t>Pirkimo objektas</w:t>
            </w:r>
          </w:p>
        </w:tc>
        <w:tc>
          <w:tcPr>
            <w:tcW w:w="1511" w:type="dxa"/>
            <w:tcBorders>
              <w:left w:val="single" w:sz="4" w:space="0" w:color="auto"/>
              <w:right w:val="single" w:sz="4" w:space="0" w:color="auto"/>
            </w:tcBorders>
            <w:vAlign w:val="center"/>
          </w:tcPr>
          <w:p w14:paraId="68B45839" w14:textId="77777777" w:rsidR="004706D8" w:rsidRPr="00626131" w:rsidRDefault="004706D8" w:rsidP="0004629D">
            <w:pPr>
              <w:spacing w:before="60" w:after="60"/>
              <w:jc w:val="center"/>
              <w:rPr>
                <w:rFonts w:ascii="Arial" w:hAnsi="Arial" w:cs="Arial"/>
                <w:b/>
                <w:i/>
              </w:rPr>
            </w:pPr>
            <w:r w:rsidRPr="00626131">
              <w:rPr>
                <w:rStyle w:val="Laukeliai"/>
                <w:b/>
              </w:rPr>
              <w:t>Preliminarus kiekis</w:t>
            </w:r>
          </w:p>
          <w:p w14:paraId="69A9666F" w14:textId="77777777" w:rsidR="004706D8" w:rsidRPr="00626131" w:rsidRDefault="004706D8" w:rsidP="0004629D">
            <w:pPr>
              <w:spacing w:before="60" w:after="60"/>
              <w:jc w:val="center"/>
              <w:rPr>
                <w:rFonts w:ascii="Arial" w:hAnsi="Arial" w:cs="Arial"/>
                <w:b/>
                <w:iCs/>
              </w:rPr>
            </w:pPr>
            <w:r w:rsidRPr="00626131">
              <w:rPr>
                <w:rFonts w:ascii="Arial" w:hAnsi="Arial" w:cs="Arial"/>
                <w:b/>
              </w:rPr>
              <w:t>Sutarties galiojimo laikotarpiu</w:t>
            </w:r>
          </w:p>
        </w:tc>
        <w:tc>
          <w:tcPr>
            <w:tcW w:w="1455" w:type="dxa"/>
            <w:tcBorders>
              <w:left w:val="single" w:sz="4" w:space="0" w:color="auto"/>
              <w:right w:val="single" w:sz="4" w:space="0" w:color="auto"/>
            </w:tcBorders>
            <w:vAlign w:val="center"/>
          </w:tcPr>
          <w:p w14:paraId="22CBA776" w14:textId="77777777" w:rsidR="004706D8" w:rsidRPr="00626131" w:rsidRDefault="004706D8" w:rsidP="0004629D">
            <w:pPr>
              <w:spacing w:before="60" w:after="60"/>
              <w:jc w:val="center"/>
              <w:rPr>
                <w:rFonts w:ascii="Arial" w:hAnsi="Arial" w:cs="Arial"/>
                <w:b/>
              </w:rPr>
            </w:pPr>
            <w:r w:rsidRPr="00626131">
              <w:rPr>
                <w:rFonts w:ascii="Arial" w:hAnsi="Arial" w:cs="Arial"/>
                <w:b/>
                <w:iCs/>
              </w:rPr>
              <w:t>Mato vienetas</w:t>
            </w:r>
          </w:p>
        </w:tc>
        <w:tc>
          <w:tcPr>
            <w:tcW w:w="1949" w:type="dxa"/>
            <w:tcBorders>
              <w:left w:val="single" w:sz="4" w:space="0" w:color="auto"/>
              <w:right w:val="single" w:sz="4" w:space="0" w:color="auto"/>
            </w:tcBorders>
            <w:vAlign w:val="center"/>
          </w:tcPr>
          <w:p w14:paraId="79E42C5C" w14:textId="77777777" w:rsidR="004706D8" w:rsidRPr="000D4F60" w:rsidRDefault="004706D8" w:rsidP="0004629D">
            <w:pPr>
              <w:spacing w:before="60" w:after="60"/>
              <w:jc w:val="center"/>
              <w:rPr>
                <w:rFonts w:ascii="Arial" w:hAnsi="Arial" w:cs="Arial"/>
                <w:b/>
              </w:rPr>
            </w:pPr>
            <w:r w:rsidRPr="00626131">
              <w:rPr>
                <w:rFonts w:ascii="Arial" w:hAnsi="Arial" w:cs="Arial"/>
                <w:b/>
              </w:rPr>
              <w:t>1 mato vieneto įkainis EUR be PVM</w:t>
            </w:r>
            <w:r w:rsidRPr="000D4F60">
              <w:rPr>
                <w:rStyle w:val="FootnoteReference"/>
                <w:rFonts w:ascii="Arial" w:hAnsi="Arial" w:cs="Arial"/>
                <w:b/>
              </w:rPr>
              <w:footnoteReference w:id="2"/>
            </w:r>
          </w:p>
        </w:tc>
      </w:tr>
      <w:tr w:rsidR="004706D8" w:rsidRPr="00626131" w14:paraId="33FDE64F" w14:textId="77777777" w:rsidTr="0004629D">
        <w:tc>
          <w:tcPr>
            <w:tcW w:w="859" w:type="dxa"/>
          </w:tcPr>
          <w:p w14:paraId="6A443DB3" w14:textId="77777777" w:rsidR="004706D8" w:rsidRPr="00626131" w:rsidRDefault="004706D8" w:rsidP="0004629D">
            <w:pPr>
              <w:spacing w:before="60" w:after="60"/>
              <w:jc w:val="center"/>
              <w:rPr>
                <w:rFonts w:ascii="Arial" w:hAnsi="Arial" w:cs="Arial"/>
              </w:rPr>
            </w:pPr>
            <w:r w:rsidRPr="00626131">
              <w:rPr>
                <w:rFonts w:ascii="Arial" w:hAnsi="Arial" w:cs="Arial"/>
              </w:rPr>
              <w:t>1.</w:t>
            </w:r>
          </w:p>
        </w:tc>
        <w:tc>
          <w:tcPr>
            <w:tcW w:w="8775" w:type="dxa"/>
            <w:gridSpan w:val="4"/>
            <w:tcBorders>
              <w:right w:val="single" w:sz="4" w:space="0" w:color="auto"/>
            </w:tcBorders>
            <w:vAlign w:val="center"/>
          </w:tcPr>
          <w:p w14:paraId="56FFF243" w14:textId="0ED1534E" w:rsidR="004706D8" w:rsidRPr="00626131" w:rsidRDefault="004706D8" w:rsidP="0004629D">
            <w:pPr>
              <w:spacing w:before="60" w:after="60"/>
              <w:rPr>
                <w:rFonts w:ascii="Arial" w:hAnsi="Arial" w:cs="Arial"/>
                <w:b/>
              </w:rPr>
            </w:pPr>
            <w:r>
              <w:rPr>
                <w:rFonts w:ascii="Arial" w:hAnsi="Arial" w:cs="Arial"/>
                <w:b/>
              </w:rPr>
              <w:t xml:space="preserve">Vėjo </w:t>
            </w:r>
            <w:r w:rsidRPr="00BF4444">
              <w:rPr>
                <w:rFonts w:ascii="Arial" w:hAnsi="Arial" w:cs="Arial"/>
                <w:b/>
              </w:rPr>
              <w:t>energetikos vystymo projekt</w:t>
            </w:r>
            <w:r>
              <w:rPr>
                <w:rFonts w:ascii="Arial" w:hAnsi="Arial" w:cs="Arial"/>
                <w:b/>
              </w:rPr>
              <w:t>o</w:t>
            </w:r>
            <w:r w:rsidRPr="00BF4444">
              <w:rPr>
                <w:rFonts w:ascii="Arial" w:hAnsi="Arial" w:cs="Arial"/>
                <w:b/>
              </w:rPr>
              <w:t>* techninio patikrinimo paslaugos:</w:t>
            </w:r>
          </w:p>
        </w:tc>
      </w:tr>
      <w:tr w:rsidR="004706D8" w:rsidRPr="00626131" w14:paraId="69AE1041" w14:textId="77777777" w:rsidTr="0004629D">
        <w:trPr>
          <w:trHeight w:val="201"/>
        </w:trPr>
        <w:tc>
          <w:tcPr>
            <w:tcW w:w="859" w:type="dxa"/>
            <w:tcBorders>
              <w:bottom w:val="single" w:sz="4" w:space="0" w:color="auto"/>
            </w:tcBorders>
          </w:tcPr>
          <w:p w14:paraId="2E7922BE" w14:textId="77777777" w:rsidR="004706D8" w:rsidRPr="00626131" w:rsidRDefault="004706D8" w:rsidP="004706D8">
            <w:pPr>
              <w:spacing w:before="60" w:after="60"/>
              <w:ind w:hanging="22"/>
              <w:jc w:val="center"/>
              <w:rPr>
                <w:rFonts w:ascii="Arial" w:hAnsi="Arial" w:cs="Arial"/>
              </w:rPr>
            </w:pPr>
            <w:r w:rsidRPr="00626131">
              <w:rPr>
                <w:rFonts w:ascii="Arial" w:hAnsi="Arial" w:cs="Arial"/>
              </w:rPr>
              <w:t>1.1.</w:t>
            </w:r>
          </w:p>
        </w:tc>
        <w:tc>
          <w:tcPr>
            <w:tcW w:w="3860" w:type="dxa"/>
            <w:tcBorders>
              <w:bottom w:val="single" w:sz="4" w:space="0" w:color="auto"/>
              <w:right w:val="single" w:sz="4" w:space="0" w:color="auto"/>
            </w:tcBorders>
            <w:vAlign w:val="center"/>
          </w:tcPr>
          <w:p w14:paraId="783695C8" w14:textId="618C0C0A" w:rsidR="004706D8" w:rsidRPr="00626131" w:rsidRDefault="004706D8" w:rsidP="004706D8">
            <w:pPr>
              <w:pStyle w:val="ListParagraph"/>
              <w:spacing w:after="60"/>
              <w:ind w:left="0"/>
              <w:jc w:val="both"/>
              <w:rPr>
                <w:rFonts w:ascii="Arial" w:hAnsi="Arial" w:cs="Arial"/>
              </w:rPr>
            </w:pPr>
            <w:r>
              <w:rPr>
                <w:rFonts w:ascii="Arial" w:hAnsi="Arial" w:cs="Arial"/>
              </w:rPr>
              <w:t>Metinio energijos gamybos kiekio</w:t>
            </w:r>
            <w:r w:rsidRPr="009C097E">
              <w:rPr>
                <w:rFonts w:ascii="Arial" w:hAnsi="Arial" w:cs="Arial"/>
              </w:rPr>
              <w:t xml:space="preserve"> apskaičiavimas ir patvirtinim</w:t>
            </w:r>
            <w:r>
              <w:rPr>
                <w:rFonts w:ascii="Arial" w:hAnsi="Arial" w:cs="Arial"/>
              </w:rPr>
              <w:t>o paslaugos</w:t>
            </w:r>
          </w:p>
        </w:tc>
        <w:tc>
          <w:tcPr>
            <w:tcW w:w="1511" w:type="dxa"/>
            <w:tcBorders>
              <w:left w:val="single" w:sz="4" w:space="0" w:color="auto"/>
              <w:bottom w:val="single" w:sz="4" w:space="0" w:color="auto"/>
              <w:right w:val="single" w:sz="4" w:space="0" w:color="auto"/>
            </w:tcBorders>
            <w:vAlign w:val="center"/>
          </w:tcPr>
          <w:p w14:paraId="611D13CA" w14:textId="24412A4D" w:rsidR="004706D8" w:rsidRPr="00626131" w:rsidRDefault="004706D8" w:rsidP="004706D8">
            <w:pPr>
              <w:pStyle w:val="ListParagraph"/>
              <w:spacing w:after="60"/>
              <w:ind w:left="0"/>
              <w:jc w:val="center"/>
              <w:rPr>
                <w:rFonts w:ascii="Arial" w:hAnsi="Arial" w:cs="Arial"/>
              </w:rPr>
            </w:pPr>
            <w:r>
              <w:rPr>
                <w:rFonts w:ascii="Arial" w:hAnsi="Arial" w:cs="Arial"/>
              </w:rPr>
              <w:t>150</w:t>
            </w:r>
          </w:p>
        </w:tc>
        <w:tc>
          <w:tcPr>
            <w:tcW w:w="1455" w:type="dxa"/>
            <w:tcBorders>
              <w:left w:val="single" w:sz="4" w:space="0" w:color="auto"/>
              <w:bottom w:val="single" w:sz="4" w:space="0" w:color="auto"/>
              <w:right w:val="single" w:sz="4" w:space="0" w:color="auto"/>
            </w:tcBorders>
            <w:vAlign w:val="center"/>
          </w:tcPr>
          <w:p w14:paraId="338D0938" w14:textId="1C2458C7" w:rsidR="004706D8" w:rsidRPr="00626131" w:rsidRDefault="004706D8" w:rsidP="004706D8">
            <w:pPr>
              <w:spacing w:before="60" w:after="60"/>
              <w:ind w:firstLine="41"/>
              <w:jc w:val="center"/>
              <w:rPr>
                <w:rFonts w:ascii="Arial" w:hAnsi="Arial" w:cs="Arial"/>
              </w:rPr>
            </w:pPr>
            <w:r>
              <w:rPr>
                <w:rFonts w:ascii="Arial" w:hAnsi="Arial" w:cs="Arial"/>
              </w:rPr>
              <w:t>val.</w:t>
            </w:r>
          </w:p>
        </w:tc>
        <w:tc>
          <w:tcPr>
            <w:tcW w:w="1949" w:type="dxa"/>
            <w:tcBorders>
              <w:left w:val="single" w:sz="4" w:space="0" w:color="auto"/>
              <w:bottom w:val="single" w:sz="4" w:space="0" w:color="auto"/>
              <w:right w:val="single" w:sz="4" w:space="0" w:color="auto"/>
            </w:tcBorders>
            <w:shd w:val="clear" w:color="auto" w:fill="auto"/>
            <w:vAlign w:val="center"/>
          </w:tcPr>
          <w:p w14:paraId="44A78535" w14:textId="4C447F9D" w:rsidR="004706D8" w:rsidRPr="000D4F60" w:rsidRDefault="004706D8" w:rsidP="004706D8">
            <w:pPr>
              <w:spacing w:before="60" w:after="60"/>
              <w:ind w:firstLine="41"/>
              <w:jc w:val="center"/>
              <w:rPr>
                <w:rFonts w:ascii="Arial" w:hAnsi="Arial" w:cs="Arial"/>
              </w:rPr>
            </w:pPr>
            <w:r>
              <w:rPr>
                <w:rFonts w:ascii="Arial" w:hAnsi="Arial" w:cs="Arial"/>
              </w:rPr>
              <w:t>100,00</w:t>
            </w:r>
          </w:p>
        </w:tc>
      </w:tr>
    </w:tbl>
    <w:p w14:paraId="50372986" w14:textId="1F2BED7C" w:rsidR="004706D8" w:rsidRPr="00C90EED" w:rsidRDefault="004706D8" w:rsidP="006904E8">
      <w:pPr>
        <w:pStyle w:val="Heading1"/>
        <w:ind w:firstLine="0"/>
        <w:jc w:val="both"/>
        <w:rPr>
          <w:rFonts w:ascii="Arial" w:hAnsi="Arial" w:cs="Arial"/>
          <w:sz w:val="20"/>
        </w:rPr>
      </w:pPr>
      <w:r w:rsidRPr="00626131">
        <w:rPr>
          <w:rFonts w:ascii="Arial" w:hAnsi="Arial" w:cs="Arial"/>
          <w:b/>
          <w:bCs/>
          <w:sz w:val="20"/>
        </w:rPr>
        <w:t>*</w:t>
      </w:r>
      <w:r w:rsidRPr="00626131">
        <w:rPr>
          <w:rFonts w:ascii="Arial" w:hAnsi="Arial" w:cs="Arial"/>
          <w:sz w:val="20"/>
          <w:lang w:val="en-US"/>
        </w:rPr>
        <w:t xml:space="preserve"> </w:t>
      </w:r>
      <w:r w:rsidR="00F910C9" w:rsidRPr="009C097E">
        <w:rPr>
          <w:rFonts w:ascii="Arial" w:hAnsi="Arial" w:cs="Arial"/>
          <w:sz w:val="20"/>
        </w:rPr>
        <w:t xml:space="preserve">Techninio patikrinimo paslaugos Lietuvos Respublikoje </w:t>
      </w:r>
      <w:r w:rsidR="00F910C9">
        <w:rPr>
          <w:rFonts w:ascii="Arial" w:hAnsi="Arial" w:cs="Arial"/>
          <w:sz w:val="20"/>
        </w:rPr>
        <w:t xml:space="preserve">(Mažeikių rajone) </w:t>
      </w:r>
      <w:r w:rsidR="00F910C9" w:rsidRPr="009C097E">
        <w:rPr>
          <w:rFonts w:ascii="Arial" w:hAnsi="Arial" w:cs="Arial"/>
          <w:sz w:val="20"/>
        </w:rPr>
        <w:t xml:space="preserve">esančio vėjo energetikos vystymo projekto (vienas projektas, kuri sudaro apie 20 VE (galima vienos VE galia siekia nuo 3 iki </w:t>
      </w:r>
      <w:r w:rsidR="00F910C9">
        <w:rPr>
          <w:rFonts w:ascii="Arial" w:hAnsi="Arial" w:cs="Arial"/>
          <w:sz w:val="20"/>
        </w:rPr>
        <w:t>6</w:t>
      </w:r>
      <w:r w:rsidR="00F910C9" w:rsidRPr="009C097E">
        <w:rPr>
          <w:rFonts w:ascii="Arial" w:hAnsi="Arial" w:cs="Arial"/>
          <w:sz w:val="20"/>
        </w:rPr>
        <w:t xml:space="preserve"> MW).</w:t>
      </w:r>
    </w:p>
    <w:p w14:paraId="6F40DB75" w14:textId="77777777" w:rsidR="004706D8" w:rsidRDefault="004706D8" w:rsidP="004706D8">
      <w:pPr>
        <w:pStyle w:val="BodyTextIndent"/>
        <w:spacing w:after="60"/>
        <w:ind w:firstLine="0"/>
        <w:jc w:val="center"/>
        <w:rPr>
          <w:rFonts w:ascii="Arial" w:hAnsi="Arial" w:cs="Arial"/>
          <w:sz w:val="20"/>
        </w:rPr>
      </w:pPr>
    </w:p>
    <w:p w14:paraId="26301948" w14:textId="77777777" w:rsidR="004706D8" w:rsidRDefault="004706D8" w:rsidP="004706D8">
      <w:pPr>
        <w:pStyle w:val="BodyTextIndent"/>
        <w:spacing w:after="60"/>
        <w:ind w:firstLine="0"/>
        <w:jc w:val="center"/>
        <w:rPr>
          <w:rFonts w:ascii="Arial" w:hAnsi="Arial" w:cs="Arial"/>
          <w:sz w:val="20"/>
        </w:rPr>
      </w:pPr>
    </w:p>
    <w:p w14:paraId="1E46A9B6" w14:textId="77777777" w:rsidR="004706D8" w:rsidRDefault="004706D8" w:rsidP="004706D8">
      <w:pPr>
        <w:pStyle w:val="BodyTextIndent"/>
        <w:spacing w:after="60"/>
        <w:ind w:firstLine="0"/>
        <w:jc w:val="center"/>
        <w:rPr>
          <w:rFonts w:ascii="Arial" w:hAnsi="Arial" w:cs="Arial"/>
          <w:sz w:val="20"/>
        </w:rPr>
      </w:pPr>
    </w:p>
    <w:p w14:paraId="17E97AB2" w14:textId="77777777" w:rsidR="004706D8" w:rsidRDefault="004706D8" w:rsidP="004706D8">
      <w:pPr>
        <w:pStyle w:val="BodyTextIndent"/>
        <w:spacing w:after="60"/>
        <w:ind w:firstLine="0"/>
        <w:jc w:val="center"/>
        <w:rPr>
          <w:rFonts w:ascii="Arial" w:hAnsi="Arial" w:cs="Arial"/>
          <w:sz w:val="20"/>
        </w:rPr>
      </w:pPr>
    </w:p>
    <w:p w14:paraId="7314AE64" w14:textId="77777777" w:rsidR="004706D8" w:rsidRDefault="004706D8" w:rsidP="004706D8">
      <w:pPr>
        <w:pStyle w:val="BodyTextIndent"/>
        <w:spacing w:after="60"/>
        <w:ind w:firstLine="0"/>
        <w:jc w:val="center"/>
        <w:rPr>
          <w:rFonts w:ascii="Arial" w:hAnsi="Arial" w:cs="Arial"/>
          <w:sz w:val="20"/>
        </w:rPr>
      </w:pPr>
    </w:p>
    <w:p w14:paraId="7B732737" w14:textId="77777777" w:rsidR="004706D8" w:rsidRDefault="004706D8" w:rsidP="004706D8">
      <w:pPr>
        <w:pStyle w:val="BodyTextIndent"/>
        <w:spacing w:after="60"/>
        <w:ind w:firstLine="0"/>
        <w:jc w:val="center"/>
        <w:rPr>
          <w:rFonts w:ascii="Arial" w:hAnsi="Arial" w:cs="Arial"/>
          <w:sz w:val="20"/>
        </w:rPr>
      </w:pPr>
    </w:p>
    <w:p w14:paraId="08573F1B" w14:textId="77777777" w:rsidR="003E6BDD" w:rsidRPr="00CB38F4" w:rsidRDefault="003E6BDD" w:rsidP="003E6BDD">
      <w:pPr>
        <w:pStyle w:val="BodyTextIndent"/>
        <w:spacing w:after="60"/>
        <w:ind w:firstLine="0"/>
        <w:jc w:val="center"/>
        <w:rPr>
          <w:rFonts w:ascii="Arial" w:hAnsi="Arial" w:cs="Arial"/>
          <w:sz w:val="20"/>
        </w:rPr>
      </w:pPr>
    </w:p>
    <w:sectPr w:rsidR="003E6BDD" w:rsidRPr="00CB38F4" w:rsidSect="005A36A7">
      <w:headerReference w:type="even" r:id="rId12"/>
      <w:headerReference w:type="default" r:id="rId13"/>
      <w:footerReference w:type="default" r:id="rId14"/>
      <w:headerReference w:type="first" r:id="rId15"/>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F7EF3" w14:textId="77777777" w:rsidR="008C7EEB" w:rsidRDefault="008C7EEB">
      <w:r>
        <w:separator/>
      </w:r>
    </w:p>
  </w:endnote>
  <w:endnote w:type="continuationSeparator" w:id="0">
    <w:p w14:paraId="1E9E50D6" w14:textId="77777777" w:rsidR="008C7EEB" w:rsidRDefault="008C7EEB">
      <w:r>
        <w:continuationSeparator/>
      </w:r>
    </w:p>
  </w:endnote>
  <w:endnote w:type="continuationNotice" w:id="1">
    <w:p w14:paraId="3BAB8EBD" w14:textId="77777777" w:rsidR="008C7EEB" w:rsidRDefault="008C7E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2B3F73C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05F87">
          <w:rPr>
            <w:rFonts w:ascii="Arial" w:hAnsi="Arial" w:cs="Arial"/>
            <w:noProof/>
          </w:rPr>
          <w:t>9</w:t>
        </w:r>
        <w:r w:rsidRPr="006420ED">
          <w:rPr>
            <w:rFonts w:ascii="Arial" w:hAnsi="Arial" w:cs="Arial"/>
            <w:noProof/>
          </w:rPr>
          <w:fldChar w:fldCharType="end"/>
        </w:r>
      </w:p>
    </w:sdtContent>
  </w:sdt>
  <w:p w14:paraId="3C49E3F9"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AF035" w14:textId="77777777" w:rsidR="008C7EEB" w:rsidRDefault="008C7EEB">
      <w:r>
        <w:separator/>
      </w:r>
    </w:p>
  </w:footnote>
  <w:footnote w:type="continuationSeparator" w:id="0">
    <w:p w14:paraId="083FAAFC" w14:textId="77777777" w:rsidR="008C7EEB" w:rsidRDefault="008C7EEB">
      <w:r>
        <w:continuationSeparator/>
      </w:r>
    </w:p>
  </w:footnote>
  <w:footnote w:type="continuationNotice" w:id="1">
    <w:p w14:paraId="483B477E" w14:textId="77777777" w:rsidR="008C7EEB" w:rsidRDefault="008C7EEB"/>
  </w:footnote>
  <w:footnote w:id="2">
    <w:p w14:paraId="0BB4509C" w14:textId="22B31840" w:rsidR="004706D8" w:rsidRPr="004D4251" w:rsidRDefault="004706D8" w:rsidP="004706D8">
      <w:pPr>
        <w:jc w:val="both"/>
        <w:rPr>
          <w:rFonts w:ascii="Arial" w:hAnsi="Arial" w:cs="Arial"/>
          <w:sz w:val="16"/>
          <w:szCs w:val="16"/>
        </w:rPr>
      </w:pPr>
      <w:r w:rsidRPr="004D4251">
        <w:rPr>
          <w:rStyle w:val="FootnoteReference"/>
          <w:sz w:val="16"/>
          <w:szCs w:val="16"/>
        </w:rPr>
        <w:footnoteRef/>
      </w:r>
      <w:r w:rsidRPr="004D4251">
        <w:rPr>
          <w:sz w:val="16"/>
          <w:szCs w:val="16"/>
        </w:rPr>
        <w:t xml:space="preserve"> </w:t>
      </w:r>
      <w:r w:rsidRPr="004D4251">
        <w:rPr>
          <w:rFonts w:ascii="Arial" w:hAnsi="Arial" w:cs="Arial"/>
          <w:sz w:val="16"/>
          <w:szCs w:val="16"/>
        </w:rPr>
        <w:t>Tiekėjas patvirtina, kad į paslaugų įkainį yra įskaičiavę visas su Paslaugų teikimu susijusias išlaidas, tame tarpe specialistų komandos, pasitelkiamos Sutarties vykdymui kaštus, ir visus mokesčius, išskyrus tokius, kurie nepriklauso nuo Tiekėjo valios ir yra nustatyti teisės aktais (Techninėje specifikacijoje apibrėžtos pridėtinės išlaidos).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40A2B"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EC6EF5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AFD76" w14:textId="248CB466" w:rsidR="0069336A" w:rsidRDefault="0069336A">
    <w:pPr>
      <w:pStyle w:val="Header"/>
    </w:pPr>
    <w:r>
      <w:rPr>
        <w:noProof/>
        <w:lang w:eastAsia="lt-LT"/>
      </w:rPr>
      <mc:AlternateContent>
        <mc:Choice Requires="wps">
          <w:drawing>
            <wp:anchor distT="0" distB="0" distL="114300" distR="114300" simplePos="0" relativeHeight="251659264" behindDoc="0" locked="0" layoutInCell="0" allowOverlap="1" wp14:anchorId="44F162B4" wp14:editId="283C9A27">
              <wp:simplePos x="0" y="0"/>
              <wp:positionH relativeFrom="page">
                <wp:posOffset>0</wp:posOffset>
              </wp:positionH>
              <wp:positionV relativeFrom="page">
                <wp:posOffset>190500</wp:posOffset>
              </wp:positionV>
              <wp:extent cx="7560310" cy="266700"/>
              <wp:effectExtent l="0" t="0" r="0" b="0"/>
              <wp:wrapNone/>
              <wp:docPr id="1" name="MSIPCM4f0d455587168275337f127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C78FB2B" w14:textId="19C80716" w:rsidR="0069336A" w:rsidRPr="0069336A" w:rsidRDefault="0069336A" w:rsidP="0069336A">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4F162B4" id="_x0000_t202" coordsize="21600,21600" o:spt="202" path="m,l,21600r21600,l21600,xe">
              <v:stroke joinstyle="miter"/>
              <v:path gradientshapeok="t" o:connecttype="rect"/>
            </v:shapetype>
            <v:shape id="MSIPCM4f0d455587168275337f1277"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BUp/CNwAwAASAcAAA4AAAAAAAAAAAAAAAAALgIAAGRycy9lMm9Eb2MueG1sUEsBAi0AFAAG&#10;AAgAAAAhADekejrcAAAABwEAAA8AAAAAAAAAAAAAAAAAygUAAGRycy9kb3ducmV2LnhtbFBLBQYA&#10;AAAABAAEAPMAAADTBgAAAAA=&#10;" o:allowincell="f" filled="f" stroked="f" strokeweight=".5pt">
              <v:textbox inset=",0,20pt,0">
                <w:txbxContent>
                  <w:p w14:paraId="5C78FB2B" w14:textId="19C80716" w:rsidR="0069336A" w:rsidRPr="0069336A" w:rsidRDefault="0069336A" w:rsidP="0069336A">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8FBE9" w14:textId="6EB39EA0" w:rsidR="00202820" w:rsidRDefault="0069336A">
    <w:pPr>
      <w:pStyle w:val="Header"/>
    </w:pPr>
    <w:r>
      <w:rPr>
        <w:noProof/>
        <w:lang w:eastAsia="lt-LT"/>
      </w:rPr>
      <mc:AlternateContent>
        <mc:Choice Requires="wps">
          <w:drawing>
            <wp:anchor distT="0" distB="0" distL="114300" distR="114300" simplePos="0" relativeHeight="251660288" behindDoc="0" locked="0" layoutInCell="0" allowOverlap="1" wp14:anchorId="7BD955D6" wp14:editId="6257D2D5">
              <wp:simplePos x="0" y="0"/>
              <wp:positionH relativeFrom="page">
                <wp:posOffset>0</wp:posOffset>
              </wp:positionH>
              <wp:positionV relativeFrom="page">
                <wp:posOffset>190500</wp:posOffset>
              </wp:positionV>
              <wp:extent cx="7560310" cy="266700"/>
              <wp:effectExtent l="0" t="0" r="0" b="0"/>
              <wp:wrapNone/>
              <wp:docPr id="2" name="MSIPCMc8874f7289ab631bd66fa7c0"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A772A9E" w14:textId="29C497CF" w:rsidR="0069336A" w:rsidRPr="0069336A" w:rsidRDefault="0069336A" w:rsidP="0069336A">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BD955D6" id="_x0000_t202" coordsize="21600,21600" o:spt="202" path="m,l,21600r21600,l21600,xe">
              <v:stroke joinstyle="miter"/>
              <v:path gradientshapeok="t" o:connecttype="rect"/>
            </v:shapetype>
            <v:shape id="MSIPCMc8874f7289ab631bd66fa7c0" o:spid="_x0000_s1027" type="#_x0000_t202" alt="{&quot;HashCode&quot;:-703068798,&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B45xsBwAwAAUQcAAA4AAAAAAAAAAAAAAAAALgIAAGRycy9lMm9Eb2MueG1sUEsBAi0AFAAG&#10;AAgAAAAhADekejrcAAAABwEAAA8AAAAAAAAAAAAAAAAAygUAAGRycy9kb3ducmV2LnhtbFBLBQYA&#10;AAAABAAEAPMAAADTBgAAAAA=&#10;" o:allowincell="f" filled="f" stroked="f" strokeweight=".5pt">
              <v:textbox inset=",0,20pt,0">
                <w:txbxContent>
                  <w:p w14:paraId="0A772A9E" w14:textId="29C497CF" w:rsidR="0069336A" w:rsidRPr="0069336A" w:rsidRDefault="0069336A" w:rsidP="0069336A">
                    <w:pPr>
                      <w:jc w:val="right"/>
                      <w:rPr>
                        <w:rFonts w:ascii="Calibri" w:hAnsi="Calibri" w:cs="Calibri"/>
                        <w:color w:val="000000"/>
                        <w:sz w:val="22"/>
                      </w:rPr>
                    </w:pPr>
                  </w:p>
                </w:txbxContent>
              </v:textbox>
              <w10:wrap anchorx="page" anchory="page"/>
            </v:shape>
          </w:pict>
        </mc:Fallback>
      </mc:AlternateContent>
    </w:r>
  </w:p>
  <w:p w14:paraId="4984DCB5"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7915BD"/>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398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7F7728E"/>
    <w:multiLevelType w:val="multilevel"/>
    <w:tmpl w:val="FE4EA140"/>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CF131D"/>
    <w:multiLevelType w:val="multilevel"/>
    <w:tmpl w:val="4D5650C2"/>
    <w:lvl w:ilvl="0">
      <w:start w:val="11"/>
      <w:numFmt w:val="decimal"/>
      <w:lvlText w:val="%1."/>
      <w:lvlJc w:val="left"/>
      <w:pPr>
        <w:ind w:left="620" w:hanging="620"/>
      </w:pPr>
      <w:rPr>
        <w:rFonts w:hint="default"/>
        <w:b/>
      </w:rPr>
    </w:lvl>
    <w:lvl w:ilvl="1">
      <w:start w:val="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D313937"/>
    <w:multiLevelType w:val="multilevel"/>
    <w:tmpl w:val="896672DE"/>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68128F"/>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AFA7054"/>
    <w:multiLevelType w:val="multilevel"/>
    <w:tmpl w:val="0C86B2FE"/>
    <w:lvl w:ilvl="0">
      <w:start w:val="10"/>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52D1849"/>
    <w:multiLevelType w:val="multilevel"/>
    <w:tmpl w:val="C0C25E96"/>
    <w:lvl w:ilvl="0">
      <w:start w:val="2"/>
      <w:numFmt w:val="decimal"/>
      <w:lvlText w:val="%1."/>
      <w:lvlJc w:val="left"/>
      <w:pPr>
        <w:ind w:left="360" w:hanging="360"/>
      </w:pPr>
      <w:rPr>
        <w:rFonts w:hint="default"/>
        <w:b/>
      </w:rPr>
    </w:lvl>
    <w:lvl w:ilvl="1">
      <w:start w:val="1"/>
      <w:numFmt w:val="decimal"/>
      <w:lvlText w:val="%1.%2."/>
      <w:lvlJc w:val="left"/>
      <w:pPr>
        <w:ind w:left="3981" w:hanging="720"/>
      </w:pPr>
      <w:rPr>
        <w:rFonts w:ascii="Arial" w:hAnsi="Arial" w:cs="Arial" w:hint="default"/>
        <w:b w:val="0"/>
        <w:i w:val="0"/>
        <w:color w:val="auto"/>
      </w:rPr>
    </w:lvl>
    <w:lvl w:ilvl="2">
      <w:start w:val="1"/>
      <w:numFmt w:val="decimal"/>
      <w:lvlText w:val="%1.%2.%3."/>
      <w:lvlJc w:val="left"/>
      <w:pPr>
        <w:ind w:left="3131"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696AA1"/>
    <w:multiLevelType w:val="multilevel"/>
    <w:tmpl w:val="2F983036"/>
    <w:lvl w:ilvl="0">
      <w:start w:val="1"/>
      <w:numFmt w:val="decimal"/>
      <w:lvlText w:val="%1."/>
      <w:lvlJc w:val="left"/>
      <w:pPr>
        <w:ind w:left="720" w:hanging="360"/>
      </w:pPr>
      <w:rPr>
        <w:rFonts w:hint="default"/>
        <w:b/>
        <w:color w:val="auto"/>
      </w:rPr>
    </w:lvl>
    <w:lvl w:ilvl="1">
      <w:start w:val="1"/>
      <w:numFmt w:val="decimal"/>
      <w:isLgl/>
      <w:lvlText w:val="%1.%2."/>
      <w:lvlJc w:val="left"/>
      <w:pPr>
        <w:ind w:left="1000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3"/>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22"/>
  </w:num>
  <w:num w:numId="8">
    <w:abstractNumId w:val="3"/>
  </w:num>
  <w:num w:numId="9">
    <w:abstractNumId w:val="8"/>
  </w:num>
  <w:num w:numId="10">
    <w:abstractNumId w:val="7"/>
  </w:num>
  <w:num w:numId="11">
    <w:abstractNumId w:val="20"/>
  </w:num>
  <w:num w:numId="12">
    <w:abstractNumId w:val="1"/>
  </w:num>
  <w:num w:numId="13">
    <w:abstractNumId w:val="19"/>
  </w:num>
  <w:num w:numId="14">
    <w:abstractNumId w:val="1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1"/>
  </w:num>
  <w:num w:numId="18">
    <w:abstractNumId w:val="23"/>
  </w:num>
  <w:num w:numId="19">
    <w:abstractNumId w:val="9"/>
  </w:num>
  <w:num w:numId="2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2"/>
  </w:num>
  <w:num w:numId="24">
    <w:abstractNumId w:val="24"/>
  </w:num>
  <w:num w:numId="25">
    <w:abstractNumId w:val="14"/>
  </w:num>
  <w:num w:numId="26">
    <w:abstractNumId w:val="5"/>
  </w:num>
  <w:num w:numId="27">
    <w:abstractNumId w:val="18"/>
  </w:num>
  <w:num w:numId="28">
    <w:abstractNumId w:val="12"/>
  </w:num>
  <w:num w:numId="2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5C4"/>
    <w:rsid w:val="00012E99"/>
    <w:rsid w:val="00012F62"/>
    <w:rsid w:val="0001465E"/>
    <w:rsid w:val="000149E7"/>
    <w:rsid w:val="00014FED"/>
    <w:rsid w:val="00017370"/>
    <w:rsid w:val="00017C5E"/>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2BD"/>
    <w:rsid w:val="00041A20"/>
    <w:rsid w:val="000446F1"/>
    <w:rsid w:val="00044895"/>
    <w:rsid w:val="00045F96"/>
    <w:rsid w:val="00046DA9"/>
    <w:rsid w:val="000470B5"/>
    <w:rsid w:val="000501EC"/>
    <w:rsid w:val="000505D5"/>
    <w:rsid w:val="00050C76"/>
    <w:rsid w:val="00051393"/>
    <w:rsid w:val="00052513"/>
    <w:rsid w:val="00052AD4"/>
    <w:rsid w:val="00052EEA"/>
    <w:rsid w:val="00052F16"/>
    <w:rsid w:val="00053B5F"/>
    <w:rsid w:val="0005410B"/>
    <w:rsid w:val="00054524"/>
    <w:rsid w:val="00054B62"/>
    <w:rsid w:val="0005598E"/>
    <w:rsid w:val="00057112"/>
    <w:rsid w:val="0006092E"/>
    <w:rsid w:val="00060C61"/>
    <w:rsid w:val="00061AAE"/>
    <w:rsid w:val="000621F8"/>
    <w:rsid w:val="00062327"/>
    <w:rsid w:val="00062C6E"/>
    <w:rsid w:val="000669FF"/>
    <w:rsid w:val="00066FDE"/>
    <w:rsid w:val="00067B00"/>
    <w:rsid w:val="000720BA"/>
    <w:rsid w:val="000734AB"/>
    <w:rsid w:val="00073F67"/>
    <w:rsid w:val="000742F8"/>
    <w:rsid w:val="00074DE2"/>
    <w:rsid w:val="00075202"/>
    <w:rsid w:val="0007656F"/>
    <w:rsid w:val="00076ECD"/>
    <w:rsid w:val="000771DE"/>
    <w:rsid w:val="0007774C"/>
    <w:rsid w:val="000779A1"/>
    <w:rsid w:val="00080040"/>
    <w:rsid w:val="00082174"/>
    <w:rsid w:val="000821EB"/>
    <w:rsid w:val="00082B45"/>
    <w:rsid w:val="000832C9"/>
    <w:rsid w:val="00084618"/>
    <w:rsid w:val="00084A2A"/>
    <w:rsid w:val="00084F29"/>
    <w:rsid w:val="000850D9"/>
    <w:rsid w:val="000856C1"/>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2E"/>
    <w:rsid w:val="000A195C"/>
    <w:rsid w:val="000A2121"/>
    <w:rsid w:val="000A4D00"/>
    <w:rsid w:val="000A4D42"/>
    <w:rsid w:val="000A5003"/>
    <w:rsid w:val="000A559E"/>
    <w:rsid w:val="000A575C"/>
    <w:rsid w:val="000A5D44"/>
    <w:rsid w:val="000A6F4B"/>
    <w:rsid w:val="000A728D"/>
    <w:rsid w:val="000A756C"/>
    <w:rsid w:val="000A7917"/>
    <w:rsid w:val="000A7982"/>
    <w:rsid w:val="000A7CB2"/>
    <w:rsid w:val="000B05A7"/>
    <w:rsid w:val="000B0D89"/>
    <w:rsid w:val="000B0DAD"/>
    <w:rsid w:val="000B195B"/>
    <w:rsid w:val="000B2292"/>
    <w:rsid w:val="000B2F79"/>
    <w:rsid w:val="000B314F"/>
    <w:rsid w:val="000B492E"/>
    <w:rsid w:val="000B5665"/>
    <w:rsid w:val="000B5B56"/>
    <w:rsid w:val="000B6AF8"/>
    <w:rsid w:val="000B7C52"/>
    <w:rsid w:val="000C0949"/>
    <w:rsid w:val="000C1019"/>
    <w:rsid w:val="000C2933"/>
    <w:rsid w:val="000C3471"/>
    <w:rsid w:val="000C365F"/>
    <w:rsid w:val="000C4F01"/>
    <w:rsid w:val="000C50E0"/>
    <w:rsid w:val="000C5245"/>
    <w:rsid w:val="000C546C"/>
    <w:rsid w:val="000C5930"/>
    <w:rsid w:val="000C67B2"/>
    <w:rsid w:val="000C7597"/>
    <w:rsid w:val="000D0A8C"/>
    <w:rsid w:val="000D14C1"/>
    <w:rsid w:val="000D27AF"/>
    <w:rsid w:val="000D3642"/>
    <w:rsid w:val="000D38F5"/>
    <w:rsid w:val="000D4D6D"/>
    <w:rsid w:val="000D51C9"/>
    <w:rsid w:val="000D5D70"/>
    <w:rsid w:val="000D7B3A"/>
    <w:rsid w:val="000E007B"/>
    <w:rsid w:val="000E04A9"/>
    <w:rsid w:val="000E06C7"/>
    <w:rsid w:val="000E1D3E"/>
    <w:rsid w:val="000E23A9"/>
    <w:rsid w:val="000E2730"/>
    <w:rsid w:val="000E3DAF"/>
    <w:rsid w:val="000E3FB5"/>
    <w:rsid w:val="000E42D4"/>
    <w:rsid w:val="000E447A"/>
    <w:rsid w:val="000E4F09"/>
    <w:rsid w:val="000E5D47"/>
    <w:rsid w:val="000E72D8"/>
    <w:rsid w:val="000E7A40"/>
    <w:rsid w:val="000F057D"/>
    <w:rsid w:val="000F0585"/>
    <w:rsid w:val="000F2182"/>
    <w:rsid w:val="000F3194"/>
    <w:rsid w:val="000F3BC4"/>
    <w:rsid w:val="000F76C8"/>
    <w:rsid w:val="001008BD"/>
    <w:rsid w:val="00100F1A"/>
    <w:rsid w:val="00101285"/>
    <w:rsid w:val="00101900"/>
    <w:rsid w:val="0010328D"/>
    <w:rsid w:val="00103E94"/>
    <w:rsid w:val="00104AA8"/>
    <w:rsid w:val="00105406"/>
    <w:rsid w:val="00106489"/>
    <w:rsid w:val="00107B1F"/>
    <w:rsid w:val="00107DDE"/>
    <w:rsid w:val="00107EB9"/>
    <w:rsid w:val="00110392"/>
    <w:rsid w:val="001105D3"/>
    <w:rsid w:val="0011075E"/>
    <w:rsid w:val="001152C2"/>
    <w:rsid w:val="00115AE3"/>
    <w:rsid w:val="00116AA6"/>
    <w:rsid w:val="00120B5E"/>
    <w:rsid w:val="0012475C"/>
    <w:rsid w:val="00124D44"/>
    <w:rsid w:val="001250C4"/>
    <w:rsid w:val="001254FD"/>
    <w:rsid w:val="001255A8"/>
    <w:rsid w:val="00125685"/>
    <w:rsid w:val="001269C6"/>
    <w:rsid w:val="00132189"/>
    <w:rsid w:val="00132272"/>
    <w:rsid w:val="00133335"/>
    <w:rsid w:val="00133E82"/>
    <w:rsid w:val="0013415A"/>
    <w:rsid w:val="00134483"/>
    <w:rsid w:val="001356C4"/>
    <w:rsid w:val="001359F2"/>
    <w:rsid w:val="00135C74"/>
    <w:rsid w:val="00137049"/>
    <w:rsid w:val="00137058"/>
    <w:rsid w:val="001370C1"/>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15D3"/>
    <w:rsid w:val="00162335"/>
    <w:rsid w:val="00162FDE"/>
    <w:rsid w:val="00164278"/>
    <w:rsid w:val="001642AC"/>
    <w:rsid w:val="001646AF"/>
    <w:rsid w:val="001648C3"/>
    <w:rsid w:val="001664C1"/>
    <w:rsid w:val="0016674B"/>
    <w:rsid w:val="00166A85"/>
    <w:rsid w:val="00166D8F"/>
    <w:rsid w:val="00167A4D"/>
    <w:rsid w:val="0017025A"/>
    <w:rsid w:val="00172326"/>
    <w:rsid w:val="0017236C"/>
    <w:rsid w:val="001725B1"/>
    <w:rsid w:val="00173123"/>
    <w:rsid w:val="00173566"/>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260D"/>
    <w:rsid w:val="001A26C2"/>
    <w:rsid w:val="001A3008"/>
    <w:rsid w:val="001A339B"/>
    <w:rsid w:val="001A47DD"/>
    <w:rsid w:val="001A487D"/>
    <w:rsid w:val="001A4C10"/>
    <w:rsid w:val="001A6098"/>
    <w:rsid w:val="001A60C5"/>
    <w:rsid w:val="001A76CF"/>
    <w:rsid w:val="001B15DE"/>
    <w:rsid w:val="001B162B"/>
    <w:rsid w:val="001B1714"/>
    <w:rsid w:val="001B19F3"/>
    <w:rsid w:val="001B2D6D"/>
    <w:rsid w:val="001B3581"/>
    <w:rsid w:val="001B50A3"/>
    <w:rsid w:val="001B5E0B"/>
    <w:rsid w:val="001C0493"/>
    <w:rsid w:val="001C0534"/>
    <w:rsid w:val="001C2C05"/>
    <w:rsid w:val="001C37D2"/>
    <w:rsid w:val="001C41AF"/>
    <w:rsid w:val="001C454D"/>
    <w:rsid w:val="001C5A6B"/>
    <w:rsid w:val="001C6190"/>
    <w:rsid w:val="001C65F0"/>
    <w:rsid w:val="001C78A2"/>
    <w:rsid w:val="001D0BFA"/>
    <w:rsid w:val="001D0E56"/>
    <w:rsid w:val="001D4AC5"/>
    <w:rsid w:val="001D51B7"/>
    <w:rsid w:val="001E03B1"/>
    <w:rsid w:val="001E04A1"/>
    <w:rsid w:val="001E061C"/>
    <w:rsid w:val="001E0B29"/>
    <w:rsid w:val="001E1BBB"/>
    <w:rsid w:val="001E2889"/>
    <w:rsid w:val="001E43A9"/>
    <w:rsid w:val="001E4E8E"/>
    <w:rsid w:val="001E5A45"/>
    <w:rsid w:val="001E6488"/>
    <w:rsid w:val="001E65A7"/>
    <w:rsid w:val="001E6D26"/>
    <w:rsid w:val="001E753B"/>
    <w:rsid w:val="001F1DB6"/>
    <w:rsid w:val="001F1E80"/>
    <w:rsid w:val="001F284E"/>
    <w:rsid w:val="001F4106"/>
    <w:rsid w:val="001F4DEF"/>
    <w:rsid w:val="001F4FD4"/>
    <w:rsid w:val="001F59F4"/>
    <w:rsid w:val="001F6768"/>
    <w:rsid w:val="001F74ED"/>
    <w:rsid w:val="00200B53"/>
    <w:rsid w:val="00202588"/>
    <w:rsid w:val="00202820"/>
    <w:rsid w:val="00202831"/>
    <w:rsid w:val="002034C6"/>
    <w:rsid w:val="00204893"/>
    <w:rsid w:val="00205CC5"/>
    <w:rsid w:val="00205F87"/>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4738"/>
    <w:rsid w:val="002350BB"/>
    <w:rsid w:val="00235938"/>
    <w:rsid w:val="00235FBE"/>
    <w:rsid w:val="0023621D"/>
    <w:rsid w:val="002372D6"/>
    <w:rsid w:val="002373B3"/>
    <w:rsid w:val="00237538"/>
    <w:rsid w:val="00243A26"/>
    <w:rsid w:val="00244464"/>
    <w:rsid w:val="00244C83"/>
    <w:rsid w:val="0024542B"/>
    <w:rsid w:val="00245459"/>
    <w:rsid w:val="00247F43"/>
    <w:rsid w:val="002500FD"/>
    <w:rsid w:val="00250B97"/>
    <w:rsid w:val="00250CE9"/>
    <w:rsid w:val="00253353"/>
    <w:rsid w:val="00254BD7"/>
    <w:rsid w:val="00254DD2"/>
    <w:rsid w:val="00254DEB"/>
    <w:rsid w:val="0025567D"/>
    <w:rsid w:val="00255AE1"/>
    <w:rsid w:val="002560F6"/>
    <w:rsid w:val="00261041"/>
    <w:rsid w:val="00262A8E"/>
    <w:rsid w:val="00262BF0"/>
    <w:rsid w:val="00263486"/>
    <w:rsid w:val="002658C8"/>
    <w:rsid w:val="0026629F"/>
    <w:rsid w:val="002712F4"/>
    <w:rsid w:val="00271BDD"/>
    <w:rsid w:val="00274F26"/>
    <w:rsid w:val="002750A9"/>
    <w:rsid w:val="00276080"/>
    <w:rsid w:val="002779B6"/>
    <w:rsid w:val="002809D1"/>
    <w:rsid w:val="00281259"/>
    <w:rsid w:val="00284A3E"/>
    <w:rsid w:val="00286113"/>
    <w:rsid w:val="00287011"/>
    <w:rsid w:val="00287336"/>
    <w:rsid w:val="00287AF3"/>
    <w:rsid w:val="00287BD3"/>
    <w:rsid w:val="00287DCF"/>
    <w:rsid w:val="00290DF7"/>
    <w:rsid w:val="002911E0"/>
    <w:rsid w:val="00294FEB"/>
    <w:rsid w:val="00295452"/>
    <w:rsid w:val="00295DFC"/>
    <w:rsid w:val="00296665"/>
    <w:rsid w:val="00296A6D"/>
    <w:rsid w:val="002972A5"/>
    <w:rsid w:val="002A263B"/>
    <w:rsid w:val="002A37A5"/>
    <w:rsid w:val="002A4439"/>
    <w:rsid w:val="002A47D1"/>
    <w:rsid w:val="002A52D4"/>
    <w:rsid w:val="002A5C05"/>
    <w:rsid w:val="002A6DD7"/>
    <w:rsid w:val="002A75EB"/>
    <w:rsid w:val="002B0CA6"/>
    <w:rsid w:val="002B28B0"/>
    <w:rsid w:val="002B3019"/>
    <w:rsid w:val="002B4B03"/>
    <w:rsid w:val="002B5116"/>
    <w:rsid w:val="002B56A3"/>
    <w:rsid w:val="002B5F23"/>
    <w:rsid w:val="002B6210"/>
    <w:rsid w:val="002B6A38"/>
    <w:rsid w:val="002B6C94"/>
    <w:rsid w:val="002B6E7E"/>
    <w:rsid w:val="002C11BA"/>
    <w:rsid w:val="002C1E5A"/>
    <w:rsid w:val="002C2567"/>
    <w:rsid w:val="002C320C"/>
    <w:rsid w:val="002C33D2"/>
    <w:rsid w:val="002C4860"/>
    <w:rsid w:val="002C538B"/>
    <w:rsid w:val="002D0014"/>
    <w:rsid w:val="002D01FD"/>
    <w:rsid w:val="002D14B5"/>
    <w:rsid w:val="002D2FEE"/>
    <w:rsid w:val="002D3852"/>
    <w:rsid w:val="002D39EC"/>
    <w:rsid w:val="002D4B98"/>
    <w:rsid w:val="002D643F"/>
    <w:rsid w:val="002D6C7F"/>
    <w:rsid w:val="002E0007"/>
    <w:rsid w:val="002E0F86"/>
    <w:rsid w:val="002E1395"/>
    <w:rsid w:val="002E3634"/>
    <w:rsid w:val="002E3BF0"/>
    <w:rsid w:val="002E4E82"/>
    <w:rsid w:val="002E504D"/>
    <w:rsid w:val="002E5203"/>
    <w:rsid w:val="002E5BFD"/>
    <w:rsid w:val="002E72E5"/>
    <w:rsid w:val="002F1672"/>
    <w:rsid w:val="002F333D"/>
    <w:rsid w:val="002F56B2"/>
    <w:rsid w:val="002F70AF"/>
    <w:rsid w:val="002F73F5"/>
    <w:rsid w:val="003003BD"/>
    <w:rsid w:val="00301BDB"/>
    <w:rsid w:val="00301D25"/>
    <w:rsid w:val="003024E2"/>
    <w:rsid w:val="00302C57"/>
    <w:rsid w:val="003037A6"/>
    <w:rsid w:val="0030456C"/>
    <w:rsid w:val="0030475A"/>
    <w:rsid w:val="003055F8"/>
    <w:rsid w:val="00305AAC"/>
    <w:rsid w:val="00307733"/>
    <w:rsid w:val="003102A4"/>
    <w:rsid w:val="00311303"/>
    <w:rsid w:val="0031192B"/>
    <w:rsid w:val="00311DFD"/>
    <w:rsid w:val="00312D17"/>
    <w:rsid w:val="003130E4"/>
    <w:rsid w:val="00313C8F"/>
    <w:rsid w:val="00314F49"/>
    <w:rsid w:val="00315415"/>
    <w:rsid w:val="003159D1"/>
    <w:rsid w:val="00315BCD"/>
    <w:rsid w:val="00317446"/>
    <w:rsid w:val="00320FEC"/>
    <w:rsid w:val="00322219"/>
    <w:rsid w:val="0032367D"/>
    <w:rsid w:val="0032473A"/>
    <w:rsid w:val="00325373"/>
    <w:rsid w:val="00326157"/>
    <w:rsid w:val="003263F1"/>
    <w:rsid w:val="00327AD0"/>
    <w:rsid w:val="00327D68"/>
    <w:rsid w:val="0033116E"/>
    <w:rsid w:val="003311BB"/>
    <w:rsid w:val="00331B9B"/>
    <w:rsid w:val="003329F1"/>
    <w:rsid w:val="00333028"/>
    <w:rsid w:val="00333A15"/>
    <w:rsid w:val="00333CCE"/>
    <w:rsid w:val="00334582"/>
    <w:rsid w:val="00334585"/>
    <w:rsid w:val="00337128"/>
    <w:rsid w:val="003402EB"/>
    <w:rsid w:val="00340483"/>
    <w:rsid w:val="003411BB"/>
    <w:rsid w:val="003413ED"/>
    <w:rsid w:val="00341B98"/>
    <w:rsid w:val="0034388E"/>
    <w:rsid w:val="00344CD0"/>
    <w:rsid w:val="00345F47"/>
    <w:rsid w:val="00346B78"/>
    <w:rsid w:val="00346DD2"/>
    <w:rsid w:val="00346F3D"/>
    <w:rsid w:val="00347D79"/>
    <w:rsid w:val="00347EAE"/>
    <w:rsid w:val="00352452"/>
    <w:rsid w:val="003528E2"/>
    <w:rsid w:val="00353667"/>
    <w:rsid w:val="0035370A"/>
    <w:rsid w:val="00353F0D"/>
    <w:rsid w:val="003547CC"/>
    <w:rsid w:val="00356B98"/>
    <w:rsid w:val="00361C1E"/>
    <w:rsid w:val="0036579F"/>
    <w:rsid w:val="00365C5F"/>
    <w:rsid w:val="00366426"/>
    <w:rsid w:val="00366623"/>
    <w:rsid w:val="00366942"/>
    <w:rsid w:val="00367A8C"/>
    <w:rsid w:val="00372FEC"/>
    <w:rsid w:val="00373CDD"/>
    <w:rsid w:val="00374514"/>
    <w:rsid w:val="0037463B"/>
    <w:rsid w:val="00374731"/>
    <w:rsid w:val="00374831"/>
    <w:rsid w:val="00375369"/>
    <w:rsid w:val="003754C7"/>
    <w:rsid w:val="00375DCC"/>
    <w:rsid w:val="00375FD3"/>
    <w:rsid w:val="00377D5E"/>
    <w:rsid w:val="00377EDD"/>
    <w:rsid w:val="0038366D"/>
    <w:rsid w:val="00385388"/>
    <w:rsid w:val="00386292"/>
    <w:rsid w:val="00386B89"/>
    <w:rsid w:val="00386CFC"/>
    <w:rsid w:val="0038714A"/>
    <w:rsid w:val="00387225"/>
    <w:rsid w:val="00387C5E"/>
    <w:rsid w:val="00387F4C"/>
    <w:rsid w:val="0039313E"/>
    <w:rsid w:val="00393F29"/>
    <w:rsid w:val="003946FA"/>
    <w:rsid w:val="00394F97"/>
    <w:rsid w:val="0039602C"/>
    <w:rsid w:val="003977D6"/>
    <w:rsid w:val="003A19B4"/>
    <w:rsid w:val="003A1F31"/>
    <w:rsid w:val="003A302E"/>
    <w:rsid w:val="003A56A5"/>
    <w:rsid w:val="003A5B6A"/>
    <w:rsid w:val="003A73C4"/>
    <w:rsid w:val="003B00F8"/>
    <w:rsid w:val="003B1628"/>
    <w:rsid w:val="003B48D1"/>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3793"/>
    <w:rsid w:val="003D61D1"/>
    <w:rsid w:val="003D70A7"/>
    <w:rsid w:val="003D7E28"/>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0C0"/>
    <w:rsid w:val="003F45BE"/>
    <w:rsid w:val="003F4C50"/>
    <w:rsid w:val="003F5F11"/>
    <w:rsid w:val="003F7A5D"/>
    <w:rsid w:val="00400331"/>
    <w:rsid w:val="004016AD"/>
    <w:rsid w:val="004026B0"/>
    <w:rsid w:val="00402934"/>
    <w:rsid w:val="00403AE8"/>
    <w:rsid w:val="00404AF7"/>
    <w:rsid w:val="00405809"/>
    <w:rsid w:val="00405A3C"/>
    <w:rsid w:val="00405AED"/>
    <w:rsid w:val="00405CA6"/>
    <w:rsid w:val="00405D56"/>
    <w:rsid w:val="00406A3E"/>
    <w:rsid w:val="004070B0"/>
    <w:rsid w:val="0040741C"/>
    <w:rsid w:val="00407740"/>
    <w:rsid w:val="00410320"/>
    <w:rsid w:val="00411FC8"/>
    <w:rsid w:val="00412178"/>
    <w:rsid w:val="00412821"/>
    <w:rsid w:val="00413F41"/>
    <w:rsid w:val="004145A0"/>
    <w:rsid w:val="00415E2B"/>
    <w:rsid w:val="00416432"/>
    <w:rsid w:val="0041674D"/>
    <w:rsid w:val="0041717D"/>
    <w:rsid w:val="00417681"/>
    <w:rsid w:val="004178EE"/>
    <w:rsid w:val="00417915"/>
    <w:rsid w:val="00420DA0"/>
    <w:rsid w:val="00424203"/>
    <w:rsid w:val="004255F0"/>
    <w:rsid w:val="00425F64"/>
    <w:rsid w:val="004264BD"/>
    <w:rsid w:val="0042650E"/>
    <w:rsid w:val="00427C4C"/>
    <w:rsid w:val="00430C7C"/>
    <w:rsid w:val="004314F6"/>
    <w:rsid w:val="00431E29"/>
    <w:rsid w:val="00431EAC"/>
    <w:rsid w:val="00433CA2"/>
    <w:rsid w:val="00433F7E"/>
    <w:rsid w:val="004342FC"/>
    <w:rsid w:val="00434C44"/>
    <w:rsid w:val="00434D81"/>
    <w:rsid w:val="004366D5"/>
    <w:rsid w:val="00437998"/>
    <w:rsid w:val="00437AF2"/>
    <w:rsid w:val="00443020"/>
    <w:rsid w:val="00445BA7"/>
    <w:rsid w:val="00446148"/>
    <w:rsid w:val="004469C9"/>
    <w:rsid w:val="00446B51"/>
    <w:rsid w:val="0044704A"/>
    <w:rsid w:val="0044787D"/>
    <w:rsid w:val="00450B30"/>
    <w:rsid w:val="00450E84"/>
    <w:rsid w:val="004521E4"/>
    <w:rsid w:val="004527E4"/>
    <w:rsid w:val="00453A56"/>
    <w:rsid w:val="00453C30"/>
    <w:rsid w:val="00454693"/>
    <w:rsid w:val="00454E2C"/>
    <w:rsid w:val="00454EC4"/>
    <w:rsid w:val="0045510A"/>
    <w:rsid w:val="00455282"/>
    <w:rsid w:val="00457979"/>
    <w:rsid w:val="00460C4E"/>
    <w:rsid w:val="00463961"/>
    <w:rsid w:val="0046442C"/>
    <w:rsid w:val="004647D8"/>
    <w:rsid w:val="00464B83"/>
    <w:rsid w:val="0046567E"/>
    <w:rsid w:val="00466A80"/>
    <w:rsid w:val="00467394"/>
    <w:rsid w:val="00467EAC"/>
    <w:rsid w:val="004706D8"/>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6A3"/>
    <w:rsid w:val="00486C00"/>
    <w:rsid w:val="00487633"/>
    <w:rsid w:val="00487EB9"/>
    <w:rsid w:val="00490991"/>
    <w:rsid w:val="00490A0C"/>
    <w:rsid w:val="004910AE"/>
    <w:rsid w:val="00493EEA"/>
    <w:rsid w:val="0049570A"/>
    <w:rsid w:val="00495DE8"/>
    <w:rsid w:val="004A1670"/>
    <w:rsid w:val="004A18AC"/>
    <w:rsid w:val="004A24FC"/>
    <w:rsid w:val="004A2D80"/>
    <w:rsid w:val="004A32CB"/>
    <w:rsid w:val="004A51EF"/>
    <w:rsid w:val="004A56CB"/>
    <w:rsid w:val="004A5F48"/>
    <w:rsid w:val="004A6751"/>
    <w:rsid w:val="004A6C88"/>
    <w:rsid w:val="004B00DD"/>
    <w:rsid w:val="004B04E1"/>
    <w:rsid w:val="004B0EBF"/>
    <w:rsid w:val="004B0F39"/>
    <w:rsid w:val="004B2104"/>
    <w:rsid w:val="004B223B"/>
    <w:rsid w:val="004B2F45"/>
    <w:rsid w:val="004B2FB1"/>
    <w:rsid w:val="004B398C"/>
    <w:rsid w:val="004B3D12"/>
    <w:rsid w:val="004B3F61"/>
    <w:rsid w:val="004B432E"/>
    <w:rsid w:val="004B56E8"/>
    <w:rsid w:val="004B6358"/>
    <w:rsid w:val="004B6E03"/>
    <w:rsid w:val="004B6FFC"/>
    <w:rsid w:val="004B7A2E"/>
    <w:rsid w:val="004C143C"/>
    <w:rsid w:val="004C1CA0"/>
    <w:rsid w:val="004C1EBB"/>
    <w:rsid w:val="004C2B67"/>
    <w:rsid w:val="004C42FC"/>
    <w:rsid w:val="004C600B"/>
    <w:rsid w:val="004C629A"/>
    <w:rsid w:val="004C7513"/>
    <w:rsid w:val="004D0D76"/>
    <w:rsid w:val="004D223B"/>
    <w:rsid w:val="004D23B8"/>
    <w:rsid w:val="004D24DF"/>
    <w:rsid w:val="004D2585"/>
    <w:rsid w:val="004D26DC"/>
    <w:rsid w:val="004D32B0"/>
    <w:rsid w:val="004D3873"/>
    <w:rsid w:val="004D43CB"/>
    <w:rsid w:val="004D566A"/>
    <w:rsid w:val="004D6E1B"/>
    <w:rsid w:val="004D775E"/>
    <w:rsid w:val="004D7AF3"/>
    <w:rsid w:val="004E015D"/>
    <w:rsid w:val="004E1525"/>
    <w:rsid w:val="004E1945"/>
    <w:rsid w:val="004E3C20"/>
    <w:rsid w:val="004E4921"/>
    <w:rsid w:val="004E5543"/>
    <w:rsid w:val="004E571A"/>
    <w:rsid w:val="004E6230"/>
    <w:rsid w:val="004E783F"/>
    <w:rsid w:val="004E7915"/>
    <w:rsid w:val="004E7B46"/>
    <w:rsid w:val="004E7B90"/>
    <w:rsid w:val="004E7D17"/>
    <w:rsid w:val="004E7FFC"/>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17E"/>
    <w:rsid w:val="0051044C"/>
    <w:rsid w:val="00510C09"/>
    <w:rsid w:val="0051156C"/>
    <w:rsid w:val="00512A1A"/>
    <w:rsid w:val="00513355"/>
    <w:rsid w:val="005135AD"/>
    <w:rsid w:val="00513C28"/>
    <w:rsid w:val="00514173"/>
    <w:rsid w:val="005162E5"/>
    <w:rsid w:val="0051695C"/>
    <w:rsid w:val="00516BB7"/>
    <w:rsid w:val="00516BC3"/>
    <w:rsid w:val="005170B4"/>
    <w:rsid w:val="00520329"/>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065B"/>
    <w:rsid w:val="00540C6C"/>
    <w:rsid w:val="0054271C"/>
    <w:rsid w:val="005429C1"/>
    <w:rsid w:val="00543D82"/>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239"/>
    <w:rsid w:val="00570528"/>
    <w:rsid w:val="00570973"/>
    <w:rsid w:val="0057334C"/>
    <w:rsid w:val="0057342B"/>
    <w:rsid w:val="00573FD8"/>
    <w:rsid w:val="005752ED"/>
    <w:rsid w:val="0057569C"/>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40E"/>
    <w:rsid w:val="005935BD"/>
    <w:rsid w:val="0059523A"/>
    <w:rsid w:val="005A1678"/>
    <w:rsid w:val="005A2A05"/>
    <w:rsid w:val="005A36A7"/>
    <w:rsid w:val="005A446E"/>
    <w:rsid w:val="005A4DE6"/>
    <w:rsid w:val="005A5345"/>
    <w:rsid w:val="005A54D7"/>
    <w:rsid w:val="005A575B"/>
    <w:rsid w:val="005A5B1E"/>
    <w:rsid w:val="005A5B58"/>
    <w:rsid w:val="005A6FEF"/>
    <w:rsid w:val="005A78B2"/>
    <w:rsid w:val="005B0CB5"/>
    <w:rsid w:val="005B19CA"/>
    <w:rsid w:val="005B1CE6"/>
    <w:rsid w:val="005B1DFB"/>
    <w:rsid w:val="005B2208"/>
    <w:rsid w:val="005B2A37"/>
    <w:rsid w:val="005B5344"/>
    <w:rsid w:val="005B6935"/>
    <w:rsid w:val="005B7B48"/>
    <w:rsid w:val="005B7D4A"/>
    <w:rsid w:val="005C0ACD"/>
    <w:rsid w:val="005C0ACE"/>
    <w:rsid w:val="005C0C46"/>
    <w:rsid w:val="005C1D0E"/>
    <w:rsid w:val="005C2175"/>
    <w:rsid w:val="005C357A"/>
    <w:rsid w:val="005C4F76"/>
    <w:rsid w:val="005C5A1A"/>
    <w:rsid w:val="005C708D"/>
    <w:rsid w:val="005C74EB"/>
    <w:rsid w:val="005D04D0"/>
    <w:rsid w:val="005D08B9"/>
    <w:rsid w:val="005D0A95"/>
    <w:rsid w:val="005D144E"/>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4F8E"/>
    <w:rsid w:val="005E6C18"/>
    <w:rsid w:val="005E7071"/>
    <w:rsid w:val="005E72C3"/>
    <w:rsid w:val="005E7BDE"/>
    <w:rsid w:val="005F01AC"/>
    <w:rsid w:val="005F0C09"/>
    <w:rsid w:val="005F0CC3"/>
    <w:rsid w:val="005F11EB"/>
    <w:rsid w:val="005F15BF"/>
    <w:rsid w:val="005F1CD1"/>
    <w:rsid w:val="005F2561"/>
    <w:rsid w:val="005F3CC7"/>
    <w:rsid w:val="005F447E"/>
    <w:rsid w:val="005F6E96"/>
    <w:rsid w:val="005F782A"/>
    <w:rsid w:val="005F7E0F"/>
    <w:rsid w:val="00604AB4"/>
    <w:rsid w:val="00604BF3"/>
    <w:rsid w:val="00604C0C"/>
    <w:rsid w:val="0060692D"/>
    <w:rsid w:val="00611D93"/>
    <w:rsid w:val="00612E35"/>
    <w:rsid w:val="00614877"/>
    <w:rsid w:val="00614CC4"/>
    <w:rsid w:val="00614E82"/>
    <w:rsid w:val="006150B1"/>
    <w:rsid w:val="006156D6"/>
    <w:rsid w:val="0061583E"/>
    <w:rsid w:val="00615DD2"/>
    <w:rsid w:val="006164B5"/>
    <w:rsid w:val="006168E6"/>
    <w:rsid w:val="00617045"/>
    <w:rsid w:val="00620335"/>
    <w:rsid w:val="00622F41"/>
    <w:rsid w:val="00623004"/>
    <w:rsid w:val="00623EE3"/>
    <w:rsid w:val="00624C0E"/>
    <w:rsid w:val="00625473"/>
    <w:rsid w:val="0062556C"/>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33C"/>
    <w:rsid w:val="00642F36"/>
    <w:rsid w:val="0064324E"/>
    <w:rsid w:val="006436B2"/>
    <w:rsid w:val="00643FDB"/>
    <w:rsid w:val="00645369"/>
    <w:rsid w:val="006459C1"/>
    <w:rsid w:val="006459CD"/>
    <w:rsid w:val="00646AE9"/>
    <w:rsid w:val="00650411"/>
    <w:rsid w:val="006506C3"/>
    <w:rsid w:val="0065211B"/>
    <w:rsid w:val="0065267E"/>
    <w:rsid w:val="00653F30"/>
    <w:rsid w:val="006549BB"/>
    <w:rsid w:val="006554A8"/>
    <w:rsid w:val="00656D98"/>
    <w:rsid w:val="006574B8"/>
    <w:rsid w:val="00661E0A"/>
    <w:rsid w:val="006622F1"/>
    <w:rsid w:val="0066245D"/>
    <w:rsid w:val="006625A5"/>
    <w:rsid w:val="00662FDA"/>
    <w:rsid w:val="00663285"/>
    <w:rsid w:val="006659EE"/>
    <w:rsid w:val="00665E15"/>
    <w:rsid w:val="006671FF"/>
    <w:rsid w:val="00667697"/>
    <w:rsid w:val="00670DAE"/>
    <w:rsid w:val="0067176C"/>
    <w:rsid w:val="006747E0"/>
    <w:rsid w:val="006749B8"/>
    <w:rsid w:val="00675A4A"/>
    <w:rsid w:val="00676EF8"/>
    <w:rsid w:val="0067740B"/>
    <w:rsid w:val="00677A54"/>
    <w:rsid w:val="00680BA5"/>
    <w:rsid w:val="006814ED"/>
    <w:rsid w:val="00682620"/>
    <w:rsid w:val="00683A7B"/>
    <w:rsid w:val="00683BF7"/>
    <w:rsid w:val="006850CD"/>
    <w:rsid w:val="00685CD3"/>
    <w:rsid w:val="006866AD"/>
    <w:rsid w:val="006866DE"/>
    <w:rsid w:val="00686F2B"/>
    <w:rsid w:val="00686F71"/>
    <w:rsid w:val="006904E8"/>
    <w:rsid w:val="006908C8"/>
    <w:rsid w:val="006910DD"/>
    <w:rsid w:val="0069336A"/>
    <w:rsid w:val="00695D52"/>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95E"/>
    <w:rsid w:val="006B0DD3"/>
    <w:rsid w:val="006B13F9"/>
    <w:rsid w:val="006B2296"/>
    <w:rsid w:val="006B2F00"/>
    <w:rsid w:val="006B3442"/>
    <w:rsid w:val="006B3FE9"/>
    <w:rsid w:val="006B4DE6"/>
    <w:rsid w:val="006B50FB"/>
    <w:rsid w:val="006B5162"/>
    <w:rsid w:val="006B57BA"/>
    <w:rsid w:val="006B6193"/>
    <w:rsid w:val="006B75BB"/>
    <w:rsid w:val="006B786E"/>
    <w:rsid w:val="006C07D7"/>
    <w:rsid w:val="006C179B"/>
    <w:rsid w:val="006C23BF"/>
    <w:rsid w:val="006C35EE"/>
    <w:rsid w:val="006C443E"/>
    <w:rsid w:val="006C486C"/>
    <w:rsid w:val="006D00A6"/>
    <w:rsid w:val="006D0ADD"/>
    <w:rsid w:val="006D0F7A"/>
    <w:rsid w:val="006D0FA5"/>
    <w:rsid w:val="006D1915"/>
    <w:rsid w:val="006D198B"/>
    <w:rsid w:val="006D21A3"/>
    <w:rsid w:val="006D2B3C"/>
    <w:rsid w:val="006D2CA7"/>
    <w:rsid w:val="006D3AE6"/>
    <w:rsid w:val="006D4BBD"/>
    <w:rsid w:val="006D51E3"/>
    <w:rsid w:val="006D55E5"/>
    <w:rsid w:val="006D5A7E"/>
    <w:rsid w:val="006E1EA4"/>
    <w:rsid w:val="006E57F1"/>
    <w:rsid w:val="006E5D62"/>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1B8E"/>
    <w:rsid w:val="00702BB4"/>
    <w:rsid w:val="007032F6"/>
    <w:rsid w:val="00703E21"/>
    <w:rsid w:val="0070414D"/>
    <w:rsid w:val="007046DC"/>
    <w:rsid w:val="0070629C"/>
    <w:rsid w:val="0070705F"/>
    <w:rsid w:val="00707349"/>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8B4"/>
    <w:rsid w:val="00725D69"/>
    <w:rsid w:val="0073010A"/>
    <w:rsid w:val="00730BA1"/>
    <w:rsid w:val="00732924"/>
    <w:rsid w:val="00734021"/>
    <w:rsid w:val="00734CC8"/>
    <w:rsid w:val="007357C3"/>
    <w:rsid w:val="00735DF1"/>
    <w:rsid w:val="007362EC"/>
    <w:rsid w:val="00736E25"/>
    <w:rsid w:val="00740689"/>
    <w:rsid w:val="00740B7A"/>
    <w:rsid w:val="0074153D"/>
    <w:rsid w:val="00741840"/>
    <w:rsid w:val="00741EA5"/>
    <w:rsid w:val="007437A7"/>
    <w:rsid w:val="00744564"/>
    <w:rsid w:val="0074458E"/>
    <w:rsid w:val="00744891"/>
    <w:rsid w:val="007462F4"/>
    <w:rsid w:val="0074675B"/>
    <w:rsid w:val="00746E20"/>
    <w:rsid w:val="0074720F"/>
    <w:rsid w:val="00747C11"/>
    <w:rsid w:val="00750020"/>
    <w:rsid w:val="00750C9C"/>
    <w:rsid w:val="00752465"/>
    <w:rsid w:val="00753DF0"/>
    <w:rsid w:val="00754B8B"/>
    <w:rsid w:val="00754E10"/>
    <w:rsid w:val="00754FF3"/>
    <w:rsid w:val="00755AE2"/>
    <w:rsid w:val="00755FB5"/>
    <w:rsid w:val="00757182"/>
    <w:rsid w:val="007639B4"/>
    <w:rsid w:val="00764238"/>
    <w:rsid w:val="00764A2F"/>
    <w:rsid w:val="00764E83"/>
    <w:rsid w:val="00765525"/>
    <w:rsid w:val="00767E63"/>
    <w:rsid w:val="0077031E"/>
    <w:rsid w:val="00770432"/>
    <w:rsid w:val="00770760"/>
    <w:rsid w:val="007718FD"/>
    <w:rsid w:val="007721F3"/>
    <w:rsid w:val="00773C1E"/>
    <w:rsid w:val="00774E77"/>
    <w:rsid w:val="00777CA9"/>
    <w:rsid w:val="00781444"/>
    <w:rsid w:val="00783599"/>
    <w:rsid w:val="00786420"/>
    <w:rsid w:val="0078649D"/>
    <w:rsid w:val="00787A9A"/>
    <w:rsid w:val="00790F14"/>
    <w:rsid w:val="00791B0E"/>
    <w:rsid w:val="007924BA"/>
    <w:rsid w:val="00793BC3"/>
    <w:rsid w:val="00794958"/>
    <w:rsid w:val="007952B5"/>
    <w:rsid w:val="00795D56"/>
    <w:rsid w:val="0079764B"/>
    <w:rsid w:val="007979B5"/>
    <w:rsid w:val="00797A46"/>
    <w:rsid w:val="007A0BC2"/>
    <w:rsid w:val="007A0F62"/>
    <w:rsid w:val="007A1DD0"/>
    <w:rsid w:val="007A3790"/>
    <w:rsid w:val="007A3DCC"/>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1874"/>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06"/>
    <w:rsid w:val="00800950"/>
    <w:rsid w:val="00800FAE"/>
    <w:rsid w:val="00801711"/>
    <w:rsid w:val="0080185E"/>
    <w:rsid w:val="00802EC4"/>
    <w:rsid w:val="00802FA0"/>
    <w:rsid w:val="00803A90"/>
    <w:rsid w:val="00804CEE"/>
    <w:rsid w:val="00805BFD"/>
    <w:rsid w:val="00806B72"/>
    <w:rsid w:val="008073EB"/>
    <w:rsid w:val="00807674"/>
    <w:rsid w:val="00810446"/>
    <w:rsid w:val="00811667"/>
    <w:rsid w:val="008116E4"/>
    <w:rsid w:val="0081369E"/>
    <w:rsid w:val="00813835"/>
    <w:rsid w:val="00814D41"/>
    <w:rsid w:val="008155B3"/>
    <w:rsid w:val="00815795"/>
    <w:rsid w:val="0082086C"/>
    <w:rsid w:val="00820C98"/>
    <w:rsid w:val="00821909"/>
    <w:rsid w:val="00821A0A"/>
    <w:rsid w:val="00821CFE"/>
    <w:rsid w:val="008224D1"/>
    <w:rsid w:val="008229F9"/>
    <w:rsid w:val="00822D90"/>
    <w:rsid w:val="00823CB3"/>
    <w:rsid w:val="008241B7"/>
    <w:rsid w:val="00824ECF"/>
    <w:rsid w:val="008259B9"/>
    <w:rsid w:val="00826363"/>
    <w:rsid w:val="0082654F"/>
    <w:rsid w:val="0082696D"/>
    <w:rsid w:val="008271E5"/>
    <w:rsid w:val="008279D6"/>
    <w:rsid w:val="0083139B"/>
    <w:rsid w:val="00832BF6"/>
    <w:rsid w:val="00834020"/>
    <w:rsid w:val="0083403B"/>
    <w:rsid w:val="0083460A"/>
    <w:rsid w:val="008348BC"/>
    <w:rsid w:val="0083597E"/>
    <w:rsid w:val="00841C7D"/>
    <w:rsid w:val="00843343"/>
    <w:rsid w:val="0084382C"/>
    <w:rsid w:val="00843F8F"/>
    <w:rsid w:val="0084454F"/>
    <w:rsid w:val="00845326"/>
    <w:rsid w:val="008459BE"/>
    <w:rsid w:val="00845DB4"/>
    <w:rsid w:val="00850031"/>
    <w:rsid w:val="00850B49"/>
    <w:rsid w:val="00850CF2"/>
    <w:rsid w:val="008577F8"/>
    <w:rsid w:val="00860A1D"/>
    <w:rsid w:val="00860C53"/>
    <w:rsid w:val="008631C5"/>
    <w:rsid w:val="008637DE"/>
    <w:rsid w:val="00864A5E"/>
    <w:rsid w:val="008671D4"/>
    <w:rsid w:val="00867F21"/>
    <w:rsid w:val="00870231"/>
    <w:rsid w:val="0087072B"/>
    <w:rsid w:val="008713B9"/>
    <w:rsid w:val="0087168B"/>
    <w:rsid w:val="008729DE"/>
    <w:rsid w:val="00873532"/>
    <w:rsid w:val="00873DED"/>
    <w:rsid w:val="00875E51"/>
    <w:rsid w:val="00876121"/>
    <w:rsid w:val="00876927"/>
    <w:rsid w:val="008778E4"/>
    <w:rsid w:val="00877E9F"/>
    <w:rsid w:val="00877F64"/>
    <w:rsid w:val="008807D3"/>
    <w:rsid w:val="0088081E"/>
    <w:rsid w:val="00881452"/>
    <w:rsid w:val="00882BD8"/>
    <w:rsid w:val="00882D9A"/>
    <w:rsid w:val="00883F4D"/>
    <w:rsid w:val="00886634"/>
    <w:rsid w:val="008868CF"/>
    <w:rsid w:val="00886B47"/>
    <w:rsid w:val="008878B8"/>
    <w:rsid w:val="00890BC5"/>
    <w:rsid w:val="00891007"/>
    <w:rsid w:val="00891059"/>
    <w:rsid w:val="00892E8A"/>
    <w:rsid w:val="00894E4A"/>
    <w:rsid w:val="008951B3"/>
    <w:rsid w:val="008958B6"/>
    <w:rsid w:val="0089708E"/>
    <w:rsid w:val="0089742A"/>
    <w:rsid w:val="00897DE0"/>
    <w:rsid w:val="008A04E1"/>
    <w:rsid w:val="008A336F"/>
    <w:rsid w:val="008A45A6"/>
    <w:rsid w:val="008A50DD"/>
    <w:rsid w:val="008A5901"/>
    <w:rsid w:val="008A5C2C"/>
    <w:rsid w:val="008A5CF4"/>
    <w:rsid w:val="008A65DE"/>
    <w:rsid w:val="008B0E33"/>
    <w:rsid w:val="008B12FE"/>
    <w:rsid w:val="008B3389"/>
    <w:rsid w:val="008B3885"/>
    <w:rsid w:val="008B3F12"/>
    <w:rsid w:val="008B436B"/>
    <w:rsid w:val="008B4F19"/>
    <w:rsid w:val="008B5FF2"/>
    <w:rsid w:val="008B6AFF"/>
    <w:rsid w:val="008B7F9E"/>
    <w:rsid w:val="008C02B9"/>
    <w:rsid w:val="008C02BE"/>
    <w:rsid w:val="008C062F"/>
    <w:rsid w:val="008C150E"/>
    <w:rsid w:val="008C3CBD"/>
    <w:rsid w:val="008C48A4"/>
    <w:rsid w:val="008C5592"/>
    <w:rsid w:val="008C683F"/>
    <w:rsid w:val="008C7788"/>
    <w:rsid w:val="008C7EEB"/>
    <w:rsid w:val="008D0B78"/>
    <w:rsid w:val="008D1C6F"/>
    <w:rsid w:val="008D2312"/>
    <w:rsid w:val="008D25E3"/>
    <w:rsid w:val="008D34D1"/>
    <w:rsid w:val="008D35CB"/>
    <w:rsid w:val="008D3F14"/>
    <w:rsid w:val="008D47D1"/>
    <w:rsid w:val="008D47D3"/>
    <w:rsid w:val="008D497D"/>
    <w:rsid w:val="008D4C4C"/>
    <w:rsid w:val="008D5605"/>
    <w:rsid w:val="008D58E6"/>
    <w:rsid w:val="008D6476"/>
    <w:rsid w:val="008D74C8"/>
    <w:rsid w:val="008D77E2"/>
    <w:rsid w:val="008E02C2"/>
    <w:rsid w:val="008E13DF"/>
    <w:rsid w:val="008E4473"/>
    <w:rsid w:val="008E47B0"/>
    <w:rsid w:val="008E52B0"/>
    <w:rsid w:val="008E59C7"/>
    <w:rsid w:val="008E6A83"/>
    <w:rsid w:val="008E71DC"/>
    <w:rsid w:val="008F03D9"/>
    <w:rsid w:val="008F167A"/>
    <w:rsid w:val="008F338F"/>
    <w:rsid w:val="008F4F97"/>
    <w:rsid w:val="008F6329"/>
    <w:rsid w:val="008F704A"/>
    <w:rsid w:val="008F7D1F"/>
    <w:rsid w:val="00902AB0"/>
    <w:rsid w:val="00902F21"/>
    <w:rsid w:val="00904B6E"/>
    <w:rsid w:val="00905CA6"/>
    <w:rsid w:val="00905EEE"/>
    <w:rsid w:val="00910971"/>
    <w:rsid w:val="00914291"/>
    <w:rsid w:val="0091449E"/>
    <w:rsid w:val="009148CB"/>
    <w:rsid w:val="00916EB3"/>
    <w:rsid w:val="0091761A"/>
    <w:rsid w:val="00922620"/>
    <w:rsid w:val="00922DED"/>
    <w:rsid w:val="00923F99"/>
    <w:rsid w:val="0092477A"/>
    <w:rsid w:val="00925DDB"/>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27B"/>
    <w:rsid w:val="009418F1"/>
    <w:rsid w:val="00941C25"/>
    <w:rsid w:val="00943199"/>
    <w:rsid w:val="00943BC4"/>
    <w:rsid w:val="00944DA6"/>
    <w:rsid w:val="00946201"/>
    <w:rsid w:val="0094756A"/>
    <w:rsid w:val="009514B7"/>
    <w:rsid w:val="00951B4D"/>
    <w:rsid w:val="00951EB0"/>
    <w:rsid w:val="009529E2"/>
    <w:rsid w:val="0095552F"/>
    <w:rsid w:val="00955B2F"/>
    <w:rsid w:val="00956004"/>
    <w:rsid w:val="009570B0"/>
    <w:rsid w:val="00957DA9"/>
    <w:rsid w:val="00957F11"/>
    <w:rsid w:val="009606D4"/>
    <w:rsid w:val="00960C4E"/>
    <w:rsid w:val="0096165E"/>
    <w:rsid w:val="00961DC6"/>
    <w:rsid w:val="00962DC6"/>
    <w:rsid w:val="009634AB"/>
    <w:rsid w:val="0096488C"/>
    <w:rsid w:val="00965887"/>
    <w:rsid w:val="009666B5"/>
    <w:rsid w:val="00970247"/>
    <w:rsid w:val="0097155B"/>
    <w:rsid w:val="00971E5C"/>
    <w:rsid w:val="00972283"/>
    <w:rsid w:val="00972ED9"/>
    <w:rsid w:val="009744EB"/>
    <w:rsid w:val="00974D2A"/>
    <w:rsid w:val="00976737"/>
    <w:rsid w:val="00976FE2"/>
    <w:rsid w:val="00980E5C"/>
    <w:rsid w:val="0098124F"/>
    <w:rsid w:val="00981529"/>
    <w:rsid w:val="009816CA"/>
    <w:rsid w:val="00982B3B"/>
    <w:rsid w:val="00983062"/>
    <w:rsid w:val="009852BF"/>
    <w:rsid w:val="00985635"/>
    <w:rsid w:val="00985D1E"/>
    <w:rsid w:val="009879F0"/>
    <w:rsid w:val="00987E08"/>
    <w:rsid w:val="00990983"/>
    <w:rsid w:val="00991A97"/>
    <w:rsid w:val="009929BC"/>
    <w:rsid w:val="00992BB4"/>
    <w:rsid w:val="00992E5C"/>
    <w:rsid w:val="009948C3"/>
    <w:rsid w:val="00994D09"/>
    <w:rsid w:val="00996141"/>
    <w:rsid w:val="00997191"/>
    <w:rsid w:val="009976CA"/>
    <w:rsid w:val="00997F9C"/>
    <w:rsid w:val="009A0AE2"/>
    <w:rsid w:val="009A0EAB"/>
    <w:rsid w:val="009A16BB"/>
    <w:rsid w:val="009A63F3"/>
    <w:rsid w:val="009A6649"/>
    <w:rsid w:val="009A6A93"/>
    <w:rsid w:val="009A6C0D"/>
    <w:rsid w:val="009A783F"/>
    <w:rsid w:val="009B0226"/>
    <w:rsid w:val="009B23D5"/>
    <w:rsid w:val="009B25D9"/>
    <w:rsid w:val="009B2AA9"/>
    <w:rsid w:val="009B31E3"/>
    <w:rsid w:val="009B3AD7"/>
    <w:rsid w:val="009B4E5A"/>
    <w:rsid w:val="009B519C"/>
    <w:rsid w:val="009B6123"/>
    <w:rsid w:val="009B6E83"/>
    <w:rsid w:val="009B75A3"/>
    <w:rsid w:val="009B7650"/>
    <w:rsid w:val="009C034A"/>
    <w:rsid w:val="009C05D0"/>
    <w:rsid w:val="009C05DB"/>
    <w:rsid w:val="009C093B"/>
    <w:rsid w:val="009C0999"/>
    <w:rsid w:val="009C1AAF"/>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CDD"/>
    <w:rsid w:val="009F0618"/>
    <w:rsid w:val="009F08D0"/>
    <w:rsid w:val="009F141D"/>
    <w:rsid w:val="009F1916"/>
    <w:rsid w:val="009F1C79"/>
    <w:rsid w:val="009F26E1"/>
    <w:rsid w:val="009F2931"/>
    <w:rsid w:val="009F2A49"/>
    <w:rsid w:val="009F2ACA"/>
    <w:rsid w:val="009F3F3B"/>
    <w:rsid w:val="009F4330"/>
    <w:rsid w:val="009F54BD"/>
    <w:rsid w:val="009F6E2F"/>
    <w:rsid w:val="009F77AA"/>
    <w:rsid w:val="009F7FE5"/>
    <w:rsid w:val="00A00CB5"/>
    <w:rsid w:val="00A01AF1"/>
    <w:rsid w:val="00A01C99"/>
    <w:rsid w:val="00A01CA6"/>
    <w:rsid w:val="00A03E06"/>
    <w:rsid w:val="00A03EF1"/>
    <w:rsid w:val="00A04105"/>
    <w:rsid w:val="00A0455F"/>
    <w:rsid w:val="00A046D8"/>
    <w:rsid w:val="00A0555E"/>
    <w:rsid w:val="00A055D2"/>
    <w:rsid w:val="00A06C9F"/>
    <w:rsid w:val="00A077FB"/>
    <w:rsid w:val="00A1121C"/>
    <w:rsid w:val="00A11F2F"/>
    <w:rsid w:val="00A13973"/>
    <w:rsid w:val="00A13D1E"/>
    <w:rsid w:val="00A13F93"/>
    <w:rsid w:val="00A145D4"/>
    <w:rsid w:val="00A14CE5"/>
    <w:rsid w:val="00A166F3"/>
    <w:rsid w:val="00A16D70"/>
    <w:rsid w:val="00A16EBE"/>
    <w:rsid w:val="00A173C2"/>
    <w:rsid w:val="00A17896"/>
    <w:rsid w:val="00A17B01"/>
    <w:rsid w:val="00A17EC5"/>
    <w:rsid w:val="00A20779"/>
    <w:rsid w:val="00A21C50"/>
    <w:rsid w:val="00A22CFF"/>
    <w:rsid w:val="00A2344F"/>
    <w:rsid w:val="00A2467B"/>
    <w:rsid w:val="00A2499A"/>
    <w:rsid w:val="00A2568C"/>
    <w:rsid w:val="00A2596D"/>
    <w:rsid w:val="00A26661"/>
    <w:rsid w:val="00A27261"/>
    <w:rsid w:val="00A303F3"/>
    <w:rsid w:val="00A306BA"/>
    <w:rsid w:val="00A324D2"/>
    <w:rsid w:val="00A32D27"/>
    <w:rsid w:val="00A340FB"/>
    <w:rsid w:val="00A356F6"/>
    <w:rsid w:val="00A3572C"/>
    <w:rsid w:val="00A36A53"/>
    <w:rsid w:val="00A3736F"/>
    <w:rsid w:val="00A3795A"/>
    <w:rsid w:val="00A404CE"/>
    <w:rsid w:val="00A409C5"/>
    <w:rsid w:val="00A41428"/>
    <w:rsid w:val="00A42171"/>
    <w:rsid w:val="00A436DC"/>
    <w:rsid w:val="00A43B33"/>
    <w:rsid w:val="00A462D8"/>
    <w:rsid w:val="00A4719E"/>
    <w:rsid w:val="00A474DA"/>
    <w:rsid w:val="00A47DE6"/>
    <w:rsid w:val="00A501DB"/>
    <w:rsid w:val="00A507D3"/>
    <w:rsid w:val="00A51520"/>
    <w:rsid w:val="00A5490D"/>
    <w:rsid w:val="00A5491A"/>
    <w:rsid w:val="00A55034"/>
    <w:rsid w:val="00A55B74"/>
    <w:rsid w:val="00A55B85"/>
    <w:rsid w:val="00A56356"/>
    <w:rsid w:val="00A56EB6"/>
    <w:rsid w:val="00A5735C"/>
    <w:rsid w:val="00A61E67"/>
    <w:rsid w:val="00A62AF4"/>
    <w:rsid w:val="00A634F1"/>
    <w:rsid w:val="00A63AB4"/>
    <w:rsid w:val="00A63FC5"/>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2AAD"/>
    <w:rsid w:val="00A83C7E"/>
    <w:rsid w:val="00A83E35"/>
    <w:rsid w:val="00A8430D"/>
    <w:rsid w:val="00A84AE5"/>
    <w:rsid w:val="00A86CBD"/>
    <w:rsid w:val="00A9014E"/>
    <w:rsid w:val="00A904D7"/>
    <w:rsid w:val="00A90E05"/>
    <w:rsid w:val="00A9100C"/>
    <w:rsid w:val="00A931DE"/>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1F2"/>
    <w:rsid w:val="00AC0AA4"/>
    <w:rsid w:val="00AC0D7C"/>
    <w:rsid w:val="00AC171D"/>
    <w:rsid w:val="00AC2920"/>
    <w:rsid w:val="00AC2AB8"/>
    <w:rsid w:val="00AC2E7A"/>
    <w:rsid w:val="00AC2E7E"/>
    <w:rsid w:val="00AC315A"/>
    <w:rsid w:val="00AC3F7A"/>
    <w:rsid w:val="00AC4B27"/>
    <w:rsid w:val="00AC55F4"/>
    <w:rsid w:val="00AC6243"/>
    <w:rsid w:val="00AC7756"/>
    <w:rsid w:val="00AC77EA"/>
    <w:rsid w:val="00AC7D40"/>
    <w:rsid w:val="00AD0507"/>
    <w:rsid w:val="00AD17A0"/>
    <w:rsid w:val="00AD233A"/>
    <w:rsid w:val="00AD24B1"/>
    <w:rsid w:val="00AD2525"/>
    <w:rsid w:val="00AD25AA"/>
    <w:rsid w:val="00AD3703"/>
    <w:rsid w:val="00AD4397"/>
    <w:rsid w:val="00AD4A62"/>
    <w:rsid w:val="00AD5131"/>
    <w:rsid w:val="00AD67D8"/>
    <w:rsid w:val="00AD6E4B"/>
    <w:rsid w:val="00AE03D8"/>
    <w:rsid w:val="00AE16AD"/>
    <w:rsid w:val="00AE1E0B"/>
    <w:rsid w:val="00AE2883"/>
    <w:rsid w:val="00AE2C4C"/>
    <w:rsid w:val="00AE349B"/>
    <w:rsid w:val="00AE53AA"/>
    <w:rsid w:val="00AE585A"/>
    <w:rsid w:val="00AE686D"/>
    <w:rsid w:val="00AE6930"/>
    <w:rsid w:val="00AE6E28"/>
    <w:rsid w:val="00AF05E9"/>
    <w:rsid w:val="00AF0997"/>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3DB4"/>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68B4"/>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4FD"/>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3C4B"/>
    <w:rsid w:val="00B43F63"/>
    <w:rsid w:val="00B4406B"/>
    <w:rsid w:val="00B44945"/>
    <w:rsid w:val="00B45799"/>
    <w:rsid w:val="00B46022"/>
    <w:rsid w:val="00B46BC5"/>
    <w:rsid w:val="00B47266"/>
    <w:rsid w:val="00B47F1A"/>
    <w:rsid w:val="00B51421"/>
    <w:rsid w:val="00B51426"/>
    <w:rsid w:val="00B521F5"/>
    <w:rsid w:val="00B53203"/>
    <w:rsid w:val="00B54983"/>
    <w:rsid w:val="00B54BB7"/>
    <w:rsid w:val="00B54F83"/>
    <w:rsid w:val="00B551D5"/>
    <w:rsid w:val="00B56DB4"/>
    <w:rsid w:val="00B5755F"/>
    <w:rsid w:val="00B57833"/>
    <w:rsid w:val="00B603AC"/>
    <w:rsid w:val="00B60424"/>
    <w:rsid w:val="00B61328"/>
    <w:rsid w:val="00B61D79"/>
    <w:rsid w:val="00B6204F"/>
    <w:rsid w:val="00B64824"/>
    <w:rsid w:val="00B6483F"/>
    <w:rsid w:val="00B64EC5"/>
    <w:rsid w:val="00B6637C"/>
    <w:rsid w:val="00B67167"/>
    <w:rsid w:val="00B674D5"/>
    <w:rsid w:val="00B67D76"/>
    <w:rsid w:val="00B700F3"/>
    <w:rsid w:val="00B7128F"/>
    <w:rsid w:val="00B72992"/>
    <w:rsid w:val="00B73523"/>
    <w:rsid w:val="00B73754"/>
    <w:rsid w:val="00B73F32"/>
    <w:rsid w:val="00B746A1"/>
    <w:rsid w:val="00B74E03"/>
    <w:rsid w:val="00B750A1"/>
    <w:rsid w:val="00B75678"/>
    <w:rsid w:val="00B75CC2"/>
    <w:rsid w:val="00B7676E"/>
    <w:rsid w:val="00B76806"/>
    <w:rsid w:val="00B77E4E"/>
    <w:rsid w:val="00B824C3"/>
    <w:rsid w:val="00B83308"/>
    <w:rsid w:val="00B840E7"/>
    <w:rsid w:val="00B85085"/>
    <w:rsid w:val="00B868D7"/>
    <w:rsid w:val="00B87121"/>
    <w:rsid w:val="00B8757D"/>
    <w:rsid w:val="00B87B45"/>
    <w:rsid w:val="00B91BCA"/>
    <w:rsid w:val="00B92426"/>
    <w:rsid w:val="00B92553"/>
    <w:rsid w:val="00B9376E"/>
    <w:rsid w:val="00B94C0D"/>
    <w:rsid w:val="00B94CB0"/>
    <w:rsid w:val="00B953BD"/>
    <w:rsid w:val="00B95693"/>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46DC"/>
    <w:rsid w:val="00BB5056"/>
    <w:rsid w:val="00BC14CB"/>
    <w:rsid w:val="00BC1CEE"/>
    <w:rsid w:val="00BC23D4"/>
    <w:rsid w:val="00BC2811"/>
    <w:rsid w:val="00BC29B7"/>
    <w:rsid w:val="00BC39D3"/>
    <w:rsid w:val="00BC3FB9"/>
    <w:rsid w:val="00BC4641"/>
    <w:rsid w:val="00BC4B02"/>
    <w:rsid w:val="00BC548F"/>
    <w:rsid w:val="00BC5ACD"/>
    <w:rsid w:val="00BC5C00"/>
    <w:rsid w:val="00BC6522"/>
    <w:rsid w:val="00BD0140"/>
    <w:rsid w:val="00BD0E91"/>
    <w:rsid w:val="00BD2D2C"/>
    <w:rsid w:val="00BD3D41"/>
    <w:rsid w:val="00BD3EA8"/>
    <w:rsid w:val="00BD42F7"/>
    <w:rsid w:val="00BD46FB"/>
    <w:rsid w:val="00BD558E"/>
    <w:rsid w:val="00BD5DBC"/>
    <w:rsid w:val="00BD7D92"/>
    <w:rsid w:val="00BE1B5F"/>
    <w:rsid w:val="00BE23C7"/>
    <w:rsid w:val="00BE3215"/>
    <w:rsid w:val="00BE4ECC"/>
    <w:rsid w:val="00BE5A5A"/>
    <w:rsid w:val="00BF050A"/>
    <w:rsid w:val="00BF1DCE"/>
    <w:rsid w:val="00BF21B2"/>
    <w:rsid w:val="00BF312D"/>
    <w:rsid w:val="00BF4C16"/>
    <w:rsid w:val="00BF596F"/>
    <w:rsid w:val="00BF5C15"/>
    <w:rsid w:val="00BF6013"/>
    <w:rsid w:val="00BF7D1B"/>
    <w:rsid w:val="00C00579"/>
    <w:rsid w:val="00C02177"/>
    <w:rsid w:val="00C02DA0"/>
    <w:rsid w:val="00C03014"/>
    <w:rsid w:val="00C0360E"/>
    <w:rsid w:val="00C03CCA"/>
    <w:rsid w:val="00C03DCF"/>
    <w:rsid w:val="00C04012"/>
    <w:rsid w:val="00C055D3"/>
    <w:rsid w:val="00C05D27"/>
    <w:rsid w:val="00C05E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4299"/>
    <w:rsid w:val="00C44DFB"/>
    <w:rsid w:val="00C45176"/>
    <w:rsid w:val="00C45E61"/>
    <w:rsid w:val="00C4747D"/>
    <w:rsid w:val="00C47F0A"/>
    <w:rsid w:val="00C507E3"/>
    <w:rsid w:val="00C50D7D"/>
    <w:rsid w:val="00C51828"/>
    <w:rsid w:val="00C529E9"/>
    <w:rsid w:val="00C5432C"/>
    <w:rsid w:val="00C548F5"/>
    <w:rsid w:val="00C5598A"/>
    <w:rsid w:val="00C559B0"/>
    <w:rsid w:val="00C60CD1"/>
    <w:rsid w:val="00C610D9"/>
    <w:rsid w:val="00C615A9"/>
    <w:rsid w:val="00C640A1"/>
    <w:rsid w:val="00C6644F"/>
    <w:rsid w:val="00C67121"/>
    <w:rsid w:val="00C70D6E"/>
    <w:rsid w:val="00C71810"/>
    <w:rsid w:val="00C71B4D"/>
    <w:rsid w:val="00C72133"/>
    <w:rsid w:val="00C725A4"/>
    <w:rsid w:val="00C74193"/>
    <w:rsid w:val="00C744CC"/>
    <w:rsid w:val="00C7456E"/>
    <w:rsid w:val="00C74A86"/>
    <w:rsid w:val="00C74B71"/>
    <w:rsid w:val="00C74DEC"/>
    <w:rsid w:val="00C75BB4"/>
    <w:rsid w:val="00C76702"/>
    <w:rsid w:val="00C77117"/>
    <w:rsid w:val="00C77804"/>
    <w:rsid w:val="00C8274F"/>
    <w:rsid w:val="00C82EE0"/>
    <w:rsid w:val="00C831AF"/>
    <w:rsid w:val="00C832D7"/>
    <w:rsid w:val="00C83E52"/>
    <w:rsid w:val="00C8679D"/>
    <w:rsid w:val="00C90BCD"/>
    <w:rsid w:val="00C90DBA"/>
    <w:rsid w:val="00C9192F"/>
    <w:rsid w:val="00C94DF4"/>
    <w:rsid w:val="00C95887"/>
    <w:rsid w:val="00C96424"/>
    <w:rsid w:val="00C96AF3"/>
    <w:rsid w:val="00C96C46"/>
    <w:rsid w:val="00C97500"/>
    <w:rsid w:val="00C97586"/>
    <w:rsid w:val="00C97638"/>
    <w:rsid w:val="00C97D16"/>
    <w:rsid w:val="00C97D6A"/>
    <w:rsid w:val="00C97F17"/>
    <w:rsid w:val="00CA300F"/>
    <w:rsid w:val="00CA3102"/>
    <w:rsid w:val="00CA46FE"/>
    <w:rsid w:val="00CA4B10"/>
    <w:rsid w:val="00CA56D4"/>
    <w:rsid w:val="00CA6327"/>
    <w:rsid w:val="00CA74B6"/>
    <w:rsid w:val="00CA755A"/>
    <w:rsid w:val="00CA79A6"/>
    <w:rsid w:val="00CA7B3E"/>
    <w:rsid w:val="00CA7BEF"/>
    <w:rsid w:val="00CB0451"/>
    <w:rsid w:val="00CB0D3E"/>
    <w:rsid w:val="00CB12DF"/>
    <w:rsid w:val="00CB38F4"/>
    <w:rsid w:val="00CB39AA"/>
    <w:rsid w:val="00CB4500"/>
    <w:rsid w:val="00CB5030"/>
    <w:rsid w:val="00CB552C"/>
    <w:rsid w:val="00CB57CF"/>
    <w:rsid w:val="00CB64A4"/>
    <w:rsid w:val="00CB64EF"/>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887"/>
    <w:rsid w:val="00CD6A4E"/>
    <w:rsid w:val="00CD6B95"/>
    <w:rsid w:val="00CD7331"/>
    <w:rsid w:val="00CE08B0"/>
    <w:rsid w:val="00CE252D"/>
    <w:rsid w:val="00CE535A"/>
    <w:rsid w:val="00CE5D67"/>
    <w:rsid w:val="00CE671E"/>
    <w:rsid w:val="00CF08F4"/>
    <w:rsid w:val="00CF0E0B"/>
    <w:rsid w:val="00CF2EA6"/>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0FD"/>
    <w:rsid w:val="00D2664C"/>
    <w:rsid w:val="00D2797D"/>
    <w:rsid w:val="00D3102C"/>
    <w:rsid w:val="00D32409"/>
    <w:rsid w:val="00D3275E"/>
    <w:rsid w:val="00D32C97"/>
    <w:rsid w:val="00D345F0"/>
    <w:rsid w:val="00D352D0"/>
    <w:rsid w:val="00D36C1E"/>
    <w:rsid w:val="00D3707E"/>
    <w:rsid w:val="00D37706"/>
    <w:rsid w:val="00D3773C"/>
    <w:rsid w:val="00D37BCE"/>
    <w:rsid w:val="00D4048C"/>
    <w:rsid w:val="00D40847"/>
    <w:rsid w:val="00D40DC2"/>
    <w:rsid w:val="00D40EAF"/>
    <w:rsid w:val="00D42D7D"/>
    <w:rsid w:val="00D4332D"/>
    <w:rsid w:val="00D43596"/>
    <w:rsid w:val="00D43801"/>
    <w:rsid w:val="00D4430C"/>
    <w:rsid w:val="00D44E7B"/>
    <w:rsid w:val="00D44E8B"/>
    <w:rsid w:val="00D463C9"/>
    <w:rsid w:val="00D474D8"/>
    <w:rsid w:val="00D479FC"/>
    <w:rsid w:val="00D47A1A"/>
    <w:rsid w:val="00D52FD6"/>
    <w:rsid w:val="00D540B7"/>
    <w:rsid w:val="00D55818"/>
    <w:rsid w:val="00D574CE"/>
    <w:rsid w:val="00D57D78"/>
    <w:rsid w:val="00D6044D"/>
    <w:rsid w:val="00D6086F"/>
    <w:rsid w:val="00D6092E"/>
    <w:rsid w:val="00D60A5B"/>
    <w:rsid w:val="00D61131"/>
    <w:rsid w:val="00D61233"/>
    <w:rsid w:val="00D62F76"/>
    <w:rsid w:val="00D6385E"/>
    <w:rsid w:val="00D63F6A"/>
    <w:rsid w:val="00D6491C"/>
    <w:rsid w:val="00D64981"/>
    <w:rsid w:val="00D653B9"/>
    <w:rsid w:val="00D657A6"/>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979B8"/>
    <w:rsid w:val="00DA177E"/>
    <w:rsid w:val="00DA1C53"/>
    <w:rsid w:val="00DA1EC8"/>
    <w:rsid w:val="00DA2084"/>
    <w:rsid w:val="00DA25C3"/>
    <w:rsid w:val="00DA3007"/>
    <w:rsid w:val="00DA417B"/>
    <w:rsid w:val="00DA54CF"/>
    <w:rsid w:val="00DA60AD"/>
    <w:rsid w:val="00DA6871"/>
    <w:rsid w:val="00DB0B73"/>
    <w:rsid w:val="00DB0D17"/>
    <w:rsid w:val="00DB199A"/>
    <w:rsid w:val="00DB3156"/>
    <w:rsid w:val="00DB5CD4"/>
    <w:rsid w:val="00DB70A2"/>
    <w:rsid w:val="00DC02C1"/>
    <w:rsid w:val="00DC47B8"/>
    <w:rsid w:val="00DC6547"/>
    <w:rsid w:val="00DD0884"/>
    <w:rsid w:val="00DD1BF2"/>
    <w:rsid w:val="00DD2E7B"/>
    <w:rsid w:val="00DD45C5"/>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0DCA"/>
    <w:rsid w:val="00DF244B"/>
    <w:rsid w:val="00DF2C06"/>
    <w:rsid w:val="00DF489A"/>
    <w:rsid w:val="00DF5512"/>
    <w:rsid w:val="00E0006C"/>
    <w:rsid w:val="00E01A5B"/>
    <w:rsid w:val="00E04214"/>
    <w:rsid w:val="00E04352"/>
    <w:rsid w:val="00E04E5B"/>
    <w:rsid w:val="00E065A1"/>
    <w:rsid w:val="00E069EF"/>
    <w:rsid w:val="00E07394"/>
    <w:rsid w:val="00E07A56"/>
    <w:rsid w:val="00E115CE"/>
    <w:rsid w:val="00E1198F"/>
    <w:rsid w:val="00E11A92"/>
    <w:rsid w:val="00E11FA9"/>
    <w:rsid w:val="00E13E68"/>
    <w:rsid w:val="00E15D8F"/>
    <w:rsid w:val="00E17ABB"/>
    <w:rsid w:val="00E210A9"/>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1DF1"/>
    <w:rsid w:val="00E42B9C"/>
    <w:rsid w:val="00E43CA2"/>
    <w:rsid w:val="00E44037"/>
    <w:rsid w:val="00E44C5C"/>
    <w:rsid w:val="00E454D2"/>
    <w:rsid w:val="00E47374"/>
    <w:rsid w:val="00E47C4B"/>
    <w:rsid w:val="00E5020C"/>
    <w:rsid w:val="00E50DAC"/>
    <w:rsid w:val="00E51E20"/>
    <w:rsid w:val="00E525A8"/>
    <w:rsid w:val="00E526A8"/>
    <w:rsid w:val="00E531D4"/>
    <w:rsid w:val="00E5458B"/>
    <w:rsid w:val="00E54659"/>
    <w:rsid w:val="00E5667E"/>
    <w:rsid w:val="00E56A42"/>
    <w:rsid w:val="00E56C11"/>
    <w:rsid w:val="00E56D3D"/>
    <w:rsid w:val="00E57181"/>
    <w:rsid w:val="00E579C6"/>
    <w:rsid w:val="00E610BB"/>
    <w:rsid w:val="00E619B3"/>
    <w:rsid w:val="00E6279F"/>
    <w:rsid w:val="00E639BE"/>
    <w:rsid w:val="00E6525F"/>
    <w:rsid w:val="00E65752"/>
    <w:rsid w:val="00E65C78"/>
    <w:rsid w:val="00E66621"/>
    <w:rsid w:val="00E66798"/>
    <w:rsid w:val="00E6764E"/>
    <w:rsid w:val="00E67995"/>
    <w:rsid w:val="00E7116B"/>
    <w:rsid w:val="00E720D7"/>
    <w:rsid w:val="00E724B3"/>
    <w:rsid w:val="00E7352B"/>
    <w:rsid w:val="00E74F72"/>
    <w:rsid w:val="00E7502B"/>
    <w:rsid w:val="00E757C4"/>
    <w:rsid w:val="00E76553"/>
    <w:rsid w:val="00E76B3E"/>
    <w:rsid w:val="00E76C36"/>
    <w:rsid w:val="00E76DDA"/>
    <w:rsid w:val="00E773C9"/>
    <w:rsid w:val="00E81296"/>
    <w:rsid w:val="00E81515"/>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438B"/>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338F"/>
    <w:rsid w:val="00EE6606"/>
    <w:rsid w:val="00EE6AEE"/>
    <w:rsid w:val="00EE6D61"/>
    <w:rsid w:val="00EE7F88"/>
    <w:rsid w:val="00EF0D5F"/>
    <w:rsid w:val="00EF0DEA"/>
    <w:rsid w:val="00EF2BA1"/>
    <w:rsid w:val="00EF2E30"/>
    <w:rsid w:val="00EF3629"/>
    <w:rsid w:val="00EF3C48"/>
    <w:rsid w:val="00EF4F01"/>
    <w:rsid w:val="00EF5709"/>
    <w:rsid w:val="00EF6607"/>
    <w:rsid w:val="00EF6B6B"/>
    <w:rsid w:val="00EF6D45"/>
    <w:rsid w:val="00EF760D"/>
    <w:rsid w:val="00EF77A9"/>
    <w:rsid w:val="00EF7951"/>
    <w:rsid w:val="00EF7A96"/>
    <w:rsid w:val="00EF7BEF"/>
    <w:rsid w:val="00F0116D"/>
    <w:rsid w:val="00F01897"/>
    <w:rsid w:val="00F01EEE"/>
    <w:rsid w:val="00F03335"/>
    <w:rsid w:val="00F04150"/>
    <w:rsid w:val="00F05AEF"/>
    <w:rsid w:val="00F05D6D"/>
    <w:rsid w:val="00F10EED"/>
    <w:rsid w:val="00F10F17"/>
    <w:rsid w:val="00F1148D"/>
    <w:rsid w:val="00F11E82"/>
    <w:rsid w:val="00F14601"/>
    <w:rsid w:val="00F15158"/>
    <w:rsid w:val="00F16349"/>
    <w:rsid w:val="00F166CD"/>
    <w:rsid w:val="00F173FF"/>
    <w:rsid w:val="00F1773F"/>
    <w:rsid w:val="00F20418"/>
    <w:rsid w:val="00F20E97"/>
    <w:rsid w:val="00F20FA1"/>
    <w:rsid w:val="00F214BC"/>
    <w:rsid w:val="00F22AB8"/>
    <w:rsid w:val="00F24975"/>
    <w:rsid w:val="00F25138"/>
    <w:rsid w:val="00F251BD"/>
    <w:rsid w:val="00F252EC"/>
    <w:rsid w:val="00F2600A"/>
    <w:rsid w:val="00F27938"/>
    <w:rsid w:val="00F27ED5"/>
    <w:rsid w:val="00F313B0"/>
    <w:rsid w:val="00F31B87"/>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12F9"/>
    <w:rsid w:val="00F527F9"/>
    <w:rsid w:val="00F52D10"/>
    <w:rsid w:val="00F52D42"/>
    <w:rsid w:val="00F535DE"/>
    <w:rsid w:val="00F53940"/>
    <w:rsid w:val="00F53F3F"/>
    <w:rsid w:val="00F5432A"/>
    <w:rsid w:val="00F54987"/>
    <w:rsid w:val="00F55384"/>
    <w:rsid w:val="00F56CC1"/>
    <w:rsid w:val="00F56FEC"/>
    <w:rsid w:val="00F571C8"/>
    <w:rsid w:val="00F606F7"/>
    <w:rsid w:val="00F61673"/>
    <w:rsid w:val="00F61CAD"/>
    <w:rsid w:val="00F6253F"/>
    <w:rsid w:val="00F6258D"/>
    <w:rsid w:val="00F62F6A"/>
    <w:rsid w:val="00F636DA"/>
    <w:rsid w:val="00F642D2"/>
    <w:rsid w:val="00F65585"/>
    <w:rsid w:val="00F7075B"/>
    <w:rsid w:val="00F70A11"/>
    <w:rsid w:val="00F70D77"/>
    <w:rsid w:val="00F75614"/>
    <w:rsid w:val="00F766A5"/>
    <w:rsid w:val="00F7693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0C9"/>
    <w:rsid w:val="00F91258"/>
    <w:rsid w:val="00F91F65"/>
    <w:rsid w:val="00F92FCF"/>
    <w:rsid w:val="00F93051"/>
    <w:rsid w:val="00F93671"/>
    <w:rsid w:val="00F94774"/>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B7D2E"/>
    <w:rsid w:val="00FB7ED0"/>
    <w:rsid w:val="00FB7F2B"/>
    <w:rsid w:val="00FC013C"/>
    <w:rsid w:val="00FC2DB7"/>
    <w:rsid w:val="00FC2FF7"/>
    <w:rsid w:val="00FC400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63AC3"/>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customStyle="1" w:styleId="Default">
    <w:name w:val="Default"/>
    <w:rsid w:val="00BB46DC"/>
    <w:pPr>
      <w:autoSpaceDE w:val="0"/>
      <w:autoSpaceDN w:val="0"/>
      <w:adjustRightInd w:val="0"/>
    </w:pPr>
    <w:rPr>
      <w:rFonts w:ascii="Arial" w:hAnsi="Arial" w:cs="Arial"/>
      <w:color w:val="000000"/>
      <w:sz w:val="24"/>
      <w:szCs w:val="24"/>
    </w:rPr>
  </w:style>
  <w:style w:type="character" w:customStyle="1" w:styleId="PagrindiniotekstotraukaDiagrama">
    <w:name w:val="Pagrindinio teksto įtrauka Diagrama"/>
    <w:basedOn w:val="DefaultParagraphFont"/>
    <w:link w:val="Pagrindiniotekstotrauka"/>
    <w:locked/>
    <w:rsid w:val="0057569C"/>
    <w:rPr>
      <w:rFonts w:ascii="Calibri" w:hAnsi="Calibri" w:cs="Calibri"/>
    </w:rPr>
  </w:style>
  <w:style w:type="paragraph" w:customStyle="1" w:styleId="Pagrindiniotekstotrauka">
    <w:name w:val="Pagrindinio teksto įtrauka"/>
    <w:basedOn w:val="Normal"/>
    <w:link w:val="PagrindiniotekstotraukaDiagrama"/>
    <w:rsid w:val="0057569C"/>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82820735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603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34AAD3ADCF9384E8EEC6E81199B8FF1" ma:contentTypeVersion="8" ma:contentTypeDescription="Kurkite naują dokumentą." ma:contentTypeScope="" ma:versionID="4a2854eab2bdb9461ee1e334b7898058">
  <xsd:schema xmlns:xsd="http://www.w3.org/2001/XMLSchema" xmlns:xs="http://www.w3.org/2001/XMLSchema" xmlns:p="http://schemas.microsoft.com/office/2006/metadata/properties" xmlns:ns2="88e67c43-15d0-4797-8926-5ae9dccc7304" xmlns:ns3="3b7c5521-b840-4fb6-b7e5-380cdc78eb5a" targetNamespace="http://schemas.microsoft.com/office/2006/metadata/properties" ma:root="true" ma:fieldsID="95b6935e2bcf5995a61618a7397a8c55" ns2:_="" ns3:_="">
    <xsd:import namespace="88e67c43-15d0-4797-8926-5ae9dccc7304"/>
    <xsd:import namespace="3b7c5521-b840-4fb6-b7e5-380cdc78eb5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e67c43-15d0-4797-8926-5ae9dccc7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7c5521-b840-4fb6-b7e5-380cdc78eb5a"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A8F66-45B7-447B-BA85-281BC5B689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06EF0B-F176-4C88-8A49-026D011C108C}">
  <ds:schemaRefs>
    <ds:schemaRef ds:uri="http://schemas.microsoft.com/sharepoint/v3/contenttype/forms"/>
  </ds:schemaRefs>
</ds:datastoreItem>
</file>

<file path=customXml/itemProps3.xml><?xml version="1.0" encoding="utf-8"?>
<ds:datastoreItem xmlns:ds="http://schemas.openxmlformats.org/officeDocument/2006/customXml" ds:itemID="{B5EB268F-9102-4B34-9297-79C91C994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67c43-15d0-4797-8926-5ae9dccc7304"/>
    <ds:schemaRef ds:uri="3b7c5521-b840-4fb6-b7e5-380cdc78e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5A370D-5231-4CEB-8FD3-D54292F10F57}">
  <ds:schemaRefs>
    <ds:schemaRef ds:uri="http://schemas.openxmlformats.org/officeDocument/2006/bibliography"/>
  </ds:schemaRefs>
</ds:datastoreItem>
</file>

<file path=customXml/itemProps5.xml><?xml version="1.0" encoding="utf-8"?>
<ds:datastoreItem xmlns:ds="http://schemas.openxmlformats.org/officeDocument/2006/customXml" ds:itemID="{EE290C9F-C1A2-4B95-BBD3-CEB0E8BB2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19409</Words>
  <Characters>11064</Characters>
  <Application>Microsoft Office Word</Application>
  <DocSecurity>0</DocSecurity>
  <Lines>92</Lines>
  <Paragraphs>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30413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Lina Jočenkaitė</cp:lastModifiedBy>
  <cp:revision>54</cp:revision>
  <cp:lastPrinted>2012-11-14T13:36:00Z</cp:lastPrinted>
  <dcterms:created xsi:type="dcterms:W3CDTF">2019-02-25T11:41:00Z</dcterms:created>
  <dcterms:modified xsi:type="dcterms:W3CDTF">2019-04-04T08:10:00Z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0x010100334AAD3ADCF9384E8EEC6E81199B8FF1</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Lina.Jocenkaite@le.lt</vt:lpwstr>
  </property>
  <property fmtid="{D5CDD505-2E9C-101B-9397-08002B2CF9AE}" pid="228" name="MSIP_Label_320c693d-44b7-4e16-b3dd-4fcd87401cf5_SetDate">
    <vt:lpwstr>2019-02-25T14:13:06.0100372Z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Extended_MSFT_Method">
    <vt:lpwstr>Manual</vt:lpwstr>
  </property>
  <property fmtid="{D5CDD505-2E9C-101B-9397-08002B2CF9AE}" pid="232" name="MSIP_Label_190751af-2442-49a7-b7b9-9f0bcce858c9_Enabled">
    <vt:lpwstr>True</vt:lpwstr>
  </property>
  <property fmtid="{D5CDD505-2E9C-101B-9397-08002B2CF9AE}" pid="233" name="MSIP_Label_190751af-2442-49a7-b7b9-9f0bcce858c9_SiteId">
    <vt:lpwstr>ea88e983-d65a-47b3-adb4-3e1c6d2110d2</vt:lpwstr>
  </property>
  <property fmtid="{D5CDD505-2E9C-101B-9397-08002B2CF9AE}" pid="234" name="MSIP_Label_190751af-2442-49a7-b7b9-9f0bcce858c9_Owner">
    <vt:lpwstr>Lina.Jocenkaite@le.lt</vt:lpwstr>
  </property>
  <property fmtid="{D5CDD505-2E9C-101B-9397-08002B2CF9AE}" pid="235" name="MSIP_Label_190751af-2442-49a7-b7b9-9f0bcce858c9_SetDate">
    <vt:lpwstr>2019-02-25T14:13:06.0100372Z</vt:lpwstr>
  </property>
  <property fmtid="{D5CDD505-2E9C-101B-9397-08002B2CF9AE}" pid="236" name="MSIP_Label_190751af-2442-49a7-b7b9-9f0bcce858c9_Name">
    <vt:lpwstr>Be žymos</vt:lpwstr>
  </property>
  <property fmtid="{D5CDD505-2E9C-101B-9397-08002B2CF9AE}" pid="237" name="MSIP_Label_190751af-2442-49a7-b7b9-9f0bcce858c9_Application">
    <vt:lpwstr>Microsoft Azure Information Protection</vt:lpwstr>
  </property>
  <property fmtid="{D5CDD505-2E9C-101B-9397-08002B2CF9AE}" pid="238" name="MSIP_Label_190751af-2442-49a7-b7b9-9f0bcce858c9_Parent">
    <vt:lpwstr>320c693d-44b7-4e16-b3dd-4fcd87401cf5</vt:lpwstr>
  </property>
  <property fmtid="{D5CDD505-2E9C-101B-9397-08002B2CF9AE}" pid="239" name="MSIP_Label_190751af-2442-49a7-b7b9-9f0bcce858c9_Extended_MSFT_Method">
    <vt:lpwstr>Manual</vt:lpwstr>
  </property>
  <property fmtid="{D5CDD505-2E9C-101B-9397-08002B2CF9AE}" pid="240" name="Sensitivity">
    <vt:lpwstr>Viešo naudojimo Be žymos</vt:lpwstr>
  </property>
</Properties>
</file>