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760" w:type="dxa"/>
        <w:tblInd w:w="6948" w:type="dxa"/>
        <w:tblLayout w:type="fixed"/>
        <w:tblLook w:val="01E0" w:firstRow="1" w:lastRow="1" w:firstColumn="1" w:lastColumn="1" w:noHBand="0" w:noVBand="0"/>
      </w:tblPr>
      <w:tblGrid>
        <w:gridCol w:w="2760"/>
      </w:tblGrid>
      <w:tr w:rsidR="001F397F" w:rsidRPr="0006576E" w14:paraId="669C4509" w14:textId="77777777" w:rsidTr="00A2689E">
        <w:tc>
          <w:tcPr>
            <w:tcW w:w="2760" w:type="dxa"/>
          </w:tcPr>
          <w:p w14:paraId="79D7CB39" w14:textId="77777777" w:rsidR="001F397F" w:rsidRPr="0006576E" w:rsidRDefault="001F397F" w:rsidP="00A2689E">
            <w:r>
              <w:br w:type="page"/>
            </w:r>
            <w:r w:rsidRPr="0006576E">
              <w:t>Konkurso sąlygų aprašo</w:t>
            </w:r>
          </w:p>
        </w:tc>
      </w:tr>
      <w:tr w:rsidR="001F397F" w:rsidRPr="0006576E" w14:paraId="7B1776A9" w14:textId="77777777" w:rsidTr="00A2689E">
        <w:tc>
          <w:tcPr>
            <w:tcW w:w="2760" w:type="dxa"/>
          </w:tcPr>
          <w:p w14:paraId="141169E0" w14:textId="5D7FFBC4" w:rsidR="001F397F" w:rsidRPr="0006576E" w:rsidRDefault="00FB7AA4" w:rsidP="00A2689E">
            <w:r>
              <w:t>5</w:t>
            </w:r>
            <w:r w:rsidR="001F397F" w:rsidRPr="0006576E">
              <w:t xml:space="preserve"> priedas</w:t>
            </w:r>
          </w:p>
        </w:tc>
      </w:tr>
    </w:tbl>
    <w:p w14:paraId="4E302BC0" w14:textId="77777777" w:rsidR="001F397F" w:rsidRDefault="001F397F" w:rsidP="001F397F">
      <w:pPr>
        <w:jc w:val="center"/>
        <w:rPr>
          <w:b/>
        </w:rPr>
      </w:pPr>
    </w:p>
    <w:p w14:paraId="290B566B" w14:textId="77777777" w:rsidR="001F397F" w:rsidRDefault="001F397F" w:rsidP="001F397F">
      <w:pPr>
        <w:jc w:val="center"/>
        <w:rPr>
          <w:b/>
        </w:rPr>
      </w:pPr>
      <w:r>
        <w:rPr>
          <w:b/>
        </w:rPr>
        <w:t xml:space="preserve">VAIKŲ ŽAIDIMO </w:t>
      </w:r>
      <w:r w:rsidRPr="00041733">
        <w:rPr>
          <w:b/>
        </w:rPr>
        <w:t>AIKŠTELIŲ ĮRENGIM</w:t>
      </w:r>
      <w:r>
        <w:rPr>
          <w:b/>
        </w:rPr>
        <w:t xml:space="preserve">O DARBŲ SU SUPAPRASTINTŲ TECHNINIŲ </w:t>
      </w:r>
      <w:r w:rsidRPr="00041733">
        <w:rPr>
          <w:b/>
        </w:rPr>
        <w:t>PROJEKTŲ PARENGIMU</w:t>
      </w:r>
      <w:r>
        <w:rPr>
          <w:b/>
        </w:rPr>
        <w:t xml:space="preserve"> </w:t>
      </w:r>
      <w:r w:rsidRPr="00350CEF">
        <w:rPr>
          <w:b/>
        </w:rPr>
        <w:t>PIRKIMO</w:t>
      </w:r>
      <w:r>
        <w:rPr>
          <w:b/>
        </w:rPr>
        <w:t xml:space="preserve"> TECHNINĖ SPECIFIKACIJA KIEKVIENAI PIRKIMO DALIAI</w:t>
      </w:r>
    </w:p>
    <w:p w14:paraId="32FF0F67" w14:textId="77777777" w:rsidR="001F397F" w:rsidRDefault="001F397F" w:rsidP="001F397F">
      <w:pPr>
        <w:ind w:firstLine="709"/>
        <w:jc w:val="both"/>
        <w:rPr>
          <w:b/>
          <w:i/>
        </w:rPr>
      </w:pPr>
    </w:p>
    <w:p w14:paraId="7DFEB5A9" w14:textId="77777777" w:rsidR="001F397F" w:rsidRDefault="001F397F" w:rsidP="001F397F">
      <w:pPr>
        <w:numPr>
          <w:ilvl w:val="0"/>
          <w:numId w:val="1"/>
        </w:numPr>
        <w:tabs>
          <w:tab w:val="left" w:pos="993"/>
        </w:tabs>
        <w:ind w:left="0" w:firstLine="709"/>
        <w:jc w:val="both"/>
        <w:rPr>
          <w:b/>
        </w:rPr>
      </w:pPr>
      <w:r w:rsidRPr="009865C1">
        <w:t>5 vaikų žaidimo aikštel</w:t>
      </w:r>
      <w:r>
        <w:t>ės</w:t>
      </w:r>
      <w:r w:rsidRPr="009865C1">
        <w:t xml:space="preserve"> įrengi</w:t>
      </w:r>
      <w:r>
        <w:t>amos Klaipėdos miesto viešosiose erdvėse</w:t>
      </w:r>
      <w:r w:rsidRPr="009865C1">
        <w:t>,</w:t>
      </w:r>
      <w:r>
        <w:rPr>
          <w:b/>
        </w:rPr>
        <w:t xml:space="preserve"> </w:t>
      </w:r>
      <w:r>
        <w:t>šiais adresais:</w:t>
      </w:r>
      <w:bookmarkStart w:id="0" w:name="_GoBack"/>
      <w:bookmarkEnd w:id="0"/>
    </w:p>
    <w:p w14:paraId="2F8C0D08" w14:textId="77777777" w:rsidR="001F397F" w:rsidRDefault="001F397F" w:rsidP="001F397F">
      <w:pPr>
        <w:numPr>
          <w:ilvl w:val="1"/>
          <w:numId w:val="1"/>
        </w:numPr>
        <w:tabs>
          <w:tab w:val="left" w:pos="993"/>
          <w:tab w:val="left" w:pos="1134"/>
        </w:tabs>
        <w:ind w:left="0" w:firstLine="709"/>
        <w:jc w:val="both"/>
        <w:rPr>
          <w:b/>
        </w:rPr>
      </w:pPr>
      <w:r w:rsidRPr="00DB7673">
        <w:t>I pirkimo dalis</w:t>
      </w:r>
      <w:r>
        <w:t xml:space="preserve"> - v</w:t>
      </w:r>
      <w:r w:rsidRPr="00DB7673">
        <w:t>aikų žaidimo</w:t>
      </w:r>
      <w:r>
        <w:t xml:space="preserve"> aikštelė prie Kretingos g. 19-21 daugiabučių namų (apie 200 m</w:t>
      </w:r>
      <w:r w:rsidRPr="00482A74">
        <w:rPr>
          <w:vertAlign w:val="superscript"/>
        </w:rPr>
        <w:t>2</w:t>
      </w:r>
      <w:r>
        <w:t>), Klaipėdoje.</w:t>
      </w:r>
    </w:p>
    <w:p w14:paraId="2ADCB078" w14:textId="77777777" w:rsidR="001F397F" w:rsidRDefault="001F397F" w:rsidP="001F397F">
      <w:pPr>
        <w:numPr>
          <w:ilvl w:val="1"/>
          <w:numId w:val="1"/>
        </w:numPr>
        <w:tabs>
          <w:tab w:val="left" w:pos="993"/>
          <w:tab w:val="left" w:pos="1134"/>
        </w:tabs>
        <w:ind w:left="0" w:firstLine="709"/>
        <w:jc w:val="both"/>
        <w:rPr>
          <w:b/>
        </w:rPr>
      </w:pPr>
      <w:r w:rsidRPr="00DB7673">
        <w:t>II pirkimo dalis</w:t>
      </w:r>
      <w:r>
        <w:t xml:space="preserve"> - v</w:t>
      </w:r>
      <w:r w:rsidRPr="00DB7673">
        <w:t>aikų žaidimo</w:t>
      </w:r>
      <w:r>
        <w:t xml:space="preserve"> aikštelė ties S. Pylimo 3 daugiabučiu namu (apie 200 m</w:t>
      </w:r>
      <w:r w:rsidRPr="00482A74">
        <w:rPr>
          <w:vertAlign w:val="superscript"/>
        </w:rPr>
        <w:t>2</w:t>
      </w:r>
      <w:r>
        <w:t>), Klaipėdoje.</w:t>
      </w:r>
    </w:p>
    <w:p w14:paraId="6F6AA6C9" w14:textId="77777777" w:rsidR="001F397F" w:rsidRDefault="001F397F" w:rsidP="001F397F">
      <w:pPr>
        <w:numPr>
          <w:ilvl w:val="1"/>
          <w:numId w:val="1"/>
        </w:numPr>
        <w:tabs>
          <w:tab w:val="left" w:pos="993"/>
          <w:tab w:val="left" w:pos="1134"/>
        </w:tabs>
        <w:ind w:left="0" w:firstLine="709"/>
        <w:jc w:val="both"/>
        <w:rPr>
          <w:b/>
        </w:rPr>
      </w:pPr>
      <w:r w:rsidRPr="00DB7673">
        <w:t>I</w:t>
      </w:r>
      <w:r>
        <w:t>I</w:t>
      </w:r>
      <w:r w:rsidRPr="00DB7673">
        <w:t>I pirkimo dalis</w:t>
      </w:r>
      <w:r>
        <w:t xml:space="preserve"> - v</w:t>
      </w:r>
      <w:r w:rsidRPr="00DB7673">
        <w:t>aikų žaidimo</w:t>
      </w:r>
      <w:r>
        <w:t xml:space="preserve"> aikštelė parke Šaulių g. (apie 200 m</w:t>
      </w:r>
      <w:r w:rsidRPr="00482A74">
        <w:rPr>
          <w:vertAlign w:val="superscript"/>
        </w:rPr>
        <w:t>2</w:t>
      </w:r>
      <w:r>
        <w:t>), Klaipėdoje.</w:t>
      </w:r>
    </w:p>
    <w:p w14:paraId="698D59E3" w14:textId="77777777" w:rsidR="001F397F" w:rsidRDefault="001F397F" w:rsidP="001F397F">
      <w:pPr>
        <w:numPr>
          <w:ilvl w:val="1"/>
          <w:numId w:val="1"/>
        </w:numPr>
        <w:tabs>
          <w:tab w:val="left" w:pos="993"/>
          <w:tab w:val="left" w:pos="1134"/>
        </w:tabs>
        <w:ind w:left="0" w:firstLine="709"/>
        <w:jc w:val="both"/>
        <w:rPr>
          <w:b/>
        </w:rPr>
      </w:pPr>
      <w:r>
        <w:t>IV</w:t>
      </w:r>
      <w:r w:rsidRPr="00DB7673">
        <w:t xml:space="preserve"> pirkimo dalis</w:t>
      </w:r>
      <w:r>
        <w:t xml:space="preserve"> - v</w:t>
      </w:r>
      <w:r w:rsidRPr="00DB7673">
        <w:t>aikų žaidimo</w:t>
      </w:r>
      <w:r>
        <w:t xml:space="preserve"> aikštelė ties Taikos pr. 10 daugiabučiu namu (apie 200 m</w:t>
      </w:r>
      <w:r w:rsidRPr="00482A74">
        <w:rPr>
          <w:vertAlign w:val="superscript"/>
        </w:rPr>
        <w:t>2</w:t>
      </w:r>
      <w:r>
        <w:t>), Klaipėdoje.</w:t>
      </w:r>
    </w:p>
    <w:p w14:paraId="6EBE56D1" w14:textId="77777777" w:rsidR="001F397F" w:rsidRDefault="001F397F" w:rsidP="001F397F">
      <w:pPr>
        <w:numPr>
          <w:ilvl w:val="1"/>
          <w:numId w:val="1"/>
        </w:numPr>
        <w:tabs>
          <w:tab w:val="left" w:pos="993"/>
          <w:tab w:val="left" w:pos="1134"/>
        </w:tabs>
        <w:ind w:left="0" w:firstLine="709"/>
        <w:jc w:val="both"/>
        <w:rPr>
          <w:b/>
        </w:rPr>
      </w:pPr>
      <w:r>
        <w:t>V</w:t>
      </w:r>
      <w:r w:rsidRPr="00DB7673">
        <w:t xml:space="preserve"> pirkimo dalis</w:t>
      </w:r>
      <w:r>
        <w:t xml:space="preserve"> - v</w:t>
      </w:r>
      <w:r w:rsidRPr="00DB7673">
        <w:t>aikų žaidimo</w:t>
      </w:r>
      <w:r>
        <w:t xml:space="preserve"> aikštelė prie Ryšininkų g. 3 daugiabučio namo (apie 200 m</w:t>
      </w:r>
      <w:r w:rsidRPr="00482A74">
        <w:rPr>
          <w:vertAlign w:val="superscript"/>
        </w:rPr>
        <w:t>2</w:t>
      </w:r>
      <w:r>
        <w:t>), Klaipėdoje.</w:t>
      </w:r>
    </w:p>
    <w:p w14:paraId="17158BB6" w14:textId="77777777" w:rsidR="001F397F" w:rsidRPr="00482A74" w:rsidRDefault="001F397F" w:rsidP="001F397F">
      <w:pPr>
        <w:numPr>
          <w:ilvl w:val="0"/>
          <w:numId w:val="1"/>
        </w:numPr>
        <w:tabs>
          <w:tab w:val="left" w:pos="993"/>
          <w:tab w:val="left" w:pos="1134"/>
        </w:tabs>
        <w:ind w:left="0" w:firstLine="709"/>
        <w:jc w:val="both"/>
        <w:rPr>
          <w:b/>
        </w:rPr>
      </w:pPr>
      <w:r>
        <w:t xml:space="preserve">Vaikų žaidimo aikštelės skirtos vaikams nuo 3-12 metų. </w:t>
      </w:r>
    </w:p>
    <w:p w14:paraId="309D7B4B" w14:textId="77777777" w:rsidR="001F397F" w:rsidRDefault="001F397F" w:rsidP="001F397F">
      <w:pPr>
        <w:ind w:firstLine="709"/>
        <w:jc w:val="both"/>
        <w:rPr>
          <w:b/>
        </w:rPr>
      </w:pPr>
    </w:p>
    <w:p w14:paraId="248FAC3D" w14:textId="77777777" w:rsidR="001F397F" w:rsidRDefault="001F397F" w:rsidP="001F397F">
      <w:pPr>
        <w:ind w:firstLine="709"/>
        <w:jc w:val="center"/>
        <w:rPr>
          <w:b/>
        </w:rPr>
      </w:pPr>
      <w:r>
        <w:rPr>
          <w:b/>
        </w:rPr>
        <w:t>REIKALAVIMAI VAIKŲ ŽAIDIMO AIKŠTELIŲ ĮRENGIMUI</w:t>
      </w:r>
    </w:p>
    <w:p w14:paraId="36CF5848" w14:textId="77777777" w:rsidR="001F397F" w:rsidRDefault="001F397F" w:rsidP="001F397F">
      <w:pPr>
        <w:ind w:firstLine="709"/>
        <w:jc w:val="both"/>
        <w:rPr>
          <w:b/>
        </w:rPr>
      </w:pPr>
    </w:p>
    <w:p w14:paraId="4B7A9DDE" w14:textId="77777777" w:rsidR="001F397F" w:rsidRDefault="001F397F" w:rsidP="001F397F">
      <w:pPr>
        <w:numPr>
          <w:ilvl w:val="0"/>
          <w:numId w:val="1"/>
        </w:numPr>
        <w:tabs>
          <w:tab w:val="left" w:pos="993"/>
        </w:tabs>
        <w:ind w:left="0" w:firstLine="709"/>
        <w:jc w:val="both"/>
      </w:pPr>
      <w:r>
        <w:t>Darbų įvykdymas (išpildymas) vykdomas pagal parengtus ir patvirtintus supaprastintus techninius projektus.</w:t>
      </w:r>
    </w:p>
    <w:p w14:paraId="3A073413" w14:textId="77777777" w:rsidR="001F397F" w:rsidRPr="00DE5759" w:rsidRDefault="001F397F" w:rsidP="001F397F">
      <w:pPr>
        <w:numPr>
          <w:ilvl w:val="0"/>
          <w:numId w:val="1"/>
        </w:numPr>
        <w:tabs>
          <w:tab w:val="left" w:pos="993"/>
        </w:tabs>
        <w:ind w:left="0" w:firstLine="709"/>
        <w:jc w:val="both"/>
      </w:pPr>
      <w:r w:rsidRPr="00DE5759">
        <w:rPr>
          <w:b/>
        </w:rPr>
        <w:t>Bendrieji reikalavimai vaikų žaidimo aikštelėms ir jų įrengimui</w:t>
      </w:r>
      <w:r w:rsidRPr="00DE5759">
        <w:t>:</w:t>
      </w:r>
    </w:p>
    <w:p w14:paraId="4165A25B" w14:textId="77777777" w:rsidR="001F397F" w:rsidRDefault="001F397F" w:rsidP="001F397F">
      <w:pPr>
        <w:numPr>
          <w:ilvl w:val="1"/>
          <w:numId w:val="1"/>
        </w:numPr>
        <w:tabs>
          <w:tab w:val="left" w:pos="993"/>
          <w:tab w:val="left" w:pos="1134"/>
        </w:tabs>
        <w:ind w:left="0" w:firstLine="709"/>
        <w:jc w:val="both"/>
      </w:pPr>
      <w:r>
        <w:t>Visi darbai, kurie gali būti pagrįstai laikomi būtinais vaikų žaidimo aikštelės įrengimo užbaigimui ir tinkamam bei saugiam eksploatavimui, turi būti privalomai atlikti nepriklausomai nuo to, ar jie yra parodyti vaikų žaidimo aikštelių įrengimo projektų brėžiniuose arba apibūdinti šioje Specifikacijoje ar ne.</w:t>
      </w:r>
    </w:p>
    <w:p w14:paraId="731254A6" w14:textId="77777777" w:rsidR="001F397F" w:rsidRDefault="001F397F" w:rsidP="001F397F">
      <w:pPr>
        <w:numPr>
          <w:ilvl w:val="1"/>
          <w:numId w:val="1"/>
        </w:numPr>
        <w:tabs>
          <w:tab w:val="left" w:pos="993"/>
          <w:tab w:val="left" w:pos="1134"/>
        </w:tabs>
        <w:ind w:left="0" w:firstLine="709"/>
        <w:jc w:val="both"/>
      </w:pPr>
      <w:r>
        <w:t>Vykdant vaikų žaidimo aikštelių įrengimą, visi darbų zonoje funkcionuojantys inžineriniai tinklai turi būti išsaugoti ir nepažeisti. Lietuvos Higienos normos HN131:2015 reikalavimų neatitinkantys esami vaikų žaidimui skirti įrenginiai turi būti pašalinti suderinus su Perkančiąja organizacija. Pavieniai medžiai (išskyrus Šaulių parke esančius) trukdantys įrengti vaikų žaidimo aikštelę gali būti šalinami suderinus su Perkančiąja organizacija bei gavus leidimą medžių kirtimui.</w:t>
      </w:r>
    </w:p>
    <w:p w14:paraId="21464B1C" w14:textId="77777777" w:rsidR="001F397F" w:rsidRDefault="001F397F" w:rsidP="001F397F">
      <w:pPr>
        <w:numPr>
          <w:ilvl w:val="1"/>
          <w:numId w:val="1"/>
        </w:numPr>
        <w:tabs>
          <w:tab w:val="left" w:pos="993"/>
          <w:tab w:val="left" w:pos="1134"/>
        </w:tabs>
        <w:ind w:left="0" w:firstLine="709"/>
        <w:jc w:val="both"/>
      </w:pPr>
      <w:r w:rsidRPr="00DE5759">
        <w:rPr>
          <w:b/>
          <w:i/>
        </w:rPr>
        <w:t>Visi Specifikacijoje pateikti vaizdai yra skirti tik iliustruoti tekstą kaip vizualiniai pavyzdžiai, parenkant konkrečius gaminius, galimi kitokie, pagrindinius techninius reik</w:t>
      </w:r>
      <w:r>
        <w:rPr>
          <w:b/>
          <w:i/>
        </w:rPr>
        <w:t xml:space="preserve">alavimus atitinkantys, panašios </w:t>
      </w:r>
      <w:r w:rsidRPr="00DE5759">
        <w:rPr>
          <w:b/>
          <w:i/>
        </w:rPr>
        <w:t>(į pateik</w:t>
      </w:r>
      <w:r>
        <w:rPr>
          <w:b/>
          <w:i/>
        </w:rPr>
        <w:t xml:space="preserve">tus vizualiniuose pavyzdžiuose) </w:t>
      </w:r>
      <w:r w:rsidRPr="00DE5759">
        <w:rPr>
          <w:b/>
          <w:i/>
        </w:rPr>
        <w:t>išvaizdos analogiški gaminiai. Jeigu nurodomas konkretus modelis ar šaltinis, konkretus procesas ar prekės ženklas, patentas, tipai, konkreti kilmė ar gamyba, gali būti pateikiamas lygiavertis objektas nurodytajam.</w:t>
      </w:r>
    </w:p>
    <w:p w14:paraId="20BC2CBE" w14:textId="77777777" w:rsidR="001F397F" w:rsidRDefault="001F397F" w:rsidP="001F397F">
      <w:pPr>
        <w:numPr>
          <w:ilvl w:val="1"/>
          <w:numId w:val="1"/>
        </w:numPr>
        <w:tabs>
          <w:tab w:val="left" w:pos="993"/>
          <w:tab w:val="left" w:pos="1134"/>
        </w:tabs>
        <w:ind w:left="0" w:firstLine="709"/>
        <w:jc w:val="both"/>
      </w:pPr>
      <w:r w:rsidRPr="005632C5">
        <w:t>Kiekviena naujai įrengta vaikų žaidimo aikštelė, prieš pradedant ją naudoti, tur</w:t>
      </w:r>
      <w:r>
        <w:t>i</w:t>
      </w:r>
      <w:r w:rsidRPr="005632C5">
        <w:t xml:space="preserve"> būti patikrinta (įvertinta</w:t>
      </w:r>
      <w:r>
        <w:t>) įstaigos, akredituotos Lietuvos standarto LST EN ISO/IEC 17020:2012 (arba lygiavertis) atitikčiai kaip A tipo kontrolės įstaigos. Tiekėjas, įstaigos išduotą kontrolės ataskaitą arba kontrolės sertifikatą, turės pateikti Perkančiajai organizacijai prieš pasirašant naujai įrengtos vaikų žaidimo aikštelės priėmimo – perdavimo aktą.</w:t>
      </w:r>
    </w:p>
    <w:p w14:paraId="6E0D3802" w14:textId="77777777" w:rsidR="001F397F" w:rsidRDefault="001F397F" w:rsidP="001F397F">
      <w:pPr>
        <w:numPr>
          <w:ilvl w:val="1"/>
          <w:numId w:val="1"/>
        </w:numPr>
        <w:tabs>
          <w:tab w:val="left" w:pos="993"/>
          <w:tab w:val="left" w:pos="1134"/>
        </w:tabs>
        <w:ind w:left="0" w:firstLine="709"/>
        <w:jc w:val="both"/>
      </w:pPr>
      <w:r>
        <w:t>Įrengta vaikų žaidimo aikštelė gali būti pradėta naudoti tik ją perdavus Perkančiajai organizacijai.</w:t>
      </w:r>
    </w:p>
    <w:p w14:paraId="504ABFF1" w14:textId="77777777" w:rsidR="001F397F" w:rsidRDefault="001F397F" w:rsidP="001F397F">
      <w:pPr>
        <w:numPr>
          <w:ilvl w:val="0"/>
          <w:numId w:val="1"/>
        </w:numPr>
        <w:tabs>
          <w:tab w:val="left" w:pos="993"/>
          <w:tab w:val="left" w:pos="1134"/>
        </w:tabs>
        <w:ind w:left="0" w:firstLine="709"/>
        <w:jc w:val="both"/>
      </w:pPr>
      <w:r w:rsidRPr="00541373">
        <w:rPr>
          <w:b/>
        </w:rPr>
        <w:t>Minimalūs reikalavimai vaikų žaidimo aikštelių įrengimui</w:t>
      </w:r>
      <w:r>
        <w:t>:</w:t>
      </w:r>
    </w:p>
    <w:p w14:paraId="5EB26E78" w14:textId="77777777" w:rsidR="001F397F" w:rsidRDefault="001F397F" w:rsidP="001F397F">
      <w:pPr>
        <w:numPr>
          <w:ilvl w:val="1"/>
          <w:numId w:val="1"/>
        </w:numPr>
        <w:tabs>
          <w:tab w:val="left" w:pos="993"/>
          <w:tab w:val="left" w:pos="1134"/>
        </w:tabs>
        <w:ind w:left="0" w:firstLine="709"/>
        <w:jc w:val="both"/>
      </w:pPr>
      <w:r>
        <w:t xml:space="preserve">Vykdyti visus Lietuvos Respublikos įstatymų ir normatyvinius reikalavimus, laikytis taisyklių, nustatytų bet kurios valdžios institucijos, kurios jurisdikcijoje yra įrengiama vaikų žaidimo aikštelė. Žemės darbai turi būti vykdomi vadovaujantis statybos techniniais reglamentais </w:t>
      </w:r>
      <w:r w:rsidRPr="00541373">
        <w:rPr>
          <w:color w:val="000000"/>
        </w:rPr>
        <w:t>STR 1.01.05:2007 „Normatyviniai statybos techniniai dokumentai“, STR 1.08.02:2002 „Statybos darbai“, STR 1.07.02:2005 „Žemės darbai“ ir kitais susijusiais teisės aktais, taisyklėmis, normatyvinių</w:t>
      </w:r>
      <w:r>
        <w:t xml:space="preserve"> </w:t>
      </w:r>
      <w:r>
        <w:lastRenderedPageBreak/>
        <w:t>dokumentų reikalavimais ir</w:t>
      </w:r>
      <w:r w:rsidRPr="00541373">
        <w:rPr>
          <w:color w:val="FF0000"/>
        </w:rPr>
        <w:t xml:space="preserve"> </w:t>
      </w:r>
      <w:r>
        <w:t>įrangos gamintojų aprašymuose, instrukcijose pateiktais nurodymais atitinkamiems</w:t>
      </w:r>
      <w:r w:rsidRPr="00541373">
        <w:rPr>
          <w:color w:val="FF0000"/>
        </w:rPr>
        <w:t xml:space="preserve"> </w:t>
      </w:r>
      <w:r>
        <w:t>darbams.</w:t>
      </w:r>
    </w:p>
    <w:p w14:paraId="7E44DD56" w14:textId="1CB02EF9" w:rsidR="001F397F" w:rsidRDefault="001F397F" w:rsidP="001F397F">
      <w:pPr>
        <w:numPr>
          <w:ilvl w:val="1"/>
          <w:numId w:val="1"/>
        </w:numPr>
        <w:tabs>
          <w:tab w:val="left" w:pos="993"/>
          <w:tab w:val="left" w:pos="1134"/>
        </w:tabs>
        <w:ind w:left="0" w:firstLine="709"/>
        <w:jc w:val="both"/>
      </w:pPr>
      <w:r>
        <w:t>Vykdyti vaikų žaidimo aikštelių įrengimą pagal statinio projektą, vadovautis teisės aktais, vykdyti Valstybinės teritorijų planavimo ir statybos inspekcijos prie Aplinkos ministerijos privalomuosius nurodymus, statinio saugos ir paskirties reikalavimų valstybinės priežiūros institucijų nustatytus reikalavimus.</w:t>
      </w:r>
    </w:p>
    <w:p w14:paraId="32EC3417" w14:textId="77777777" w:rsidR="001F397F" w:rsidRDefault="001F397F" w:rsidP="001F397F">
      <w:pPr>
        <w:numPr>
          <w:ilvl w:val="1"/>
          <w:numId w:val="1"/>
        </w:numPr>
        <w:tabs>
          <w:tab w:val="left" w:pos="993"/>
          <w:tab w:val="left" w:pos="1134"/>
        </w:tabs>
        <w:ind w:left="0" w:firstLine="709"/>
        <w:jc w:val="both"/>
      </w:pPr>
      <w:r>
        <w:t>Užtikrinti, kad vaikų žaidimo aikštelių įrengimas būtų atliktas pagal visus reikalavimus, nurodytus šioje Specifikacijoje.</w:t>
      </w:r>
    </w:p>
    <w:p w14:paraId="2A9715F9" w14:textId="77777777" w:rsidR="001F397F" w:rsidRDefault="001F397F" w:rsidP="001F397F">
      <w:pPr>
        <w:numPr>
          <w:ilvl w:val="1"/>
          <w:numId w:val="1"/>
        </w:numPr>
        <w:tabs>
          <w:tab w:val="left" w:pos="993"/>
          <w:tab w:val="left" w:pos="1134"/>
        </w:tabs>
        <w:ind w:left="0" w:firstLine="709"/>
        <w:jc w:val="both"/>
      </w:pPr>
      <w:r>
        <w:t>Užtikrinti, kad visos vaikų žaidimo aikštelių įrengimo priemonės, visi skirti įrenginiai ir įranga būtų lengvai prieinami juos prižiūrinčiam personalui, turi būti palikta pakankamai vietos, skirtos įrenginių priežiūrai ir pakeitimui, užtikrinti saugų darbą, gaisrinę saugą ir aplinkos apsaugą bei tinkamas darbo higienos sąlygas vaikų žaidimo aikštelės įrengimo vietoje bei statomame statinyje, taip pat gretimos aplinkos bei gamtos ir nekilnojamųjų kultūros vertybių apsaugą, greta vaikų žaidimo aikštelės įrengimo vietos gyvenančių, dirbančių, poilsiaujančių ir judančių žmonių apsaugą nuo statybos darbų keliamo pavojaus, be to, nepažeisti trečiųjų asmenų gyvenimo ir veiklos sąlygų, nurodytų LR Statybos įstatyme.</w:t>
      </w:r>
    </w:p>
    <w:p w14:paraId="0132AD1B" w14:textId="77777777" w:rsidR="001F397F" w:rsidRDefault="001F397F" w:rsidP="001F397F">
      <w:pPr>
        <w:numPr>
          <w:ilvl w:val="1"/>
          <w:numId w:val="1"/>
        </w:numPr>
        <w:tabs>
          <w:tab w:val="left" w:pos="993"/>
          <w:tab w:val="left" w:pos="1134"/>
        </w:tabs>
        <w:ind w:left="0" w:firstLine="709"/>
        <w:jc w:val="both"/>
      </w:pPr>
      <w:r>
        <w:t>Įforminti normatyviniuose statybos techniniuose dokumentuose nurodytus statinio statybos dokumentus ir perduoti juos Perkančiajai organizacijai.</w:t>
      </w:r>
    </w:p>
    <w:p w14:paraId="10278867" w14:textId="77777777" w:rsidR="001F397F" w:rsidRDefault="001F397F" w:rsidP="001F397F">
      <w:pPr>
        <w:numPr>
          <w:ilvl w:val="1"/>
          <w:numId w:val="1"/>
        </w:numPr>
        <w:tabs>
          <w:tab w:val="left" w:pos="993"/>
          <w:tab w:val="left" w:pos="1134"/>
        </w:tabs>
        <w:ind w:left="0" w:firstLine="709"/>
        <w:jc w:val="both"/>
      </w:pPr>
      <w:r>
        <w:t>Įrengiant vaikų žaidimo aikšteles, ypatingą dėmesį skirti aplinkos apsaugai, vaikų žaidimo aikštelių kokybei, prieš įrengiant vaikų žaidimo aikšteles, jų įrengimo vietas pažymėti gerai matomais ženklais (matomais naktį), iškastas duobes pažymėti visą parą gerai pastebimais, matomais ženklais ir aptverti.</w:t>
      </w:r>
    </w:p>
    <w:p w14:paraId="57A8959C" w14:textId="77777777" w:rsidR="001F397F" w:rsidRDefault="001F397F" w:rsidP="001F397F">
      <w:pPr>
        <w:numPr>
          <w:ilvl w:val="1"/>
          <w:numId w:val="1"/>
        </w:numPr>
        <w:tabs>
          <w:tab w:val="left" w:pos="993"/>
          <w:tab w:val="left" w:pos="1134"/>
        </w:tabs>
        <w:ind w:left="0" w:firstLine="709"/>
        <w:jc w:val="both"/>
      </w:pPr>
      <w:r>
        <w:t>Pilnai atstatyti į pirminę padėtį vaikų žaidimo aikštelių įrengimo metu už įrengiamos vaikų žaidimo aikštelės ribų išardytą ar apgadintą/sugadintą dangą. Vejos atsodinimas turi būti vykdomas tik užbaigus vaikų žaidimo aikštelių įrengimą.</w:t>
      </w:r>
    </w:p>
    <w:p w14:paraId="4E2EE81A" w14:textId="723ED211" w:rsidR="00DC380C" w:rsidRDefault="00DC380C" w:rsidP="001F397F">
      <w:pPr>
        <w:numPr>
          <w:ilvl w:val="1"/>
          <w:numId w:val="1"/>
        </w:numPr>
        <w:tabs>
          <w:tab w:val="left" w:pos="993"/>
          <w:tab w:val="left" w:pos="1134"/>
        </w:tabs>
        <w:ind w:left="0" w:firstLine="709"/>
        <w:jc w:val="both"/>
      </w:pPr>
      <w:r>
        <w:rPr>
          <w:lang w:eastAsia="lt-LT"/>
        </w:rPr>
        <w:t>Užsitikrinti energetinius išteklius darbų vykdymui ir padengti jų kaštus darbų laikotarpiu.</w:t>
      </w:r>
    </w:p>
    <w:p w14:paraId="79805DDE" w14:textId="77777777" w:rsidR="001F397F" w:rsidRDefault="001F397F" w:rsidP="001F397F">
      <w:pPr>
        <w:numPr>
          <w:ilvl w:val="0"/>
          <w:numId w:val="1"/>
        </w:numPr>
        <w:tabs>
          <w:tab w:val="left" w:pos="993"/>
          <w:tab w:val="left" w:pos="1134"/>
        </w:tabs>
        <w:ind w:left="0" w:firstLine="709"/>
        <w:jc w:val="both"/>
      </w:pPr>
      <w:r w:rsidRPr="00F27084">
        <w:rPr>
          <w:b/>
        </w:rPr>
        <w:t>Bendrieji reikalavimai vaikų žaidimo aikštelių įrangai:</w:t>
      </w:r>
    </w:p>
    <w:p w14:paraId="4C9E0E3A" w14:textId="77777777" w:rsidR="001F397F" w:rsidRDefault="001F397F" w:rsidP="001F397F">
      <w:pPr>
        <w:numPr>
          <w:ilvl w:val="1"/>
          <w:numId w:val="1"/>
        </w:numPr>
        <w:tabs>
          <w:tab w:val="left" w:pos="993"/>
          <w:tab w:val="left" w:pos="1134"/>
        </w:tabs>
        <w:ind w:left="0" w:firstLine="709"/>
        <w:jc w:val="both"/>
      </w:pPr>
      <w:r>
        <w:t>Vaikų žaidimo aikštelės danga, įranga ir jos išdėstymas turi atitikti Lietuvos Higienos normos HN 131:2015 reikalavimus ir šios normos 16 punkte nurodytų Lietuvos standartų Lietuvos standartų LST EN 1176-1:2008 [8.20], LST EN 1176-2:2008 [8.21], LST EN 1176-3:2008 [8.22], LST EN 1176-4:2008 [8.23], LST EN 1176-5:2008 [8.24], LST EN 1176-6:2008 [8.25], LST EN 1176-10:2008 [8.27], LST EN 1176-11:2014 [8.28], LST EN 1177:2008 [8.29] ar tapačių standartų reikalavimus.</w:t>
      </w:r>
    </w:p>
    <w:p w14:paraId="66949538" w14:textId="77777777" w:rsidR="001F397F" w:rsidRDefault="001F397F" w:rsidP="001F397F">
      <w:pPr>
        <w:numPr>
          <w:ilvl w:val="1"/>
          <w:numId w:val="1"/>
        </w:numPr>
        <w:tabs>
          <w:tab w:val="left" w:pos="993"/>
          <w:tab w:val="left" w:pos="1134"/>
        </w:tabs>
        <w:ind w:left="0" w:firstLine="709"/>
        <w:jc w:val="both"/>
      </w:pPr>
      <w:r>
        <w:t>Žaidimų aikštelės turi būti įrengiamos ne arčiau kaip 10 m nuo buitinių atliekų ir antrinių žaliavų surinkimo konteinerių aikštelių, gatvių, automobilių stovėjimo aikštelių, elektros tinklo įrenginių ir ne arčiau kaip 15 m atstumu nuo automobilių saugyklų ištraukiamosios vėdinimo sistemos angų. Žaidimų aikštelė, kurios ribos nutolusios nuo gatvės važiuojamosios dalies mažiau nei 20 m, turi būti aptverta tvora.</w:t>
      </w:r>
    </w:p>
    <w:p w14:paraId="6D2D707D" w14:textId="77777777" w:rsidR="001F397F" w:rsidRDefault="001F397F" w:rsidP="001F397F">
      <w:pPr>
        <w:numPr>
          <w:ilvl w:val="1"/>
          <w:numId w:val="1"/>
        </w:numPr>
        <w:tabs>
          <w:tab w:val="left" w:pos="993"/>
          <w:tab w:val="left" w:pos="1134"/>
        </w:tabs>
        <w:ind w:left="0" w:firstLine="709"/>
        <w:jc w:val="both"/>
      </w:pPr>
      <w:r>
        <w:t>Žaidimų aikštelėje turi būti pritvirtinta žymena, atitinkanti Lietuvos standarto LST EN 1176-7:2008 [8.26] reikalavimus. Joje turi būti pateikta ši informacija: bendrasis telefono numeris, kuriuo galima skambinti įvykus avarijai; telefono numeris, kuriuo galima skambinti techninės priežiūros personalui; žaidimų aikštelės pavadinimas, adresas, savininkas; kokio amžiaus vaikams žaidimų aikštelė skirta; paskutinį kartą atliktos žaidimų aikštelės įrangos pagrindinės metinės kontrolės data; kita reikalinga informacija.</w:t>
      </w:r>
    </w:p>
    <w:p w14:paraId="034161E0" w14:textId="77777777" w:rsidR="001F397F" w:rsidRDefault="001F397F" w:rsidP="001F397F">
      <w:pPr>
        <w:numPr>
          <w:ilvl w:val="1"/>
          <w:numId w:val="1"/>
        </w:numPr>
        <w:tabs>
          <w:tab w:val="left" w:pos="993"/>
          <w:tab w:val="left" w:pos="1134"/>
        </w:tabs>
        <w:ind w:left="0" w:firstLine="709"/>
        <w:jc w:val="both"/>
      </w:pPr>
      <w:r>
        <w:t>Žaidimų aikštelėje ar šalia jos turi būti šiukšliadėžė.</w:t>
      </w:r>
    </w:p>
    <w:p w14:paraId="7E548897" w14:textId="1BBD7ED3" w:rsidR="001F397F" w:rsidRDefault="001F397F" w:rsidP="001F397F">
      <w:pPr>
        <w:numPr>
          <w:ilvl w:val="0"/>
          <w:numId w:val="1"/>
        </w:numPr>
        <w:tabs>
          <w:tab w:val="left" w:pos="993"/>
          <w:tab w:val="left" w:pos="1134"/>
        </w:tabs>
        <w:ind w:left="0" w:firstLine="709"/>
        <w:jc w:val="both"/>
      </w:pPr>
      <w:r w:rsidRPr="00F27084">
        <w:rPr>
          <w:b/>
        </w:rPr>
        <w:t>Reikalavimai įrenginių išdėstymui vaikų žaidimo aikštelėse</w:t>
      </w:r>
      <w:r w:rsidRPr="00F27084">
        <w:t>: v</w:t>
      </w:r>
      <w:r>
        <w:t>aikų žaidimo aikštelių įrenginiai ir kiti įrenginiai gali būti išdėstyti taip, kaip parodyta statinių įrengimo projektų brėžiniuose, išdėstant vaikų žaidimui skirtus įrenginius privaloma nuosekliai vadovautis gamintojo nurodymais ir rekomendacijomis, aplink kiekvieną įrenginį turi būti užtikrinta to įrenginio gamintojo nurodyto pločio saugumo zona. Vaikų žaidimo aikštelė turi būti sudaryta iš ne mažiau 4-6 įrenginių (iš kurių vienas pritaikytas fizinę negalią turintiems vaikams)</w:t>
      </w:r>
      <w:r w:rsidR="00F72C7F">
        <w:t xml:space="preserve">, nurodytų Statinio projektavimo užduoties prieduose, </w:t>
      </w:r>
      <w:r>
        <w:t xml:space="preserve">ir sudaryti vientisą nepertraukiamą konstrukciją. </w:t>
      </w:r>
    </w:p>
    <w:p w14:paraId="0C090E3C" w14:textId="77777777" w:rsidR="001F397F" w:rsidRDefault="001F397F" w:rsidP="001F397F">
      <w:pPr>
        <w:numPr>
          <w:ilvl w:val="0"/>
          <w:numId w:val="1"/>
        </w:numPr>
        <w:tabs>
          <w:tab w:val="left" w:pos="993"/>
          <w:tab w:val="left" w:pos="1134"/>
        </w:tabs>
        <w:ind w:left="0" w:firstLine="709"/>
        <w:jc w:val="both"/>
      </w:pPr>
      <w:r w:rsidRPr="00F27084">
        <w:rPr>
          <w:b/>
        </w:rPr>
        <w:t>Parametrai pagrindinėms įrenginių (įskaitant ir mažosios architektūros elementus) medžiagoms:</w:t>
      </w:r>
    </w:p>
    <w:p w14:paraId="5273C446" w14:textId="77777777" w:rsidR="001F397F" w:rsidRDefault="001F397F" w:rsidP="001F397F">
      <w:pPr>
        <w:numPr>
          <w:ilvl w:val="1"/>
          <w:numId w:val="1"/>
        </w:numPr>
        <w:tabs>
          <w:tab w:val="left" w:pos="993"/>
          <w:tab w:val="left" w:pos="1134"/>
        </w:tabs>
        <w:ind w:left="0" w:firstLine="709"/>
        <w:jc w:val="both"/>
      </w:pPr>
      <w:r>
        <w:t>Pagal ES standartų reikalavimus metalinės dalys turi būti  apsaugotos nuo rūdijimo giluminiu cinkavimu, nerūdijančio plieno, žalvarinės, plastizuoto metalo, aliuminio arba lygiaverčių medžiagų.</w:t>
      </w:r>
    </w:p>
    <w:p w14:paraId="3E3D9F46" w14:textId="77777777" w:rsidR="001F397F" w:rsidRDefault="001F397F" w:rsidP="001F397F">
      <w:pPr>
        <w:numPr>
          <w:ilvl w:val="1"/>
          <w:numId w:val="1"/>
        </w:numPr>
        <w:tabs>
          <w:tab w:val="left" w:pos="993"/>
          <w:tab w:val="left" w:pos="1134"/>
        </w:tabs>
        <w:ind w:left="0" w:firstLine="709"/>
        <w:jc w:val="both"/>
      </w:pPr>
      <w:r>
        <w:t>Pagal ES standartų reikalavimus plastikinės dalys turi būti atsparios temperatūrų svyravimui nuo –30</w:t>
      </w:r>
      <w:r w:rsidRPr="00F27084">
        <w:rPr>
          <w:vertAlign w:val="superscript"/>
        </w:rPr>
        <w:t>o</w:t>
      </w:r>
      <w:r>
        <w:t>C iki +60</w:t>
      </w:r>
      <w:r w:rsidRPr="00F27084">
        <w:rPr>
          <w:vertAlign w:val="superscript"/>
        </w:rPr>
        <w:t>o</w:t>
      </w:r>
      <w:r>
        <w:t>C.</w:t>
      </w:r>
    </w:p>
    <w:p w14:paraId="5D142535" w14:textId="77777777" w:rsidR="001F397F" w:rsidRDefault="001F397F" w:rsidP="001F397F">
      <w:pPr>
        <w:numPr>
          <w:ilvl w:val="1"/>
          <w:numId w:val="1"/>
        </w:numPr>
        <w:tabs>
          <w:tab w:val="left" w:pos="993"/>
          <w:tab w:val="left" w:pos="1134"/>
        </w:tabs>
        <w:ind w:left="0" w:firstLine="709"/>
        <w:jc w:val="both"/>
      </w:pPr>
      <w:r>
        <w:t>Pagal ES standartų reikalavimus medinės dalys turi būti nudažytos nekenksmingais dažais (tam atvejui, jei vaikai laižytų ar čiulptų žaidimo įrenginių dalis), visos konstrukcijos turi būti užapvalintais kampais.</w:t>
      </w:r>
    </w:p>
    <w:p w14:paraId="68E447DB" w14:textId="77777777" w:rsidR="001F397F" w:rsidRDefault="001F397F" w:rsidP="001F397F">
      <w:pPr>
        <w:numPr>
          <w:ilvl w:val="1"/>
          <w:numId w:val="1"/>
        </w:numPr>
        <w:tabs>
          <w:tab w:val="left" w:pos="993"/>
          <w:tab w:val="left" w:pos="1134"/>
        </w:tabs>
        <w:ind w:left="0" w:firstLine="709"/>
        <w:jc w:val="both"/>
      </w:pPr>
      <w:r>
        <w:t>Pagal ES standartų reikalavimus aukšto slėgio laminatai turi būti atsparūs ultravioletinių spindulių ir atmosferos veiksnių poveikiui.</w:t>
      </w:r>
    </w:p>
    <w:p w14:paraId="18A58217" w14:textId="77777777" w:rsidR="001F397F" w:rsidRDefault="001F397F" w:rsidP="001F397F">
      <w:pPr>
        <w:numPr>
          <w:ilvl w:val="1"/>
          <w:numId w:val="1"/>
        </w:numPr>
        <w:tabs>
          <w:tab w:val="left" w:pos="993"/>
          <w:tab w:val="left" w:pos="1134"/>
        </w:tabs>
        <w:ind w:left="0" w:firstLine="709"/>
        <w:jc w:val="both"/>
      </w:pPr>
      <w:r>
        <w:t>Grindų, laiptelių plokštumos turi būti neslidžios dangos elementai, elementai su faktūriniu paviršiumi.</w:t>
      </w:r>
    </w:p>
    <w:p w14:paraId="207C648E" w14:textId="77777777" w:rsidR="001F397F" w:rsidRDefault="001F397F" w:rsidP="001F397F">
      <w:pPr>
        <w:numPr>
          <w:ilvl w:val="1"/>
          <w:numId w:val="1"/>
        </w:numPr>
        <w:tabs>
          <w:tab w:val="left" w:pos="993"/>
          <w:tab w:val="left" w:pos="1134"/>
        </w:tabs>
        <w:ind w:left="0" w:firstLine="709"/>
        <w:jc w:val="both"/>
      </w:pPr>
      <w:r>
        <w:t>Medžiagos turi atitikti galiojančius ES saugumo, kokybės standartus, nacionalinius saugos reglamentus. Medžiagos turi būti parinktos siekiant užtikrinti kaip galima ilgesnį vaikų žaidimams skirtų įrenginių intensyvios eksploatacijos lauko sąlygomis laiką bei teikiant prioritetą atsparumo vandalizmui parametrams.</w:t>
      </w:r>
    </w:p>
    <w:p w14:paraId="5F2A57E7" w14:textId="77777777" w:rsidR="001F397F" w:rsidRDefault="001F397F" w:rsidP="001F397F">
      <w:pPr>
        <w:numPr>
          <w:ilvl w:val="1"/>
          <w:numId w:val="1"/>
        </w:numPr>
        <w:tabs>
          <w:tab w:val="left" w:pos="993"/>
          <w:tab w:val="left" w:pos="1134"/>
        </w:tabs>
        <w:ind w:left="0" w:firstLine="709"/>
        <w:jc w:val="both"/>
      </w:pPr>
      <w:r>
        <w:t>Gaminiai, konstrukcijų elementai turi būti be aštrių kampų ir briaunų.</w:t>
      </w:r>
    </w:p>
    <w:p w14:paraId="767B1B39" w14:textId="77777777" w:rsidR="001F397F" w:rsidRPr="00A9665B" w:rsidRDefault="001F397F" w:rsidP="001F397F">
      <w:pPr>
        <w:ind w:firstLine="709"/>
      </w:pPr>
    </w:p>
    <w:p w14:paraId="6BD03F88" w14:textId="77777777" w:rsidR="00865995" w:rsidRDefault="00865995"/>
    <w:sectPr w:rsidR="00865995" w:rsidSect="004E14E5">
      <w:headerReference w:type="default" r:id="rId7"/>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BC8D3" w14:textId="77777777" w:rsidR="00CA45CA" w:rsidRDefault="00CA45CA" w:rsidP="00CD69FD">
      <w:r>
        <w:separator/>
      </w:r>
    </w:p>
  </w:endnote>
  <w:endnote w:type="continuationSeparator" w:id="0">
    <w:p w14:paraId="2939BF37" w14:textId="77777777" w:rsidR="00CA45CA" w:rsidRDefault="00CA45CA" w:rsidP="00CD6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31164" w14:textId="77777777" w:rsidR="00CA45CA" w:rsidRDefault="00CA45CA" w:rsidP="00CD69FD">
      <w:r>
        <w:separator/>
      </w:r>
    </w:p>
  </w:footnote>
  <w:footnote w:type="continuationSeparator" w:id="0">
    <w:p w14:paraId="02CE12A0" w14:textId="77777777" w:rsidR="00CA45CA" w:rsidRDefault="00CA45CA" w:rsidP="00CD6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8DBC" w14:textId="614F35E3" w:rsidR="00CD69FD" w:rsidRPr="00CD69FD" w:rsidRDefault="00CD69FD" w:rsidP="00CD69FD">
    <w:pPr>
      <w:pStyle w:val="Antrats"/>
      <w:jc w:val="center"/>
    </w:pPr>
    <w:r>
      <w:fldChar w:fldCharType="begin"/>
    </w:r>
    <w:r>
      <w:instrText xml:space="preserve"> PAGE  \* Arabic  \* MERGEFORMAT </w:instrText>
    </w:r>
    <w:r>
      <w:fldChar w:fldCharType="separate"/>
    </w:r>
    <w:r w:rsidR="00CA33AD">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C55F9"/>
    <w:multiLevelType w:val="multilevel"/>
    <w:tmpl w:val="6A5A9FD6"/>
    <w:lvl w:ilvl="0">
      <w:start w:val="1"/>
      <w:numFmt w:val="decimal"/>
      <w:lvlText w:val="%1."/>
      <w:lvlJc w:val="left"/>
      <w:pPr>
        <w:ind w:left="1429" w:hanging="360"/>
      </w:pPr>
      <w:rPr>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97F"/>
    <w:rsid w:val="000C3F68"/>
    <w:rsid w:val="001F397F"/>
    <w:rsid w:val="00522207"/>
    <w:rsid w:val="005A4E89"/>
    <w:rsid w:val="00865995"/>
    <w:rsid w:val="00B475D9"/>
    <w:rsid w:val="00BB2D60"/>
    <w:rsid w:val="00C111CF"/>
    <w:rsid w:val="00CA33AD"/>
    <w:rsid w:val="00CA45CA"/>
    <w:rsid w:val="00CD69FD"/>
    <w:rsid w:val="00DC0FC3"/>
    <w:rsid w:val="00DC380C"/>
    <w:rsid w:val="00F72C7F"/>
    <w:rsid w:val="00FB7A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8765"/>
  <w15:chartTrackingRefBased/>
  <w15:docId w15:val="{EC7C2071-E591-46EA-BDC9-D24054A13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397F"/>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rsid w:val="001F397F"/>
    <w:rPr>
      <w:rFonts w:cs="Times New Roman"/>
      <w:sz w:val="16"/>
    </w:rPr>
  </w:style>
  <w:style w:type="paragraph" w:styleId="Komentarotekstas">
    <w:name w:val="annotation text"/>
    <w:basedOn w:val="prastasis"/>
    <w:link w:val="KomentarotekstasDiagrama"/>
    <w:uiPriority w:val="99"/>
    <w:semiHidden/>
    <w:rsid w:val="001F397F"/>
    <w:rPr>
      <w:rFonts w:eastAsia="Calibri"/>
      <w:sz w:val="20"/>
      <w:szCs w:val="20"/>
      <w:lang w:eastAsia="lt-LT"/>
    </w:rPr>
  </w:style>
  <w:style w:type="character" w:customStyle="1" w:styleId="KomentarotekstasDiagrama">
    <w:name w:val="Komentaro tekstas Diagrama"/>
    <w:basedOn w:val="Numatytasispastraiposriftas"/>
    <w:link w:val="Komentarotekstas"/>
    <w:uiPriority w:val="99"/>
    <w:semiHidden/>
    <w:rsid w:val="001F397F"/>
    <w:rPr>
      <w:rFonts w:ascii="Times New Roman" w:eastAsia="Calibri" w:hAnsi="Times New Roman" w:cs="Times New Roman"/>
      <w:sz w:val="20"/>
      <w:szCs w:val="20"/>
      <w:lang w:eastAsia="lt-LT"/>
    </w:rPr>
  </w:style>
  <w:style w:type="paragraph" w:styleId="Debesliotekstas">
    <w:name w:val="Balloon Text"/>
    <w:basedOn w:val="prastasis"/>
    <w:link w:val="DebesliotekstasDiagrama"/>
    <w:uiPriority w:val="99"/>
    <w:semiHidden/>
    <w:unhideWhenUsed/>
    <w:rsid w:val="001F397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397F"/>
    <w:rPr>
      <w:rFonts w:ascii="Segoe UI" w:eastAsia="Times New Roman" w:hAnsi="Segoe UI" w:cs="Segoe UI"/>
      <w:sz w:val="18"/>
      <w:szCs w:val="18"/>
    </w:rPr>
  </w:style>
  <w:style w:type="paragraph" w:styleId="Antrats">
    <w:name w:val="header"/>
    <w:basedOn w:val="prastasis"/>
    <w:link w:val="AntratsDiagrama"/>
    <w:uiPriority w:val="99"/>
    <w:unhideWhenUsed/>
    <w:rsid w:val="00CD69FD"/>
    <w:pPr>
      <w:tabs>
        <w:tab w:val="center" w:pos="4819"/>
        <w:tab w:val="right" w:pos="9638"/>
      </w:tabs>
    </w:pPr>
  </w:style>
  <w:style w:type="character" w:customStyle="1" w:styleId="AntratsDiagrama">
    <w:name w:val="Antraštės Diagrama"/>
    <w:basedOn w:val="Numatytasispastraiposriftas"/>
    <w:link w:val="Antrats"/>
    <w:uiPriority w:val="99"/>
    <w:rsid w:val="00CD69FD"/>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CD69FD"/>
    <w:pPr>
      <w:tabs>
        <w:tab w:val="center" w:pos="4819"/>
        <w:tab w:val="right" w:pos="9638"/>
      </w:tabs>
    </w:pPr>
  </w:style>
  <w:style w:type="character" w:customStyle="1" w:styleId="PoratDiagrama">
    <w:name w:val="Poraštė Diagrama"/>
    <w:basedOn w:val="Numatytasispastraiposriftas"/>
    <w:link w:val="Porat"/>
    <w:uiPriority w:val="99"/>
    <w:rsid w:val="00CD69F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5628</Words>
  <Characters>3209</Characters>
  <Application>Microsoft Office Word</Application>
  <DocSecurity>4</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KMSA</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Gileta Vilkaite</dc:creator>
  <cp:lastModifiedBy>Gitana Marciene</cp:lastModifiedBy>
  <cp:revision>2</cp:revision>
  <dcterms:created xsi:type="dcterms:W3CDTF">2018-05-04T08:30:00Z</dcterms:created>
  <dcterms:modified xsi:type="dcterms:W3CDTF">2018-05-04T08:30:00Z</dcterms:modified>
</cp:coreProperties>
</file>