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97" w:rsidRPr="00F26697" w:rsidRDefault="00F26697" w:rsidP="00F26697">
      <w:pPr>
        <w:spacing w:after="0" w:line="240" w:lineRule="auto"/>
        <w:jc w:val="center"/>
        <w:rPr>
          <w:rFonts w:eastAsia="Times New Roman"/>
          <w:sz w:val="20"/>
          <w:szCs w:val="20"/>
          <w:lang w:val="ru-RU"/>
        </w:rPr>
      </w:pPr>
      <w:r w:rsidRPr="00F26697">
        <w:rPr>
          <w:rFonts w:eastAsia="Times New Roman"/>
          <w:sz w:val="20"/>
          <w:szCs w:val="20"/>
          <w:lang w:val="ru-RU"/>
        </w:rPr>
        <w:object w:dxaOrig="2491" w:dyaOrig="1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5.75pt" o:ole="">
            <v:imagedata r:id="rId8" o:title=""/>
          </v:shape>
          <o:OLEObject Type="Embed" ProgID="CorelDRAW.Graphic.9" ShapeID="_x0000_i1025" DrawAspect="Content" ObjectID="_1573909362" r:id="rId9"/>
        </w:object>
      </w:r>
    </w:p>
    <w:p w:rsidR="00F26697" w:rsidRPr="00F26697" w:rsidRDefault="00F26697" w:rsidP="00F26697">
      <w:pPr>
        <w:spacing w:after="0" w:line="240" w:lineRule="auto"/>
        <w:jc w:val="center"/>
        <w:rPr>
          <w:rFonts w:eastAsia="Times New Roman"/>
          <w:b/>
          <w:szCs w:val="24"/>
        </w:rPr>
      </w:pPr>
      <w:r w:rsidRPr="00F26697">
        <w:rPr>
          <w:rFonts w:eastAsia="Times New Roman"/>
          <w:b/>
          <w:szCs w:val="24"/>
        </w:rPr>
        <w:t>Uždaroji akcinė bendrovė „Statybos ritmas“</w:t>
      </w:r>
    </w:p>
    <w:p w:rsidR="00F26697" w:rsidRPr="00F26697" w:rsidRDefault="00F26697" w:rsidP="00F26697">
      <w:pPr>
        <w:keepNext/>
        <w:spacing w:after="0" w:line="240" w:lineRule="auto"/>
        <w:jc w:val="center"/>
        <w:outlineLvl w:val="3"/>
        <w:rPr>
          <w:rFonts w:eastAsia="Times New Roman"/>
          <w:iCs/>
          <w:sz w:val="20"/>
          <w:szCs w:val="20"/>
        </w:rPr>
      </w:pPr>
      <w:r w:rsidRPr="00F26697">
        <w:rPr>
          <w:rFonts w:eastAsia="Times New Roman"/>
          <w:sz w:val="20"/>
          <w:szCs w:val="20"/>
        </w:rPr>
        <w:t xml:space="preserve">Gamyklų g. 3, LT-68108 Marijampolė  Tel. (8~343) 71450  Faks. (8~343) 70787  </w:t>
      </w:r>
      <w:hyperlink r:id="rId10" w:history="1">
        <w:r w:rsidRPr="00F26697">
          <w:rPr>
            <w:rFonts w:eastAsia="Times New Roman"/>
            <w:iCs/>
            <w:color w:val="0000FF"/>
            <w:sz w:val="20"/>
            <w:szCs w:val="20"/>
            <w:u w:val="single"/>
          </w:rPr>
          <w:t>info@sr.lt</w:t>
        </w:r>
      </w:hyperlink>
      <w:r w:rsidRPr="00F26697">
        <w:rPr>
          <w:rFonts w:eastAsia="Times New Roman"/>
          <w:iCs/>
          <w:sz w:val="20"/>
          <w:szCs w:val="20"/>
        </w:rPr>
        <w:t xml:space="preserve">   </w:t>
      </w:r>
      <w:hyperlink r:id="rId11" w:history="1">
        <w:r w:rsidRPr="00F26697">
          <w:rPr>
            <w:rFonts w:eastAsia="Times New Roman"/>
            <w:iCs/>
            <w:color w:val="0000FF"/>
            <w:sz w:val="20"/>
            <w:szCs w:val="20"/>
            <w:u w:val="single"/>
          </w:rPr>
          <w:t>www.sr.lt</w:t>
        </w:r>
      </w:hyperlink>
    </w:p>
    <w:p w:rsidR="00F26697" w:rsidRPr="00F26697" w:rsidRDefault="00F26697" w:rsidP="00F26697">
      <w:pPr>
        <w:spacing w:after="0" w:line="240" w:lineRule="auto"/>
        <w:rPr>
          <w:rFonts w:eastAsia="Times New Roman"/>
          <w:sz w:val="20"/>
          <w:szCs w:val="20"/>
        </w:rPr>
      </w:pPr>
      <w:r w:rsidRPr="00F26697">
        <w:rPr>
          <w:rFonts w:eastAsia="Times New Roman"/>
          <w:sz w:val="20"/>
          <w:szCs w:val="20"/>
        </w:rPr>
        <w:t>Juridinių asmenų registras, tvarkytoja VĮ „Registrų centras“ Marijampolės filialas (Laisvės g. 10, Marijampolė)</w:t>
      </w:r>
    </w:p>
    <w:p w:rsidR="00F26697" w:rsidRPr="00F26697" w:rsidRDefault="00F26697" w:rsidP="00F26697">
      <w:pPr>
        <w:spacing w:after="0" w:line="240" w:lineRule="auto"/>
        <w:jc w:val="center"/>
        <w:rPr>
          <w:rFonts w:eastAsia="Times New Roman"/>
          <w:sz w:val="20"/>
          <w:szCs w:val="20"/>
        </w:rPr>
      </w:pPr>
      <w:r w:rsidRPr="00F26697">
        <w:rPr>
          <w:rFonts w:eastAsia="Times New Roman"/>
          <w:sz w:val="20"/>
          <w:szCs w:val="20"/>
        </w:rPr>
        <w:t>Įmonės kodas 151203391, PVM mokėtojo kodas LT512033917</w:t>
      </w:r>
    </w:p>
    <w:p w:rsidR="00F26697" w:rsidRDefault="00F26697" w:rsidP="00F26697">
      <w:pPr>
        <w:keepNext/>
        <w:spacing w:after="0" w:line="240" w:lineRule="auto"/>
        <w:jc w:val="center"/>
        <w:outlineLvl w:val="0"/>
        <w:rPr>
          <w:rFonts w:eastAsia="Times New Roman"/>
          <w:sz w:val="20"/>
          <w:szCs w:val="20"/>
        </w:rPr>
      </w:pPr>
      <w:r w:rsidRPr="00F26697">
        <w:rPr>
          <w:rFonts w:eastAsia="Times New Roman"/>
          <w:sz w:val="20"/>
          <w:szCs w:val="20"/>
        </w:rPr>
        <w:t>A/s LT 48 7300 0100 0233 6892 AB SWEDBANK, banko kodas 73000</w:t>
      </w:r>
    </w:p>
    <w:p w:rsidR="00CA78A9" w:rsidRDefault="00CA78A9" w:rsidP="00F26697">
      <w:pPr>
        <w:keepNext/>
        <w:spacing w:after="0" w:line="240" w:lineRule="auto"/>
        <w:jc w:val="center"/>
        <w:outlineLvl w:val="0"/>
        <w:rPr>
          <w:rFonts w:eastAsia="Times New Roman"/>
          <w:sz w:val="20"/>
          <w:szCs w:val="20"/>
        </w:rPr>
      </w:pPr>
    </w:p>
    <w:p w:rsidR="00CA78A9" w:rsidRDefault="00CA78A9" w:rsidP="00F26697">
      <w:pPr>
        <w:keepNext/>
        <w:spacing w:after="0" w:line="240" w:lineRule="auto"/>
        <w:jc w:val="center"/>
        <w:outlineLvl w:val="0"/>
        <w:rPr>
          <w:rFonts w:eastAsia="Times New Roman"/>
          <w:sz w:val="20"/>
          <w:szCs w:val="20"/>
        </w:rPr>
      </w:pPr>
    </w:p>
    <w:p w:rsidR="00CA78A9" w:rsidRPr="00CA78A9" w:rsidRDefault="00CA78A9" w:rsidP="00CA78A9">
      <w:pPr>
        <w:tabs>
          <w:tab w:val="center" w:pos="2520"/>
        </w:tabs>
        <w:spacing w:after="0" w:line="240" w:lineRule="auto"/>
        <w:jc w:val="both"/>
        <w:rPr>
          <w:rFonts w:eastAsia="Times New Roman"/>
          <w:b/>
          <w:szCs w:val="20"/>
          <w:lang w:eastAsia="lt-LT"/>
        </w:rPr>
      </w:pPr>
      <w:r w:rsidRPr="00CA78A9">
        <w:rPr>
          <w:rFonts w:eastAsia="Times New Roman"/>
          <w:b/>
          <w:szCs w:val="20"/>
          <w:lang w:eastAsia="lt-LT"/>
        </w:rPr>
        <w:t>Marijampolės savivaldybės administracijai</w:t>
      </w:r>
    </w:p>
    <w:p w:rsidR="00CA78A9" w:rsidRPr="00CA78A9" w:rsidRDefault="00CA78A9" w:rsidP="00CA78A9">
      <w:pPr>
        <w:spacing w:after="0" w:line="240" w:lineRule="auto"/>
        <w:rPr>
          <w:rFonts w:eastAsia="Times New Roman"/>
          <w:szCs w:val="20"/>
          <w:lang w:eastAsia="lt-LT"/>
        </w:rPr>
      </w:pPr>
    </w:p>
    <w:p w:rsidR="00CA78A9" w:rsidRPr="00CA78A9" w:rsidRDefault="00CA78A9" w:rsidP="00CA78A9">
      <w:pPr>
        <w:spacing w:after="0" w:line="240" w:lineRule="auto"/>
        <w:rPr>
          <w:rFonts w:eastAsia="Times New Roman"/>
          <w:szCs w:val="20"/>
          <w:lang w:eastAsia="lt-LT"/>
        </w:rPr>
      </w:pPr>
    </w:p>
    <w:p w:rsidR="00CA78A9" w:rsidRPr="00CA78A9" w:rsidRDefault="00CA78A9" w:rsidP="00CA78A9">
      <w:pPr>
        <w:spacing w:after="0" w:line="240" w:lineRule="auto"/>
        <w:jc w:val="center"/>
        <w:rPr>
          <w:rFonts w:eastAsia="Times New Roman"/>
          <w:b/>
          <w:szCs w:val="20"/>
          <w:lang w:eastAsia="lt-LT"/>
        </w:rPr>
      </w:pPr>
      <w:r w:rsidRPr="00CA78A9">
        <w:rPr>
          <w:rFonts w:eastAsia="Times New Roman"/>
          <w:b/>
          <w:szCs w:val="20"/>
          <w:lang w:eastAsia="lt-LT"/>
        </w:rPr>
        <w:t>PASIŪLYMAS</w:t>
      </w:r>
    </w:p>
    <w:p w:rsidR="009D69CC" w:rsidRPr="009D69CC" w:rsidRDefault="009D69CC" w:rsidP="009D69CC">
      <w:pPr>
        <w:spacing w:after="0" w:line="240" w:lineRule="auto"/>
        <w:jc w:val="center"/>
        <w:rPr>
          <w:rFonts w:eastAsia="Times New Roman"/>
          <w:b/>
          <w:szCs w:val="20"/>
          <w:lang w:eastAsia="lt-LT"/>
        </w:rPr>
      </w:pPr>
      <w:r w:rsidRPr="009D69CC">
        <w:rPr>
          <w:rFonts w:eastAsia="Times New Roman"/>
          <w:b/>
          <w:szCs w:val="20"/>
          <w:lang w:eastAsia="lt-LT"/>
        </w:rPr>
        <w:t>DĖL REMONTO DARBŲ MARIJAMPOLĖS SAVIVALDYBĖS ADMINISTRACIJOS</w:t>
      </w:r>
    </w:p>
    <w:p w:rsidR="00CA78A9" w:rsidRPr="00CA78A9" w:rsidRDefault="009D69CC" w:rsidP="009D69CC">
      <w:pPr>
        <w:spacing w:after="0" w:line="240" w:lineRule="auto"/>
        <w:jc w:val="center"/>
        <w:rPr>
          <w:rFonts w:eastAsia="Times New Roman"/>
          <w:b/>
          <w:szCs w:val="20"/>
          <w:lang w:eastAsia="lt-LT"/>
        </w:rPr>
      </w:pPr>
      <w:r w:rsidRPr="009D69CC">
        <w:rPr>
          <w:rFonts w:eastAsia="Times New Roman"/>
          <w:b/>
          <w:szCs w:val="20"/>
          <w:lang w:eastAsia="lt-LT"/>
        </w:rPr>
        <w:t>PASTATO KABINETŲ REMONTO DARBŲ PIRKIMO</w:t>
      </w:r>
    </w:p>
    <w:p w:rsidR="009D69CC" w:rsidRDefault="009D69CC" w:rsidP="005B6EA9">
      <w:pPr>
        <w:spacing w:after="0" w:line="240" w:lineRule="auto"/>
        <w:jc w:val="center"/>
        <w:rPr>
          <w:rFonts w:eastAsia="Times New Roman"/>
          <w:szCs w:val="24"/>
          <w:lang w:eastAsia="lt-LT"/>
        </w:rPr>
      </w:pPr>
    </w:p>
    <w:p w:rsidR="005B6EA9" w:rsidRPr="005B6EA9" w:rsidRDefault="005B6EA9" w:rsidP="005B6EA9">
      <w:pPr>
        <w:spacing w:after="0" w:line="240" w:lineRule="auto"/>
        <w:jc w:val="center"/>
        <w:rPr>
          <w:rFonts w:eastAsia="Times New Roman"/>
          <w:szCs w:val="24"/>
          <w:lang w:eastAsia="lt-LT"/>
        </w:rPr>
      </w:pPr>
      <w:r>
        <w:rPr>
          <w:rFonts w:eastAsia="Times New Roman"/>
          <w:szCs w:val="24"/>
          <w:lang w:eastAsia="lt-LT"/>
        </w:rPr>
        <w:t xml:space="preserve">2017 m. </w:t>
      </w:r>
      <w:r w:rsidR="009D69CC">
        <w:rPr>
          <w:rFonts w:eastAsia="Times New Roman"/>
          <w:szCs w:val="24"/>
          <w:lang w:eastAsia="lt-LT"/>
        </w:rPr>
        <w:t>gruodžio 5</w:t>
      </w:r>
      <w:r w:rsidRPr="005B6EA9">
        <w:rPr>
          <w:rFonts w:eastAsia="Times New Roman"/>
          <w:szCs w:val="24"/>
          <w:lang w:eastAsia="lt-LT"/>
        </w:rPr>
        <w:t xml:space="preserve"> d.</w:t>
      </w:r>
    </w:p>
    <w:p w:rsidR="00CA78A9" w:rsidRDefault="005B6EA9" w:rsidP="005B6EA9">
      <w:pPr>
        <w:spacing w:after="0" w:line="240" w:lineRule="auto"/>
        <w:jc w:val="center"/>
        <w:rPr>
          <w:rFonts w:eastAsia="Times New Roman"/>
          <w:szCs w:val="24"/>
          <w:lang w:eastAsia="lt-LT"/>
        </w:rPr>
      </w:pPr>
      <w:r w:rsidRPr="005B6EA9">
        <w:rPr>
          <w:rFonts w:eastAsia="Times New Roman"/>
          <w:szCs w:val="24"/>
          <w:lang w:eastAsia="lt-LT"/>
        </w:rPr>
        <w:t>Marijampolė</w:t>
      </w:r>
    </w:p>
    <w:p w:rsidR="005B6EA9" w:rsidRPr="00CA78A9" w:rsidRDefault="005B6EA9" w:rsidP="005B6EA9">
      <w:pPr>
        <w:spacing w:after="0" w:line="240" w:lineRule="auto"/>
        <w:jc w:val="center"/>
        <w:rPr>
          <w:rFonts w:eastAsia="Times New Roman"/>
          <w:szCs w:val="24"/>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4021"/>
      </w:tblGrid>
      <w:tr w:rsidR="005B6EA9" w:rsidRPr="00CA78A9" w:rsidTr="004532F2">
        <w:trPr>
          <w:trHeight w:val="405"/>
        </w:trPr>
        <w:tc>
          <w:tcPr>
            <w:tcW w:w="5807" w:type="dxa"/>
          </w:tcPr>
          <w:p w:rsidR="005B6EA9" w:rsidRPr="00CA78A9" w:rsidRDefault="005B6EA9" w:rsidP="005B6EA9">
            <w:pPr>
              <w:spacing w:after="0" w:line="240" w:lineRule="auto"/>
              <w:rPr>
                <w:rFonts w:eastAsia="Times New Roman"/>
                <w:i/>
                <w:szCs w:val="24"/>
                <w:lang w:eastAsia="lt-LT"/>
              </w:rPr>
            </w:pPr>
            <w:r w:rsidRPr="00CA78A9">
              <w:rPr>
                <w:rFonts w:eastAsia="Times New Roman"/>
                <w:szCs w:val="24"/>
                <w:lang w:eastAsia="lt-LT"/>
              </w:rPr>
              <w:t xml:space="preserve">Tiekėjo pavadinimas </w:t>
            </w:r>
            <w:r w:rsidRPr="005B6EA9">
              <w:rPr>
                <w:rFonts w:eastAsia="Times New Roman"/>
                <w:i/>
                <w:sz w:val="20"/>
                <w:szCs w:val="20"/>
                <w:lang w:eastAsia="lt-LT"/>
              </w:rPr>
              <w:t>/Jeigu dalyvauja ūkio subjektų grupė, surašomi visi dalyvių pavadinimai/</w:t>
            </w:r>
          </w:p>
        </w:tc>
        <w:tc>
          <w:tcPr>
            <w:tcW w:w="4021" w:type="dxa"/>
          </w:tcPr>
          <w:p w:rsidR="005B6EA9" w:rsidRPr="00D3058D" w:rsidRDefault="005B6EA9" w:rsidP="005B6EA9">
            <w:r w:rsidRPr="00D3058D">
              <w:t>UAB „Statybos ritmas“</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Tiekėjo adresas </w:t>
            </w:r>
            <w:r w:rsidRPr="005B6EA9">
              <w:rPr>
                <w:rFonts w:eastAsia="Times New Roman"/>
                <w:i/>
                <w:sz w:val="20"/>
                <w:szCs w:val="20"/>
                <w:lang w:eastAsia="lt-LT"/>
              </w:rPr>
              <w:t>/Jeigu dalyvauja ūkio subjektų grupė, surašomi visi dalyvių adresai/</w:t>
            </w:r>
          </w:p>
        </w:tc>
        <w:tc>
          <w:tcPr>
            <w:tcW w:w="4021" w:type="dxa"/>
          </w:tcPr>
          <w:p w:rsidR="005B6EA9" w:rsidRPr="00D3058D" w:rsidRDefault="005B6EA9" w:rsidP="005B6EA9">
            <w:r w:rsidRPr="00D3058D">
              <w:t>Gamyklų g. 3, Marijampolė</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Tiekėjo įmonės kodas </w:t>
            </w:r>
            <w:r w:rsidRPr="005B6EA9">
              <w:rPr>
                <w:rFonts w:eastAsia="Times New Roman"/>
                <w:i/>
                <w:sz w:val="20"/>
                <w:szCs w:val="20"/>
                <w:lang w:eastAsia="lt-LT"/>
              </w:rPr>
              <w:t>/Jeigu dalyvauja ūkio subjektų grupė, surašomi visi dalyvių įmonės kodai/</w:t>
            </w:r>
          </w:p>
        </w:tc>
        <w:tc>
          <w:tcPr>
            <w:tcW w:w="4021" w:type="dxa"/>
          </w:tcPr>
          <w:p w:rsidR="005B6EA9" w:rsidRPr="00D3058D" w:rsidRDefault="005B6EA9" w:rsidP="005B6EA9">
            <w:r w:rsidRPr="00D3058D">
              <w:t>151203391</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Tiekėjo banko rekvizitai </w:t>
            </w:r>
            <w:r w:rsidRPr="005B6EA9">
              <w:rPr>
                <w:rFonts w:eastAsia="Times New Roman"/>
                <w:i/>
                <w:sz w:val="20"/>
                <w:szCs w:val="20"/>
                <w:lang w:eastAsia="lt-LT"/>
              </w:rPr>
              <w:t>/Jeigu dalyvauja ūkio subjektų grupė, surašomi visi dalyvių banko rekvizitai/</w:t>
            </w:r>
          </w:p>
        </w:tc>
        <w:tc>
          <w:tcPr>
            <w:tcW w:w="4021" w:type="dxa"/>
          </w:tcPr>
          <w:p w:rsidR="005B6EA9" w:rsidRPr="00D3058D" w:rsidRDefault="005B6EA9" w:rsidP="005B6EA9">
            <w:r w:rsidRPr="00D3058D">
              <w:t>A/s LT 48 7300 0100 0233 6892</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Tiekėjo PVM mokėtojo kodas </w:t>
            </w:r>
            <w:r w:rsidRPr="005B6EA9">
              <w:rPr>
                <w:rFonts w:eastAsia="Times New Roman"/>
                <w:i/>
                <w:sz w:val="20"/>
                <w:szCs w:val="20"/>
                <w:lang w:eastAsia="lt-LT"/>
              </w:rPr>
              <w:t>/Jeigu dalyvauja ūkio subjektų grupė, surašomi visi dalyvių PVM mokėtojo kodai/</w:t>
            </w:r>
          </w:p>
        </w:tc>
        <w:tc>
          <w:tcPr>
            <w:tcW w:w="4021" w:type="dxa"/>
          </w:tcPr>
          <w:p w:rsidR="005B6EA9" w:rsidRPr="00D3058D" w:rsidRDefault="005B6EA9" w:rsidP="005B6EA9">
            <w:r w:rsidRPr="00D3058D">
              <w:t>LT512033917</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Telefono numeris </w:t>
            </w:r>
            <w:r w:rsidRPr="005B6EA9">
              <w:rPr>
                <w:rFonts w:eastAsia="Times New Roman"/>
                <w:i/>
                <w:sz w:val="20"/>
                <w:szCs w:val="20"/>
                <w:lang w:eastAsia="lt-LT"/>
              </w:rPr>
              <w:t>/Jeigu dalyvauja ūkio subjektų grupė, surašomi visi dalyvių telefono numeriai/</w:t>
            </w:r>
          </w:p>
        </w:tc>
        <w:tc>
          <w:tcPr>
            <w:tcW w:w="4021" w:type="dxa"/>
          </w:tcPr>
          <w:p w:rsidR="005B6EA9" w:rsidRPr="00D3058D" w:rsidRDefault="005B6EA9" w:rsidP="005B6EA9">
            <w:r w:rsidRPr="00D3058D">
              <w:t>8-343-71450</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Fakso numeris </w:t>
            </w:r>
            <w:r w:rsidRPr="005B6EA9">
              <w:rPr>
                <w:rFonts w:eastAsia="Times New Roman"/>
                <w:i/>
                <w:sz w:val="20"/>
                <w:szCs w:val="20"/>
                <w:lang w:eastAsia="lt-LT"/>
              </w:rPr>
              <w:t>/Jeigu dalyvauja ūkio subjektų grupė, surašomi visi dalyvių fakso numeriai/</w:t>
            </w:r>
          </w:p>
        </w:tc>
        <w:tc>
          <w:tcPr>
            <w:tcW w:w="4021" w:type="dxa"/>
          </w:tcPr>
          <w:p w:rsidR="005B6EA9" w:rsidRPr="00D3058D" w:rsidRDefault="005B6EA9" w:rsidP="005B6EA9">
            <w:r w:rsidRPr="00D3058D">
              <w:t>8-343-70787</w:t>
            </w:r>
          </w:p>
        </w:tc>
      </w:tr>
      <w:tr w:rsidR="005B6EA9" w:rsidRPr="00CA78A9" w:rsidTr="004532F2">
        <w:tc>
          <w:tcPr>
            <w:tcW w:w="5807" w:type="dxa"/>
          </w:tcPr>
          <w:p w:rsidR="005B6EA9" w:rsidRPr="00CA78A9" w:rsidRDefault="005B6EA9" w:rsidP="005B6EA9">
            <w:pPr>
              <w:spacing w:after="0" w:line="240" w:lineRule="auto"/>
              <w:jc w:val="both"/>
              <w:rPr>
                <w:rFonts w:eastAsia="Times New Roman"/>
                <w:szCs w:val="24"/>
                <w:lang w:eastAsia="lt-LT"/>
              </w:rPr>
            </w:pPr>
            <w:r w:rsidRPr="00CA78A9">
              <w:rPr>
                <w:rFonts w:eastAsia="Times New Roman"/>
                <w:szCs w:val="24"/>
                <w:lang w:eastAsia="lt-LT"/>
              </w:rPr>
              <w:t xml:space="preserve">El. pašto adresas </w:t>
            </w:r>
            <w:r w:rsidRPr="005B6EA9">
              <w:rPr>
                <w:rFonts w:eastAsia="Times New Roman"/>
                <w:i/>
                <w:sz w:val="20"/>
                <w:szCs w:val="20"/>
                <w:lang w:eastAsia="lt-LT"/>
              </w:rPr>
              <w:t>/Jeigu dalyvauja ūkio subjektų grupė, surašomi visi dalyvių e. pašto adresai/</w:t>
            </w:r>
          </w:p>
        </w:tc>
        <w:tc>
          <w:tcPr>
            <w:tcW w:w="4021" w:type="dxa"/>
          </w:tcPr>
          <w:p w:rsidR="005B6EA9" w:rsidRDefault="009D69CC" w:rsidP="005B6EA9">
            <w:hyperlink r:id="rId12" w:history="1">
              <w:r w:rsidR="005B6EA9" w:rsidRPr="004060E4">
                <w:rPr>
                  <w:rStyle w:val="Hipersaitas"/>
                </w:rPr>
                <w:t>info@sr.lt</w:t>
              </w:r>
            </w:hyperlink>
          </w:p>
        </w:tc>
      </w:tr>
    </w:tbl>
    <w:p w:rsidR="00CA78A9" w:rsidRPr="009D69CC" w:rsidRDefault="009D69CC" w:rsidP="009D69CC">
      <w:pPr>
        <w:spacing w:before="120" w:after="120" w:line="240" w:lineRule="auto"/>
        <w:ind w:firstLine="709"/>
        <w:jc w:val="both"/>
        <w:rPr>
          <w:rFonts w:eastAsia="Times New Roman"/>
          <w:szCs w:val="24"/>
          <w:lang w:eastAsia="lt-LT"/>
        </w:rPr>
      </w:pPr>
      <w:r w:rsidRPr="009D69CC">
        <w:rPr>
          <w:rFonts w:eastAsia="Times New Roman"/>
          <w:szCs w:val="24"/>
          <w:lang w:eastAsia="lt-LT"/>
        </w:rPr>
        <w:t>Išnagrinėję mažos vertės Marijampolės savivaldybės administracijos pastato 205,</w:t>
      </w:r>
      <w:r>
        <w:rPr>
          <w:rFonts w:eastAsia="Times New Roman"/>
          <w:szCs w:val="24"/>
          <w:lang w:eastAsia="lt-LT"/>
        </w:rPr>
        <w:t xml:space="preserve"> </w:t>
      </w:r>
      <w:r w:rsidRPr="009D69CC">
        <w:rPr>
          <w:rFonts w:eastAsia="Times New Roman"/>
          <w:szCs w:val="24"/>
          <w:lang w:eastAsia="lt-LT"/>
        </w:rPr>
        <w:t>206</w:t>
      </w:r>
      <w:r>
        <w:rPr>
          <w:rFonts w:eastAsia="Times New Roman"/>
          <w:szCs w:val="24"/>
          <w:lang w:eastAsia="lt-LT"/>
        </w:rPr>
        <w:t xml:space="preserve"> </w:t>
      </w:r>
      <w:r w:rsidRPr="009D69CC">
        <w:rPr>
          <w:rFonts w:eastAsia="Times New Roman"/>
          <w:szCs w:val="24"/>
          <w:lang w:eastAsia="lt-LT"/>
        </w:rPr>
        <w:t>kabinetų ir koridoriaus remonto darbų pirkimo neskelbiamos apklausos būdu dokumentus, siūlome</w:t>
      </w:r>
      <w:r>
        <w:rPr>
          <w:rFonts w:eastAsia="Times New Roman"/>
          <w:szCs w:val="24"/>
          <w:lang w:eastAsia="lt-LT"/>
        </w:rPr>
        <w:t xml:space="preserve"> </w:t>
      </w:r>
      <w:r w:rsidRPr="009D69CC">
        <w:rPr>
          <w:rFonts w:eastAsia="Times New Roman"/>
          <w:szCs w:val="24"/>
          <w:lang w:eastAsia="lt-LT"/>
        </w:rPr>
        <w:t>perkamus darbus atlikti už kainą, nurodytą lentelėje:</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6521"/>
        <w:gridCol w:w="2693"/>
      </w:tblGrid>
      <w:tr w:rsidR="009D69CC" w:rsidRPr="00CA78A9" w:rsidTr="009D69CC">
        <w:trPr>
          <w:cantSplit/>
          <w:trHeight w:val="559"/>
          <w:tblHeader/>
        </w:trPr>
        <w:tc>
          <w:tcPr>
            <w:tcW w:w="634" w:type="dxa"/>
            <w:vAlign w:val="center"/>
          </w:tcPr>
          <w:p w:rsidR="009D69CC" w:rsidRPr="009D69CC" w:rsidRDefault="009D69CC" w:rsidP="00CA78A9">
            <w:pPr>
              <w:spacing w:after="0" w:line="240" w:lineRule="auto"/>
              <w:ind w:left="12"/>
              <w:jc w:val="center"/>
              <w:rPr>
                <w:rFonts w:eastAsia="Times New Roman"/>
                <w:b/>
                <w:szCs w:val="24"/>
                <w:lang w:eastAsia="lt-LT"/>
              </w:rPr>
            </w:pPr>
            <w:r w:rsidRPr="009D69CC">
              <w:rPr>
                <w:rFonts w:eastAsia="Times New Roman"/>
                <w:b/>
                <w:szCs w:val="24"/>
                <w:lang w:eastAsia="lt-LT"/>
              </w:rPr>
              <w:t>Eil.</w:t>
            </w:r>
          </w:p>
          <w:p w:rsidR="009D69CC" w:rsidRPr="009D69CC" w:rsidRDefault="009D69CC" w:rsidP="00CA78A9">
            <w:pPr>
              <w:spacing w:after="0" w:line="240" w:lineRule="auto"/>
              <w:ind w:left="12"/>
              <w:jc w:val="center"/>
              <w:rPr>
                <w:rFonts w:eastAsia="Times New Roman"/>
                <w:b/>
                <w:bCs/>
                <w:szCs w:val="24"/>
                <w:lang w:eastAsia="lt-LT"/>
              </w:rPr>
            </w:pPr>
            <w:r w:rsidRPr="009D69CC">
              <w:rPr>
                <w:rFonts w:eastAsia="Times New Roman"/>
                <w:b/>
                <w:szCs w:val="24"/>
                <w:lang w:eastAsia="lt-LT"/>
              </w:rPr>
              <w:t>Nr.</w:t>
            </w:r>
          </w:p>
        </w:tc>
        <w:tc>
          <w:tcPr>
            <w:tcW w:w="6521" w:type="dxa"/>
            <w:vAlign w:val="center"/>
          </w:tcPr>
          <w:p w:rsidR="009D69CC" w:rsidRPr="009D69CC" w:rsidRDefault="009D69CC" w:rsidP="009D69CC">
            <w:pPr>
              <w:spacing w:after="0" w:line="240" w:lineRule="auto"/>
              <w:jc w:val="center"/>
              <w:rPr>
                <w:rFonts w:eastAsia="Times New Roman"/>
                <w:b/>
                <w:bCs/>
                <w:szCs w:val="24"/>
                <w:lang w:eastAsia="lt-LT"/>
              </w:rPr>
            </w:pPr>
            <w:r w:rsidRPr="009D69CC">
              <w:rPr>
                <w:rFonts w:eastAsia="Times New Roman"/>
                <w:b/>
                <w:szCs w:val="24"/>
                <w:lang w:eastAsia="lt-LT"/>
              </w:rPr>
              <w:t xml:space="preserve">Darbų rūšis ir aprašymas </w:t>
            </w:r>
          </w:p>
        </w:tc>
        <w:tc>
          <w:tcPr>
            <w:tcW w:w="2693" w:type="dxa"/>
            <w:vAlign w:val="center"/>
          </w:tcPr>
          <w:p w:rsidR="009D69CC" w:rsidRPr="009D69CC" w:rsidRDefault="009D69CC" w:rsidP="009D69CC">
            <w:pPr>
              <w:spacing w:after="0" w:line="240" w:lineRule="auto"/>
              <w:jc w:val="center"/>
              <w:rPr>
                <w:rFonts w:eastAsia="Times New Roman"/>
                <w:b/>
                <w:bCs/>
                <w:szCs w:val="24"/>
                <w:lang w:eastAsia="lt-LT"/>
              </w:rPr>
            </w:pPr>
            <w:r w:rsidRPr="009D69CC">
              <w:rPr>
                <w:rFonts w:eastAsia="Times New Roman"/>
                <w:b/>
                <w:szCs w:val="24"/>
                <w:lang w:eastAsia="lt-LT"/>
              </w:rPr>
              <w:t>Kaina EUR be PVM</w:t>
            </w:r>
          </w:p>
        </w:tc>
      </w:tr>
      <w:tr w:rsidR="009D69CC" w:rsidRPr="00CA78A9" w:rsidTr="009D69CC">
        <w:trPr>
          <w:trHeight w:val="70"/>
        </w:trPr>
        <w:tc>
          <w:tcPr>
            <w:tcW w:w="634" w:type="dxa"/>
            <w:vAlign w:val="center"/>
          </w:tcPr>
          <w:p w:rsidR="009D69CC" w:rsidRPr="009D69CC" w:rsidRDefault="009D69CC" w:rsidP="00F67C68">
            <w:pPr>
              <w:spacing w:after="0" w:line="240" w:lineRule="auto"/>
              <w:jc w:val="center"/>
              <w:rPr>
                <w:rFonts w:eastAsia="Times New Roman"/>
                <w:bCs/>
                <w:szCs w:val="24"/>
                <w:lang w:eastAsia="lt-LT"/>
              </w:rPr>
            </w:pPr>
            <w:r w:rsidRPr="009D69CC">
              <w:rPr>
                <w:rFonts w:eastAsia="Times New Roman"/>
                <w:bCs/>
                <w:szCs w:val="24"/>
                <w:lang w:eastAsia="lt-LT"/>
              </w:rPr>
              <w:t>1</w:t>
            </w:r>
          </w:p>
        </w:tc>
        <w:tc>
          <w:tcPr>
            <w:tcW w:w="6521" w:type="dxa"/>
            <w:vAlign w:val="center"/>
          </w:tcPr>
          <w:p w:rsidR="009D69CC" w:rsidRPr="009D69CC" w:rsidRDefault="009D69CC" w:rsidP="00F67C68">
            <w:pPr>
              <w:autoSpaceDE w:val="0"/>
              <w:autoSpaceDN w:val="0"/>
              <w:adjustRightInd w:val="0"/>
              <w:spacing w:after="0" w:line="240" w:lineRule="auto"/>
              <w:rPr>
                <w:rFonts w:eastAsia="Times New Roman"/>
                <w:szCs w:val="24"/>
                <w:lang w:eastAsia="lt-LT"/>
              </w:rPr>
            </w:pPr>
            <w:r w:rsidRPr="009D69CC">
              <w:rPr>
                <w:rFonts w:eastAsiaTheme="minorHAnsi"/>
                <w:szCs w:val="24"/>
              </w:rPr>
              <w:t>II a. koridoriaus remonto darbai</w:t>
            </w:r>
          </w:p>
        </w:tc>
        <w:tc>
          <w:tcPr>
            <w:tcW w:w="2693" w:type="dxa"/>
            <w:vAlign w:val="center"/>
          </w:tcPr>
          <w:p w:rsidR="009D69CC" w:rsidRPr="00A11534" w:rsidRDefault="00A11534" w:rsidP="00B1359C">
            <w:pPr>
              <w:keepNext/>
              <w:spacing w:after="0" w:line="240" w:lineRule="auto"/>
              <w:jc w:val="right"/>
              <w:rPr>
                <w:rFonts w:eastAsia="Times New Roman"/>
                <w:szCs w:val="24"/>
                <w:lang w:eastAsia="lt-LT"/>
              </w:rPr>
            </w:pPr>
            <w:r>
              <w:rPr>
                <w:rFonts w:eastAsia="Times New Roman"/>
                <w:szCs w:val="24"/>
                <w:lang w:eastAsia="lt-LT"/>
              </w:rPr>
              <w:t>85</w:t>
            </w:r>
            <w:r w:rsidR="00B1359C">
              <w:rPr>
                <w:rFonts w:eastAsia="Times New Roman"/>
                <w:szCs w:val="24"/>
                <w:lang w:eastAsia="lt-LT"/>
              </w:rPr>
              <w:t>0</w:t>
            </w:r>
            <w:r>
              <w:rPr>
                <w:rFonts w:eastAsia="Times New Roman"/>
                <w:szCs w:val="24"/>
                <w:lang w:eastAsia="lt-LT"/>
              </w:rPr>
              <w:t>,</w:t>
            </w:r>
            <w:r w:rsidR="00B1359C">
              <w:rPr>
                <w:rFonts w:eastAsia="Times New Roman"/>
                <w:szCs w:val="24"/>
                <w:lang w:eastAsia="lt-LT"/>
              </w:rPr>
              <w:t>40</w:t>
            </w:r>
          </w:p>
        </w:tc>
      </w:tr>
      <w:tr w:rsidR="009D69CC" w:rsidRPr="00CA78A9" w:rsidTr="00A11534">
        <w:trPr>
          <w:trHeight w:val="141"/>
        </w:trPr>
        <w:tc>
          <w:tcPr>
            <w:tcW w:w="634" w:type="dxa"/>
            <w:vAlign w:val="center"/>
          </w:tcPr>
          <w:p w:rsidR="009D69CC" w:rsidRPr="009D69CC" w:rsidRDefault="009D69CC" w:rsidP="00F67C68">
            <w:pPr>
              <w:spacing w:after="0" w:line="240" w:lineRule="auto"/>
              <w:jc w:val="center"/>
              <w:rPr>
                <w:rFonts w:eastAsia="Times New Roman"/>
                <w:bCs/>
                <w:szCs w:val="24"/>
                <w:lang w:eastAsia="lt-LT"/>
              </w:rPr>
            </w:pPr>
            <w:r w:rsidRPr="009D69CC">
              <w:rPr>
                <w:rFonts w:eastAsia="Times New Roman"/>
                <w:bCs/>
                <w:szCs w:val="24"/>
                <w:lang w:eastAsia="lt-LT"/>
              </w:rPr>
              <w:t>2</w:t>
            </w:r>
          </w:p>
        </w:tc>
        <w:tc>
          <w:tcPr>
            <w:tcW w:w="6521" w:type="dxa"/>
            <w:vAlign w:val="center"/>
          </w:tcPr>
          <w:p w:rsidR="009D69CC" w:rsidRPr="009D69CC" w:rsidRDefault="009D69CC" w:rsidP="00F67C68">
            <w:pPr>
              <w:autoSpaceDE w:val="0"/>
              <w:autoSpaceDN w:val="0"/>
              <w:adjustRightInd w:val="0"/>
              <w:spacing w:after="0" w:line="240" w:lineRule="auto"/>
              <w:rPr>
                <w:rFonts w:eastAsia="Times New Roman"/>
                <w:szCs w:val="24"/>
                <w:lang w:eastAsia="lt-LT"/>
              </w:rPr>
            </w:pPr>
            <w:r w:rsidRPr="009D69CC">
              <w:rPr>
                <w:rFonts w:eastAsiaTheme="minorHAnsi"/>
                <w:szCs w:val="24"/>
              </w:rPr>
              <w:t>205 kabinetų remonto darbai</w:t>
            </w:r>
          </w:p>
        </w:tc>
        <w:tc>
          <w:tcPr>
            <w:tcW w:w="2693" w:type="dxa"/>
            <w:vAlign w:val="center"/>
          </w:tcPr>
          <w:p w:rsidR="009D69CC" w:rsidRPr="00A11534" w:rsidRDefault="00A11534" w:rsidP="00F67C68">
            <w:pPr>
              <w:keepNext/>
              <w:spacing w:after="0" w:line="240" w:lineRule="auto"/>
              <w:jc w:val="right"/>
              <w:rPr>
                <w:rFonts w:eastAsia="Times New Roman"/>
                <w:szCs w:val="24"/>
                <w:lang w:eastAsia="lt-LT"/>
              </w:rPr>
            </w:pPr>
            <w:r w:rsidRPr="00A11534">
              <w:rPr>
                <w:rFonts w:eastAsia="Times New Roman"/>
                <w:szCs w:val="24"/>
                <w:lang w:eastAsia="lt-LT"/>
              </w:rPr>
              <w:t>4.616,00</w:t>
            </w:r>
          </w:p>
        </w:tc>
      </w:tr>
      <w:tr w:rsidR="009D69CC" w:rsidRPr="00CA78A9" w:rsidTr="009D69CC">
        <w:tc>
          <w:tcPr>
            <w:tcW w:w="634" w:type="dxa"/>
            <w:vAlign w:val="center"/>
          </w:tcPr>
          <w:p w:rsidR="009D69CC" w:rsidRPr="009D69CC" w:rsidRDefault="009D69CC" w:rsidP="00F67C68">
            <w:pPr>
              <w:spacing w:after="0" w:line="240" w:lineRule="auto"/>
              <w:jc w:val="center"/>
              <w:rPr>
                <w:rFonts w:eastAsia="Times New Roman"/>
                <w:bCs/>
                <w:szCs w:val="24"/>
                <w:lang w:eastAsia="lt-LT"/>
              </w:rPr>
            </w:pPr>
            <w:r w:rsidRPr="009D69CC">
              <w:rPr>
                <w:rFonts w:eastAsia="Times New Roman"/>
                <w:bCs/>
                <w:szCs w:val="24"/>
                <w:lang w:eastAsia="lt-LT"/>
              </w:rPr>
              <w:t>3</w:t>
            </w:r>
          </w:p>
        </w:tc>
        <w:tc>
          <w:tcPr>
            <w:tcW w:w="6521" w:type="dxa"/>
            <w:vAlign w:val="center"/>
          </w:tcPr>
          <w:p w:rsidR="009D69CC" w:rsidRPr="009D69CC" w:rsidRDefault="009D69CC" w:rsidP="00F67C68">
            <w:pPr>
              <w:autoSpaceDE w:val="0"/>
              <w:autoSpaceDN w:val="0"/>
              <w:adjustRightInd w:val="0"/>
              <w:spacing w:after="0" w:line="240" w:lineRule="auto"/>
              <w:rPr>
                <w:rFonts w:eastAsia="Times New Roman"/>
                <w:szCs w:val="24"/>
                <w:lang w:eastAsia="lt-LT"/>
              </w:rPr>
            </w:pPr>
            <w:r w:rsidRPr="009D69CC">
              <w:rPr>
                <w:rFonts w:eastAsiaTheme="minorHAnsi"/>
                <w:szCs w:val="24"/>
              </w:rPr>
              <w:t>206 kabineto remonto darbai</w:t>
            </w:r>
          </w:p>
        </w:tc>
        <w:tc>
          <w:tcPr>
            <w:tcW w:w="2693" w:type="dxa"/>
            <w:vAlign w:val="center"/>
          </w:tcPr>
          <w:p w:rsidR="009D69CC" w:rsidRPr="00A11534" w:rsidRDefault="00A11534" w:rsidP="00B1359C">
            <w:pPr>
              <w:keepNext/>
              <w:spacing w:after="0" w:line="240" w:lineRule="auto"/>
              <w:jc w:val="right"/>
              <w:rPr>
                <w:rFonts w:eastAsia="Times New Roman"/>
                <w:szCs w:val="24"/>
                <w:lang w:eastAsia="lt-LT"/>
              </w:rPr>
            </w:pPr>
            <w:r w:rsidRPr="00A11534">
              <w:rPr>
                <w:rFonts w:eastAsia="Times New Roman"/>
                <w:szCs w:val="24"/>
                <w:lang w:eastAsia="lt-LT"/>
              </w:rPr>
              <w:t>4.52</w:t>
            </w:r>
            <w:r w:rsidR="00B1359C">
              <w:rPr>
                <w:rFonts w:eastAsia="Times New Roman"/>
                <w:szCs w:val="24"/>
                <w:lang w:eastAsia="lt-LT"/>
              </w:rPr>
              <w:t>1</w:t>
            </w:r>
            <w:r w:rsidRPr="00A11534">
              <w:rPr>
                <w:rFonts w:eastAsia="Times New Roman"/>
                <w:szCs w:val="24"/>
                <w:lang w:eastAsia="lt-LT"/>
              </w:rPr>
              <w:t>,60</w:t>
            </w:r>
          </w:p>
        </w:tc>
      </w:tr>
      <w:tr w:rsidR="009D69CC" w:rsidRPr="00CA78A9" w:rsidTr="009D69CC">
        <w:tc>
          <w:tcPr>
            <w:tcW w:w="634" w:type="dxa"/>
            <w:vAlign w:val="center"/>
          </w:tcPr>
          <w:p w:rsidR="009D69CC" w:rsidRPr="009D69CC" w:rsidRDefault="009D69CC" w:rsidP="00F67C68">
            <w:pPr>
              <w:spacing w:after="0" w:line="240" w:lineRule="auto"/>
              <w:jc w:val="center"/>
              <w:rPr>
                <w:rFonts w:eastAsia="Times New Roman"/>
                <w:bCs/>
                <w:szCs w:val="24"/>
                <w:lang w:eastAsia="lt-LT"/>
              </w:rPr>
            </w:pPr>
          </w:p>
        </w:tc>
        <w:tc>
          <w:tcPr>
            <w:tcW w:w="6521" w:type="dxa"/>
            <w:vAlign w:val="center"/>
          </w:tcPr>
          <w:p w:rsidR="009D69CC" w:rsidRPr="009D69CC" w:rsidRDefault="009D69CC" w:rsidP="00F67C68">
            <w:pPr>
              <w:autoSpaceDE w:val="0"/>
              <w:autoSpaceDN w:val="0"/>
              <w:adjustRightInd w:val="0"/>
              <w:spacing w:after="0" w:line="240" w:lineRule="auto"/>
              <w:rPr>
                <w:rFonts w:eastAsiaTheme="minorHAnsi"/>
                <w:b/>
                <w:bCs/>
                <w:i/>
                <w:iCs/>
                <w:szCs w:val="24"/>
              </w:rPr>
            </w:pPr>
            <w:r w:rsidRPr="009D69CC">
              <w:rPr>
                <w:rFonts w:eastAsiaTheme="minorHAnsi"/>
                <w:b/>
                <w:bCs/>
                <w:i/>
                <w:iCs/>
                <w:szCs w:val="24"/>
              </w:rPr>
              <w:t>Viso be PVM</w:t>
            </w:r>
          </w:p>
        </w:tc>
        <w:tc>
          <w:tcPr>
            <w:tcW w:w="2693" w:type="dxa"/>
            <w:vAlign w:val="center"/>
          </w:tcPr>
          <w:p w:rsidR="009D69CC" w:rsidRPr="009D69CC" w:rsidRDefault="00B1359C" w:rsidP="00F67C68">
            <w:pPr>
              <w:keepNext/>
              <w:spacing w:after="0" w:line="240" w:lineRule="auto"/>
              <w:jc w:val="right"/>
              <w:rPr>
                <w:rFonts w:eastAsia="Times New Roman"/>
                <w:b/>
                <w:szCs w:val="24"/>
                <w:lang w:eastAsia="lt-LT"/>
              </w:rPr>
            </w:pPr>
            <w:r>
              <w:rPr>
                <w:rFonts w:eastAsia="Times New Roman"/>
                <w:b/>
                <w:szCs w:val="24"/>
                <w:lang w:eastAsia="lt-LT"/>
              </w:rPr>
              <w:fldChar w:fldCharType="begin"/>
            </w:r>
            <w:r>
              <w:rPr>
                <w:rFonts w:eastAsia="Times New Roman"/>
                <w:b/>
                <w:szCs w:val="24"/>
                <w:lang w:eastAsia="lt-LT"/>
              </w:rPr>
              <w:instrText xml:space="preserve"> =SUM(ABOVE) </w:instrText>
            </w:r>
            <w:r>
              <w:rPr>
                <w:rFonts w:eastAsia="Times New Roman"/>
                <w:b/>
                <w:szCs w:val="24"/>
                <w:lang w:eastAsia="lt-LT"/>
              </w:rPr>
              <w:fldChar w:fldCharType="separate"/>
            </w:r>
            <w:r>
              <w:rPr>
                <w:rFonts w:eastAsia="Times New Roman"/>
                <w:b/>
                <w:noProof/>
                <w:szCs w:val="24"/>
                <w:lang w:eastAsia="lt-LT"/>
              </w:rPr>
              <w:t>9.988</w:t>
            </w:r>
            <w:r>
              <w:rPr>
                <w:rFonts w:eastAsia="Times New Roman"/>
                <w:b/>
                <w:szCs w:val="24"/>
                <w:lang w:eastAsia="lt-LT"/>
              </w:rPr>
              <w:fldChar w:fldCharType="end"/>
            </w:r>
            <w:r>
              <w:rPr>
                <w:rFonts w:eastAsia="Times New Roman"/>
                <w:b/>
                <w:szCs w:val="24"/>
                <w:lang w:eastAsia="lt-LT"/>
              </w:rPr>
              <w:t>,0</w:t>
            </w:r>
            <w:r w:rsidR="00A11534">
              <w:rPr>
                <w:rFonts w:eastAsia="Times New Roman"/>
                <w:b/>
                <w:szCs w:val="24"/>
                <w:lang w:eastAsia="lt-LT"/>
              </w:rPr>
              <w:t>0</w:t>
            </w:r>
          </w:p>
        </w:tc>
      </w:tr>
      <w:tr w:rsidR="009D69CC" w:rsidRPr="00CA78A9" w:rsidTr="009D69CC">
        <w:tc>
          <w:tcPr>
            <w:tcW w:w="634" w:type="dxa"/>
            <w:vAlign w:val="center"/>
          </w:tcPr>
          <w:p w:rsidR="009D69CC" w:rsidRPr="009D69CC" w:rsidRDefault="009D69CC" w:rsidP="00F67C68">
            <w:pPr>
              <w:spacing w:after="0" w:line="240" w:lineRule="auto"/>
              <w:jc w:val="center"/>
              <w:rPr>
                <w:rFonts w:eastAsia="Times New Roman"/>
                <w:bCs/>
                <w:szCs w:val="24"/>
                <w:lang w:eastAsia="lt-LT"/>
              </w:rPr>
            </w:pPr>
          </w:p>
        </w:tc>
        <w:tc>
          <w:tcPr>
            <w:tcW w:w="6521" w:type="dxa"/>
            <w:vAlign w:val="center"/>
          </w:tcPr>
          <w:p w:rsidR="009D69CC" w:rsidRPr="009D69CC" w:rsidRDefault="009D69CC" w:rsidP="00F67C68">
            <w:pPr>
              <w:autoSpaceDE w:val="0"/>
              <w:autoSpaceDN w:val="0"/>
              <w:adjustRightInd w:val="0"/>
              <w:spacing w:after="0" w:line="240" w:lineRule="auto"/>
              <w:rPr>
                <w:rFonts w:eastAsia="Times New Roman"/>
                <w:szCs w:val="24"/>
                <w:lang w:eastAsia="lt-LT"/>
              </w:rPr>
            </w:pPr>
            <w:r w:rsidRPr="009D69CC">
              <w:rPr>
                <w:rFonts w:eastAsiaTheme="minorHAnsi"/>
                <w:bCs/>
                <w:i/>
                <w:iCs/>
                <w:szCs w:val="24"/>
              </w:rPr>
              <w:t>Pridėtinės vertės mokestis EUR (PVM)</w:t>
            </w:r>
          </w:p>
        </w:tc>
        <w:tc>
          <w:tcPr>
            <w:tcW w:w="2693" w:type="dxa"/>
            <w:vAlign w:val="center"/>
          </w:tcPr>
          <w:p w:rsidR="009D69CC" w:rsidRPr="00657CCF" w:rsidRDefault="00B1359C" w:rsidP="00F67C68">
            <w:pPr>
              <w:keepNext/>
              <w:spacing w:after="0" w:line="240" w:lineRule="auto"/>
              <w:jc w:val="right"/>
              <w:rPr>
                <w:rFonts w:eastAsia="Times New Roman"/>
                <w:szCs w:val="24"/>
                <w:lang w:eastAsia="lt-LT"/>
              </w:rPr>
            </w:pPr>
            <w:r w:rsidRPr="00657CCF">
              <w:rPr>
                <w:rFonts w:eastAsia="Times New Roman"/>
                <w:szCs w:val="24"/>
                <w:lang w:eastAsia="lt-LT"/>
              </w:rPr>
              <w:t>2.097,48</w:t>
            </w:r>
          </w:p>
        </w:tc>
      </w:tr>
      <w:tr w:rsidR="009D69CC" w:rsidRPr="00CA78A9" w:rsidTr="009D69CC">
        <w:tc>
          <w:tcPr>
            <w:tcW w:w="634" w:type="dxa"/>
            <w:vAlign w:val="center"/>
          </w:tcPr>
          <w:p w:rsidR="009D69CC" w:rsidRPr="009D69CC" w:rsidRDefault="009D69CC" w:rsidP="00F67C68">
            <w:pPr>
              <w:spacing w:after="0" w:line="240" w:lineRule="auto"/>
              <w:jc w:val="center"/>
              <w:rPr>
                <w:rFonts w:eastAsia="Times New Roman"/>
                <w:bCs/>
                <w:szCs w:val="24"/>
                <w:lang w:eastAsia="lt-LT"/>
              </w:rPr>
            </w:pPr>
          </w:p>
        </w:tc>
        <w:tc>
          <w:tcPr>
            <w:tcW w:w="6521" w:type="dxa"/>
            <w:vAlign w:val="center"/>
          </w:tcPr>
          <w:p w:rsidR="009D69CC" w:rsidRPr="009D69CC" w:rsidRDefault="009D69CC" w:rsidP="00F67C68">
            <w:pPr>
              <w:autoSpaceDE w:val="0"/>
              <w:autoSpaceDN w:val="0"/>
              <w:adjustRightInd w:val="0"/>
              <w:spacing w:after="0" w:line="240" w:lineRule="auto"/>
              <w:rPr>
                <w:rFonts w:eastAsia="Times New Roman"/>
                <w:b/>
                <w:szCs w:val="24"/>
                <w:lang w:eastAsia="lt-LT"/>
              </w:rPr>
            </w:pPr>
            <w:r w:rsidRPr="009D69CC">
              <w:rPr>
                <w:rFonts w:eastAsiaTheme="minorHAnsi"/>
                <w:b/>
                <w:bCs/>
                <w:i/>
                <w:iCs/>
                <w:szCs w:val="24"/>
              </w:rPr>
              <w:t>Kaina EUR su PVM</w:t>
            </w:r>
          </w:p>
        </w:tc>
        <w:tc>
          <w:tcPr>
            <w:tcW w:w="2693" w:type="dxa"/>
            <w:vAlign w:val="center"/>
          </w:tcPr>
          <w:p w:rsidR="009D69CC" w:rsidRPr="009D69CC" w:rsidRDefault="00657CCF" w:rsidP="00F67C68">
            <w:pPr>
              <w:keepNext/>
              <w:spacing w:after="0" w:line="240" w:lineRule="auto"/>
              <w:jc w:val="right"/>
              <w:rPr>
                <w:rFonts w:eastAsia="Times New Roman"/>
                <w:b/>
                <w:szCs w:val="24"/>
                <w:lang w:eastAsia="lt-LT"/>
              </w:rPr>
            </w:pPr>
            <w:r>
              <w:rPr>
                <w:rFonts w:eastAsia="Times New Roman"/>
                <w:b/>
                <w:szCs w:val="24"/>
                <w:lang w:eastAsia="lt-LT"/>
              </w:rPr>
              <w:t>12.085,48</w:t>
            </w:r>
          </w:p>
        </w:tc>
      </w:tr>
    </w:tbl>
    <w:p w:rsidR="00CA78A9" w:rsidRPr="00657CCF" w:rsidRDefault="00CA78A9" w:rsidP="005B6EA9">
      <w:pPr>
        <w:spacing w:before="120" w:after="0" w:line="240" w:lineRule="auto"/>
        <w:ind w:firstLine="567"/>
        <w:jc w:val="both"/>
        <w:rPr>
          <w:rFonts w:eastAsia="Times New Roman"/>
          <w:szCs w:val="24"/>
          <w:lang w:eastAsia="lt-LT"/>
        </w:rPr>
      </w:pPr>
      <w:r w:rsidRPr="00657CCF">
        <w:rPr>
          <w:rFonts w:eastAsia="Times New Roman"/>
          <w:szCs w:val="24"/>
          <w:lang w:eastAsia="lt-LT"/>
        </w:rPr>
        <w:t xml:space="preserve">Iš viso bendra pasiūlymo kaina be PVM: </w:t>
      </w:r>
      <w:r w:rsidR="00657CCF" w:rsidRPr="00657CCF">
        <w:rPr>
          <w:rFonts w:eastAsia="Times New Roman"/>
          <w:szCs w:val="24"/>
          <w:lang w:eastAsia="lt-LT"/>
        </w:rPr>
        <w:t xml:space="preserve"> </w:t>
      </w:r>
      <w:r w:rsidR="00657CCF" w:rsidRPr="00657CCF">
        <w:rPr>
          <w:rFonts w:eastAsia="Times New Roman"/>
          <w:b/>
          <w:szCs w:val="20"/>
          <w:lang w:eastAsia="lt-LT"/>
        </w:rPr>
        <w:t>9.988,00</w:t>
      </w:r>
      <w:r w:rsidR="005B6EA9" w:rsidRPr="00657CCF">
        <w:rPr>
          <w:rFonts w:eastAsia="Times New Roman"/>
          <w:b/>
          <w:szCs w:val="20"/>
          <w:lang w:eastAsia="lt-LT"/>
        </w:rPr>
        <w:t xml:space="preserve"> Eur. (</w:t>
      </w:r>
      <w:r w:rsidR="00657CCF" w:rsidRPr="00657CCF">
        <w:rPr>
          <w:rFonts w:eastAsia="Times New Roman"/>
          <w:b/>
          <w:szCs w:val="20"/>
          <w:lang w:eastAsia="lt-LT"/>
        </w:rPr>
        <w:t>devyni</w:t>
      </w:r>
      <w:r w:rsidR="005B6EA9" w:rsidRPr="00657CCF">
        <w:rPr>
          <w:rFonts w:eastAsia="Times New Roman"/>
          <w:b/>
          <w:szCs w:val="20"/>
          <w:lang w:eastAsia="lt-LT"/>
        </w:rPr>
        <w:t xml:space="preserve"> tūkstančiai </w:t>
      </w:r>
      <w:r w:rsidR="00657CCF" w:rsidRPr="00657CCF">
        <w:rPr>
          <w:rFonts w:eastAsia="Times New Roman"/>
          <w:b/>
          <w:szCs w:val="20"/>
          <w:lang w:eastAsia="lt-LT"/>
        </w:rPr>
        <w:t>devyni ši</w:t>
      </w:r>
      <w:r w:rsidR="005B6EA9" w:rsidRPr="00657CCF">
        <w:rPr>
          <w:rFonts w:eastAsia="Times New Roman"/>
          <w:b/>
          <w:szCs w:val="20"/>
          <w:lang w:eastAsia="lt-LT"/>
        </w:rPr>
        <w:t>mta</w:t>
      </w:r>
      <w:r w:rsidR="00657CCF" w:rsidRPr="00657CCF">
        <w:rPr>
          <w:rFonts w:eastAsia="Times New Roman"/>
          <w:b/>
          <w:szCs w:val="20"/>
          <w:lang w:eastAsia="lt-LT"/>
        </w:rPr>
        <w:t>i</w:t>
      </w:r>
      <w:r w:rsidR="005B6EA9" w:rsidRPr="00657CCF">
        <w:rPr>
          <w:rFonts w:eastAsia="Times New Roman"/>
          <w:b/>
          <w:szCs w:val="20"/>
          <w:lang w:eastAsia="lt-LT"/>
        </w:rPr>
        <w:t xml:space="preserve"> </w:t>
      </w:r>
      <w:r w:rsidR="00657CCF" w:rsidRPr="00657CCF">
        <w:rPr>
          <w:rFonts w:eastAsia="Times New Roman"/>
          <w:b/>
          <w:szCs w:val="20"/>
          <w:lang w:eastAsia="lt-LT"/>
        </w:rPr>
        <w:t>aštuoniasdešimt aštuoni</w:t>
      </w:r>
      <w:r w:rsidR="005B6EA9" w:rsidRPr="00657CCF">
        <w:rPr>
          <w:rFonts w:eastAsia="Times New Roman"/>
          <w:b/>
          <w:szCs w:val="20"/>
          <w:lang w:eastAsia="lt-LT"/>
        </w:rPr>
        <w:t xml:space="preserve"> Eur., </w:t>
      </w:r>
      <w:r w:rsidR="00657CCF" w:rsidRPr="00657CCF">
        <w:rPr>
          <w:rFonts w:eastAsia="Times New Roman"/>
          <w:b/>
          <w:szCs w:val="20"/>
          <w:lang w:eastAsia="lt-LT"/>
        </w:rPr>
        <w:t>00</w:t>
      </w:r>
      <w:r w:rsidR="005B6EA9" w:rsidRPr="00657CCF">
        <w:rPr>
          <w:rFonts w:eastAsia="Times New Roman"/>
          <w:b/>
          <w:szCs w:val="20"/>
          <w:lang w:eastAsia="lt-LT"/>
        </w:rPr>
        <w:t xml:space="preserve"> ct).</w:t>
      </w:r>
    </w:p>
    <w:p w:rsidR="00CA78A9" w:rsidRPr="00657CCF" w:rsidRDefault="00CA78A9" w:rsidP="005B6EA9">
      <w:pPr>
        <w:spacing w:before="120" w:after="0" w:line="240" w:lineRule="auto"/>
        <w:ind w:firstLine="567"/>
        <w:jc w:val="both"/>
        <w:rPr>
          <w:rFonts w:eastAsia="Times New Roman"/>
          <w:szCs w:val="24"/>
          <w:lang w:eastAsia="lt-LT"/>
        </w:rPr>
      </w:pPr>
      <w:r w:rsidRPr="00657CCF">
        <w:rPr>
          <w:rFonts w:eastAsia="Times New Roman"/>
          <w:szCs w:val="24"/>
          <w:lang w:eastAsia="lt-LT"/>
        </w:rPr>
        <w:t xml:space="preserve">Iš viso PVM: </w:t>
      </w:r>
      <w:r w:rsidR="00657CCF" w:rsidRPr="00657CCF">
        <w:rPr>
          <w:rFonts w:eastAsia="Times New Roman"/>
          <w:szCs w:val="20"/>
          <w:lang w:eastAsia="lt-LT"/>
        </w:rPr>
        <w:t>2.097,48</w:t>
      </w:r>
      <w:r w:rsidR="005B6EA9" w:rsidRPr="00657CCF">
        <w:rPr>
          <w:rFonts w:eastAsia="Times New Roman"/>
          <w:szCs w:val="20"/>
          <w:lang w:eastAsia="lt-LT"/>
        </w:rPr>
        <w:t xml:space="preserve"> Eur</w:t>
      </w:r>
      <w:r w:rsidR="005B6EA9" w:rsidRPr="00657CCF">
        <w:rPr>
          <w:rFonts w:eastAsia="Times New Roman"/>
          <w:szCs w:val="24"/>
          <w:lang w:eastAsia="lt-LT"/>
        </w:rPr>
        <w:t xml:space="preserve">. </w:t>
      </w:r>
      <w:r w:rsidRPr="00657CCF">
        <w:rPr>
          <w:rFonts w:eastAsia="Times New Roman"/>
          <w:szCs w:val="24"/>
          <w:lang w:eastAsia="lt-LT"/>
        </w:rPr>
        <w:t>(</w:t>
      </w:r>
      <w:r w:rsidR="00657CCF" w:rsidRPr="00657CCF">
        <w:rPr>
          <w:rFonts w:eastAsia="Times New Roman"/>
          <w:szCs w:val="24"/>
          <w:lang w:eastAsia="lt-LT"/>
        </w:rPr>
        <w:t>du</w:t>
      </w:r>
      <w:r w:rsidR="005B6EA9" w:rsidRPr="00657CCF">
        <w:rPr>
          <w:rFonts w:eastAsia="Times New Roman"/>
          <w:szCs w:val="24"/>
          <w:lang w:eastAsia="lt-LT"/>
        </w:rPr>
        <w:t xml:space="preserve"> tūkstančiai devyniasdešimt </w:t>
      </w:r>
      <w:r w:rsidR="00657CCF" w:rsidRPr="00657CCF">
        <w:rPr>
          <w:rFonts w:eastAsia="Times New Roman"/>
          <w:szCs w:val="24"/>
          <w:lang w:eastAsia="lt-LT"/>
        </w:rPr>
        <w:t>septyni</w:t>
      </w:r>
      <w:r w:rsidR="005B6EA9" w:rsidRPr="00657CCF">
        <w:rPr>
          <w:rFonts w:eastAsia="Times New Roman"/>
          <w:szCs w:val="24"/>
          <w:lang w:eastAsia="lt-LT"/>
        </w:rPr>
        <w:t xml:space="preserve"> Eur., 4</w:t>
      </w:r>
      <w:r w:rsidR="00657CCF" w:rsidRPr="00657CCF">
        <w:rPr>
          <w:rFonts w:eastAsia="Times New Roman"/>
          <w:szCs w:val="24"/>
          <w:lang w:eastAsia="lt-LT"/>
        </w:rPr>
        <w:t>8</w:t>
      </w:r>
      <w:r w:rsidR="005B6EA9" w:rsidRPr="00657CCF">
        <w:rPr>
          <w:rFonts w:eastAsia="Times New Roman"/>
          <w:szCs w:val="24"/>
          <w:lang w:eastAsia="lt-LT"/>
        </w:rPr>
        <w:t xml:space="preserve"> ct.).</w:t>
      </w:r>
    </w:p>
    <w:p w:rsidR="005B6EA9" w:rsidRPr="005B6EA9" w:rsidRDefault="00CA78A9" w:rsidP="005B6EA9">
      <w:pPr>
        <w:spacing w:before="120" w:after="0" w:line="240" w:lineRule="auto"/>
        <w:ind w:firstLine="567"/>
        <w:jc w:val="both"/>
        <w:rPr>
          <w:rFonts w:eastAsia="Times New Roman"/>
          <w:b/>
          <w:szCs w:val="24"/>
          <w:lang w:eastAsia="lt-LT"/>
        </w:rPr>
      </w:pPr>
      <w:r w:rsidRPr="00657CCF">
        <w:rPr>
          <w:rFonts w:eastAsia="Times New Roman"/>
          <w:szCs w:val="24"/>
          <w:lang w:eastAsia="lt-LT"/>
        </w:rPr>
        <w:t xml:space="preserve">Iš viso bendra pasiūlymo kaina su PVM: </w:t>
      </w:r>
      <w:r w:rsidR="00657CCF" w:rsidRPr="00657CCF">
        <w:rPr>
          <w:rFonts w:eastAsia="Times New Roman"/>
          <w:b/>
          <w:szCs w:val="20"/>
          <w:lang w:eastAsia="lt-LT"/>
        </w:rPr>
        <w:t>12.085,48</w:t>
      </w:r>
      <w:r w:rsidR="005B6EA9" w:rsidRPr="00657CCF">
        <w:rPr>
          <w:rFonts w:eastAsia="Times New Roman"/>
          <w:szCs w:val="24"/>
          <w:lang w:eastAsia="lt-LT"/>
        </w:rPr>
        <w:t xml:space="preserve"> </w:t>
      </w:r>
      <w:r w:rsidR="005B6EA9" w:rsidRPr="00657CCF">
        <w:rPr>
          <w:rFonts w:eastAsia="Times New Roman"/>
          <w:b/>
          <w:szCs w:val="24"/>
          <w:lang w:eastAsia="lt-LT"/>
        </w:rPr>
        <w:t xml:space="preserve">Eur </w:t>
      </w:r>
      <w:r w:rsidRPr="00657CCF">
        <w:rPr>
          <w:rFonts w:eastAsia="Times New Roman"/>
          <w:b/>
          <w:szCs w:val="24"/>
          <w:lang w:eastAsia="lt-LT"/>
        </w:rPr>
        <w:t>(</w:t>
      </w:r>
      <w:r w:rsidR="00657CCF" w:rsidRPr="00657CCF">
        <w:rPr>
          <w:rFonts w:eastAsia="Times New Roman"/>
          <w:b/>
          <w:szCs w:val="24"/>
          <w:lang w:eastAsia="lt-LT"/>
        </w:rPr>
        <w:t>dvylika tūkstančių</w:t>
      </w:r>
      <w:r w:rsidR="005B6EA9" w:rsidRPr="00657CCF">
        <w:rPr>
          <w:rFonts w:eastAsia="Times New Roman"/>
          <w:b/>
          <w:szCs w:val="24"/>
          <w:lang w:eastAsia="lt-LT"/>
        </w:rPr>
        <w:t xml:space="preserve"> </w:t>
      </w:r>
      <w:r w:rsidR="00657CCF" w:rsidRPr="00657CCF">
        <w:rPr>
          <w:rFonts w:eastAsia="Times New Roman"/>
          <w:b/>
          <w:szCs w:val="24"/>
          <w:lang w:eastAsia="lt-LT"/>
        </w:rPr>
        <w:t>aštuoniasdešimt penki</w:t>
      </w:r>
      <w:r w:rsidR="005B6EA9" w:rsidRPr="00657CCF">
        <w:rPr>
          <w:rFonts w:eastAsia="Times New Roman"/>
          <w:b/>
          <w:szCs w:val="24"/>
          <w:lang w:eastAsia="lt-LT"/>
        </w:rPr>
        <w:t xml:space="preserve"> Eur., </w:t>
      </w:r>
      <w:r w:rsidR="00657CCF" w:rsidRPr="00657CCF">
        <w:rPr>
          <w:rFonts w:eastAsia="Times New Roman"/>
          <w:b/>
          <w:szCs w:val="24"/>
          <w:lang w:eastAsia="lt-LT"/>
        </w:rPr>
        <w:t>48</w:t>
      </w:r>
      <w:r w:rsidR="005B6EA9" w:rsidRPr="00657CCF">
        <w:rPr>
          <w:rFonts w:eastAsia="Times New Roman"/>
          <w:b/>
          <w:szCs w:val="24"/>
          <w:lang w:eastAsia="lt-LT"/>
        </w:rPr>
        <w:t xml:space="preserve"> ct)</w:t>
      </w:r>
      <w:r w:rsidR="005B6EA9" w:rsidRPr="00657CCF">
        <w:rPr>
          <w:rFonts w:eastAsia="Times New Roman"/>
          <w:szCs w:val="24"/>
          <w:lang w:eastAsia="lt-LT"/>
        </w:rPr>
        <w:t>.</w:t>
      </w:r>
      <w:bookmarkStart w:id="0" w:name="_GoBack"/>
      <w:bookmarkEnd w:id="0"/>
    </w:p>
    <w:p w:rsidR="00CA78A9" w:rsidRPr="00CA78A9" w:rsidRDefault="00CA78A9" w:rsidP="00CA78A9">
      <w:pPr>
        <w:spacing w:after="0" w:line="240" w:lineRule="auto"/>
        <w:ind w:firstLine="720"/>
        <w:jc w:val="both"/>
        <w:rPr>
          <w:rFonts w:eastAsia="Times New Roman"/>
          <w:szCs w:val="24"/>
          <w:lang w:eastAsia="lt-LT"/>
        </w:rPr>
      </w:pPr>
      <w:r w:rsidRPr="00CA78A9">
        <w:rPr>
          <w:rFonts w:eastAsia="Times New Roman"/>
          <w:szCs w:val="24"/>
          <w:lang w:eastAsia="lt-LT"/>
        </w:rPr>
        <w:lastRenderedPageBreak/>
        <w:t>Pastaba:</w:t>
      </w:r>
    </w:p>
    <w:p w:rsidR="00CA78A9" w:rsidRPr="00CA78A9" w:rsidRDefault="00CA78A9" w:rsidP="00CA78A9">
      <w:pPr>
        <w:spacing w:after="0" w:line="240" w:lineRule="auto"/>
        <w:ind w:firstLine="720"/>
        <w:jc w:val="both"/>
        <w:rPr>
          <w:rFonts w:eastAsia="Times New Roman"/>
          <w:i/>
          <w:sz w:val="20"/>
          <w:szCs w:val="20"/>
          <w:lang w:eastAsia="lt-LT"/>
        </w:rPr>
      </w:pPr>
      <w:r w:rsidRPr="00CA78A9">
        <w:rPr>
          <w:rFonts w:eastAsia="Times New Roman"/>
          <w:i/>
          <w:sz w:val="20"/>
          <w:szCs w:val="20"/>
          <w:lang w:eastAsia="lt-LT"/>
        </w:rPr>
        <w:t>- kainos pasiūlyme nurodomos, paliekant du skaitmenis po kablelio;</w:t>
      </w:r>
    </w:p>
    <w:p w:rsidR="00CA78A9" w:rsidRPr="00CA78A9" w:rsidRDefault="00CA78A9" w:rsidP="00CA78A9">
      <w:pPr>
        <w:spacing w:after="0" w:line="240" w:lineRule="auto"/>
        <w:ind w:firstLine="720"/>
        <w:jc w:val="both"/>
        <w:rPr>
          <w:rFonts w:eastAsia="Times New Roman"/>
          <w:i/>
          <w:sz w:val="20"/>
          <w:szCs w:val="20"/>
          <w:lang w:eastAsia="lt-LT"/>
        </w:rPr>
      </w:pPr>
      <w:r w:rsidRPr="00CA78A9">
        <w:rPr>
          <w:rFonts w:eastAsia="Times New Roman"/>
          <w:i/>
          <w:sz w:val="20"/>
          <w:szCs w:val="20"/>
          <w:lang w:eastAsia="lt-LT"/>
        </w:rPr>
        <w:t>- bendra kaina turi atitikti pateiktų jos sudėtinių dalių sumą;</w:t>
      </w:r>
    </w:p>
    <w:p w:rsidR="00CA78A9" w:rsidRDefault="00CA78A9" w:rsidP="00CA78A9">
      <w:pPr>
        <w:spacing w:after="0" w:line="240" w:lineRule="auto"/>
        <w:ind w:firstLine="720"/>
        <w:jc w:val="both"/>
        <w:rPr>
          <w:rFonts w:eastAsia="Times New Roman"/>
          <w:i/>
          <w:sz w:val="20"/>
          <w:szCs w:val="20"/>
          <w:lang w:eastAsia="lt-LT"/>
        </w:rPr>
      </w:pPr>
      <w:r w:rsidRPr="00CA78A9">
        <w:rPr>
          <w:rFonts w:eastAsia="Times New Roman"/>
          <w:i/>
          <w:sz w:val="20"/>
          <w:szCs w:val="20"/>
          <w:lang w:eastAsia="lt-LT"/>
        </w:rPr>
        <w:t>- tais atvejais, kai pagal galiojančius teisės aktus tiekėjui nereikia mokėti PVM, jis atitinkamų skilčių nepildo ir nurodo priežastis, dėl kurių PVM nemoka.</w:t>
      </w:r>
    </w:p>
    <w:p w:rsidR="009D69CC" w:rsidRDefault="009D69CC" w:rsidP="00CA78A9">
      <w:pPr>
        <w:spacing w:after="0" w:line="240" w:lineRule="auto"/>
        <w:ind w:firstLine="720"/>
        <w:jc w:val="both"/>
        <w:rPr>
          <w:rFonts w:eastAsia="Times New Roman"/>
          <w:i/>
          <w:sz w:val="20"/>
          <w:szCs w:val="20"/>
          <w:lang w:eastAsia="lt-LT"/>
        </w:rPr>
      </w:pPr>
    </w:p>
    <w:p w:rsidR="009D69CC" w:rsidRDefault="009D69CC" w:rsidP="009D69CC">
      <w:pPr>
        <w:autoSpaceDE w:val="0"/>
        <w:autoSpaceDN w:val="0"/>
        <w:adjustRightInd w:val="0"/>
        <w:spacing w:after="0" w:line="240" w:lineRule="auto"/>
        <w:ind w:firstLine="567"/>
        <w:jc w:val="both"/>
        <w:rPr>
          <w:rFonts w:eastAsiaTheme="minorHAnsi"/>
          <w:b/>
          <w:bCs/>
          <w:szCs w:val="24"/>
        </w:rPr>
      </w:pPr>
      <w:r>
        <w:rPr>
          <w:rFonts w:eastAsiaTheme="minorHAnsi"/>
          <w:b/>
          <w:bCs/>
          <w:szCs w:val="24"/>
        </w:rPr>
        <w:t xml:space="preserve">Atsiradus poreikiui </w:t>
      </w:r>
      <w:r>
        <w:rPr>
          <w:rFonts w:ascii="TimesNewRomanPS-BoldMT" w:eastAsiaTheme="minorHAnsi" w:hAnsi="TimesNewRomanPS-BoldMT" w:cs="TimesNewRomanPS-BoldMT"/>
          <w:b/>
          <w:bCs/>
          <w:szCs w:val="24"/>
        </w:rPr>
        <w:t>į</w:t>
      </w:r>
      <w:r>
        <w:rPr>
          <w:rFonts w:eastAsiaTheme="minorHAnsi"/>
          <w:b/>
          <w:bCs/>
          <w:szCs w:val="24"/>
        </w:rPr>
        <w:t>sigyti papildomus darbus, nenurodytas pirkimo pasi</w:t>
      </w:r>
      <w:r>
        <w:rPr>
          <w:rFonts w:ascii="TimesNewRomanPS-BoldMT" w:eastAsiaTheme="minorHAnsi" w:hAnsi="TimesNewRomanPS-BoldMT" w:cs="TimesNewRomanPS-BoldMT"/>
          <w:b/>
          <w:bCs/>
          <w:szCs w:val="24"/>
        </w:rPr>
        <w:t>ū</w:t>
      </w:r>
      <w:r>
        <w:rPr>
          <w:rFonts w:eastAsiaTheme="minorHAnsi"/>
          <w:b/>
          <w:bCs/>
          <w:szCs w:val="24"/>
        </w:rPr>
        <w:t xml:space="preserve">lyme, papildomi darbai bus perkami vadovaujantis </w:t>
      </w:r>
      <w:r>
        <w:rPr>
          <w:rFonts w:ascii="TimesNewRomanPS-BoldMT" w:eastAsiaTheme="minorHAnsi" w:hAnsi="TimesNewRomanPS-BoldMT" w:cs="TimesNewRomanPS-BoldMT"/>
          <w:b/>
          <w:bCs/>
          <w:szCs w:val="24"/>
        </w:rPr>
        <w:t>Į</w:t>
      </w:r>
      <w:r>
        <w:rPr>
          <w:rFonts w:eastAsiaTheme="minorHAnsi"/>
          <w:b/>
          <w:bCs/>
          <w:szCs w:val="24"/>
        </w:rPr>
        <w:t>statymo nuostatomis.</w:t>
      </w:r>
    </w:p>
    <w:p w:rsidR="009D69CC" w:rsidRDefault="009D69CC" w:rsidP="009D69CC">
      <w:pPr>
        <w:autoSpaceDE w:val="0"/>
        <w:autoSpaceDN w:val="0"/>
        <w:adjustRightInd w:val="0"/>
        <w:spacing w:after="0" w:line="240" w:lineRule="auto"/>
        <w:ind w:firstLine="567"/>
        <w:jc w:val="both"/>
        <w:rPr>
          <w:rFonts w:eastAsiaTheme="minorHAnsi"/>
          <w:b/>
          <w:bCs/>
          <w:szCs w:val="24"/>
        </w:rPr>
      </w:pPr>
      <w:r>
        <w:rPr>
          <w:rFonts w:eastAsiaTheme="minorHAnsi"/>
          <w:b/>
          <w:bCs/>
          <w:szCs w:val="24"/>
        </w:rPr>
        <w:t xml:space="preserve">Teikdami </w:t>
      </w:r>
      <w:r>
        <w:rPr>
          <w:rFonts w:ascii="TimesNewRomanPS-BoldMT" w:eastAsiaTheme="minorHAnsi" w:hAnsi="TimesNewRomanPS-BoldMT" w:cs="TimesNewRomanPS-BoldMT"/>
          <w:b/>
          <w:bCs/>
          <w:szCs w:val="24"/>
        </w:rPr>
        <w:t xml:space="preserve">šį </w:t>
      </w:r>
      <w:r>
        <w:rPr>
          <w:rFonts w:eastAsiaTheme="minorHAnsi"/>
          <w:b/>
          <w:bCs/>
          <w:szCs w:val="24"/>
        </w:rPr>
        <w:t>pasi</w:t>
      </w:r>
      <w:r>
        <w:rPr>
          <w:rFonts w:ascii="TimesNewRomanPS-BoldMT" w:eastAsiaTheme="minorHAnsi" w:hAnsi="TimesNewRomanPS-BoldMT" w:cs="TimesNewRomanPS-BoldMT"/>
          <w:b/>
          <w:bCs/>
          <w:szCs w:val="24"/>
        </w:rPr>
        <w:t>ū</w:t>
      </w:r>
      <w:r>
        <w:rPr>
          <w:rFonts w:eastAsiaTheme="minorHAnsi"/>
          <w:b/>
          <w:bCs/>
          <w:szCs w:val="24"/>
        </w:rPr>
        <w:t>lym</w:t>
      </w:r>
      <w:r>
        <w:rPr>
          <w:rFonts w:ascii="TimesNewRomanPS-BoldMT" w:eastAsiaTheme="minorHAnsi" w:hAnsi="TimesNewRomanPS-BoldMT" w:cs="TimesNewRomanPS-BoldMT"/>
          <w:b/>
          <w:bCs/>
          <w:szCs w:val="24"/>
        </w:rPr>
        <w:t>ą</w:t>
      </w:r>
      <w:r>
        <w:rPr>
          <w:rFonts w:eastAsiaTheme="minorHAnsi"/>
          <w:b/>
          <w:bCs/>
          <w:szCs w:val="24"/>
        </w:rPr>
        <w:t xml:space="preserve">, mes patvirtiname, kad </w:t>
      </w:r>
      <w:r>
        <w:rPr>
          <w:rFonts w:ascii="TimesNewRomanPS-BoldMT" w:eastAsiaTheme="minorHAnsi" w:hAnsi="TimesNewRomanPS-BoldMT" w:cs="TimesNewRomanPS-BoldMT"/>
          <w:b/>
          <w:bCs/>
          <w:szCs w:val="24"/>
        </w:rPr>
        <w:t xml:space="preserve">į </w:t>
      </w:r>
      <w:r>
        <w:rPr>
          <w:rFonts w:eastAsiaTheme="minorHAnsi"/>
          <w:b/>
          <w:bCs/>
          <w:szCs w:val="24"/>
        </w:rPr>
        <w:t>m</w:t>
      </w:r>
      <w:r>
        <w:rPr>
          <w:rFonts w:ascii="TimesNewRomanPS-BoldMT" w:eastAsiaTheme="minorHAnsi" w:hAnsi="TimesNewRomanPS-BoldMT" w:cs="TimesNewRomanPS-BoldMT"/>
          <w:b/>
          <w:bCs/>
          <w:szCs w:val="24"/>
        </w:rPr>
        <w:t>ū</w:t>
      </w:r>
      <w:r>
        <w:rPr>
          <w:rFonts w:eastAsiaTheme="minorHAnsi"/>
          <w:b/>
          <w:bCs/>
          <w:szCs w:val="24"/>
        </w:rPr>
        <w:t>s</w:t>
      </w:r>
      <w:r>
        <w:rPr>
          <w:rFonts w:ascii="TimesNewRomanPS-BoldMT" w:eastAsiaTheme="minorHAnsi" w:hAnsi="TimesNewRomanPS-BoldMT" w:cs="TimesNewRomanPS-BoldMT"/>
          <w:b/>
          <w:bCs/>
          <w:szCs w:val="24"/>
        </w:rPr>
        <w:t xml:space="preserve">ų </w:t>
      </w:r>
      <w:r>
        <w:rPr>
          <w:rFonts w:eastAsiaTheme="minorHAnsi"/>
          <w:b/>
          <w:bCs/>
          <w:szCs w:val="24"/>
        </w:rPr>
        <w:t>si</w:t>
      </w:r>
      <w:r>
        <w:rPr>
          <w:rFonts w:ascii="TimesNewRomanPS-BoldMT" w:eastAsiaTheme="minorHAnsi" w:hAnsi="TimesNewRomanPS-BoldMT" w:cs="TimesNewRomanPS-BoldMT"/>
          <w:b/>
          <w:bCs/>
          <w:szCs w:val="24"/>
        </w:rPr>
        <w:t>ū</w:t>
      </w:r>
      <w:r>
        <w:rPr>
          <w:rFonts w:eastAsiaTheme="minorHAnsi"/>
          <w:b/>
          <w:bCs/>
          <w:szCs w:val="24"/>
        </w:rPr>
        <w:t>lom</w:t>
      </w:r>
      <w:r>
        <w:rPr>
          <w:rFonts w:ascii="TimesNewRomanPS-BoldMT" w:eastAsiaTheme="minorHAnsi" w:hAnsi="TimesNewRomanPS-BoldMT" w:cs="TimesNewRomanPS-BoldMT"/>
          <w:b/>
          <w:bCs/>
          <w:szCs w:val="24"/>
        </w:rPr>
        <w:t xml:space="preserve">ą </w:t>
      </w:r>
      <w:r>
        <w:rPr>
          <w:rFonts w:eastAsiaTheme="minorHAnsi"/>
          <w:b/>
          <w:bCs/>
          <w:szCs w:val="24"/>
        </w:rPr>
        <w:t>kain</w:t>
      </w:r>
      <w:r>
        <w:rPr>
          <w:rFonts w:ascii="TimesNewRomanPS-BoldMT" w:eastAsiaTheme="minorHAnsi" w:hAnsi="TimesNewRomanPS-BoldMT" w:cs="TimesNewRomanPS-BoldMT"/>
          <w:b/>
          <w:bCs/>
          <w:szCs w:val="24"/>
        </w:rPr>
        <w:t>ą į</w:t>
      </w:r>
      <w:r>
        <w:rPr>
          <w:rFonts w:eastAsiaTheme="minorHAnsi"/>
          <w:b/>
          <w:bCs/>
          <w:szCs w:val="24"/>
        </w:rPr>
        <w:t>skai</w:t>
      </w:r>
      <w:r>
        <w:rPr>
          <w:rFonts w:ascii="TimesNewRomanPS-BoldMT" w:eastAsiaTheme="minorHAnsi" w:hAnsi="TimesNewRomanPS-BoldMT" w:cs="TimesNewRomanPS-BoldMT"/>
          <w:b/>
          <w:bCs/>
          <w:szCs w:val="24"/>
        </w:rPr>
        <w:t>č</w:t>
      </w:r>
      <w:r>
        <w:rPr>
          <w:rFonts w:eastAsiaTheme="minorHAnsi"/>
          <w:b/>
          <w:bCs/>
          <w:szCs w:val="24"/>
        </w:rPr>
        <w:t>iuotos visos darb</w:t>
      </w:r>
      <w:r>
        <w:rPr>
          <w:rFonts w:ascii="TimesNewRomanPS-BoldMT" w:eastAsiaTheme="minorHAnsi" w:hAnsi="TimesNewRomanPS-BoldMT" w:cs="TimesNewRomanPS-BoldMT"/>
          <w:b/>
          <w:bCs/>
          <w:szCs w:val="24"/>
        </w:rPr>
        <w:t xml:space="preserve">ų </w:t>
      </w:r>
      <w:r>
        <w:rPr>
          <w:rFonts w:eastAsiaTheme="minorHAnsi"/>
          <w:b/>
          <w:bCs/>
          <w:szCs w:val="24"/>
        </w:rPr>
        <w:t>vykdymo i</w:t>
      </w:r>
      <w:r>
        <w:rPr>
          <w:rFonts w:ascii="TimesNewRomanPS-BoldMT" w:eastAsiaTheme="minorHAnsi" w:hAnsi="TimesNewRomanPS-BoldMT" w:cs="TimesNewRomanPS-BoldMT"/>
          <w:b/>
          <w:bCs/>
          <w:szCs w:val="24"/>
        </w:rPr>
        <w:t>š</w:t>
      </w:r>
      <w:r>
        <w:rPr>
          <w:rFonts w:eastAsiaTheme="minorHAnsi"/>
          <w:b/>
          <w:bCs/>
          <w:szCs w:val="24"/>
        </w:rPr>
        <w:t>laidos ir visi mokes</w:t>
      </w:r>
      <w:r>
        <w:rPr>
          <w:rFonts w:ascii="TimesNewRomanPS-BoldMT" w:eastAsiaTheme="minorHAnsi" w:hAnsi="TimesNewRomanPS-BoldMT" w:cs="TimesNewRomanPS-BoldMT"/>
          <w:b/>
          <w:bCs/>
          <w:szCs w:val="24"/>
        </w:rPr>
        <w:t>č</w:t>
      </w:r>
      <w:r>
        <w:rPr>
          <w:rFonts w:eastAsiaTheme="minorHAnsi"/>
          <w:b/>
          <w:bCs/>
          <w:szCs w:val="24"/>
        </w:rPr>
        <w:t>iai, ir kad mes prisiimame rizik</w:t>
      </w:r>
      <w:r>
        <w:rPr>
          <w:rFonts w:ascii="TimesNewRomanPS-BoldMT" w:eastAsiaTheme="minorHAnsi" w:hAnsi="TimesNewRomanPS-BoldMT" w:cs="TimesNewRomanPS-BoldMT"/>
          <w:b/>
          <w:bCs/>
          <w:szCs w:val="24"/>
        </w:rPr>
        <w:t xml:space="preserve">ą </w:t>
      </w:r>
      <w:r>
        <w:rPr>
          <w:rFonts w:eastAsiaTheme="minorHAnsi"/>
          <w:b/>
          <w:bCs/>
          <w:szCs w:val="24"/>
        </w:rPr>
        <w:t>u</w:t>
      </w:r>
      <w:r>
        <w:rPr>
          <w:rFonts w:ascii="TimesNewRomanPS-BoldMT" w:eastAsiaTheme="minorHAnsi" w:hAnsi="TimesNewRomanPS-BoldMT" w:cs="TimesNewRomanPS-BoldMT"/>
          <w:b/>
          <w:bCs/>
          <w:szCs w:val="24"/>
        </w:rPr>
        <w:t xml:space="preserve">ž </w:t>
      </w:r>
      <w:r>
        <w:rPr>
          <w:rFonts w:eastAsiaTheme="minorHAnsi"/>
          <w:b/>
          <w:bCs/>
          <w:szCs w:val="24"/>
        </w:rPr>
        <w:t>visas i</w:t>
      </w:r>
      <w:r>
        <w:rPr>
          <w:rFonts w:ascii="TimesNewRomanPS-BoldMT" w:eastAsiaTheme="minorHAnsi" w:hAnsi="TimesNewRomanPS-BoldMT" w:cs="TimesNewRomanPS-BoldMT"/>
          <w:b/>
          <w:bCs/>
          <w:szCs w:val="24"/>
        </w:rPr>
        <w:t>š</w:t>
      </w:r>
      <w:r>
        <w:rPr>
          <w:rFonts w:eastAsiaTheme="minorHAnsi"/>
          <w:b/>
          <w:bCs/>
          <w:szCs w:val="24"/>
        </w:rPr>
        <w:t>laidas, kurias, teikdami pasi</w:t>
      </w:r>
      <w:r>
        <w:rPr>
          <w:rFonts w:ascii="TimesNewRomanPS-BoldMT" w:eastAsiaTheme="minorHAnsi" w:hAnsi="TimesNewRomanPS-BoldMT" w:cs="TimesNewRomanPS-BoldMT"/>
          <w:b/>
          <w:bCs/>
          <w:szCs w:val="24"/>
        </w:rPr>
        <w:t>ū</w:t>
      </w:r>
      <w:r>
        <w:rPr>
          <w:rFonts w:eastAsiaTheme="minorHAnsi"/>
          <w:b/>
          <w:bCs/>
          <w:szCs w:val="24"/>
        </w:rPr>
        <w:t>lym</w:t>
      </w:r>
      <w:r>
        <w:rPr>
          <w:rFonts w:ascii="TimesNewRomanPS-BoldMT" w:eastAsiaTheme="minorHAnsi" w:hAnsi="TimesNewRomanPS-BoldMT" w:cs="TimesNewRomanPS-BoldMT"/>
          <w:b/>
          <w:bCs/>
          <w:szCs w:val="24"/>
        </w:rPr>
        <w:t xml:space="preserve">ą </w:t>
      </w:r>
      <w:r>
        <w:rPr>
          <w:rFonts w:eastAsiaTheme="minorHAnsi"/>
          <w:b/>
          <w:bCs/>
          <w:szCs w:val="24"/>
        </w:rPr>
        <w:t>ir laikydamiesi Perkan</w:t>
      </w:r>
      <w:r>
        <w:rPr>
          <w:rFonts w:ascii="TimesNewRomanPS-BoldMT" w:eastAsiaTheme="minorHAnsi" w:hAnsi="TimesNewRomanPS-BoldMT" w:cs="TimesNewRomanPS-BoldMT"/>
          <w:b/>
          <w:bCs/>
          <w:szCs w:val="24"/>
        </w:rPr>
        <w:t>č</w:t>
      </w:r>
      <w:r>
        <w:rPr>
          <w:rFonts w:eastAsiaTheme="minorHAnsi"/>
          <w:b/>
          <w:bCs/>
          <w:szCs w:val="24"/>
        </w:rPr>
        <w:t>iosios organizacijos reikalavim</w:t>
      </w:r>
      <w:r>
        <w:rPr>
          <w:rFonts w:ascii="TimesNewRomanPS-BoldMT" w:eastAsiaTheme="minorHAnsi" w:hAnsi="TimesNewRomanPS-BoldMT" w:cs="TimesNewRomanPS-BoldMT"/>
          <w:b/>
          <w:bCs/>
          <w:szCs w:val="24"/>
        </w:rPr>
        <w:t>ų</w:t>
      </w:r>
      <w:r>
        <w:rPr>
          <w:rFonts w:eastAsiaTheme="minorHAnsi"/>
          <w:b/>
          <w:bCs/>
          <w:szCs w:val="24"/>
        </w:rPr>
        <w:t>, prival</w:t>
      </w:r>
      <w:r>
        <w:rPr>
          <w:rFonts w:ascii="TimesNewRomanPS-BoldMT" w:eastAsiaTheme="minorHAnsi" w:hAnsi="TimesNewRomanPS-BoldMT" w:cs="TimesNewRomanPS-BoldMT"/>
          <w:b/>
          <w:bCs/>
          <w:szCs w:val="24"/>
        </w:rPr>
        <w:t>ė</w:t>
      </w:r>
      <w:r>
        <w:rPr>
          <w:rFonts w:eastAsiaTheme="minorHAnsi"/>
          <w:b/>
          <w:bCs/>
          <w:szCs w:val="24"/>
        </w:rPr>
        <w:t xml:space="preserve">jome </w:t>
      </w:r>
      <w:r>
        <w:rPr>
          <w:rFonts w:ascii="TimesNewRomanPS-BoldMT" w:eastAsiaTheme="minorHAnsi" w:hAnsi="TimesNewRomanPS-BoldMT" w:cs="TimesNewRomanPS-BoldMT"/>
          <w:b/>
          <w:bCs/>
          <w:szCs w:val="24"/>
        </w:rPr>
        <w:t>į</w:t>
      </w:r>
      <w:r>
        <w:rPr>
          <w:rFonts w:eastAsiaTheme="minorHAnsi"/>
          <w:b/>
          <w:bCs/>
          <w:szCs w:val="24"/>
        </w:rPr>
        <w:t>skai</w:t>
      </w:r>
      <w:r>
        <w:rPr>
          <w:rFonts w:ascii="TimesNewRomanPS-BoldMT" w:eastAsiaTheme="minorHAnsi" w:hAnsi="TimesNewRomanPS-BoldMT" w:cs="TimesNewRomanPS-BoldMT"/>
          <w:b/>
          <w:bCs/>
          <w:szCs w:val="24"/>
        </w:rPr>
        <w:t>č</w:t>
      </w:r>
      <w:r>
        <w:rPr>
          <w:rFonts w:eastAsiaTheme="minorHAnsi"/>
          <w:b/>
          <w:bCs/>
          <w:szCs w:val="24"/>
        </w:rPr>
        <w:t xml:space="preserve">iuoti </w:t>
      </w:r>
      <w:r>
        <w:rPr>
          <w:rFonts w:ascii="TimesNewRomanPS-BoldMT" w:eastAsiaTheme="minorHAnsi" w:hAnsi="TimesNewRomanPS-BoldMT" w:cs="TimesNewRomanPS-BoldMT"/>
          <w:b/>
          <w:bCs/>
          <w:szCs w:val="24"/>
        </w:rPr>
        <w:t xml:space="preserve">į </w:t>
      </w:r>
      <w:r>
        <w:rPr>
          <w:rFonts w:eastAsiaTheme="minorHAnsi"/>
          <w:b/>
          <w:bCs/>
          <w:szCs w:val="24"/>
        </w:rPr>
        <w:t>pasi</w:t>
      </w:r>
      <w:r>
        <w:rPr>
          <w:rFonts w:ascii="TimesNewRomanPS-BoldMT" w:eastAsiaTheme="minorHAnsi" w:hAnsi="TimesNewRomanPS-BoldMT" w:cs="TimesNewRomanPS-BoldMT"/>
          <w:b/>
          <w:bCs/>
          <w:szCs w:val="24"/>
        </w:rPr>
        <w:t>ū</w:t>
      </w:r>
      <w:r>
        <w:rPr>
          <w:rFonts w:eastAsiaTheme="minorHAnsi"/>
          <w:b/>
          <w:bCs/>
          <w:szCs w:val="24"/>
        </w:rPr>
        <w:t>lymo kain</w:t>
      </w:r>
      <w:r>
        <w:rPr>
          <w:rFonts w:ascii="TimesNewRomanPS-BoldMT" w:eastAsiaTheme="minorHAnsi" w:hAnsi="TimesNewRomanPS-BoldMT" w:cs="TimesNewRomanPS-BoldMT"/>
          <w:b/>
          <w:bCs/>
          <w:szCs w:val="24"/>
        </w:rPr>
        <w:t>ą</w:t>
      </w:r>
      <w:r>
        <w:rPr>
          <w:rFonts w:eastAsiaTheme="minorHAnsi"/>
          <w:b/>
          <w:bCs/>
          <w:szCs w:val="24"/>
        </w:rPr>
        <w:t>.</w:t>
      </w:r>
    </w:p>
    <w:p w:rsidR="009D69CC" w:rsidRPr="00CA78A9" w:rsidRDefault="009D69CC" w:rsidP="009D69CC">
      <w:pPr>
        <w:spacing w:before="120" w:after="120" w:line="240" w:lineRule="auto"/>
        <w:ind w:firstLine="720"/>
        <w:jc w:val="both"/>
        <w:rPr>
          <w:rFonts w:eastAsia="Times New Roman"/>
          <w:color w:val="000000"/>
          <w:szCs w:val="20"/>
          <w:lang w:eastAsia="lt-LT"/>
        </w:rPr>
      </w:pPr>
      <w:r w:rsidRPr="00CA78A9">
        <w:rPr>
          <w:rFonts w:eastAsia="Times New Roman"/>
          <w:szCs w:val="24"/>
          <w:lang w:eastAsia="lt-LT"/>
        </w:rPr>
        <w:t>Kartu su pasiūlymu pateikiami šie dokumentai (pasirašydamas pasiūlymą ar kiekvieną dokumentą saugiu elektroniniu parašu patvirtinu, kad dokumentų skaitmeninės kopijos yra tikros):</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518"/>
        <w:gridCol w:w="2546"/>
      </w:tblGrid>
      <w:tr w:rsidR="009D69CC" w:rsidRPr="00CA78A9" w:rsidTr="00F67C68">
        <w:tc>
          <w:tcPr>
            <w:tcW w:w="567" w:type="dxa"/>
          </w:tcPr>
          <w:p w:rsidR="009D69CC" w:rsidRPr="00CA78A9" w:rsidRDefault="009D69CC" w:rsidP="009D69CC">
            <w:pPr>
              <w:spacing w:after="0" w:line="240" w:lineRule="auto"/>
              <w:jc w:val="center"/>
              <w:rPr>
                <w:rFonts w:eastAsia="Times New Roman"/>
                <w:color w:val="000000"/>
                <w:szCs w:val="24"/>
                <w:lang w:eastAsia="lt-LT"/>
              </w:rPr>
            </w:pPr>
            <w:r w:rsidRPr="00CA78A9">
              <w:rPr>
                <w:rFonts w:eastAsia="Times New Roman"/>
                <w:color w:val="000000"/>
                <w:szCs w:val="20"/>
                <w:lang w:eastAsia="lt-LT"/>
              </w:rPr>
              <w:t>Eil.Nr.</w:t>
            </w:r>
          </w:p>
        </w:tc>
        <w:tc>
          <w:tcPr>
            <w:tcW w:w="6518" w:type="dxa"/>
          </w:tcPr>
          <w:p w:rsidR="009D69CC" w:rsidRPr="00CA78A9" w:rsidRDefault="009D69CC" w:rsidP="009D69CC">
            <w:pPr>
              <w:spacing w:after="0" w:line="240" w:lineRule="auto"/>
              <w:jc w:val="center"/>
              <w:rPr>
                <w:rFonts w:eastAsia="Times New Roman"/>
                <w:color w:val="000000"/>
                <w:szCs w:val="24"/>
                <w:lang w:eastAsia="lt-LT"/>
              </w:rPr>
            </w:pPr>
            <w:r w:rsidRPr="00CA78A9">
              <w:rPr>
                <w:rFonts w:eastAsia="Times New Roman"/>
                <w:color w:val="000000"/>
                <w:szCs w:val="20"/>
                <w:lang w:eastAsia="lt-LT"/>
              </w:rPr>
              <w:t>Pateiktų dokumentų pavadinimas</w:t>
            </w:r>
          </w:p>
        </w:tc>
        <w:tc>
          <w:tcPr>
            <w:tcW w:w="2546" w:type="dxa"/>
          </w:tcPr>
          <w:p w:rsidR="009D69CC" w:rsidRPr="00CA78A9" w:rsidRDefault="009D69CC" w:rsidP="009D69CC">
            <w:pPr>
              <w:spacing w:after="0" w:line="240" w:lineRule="auto"/>
              <w:jc w:val="center"/>
              <w:rPr>
                <w:rFonts w:eastAsia="Times New Roman"/>
                <w:color w:val="000000"/>
                <w:szCs w:val="24"/>
                <w:lang w:eastAsia="lt-LT"/>
              </w:rPr>
            </w:pPr>
            <w:r w:rsidRPr="00CA78A9">
              <w:rPr>
                <w:rFonts w:eastAsia="Times New Roman"/>
                <w:color w:val="000000"/>
                <w:szCs w:val="20"/>
                <w:lang w:eastAsia="lt-LT"/>
              </w:rPr>
              <w:t>Dokumento puslapių skaičius</w:t>
            </w:r>
          </w:p>
        </w:tc>
      </w:tr>
      <w:tr w:rsidR="009D69CC" w:rsidRPr="00CA78A9" w:rsidTr="00F67C68">
        <w:tc>
          <w:tcPr>
            <w:tcW w:w="567" w:type="dxa"/>
          </w:tcPr>
          <w:p w:rsidR="009D69CC" w:rsidRPr="00F67C68" w:rsidRDefault="00F67C68" w:rsidP="009D69CC">
            <w:pPr>
              <w:spacing w:after="0" w:line="240" w:lineRule="auto"/>
              <w:jc w:val="both"/>
              <w:rPr>
                <w:rFonts w:eastAsia="Times New Roman"/>
                <w:color w:val="000000"/>
                <w:szCs w:val="24"/>
                <w:lang w:eastAsia="lt-LT"/>
              </w:rPr>
            </w:pPr>
            <w:r w:rsidRPr="00F67C68">
              <w:rPr>
                <w:rFonts w:eastAsia="Times New Roman"/>
                <w:color w:val="000000"/>
                <w:szCs w:val="24"/>
                <w:lang w:eastAsia="lt-LT"/>
              </w:rPr>
              <w:t>1</w:t>
            </w:r>
          </w:p>
        </w:tc>
        <w:tc>
          <w:tcPr>
            <w:tcW w:w="6518" w:type="dxa"/>
          </w:tcPr>
          <w:p w:rsidR="009D69CC" w:rsidRPr="00F67C68" w:rsidRDefault="009D69CC" w:rsidP="009D69CC">
            <w:pPr>
              <w:spacing w:after="0" w:line="240" w:lineRule="auto"/>
              <w:jc w:val="both"/>
              <w:rPr>
                <w:rFonts w:eastAsia="Times New Roman"/>
                <w:color w:val="000000"/>
                <w:szCs w:val="24"/>
                <w:lang w:eastAsia="lt-LT"/>
              </w:rPr>
            </w:pPr>
            <w:r w:rsidRPr="00F67C68">
              <w:rPr>
                <w:rFonts w:eastAsia="Times New Roman"/>
                <w:color w:val="000000"/>
                <w:szCs w:val="24"/>
                <w:lang w:eastAsia="lt-LT"/>
              </w:rPr>
              <w:t>Įgaliojimas</w:t>
            </w:r>
          </w:p>
        </w:tc>
        <w:tc>
          <w:tcPr>
            <w:tcW w:w="2546" w:type="dxa"/>
          </w:tcPr>
          <w:p w:rsidR="009D69CC" w:rsidRPr="00F67C68" w:rsidRDefault="009D69CC" w:rsidP="009D69CC">
            <w:pPr>
              <w:spacing w:after="0" w:line="240" w:lineRule="auto"/>
              <w:jc w:val="center"/>
              <w:rPr>
                <w:rFonts w:eastAsia="Times New Roman"/>
                <w:color w:val="000000"/>
                <w:szCs w:val="24"/>
                <w:lang w:eastAsia="lt-LT"/>
              </w:rPr>
            </w:pPr>
            <w:r w:rsidRPr="00F67C68">
              <w:rPr>
                <w:rFonts w:eastAsia="Times New Roman"/>
                <w:color w:val="000000"/>
                <w:szCs w:val="24"/>
                <w:lang w:eastAsia="lt-LT"/>
              </w:rPr>
              <w:t>1</w:t>
            </w:r>
          </w:p>
        </w:tc>
      </w:tr>
    </w:tbl>
    <w:p w:rsidR="009D69CC" w:rsidRDefault="009D69CC" w:rsidP="009D69CC">
      <w:pPr>
        <w:autoSpaceDE w:val="0"/>
        <w:autoSpaceDN w:val="0"/>
        <w:adjustRightInd w:val="0"/>
        <w:spacing w:after="0" w:line="240" w:lineRule="auto"/>
        <w:ind w:firstLine="567"/>
        <w:jc w:val="both"/>
        <w:rPr>
          <w:rFonts w:eastAsiaTheme="minorHAnsi"/>
          <w:b/>
          <w:bCs/>
          <w:szCs w:val="24"/>
        </w:rPr>
      </w:pPr>
    </w:p>
    <w:p w:rsidR="00CA78A9" w:rsidRPr="00CA78A9" w:rsidRDefault="00CA78A9" w:rsidP="004532F2">
      <w:pPr>
        <w:spacing w:before="120" w:after="0" w:line="240" w:lineRule="auto"/>
        <w:ind w:firstLine="720"/>
        <w:jc w:val="both"/>
        <w:rPr>
          <w:rFonts w:eastAsia="Times New Roman"/>
          <w:szCs w:val="20"/>
          <w:lang w:eastAsia="lt-LT"/>
        </w:rPr>
      </w:pPr>
      <w:r w:rsidRPr="00CA78A9">
        <w:rPr>
          <w:rFonts w:eastAsia="Times New Roman"/>
          <w:szCs w:val="20"/>
          <w:lang w:eastAsia="lt-LT"/>
        </w:rPr>
        <w:t xml:space="preserve">Informacija apie subrangovus (pažymėti): </w:t>
      </w:r>
    </w:p>
    <w:p w:rsidR="00CA78A9" w:rsidRPr="00CA78A9" w:rsidRDefault="00CA78A9" w:rsidP="00CA78A9">
      <w:pPr>
        <w:spacing w:after="0" w:line="240" w:lineRule="auto"/>
        <w:ind w:left="720"/>
        <w:jc w:val="both"/>
        <w:rPr>
          <w:rFonts w:eastAsia="Times New Roman"/>
          <w:szCs w:val="20"/>
          <w:lang w:eastAsia="lt-LT"/>
        </w:rPr>
      </w:pPr>
      <w:r w:rsidRPr="00CA78A9">
        <w:rPr>
          <w:rFonts w:eastAsia="Times New Roman"/>
          <w:szCs w:val="20"/>
          <w:lang w:eastAsia="lt-LT"/>
        </w:rPr>
        <w:t>Subranga:</w:t>
      </w:r>
    </w:p>
    <w:p w:rsidR="00CA78A9" w:rsidRPr="00CA78A9" w:rsidRDefault="005B6EA9" w:rsidP="00CA78A9">
      <w:pPr>
        <w:spacing w:after="0" w:line="240" w:lineRule="auto"/>
        <w:ind w:left="720"/>
        <w:jc w:val="both"/>
        <w:rPr>
          <w:rFonts w:eastAsia="Times New Roman"/>
          <w:szCs w:val="20"/>
          <w:lang w:eastAsia="lt-LT"/>
        </w:rPr>
      </w:pPr>
      <w:r w:rsidRPr="0039214D">
        <w:rPr>
          <w:szCs w:val="24"/>
        </w:rPr>
        <w:fldChar w:fldCharType="begin">
          <w:ffData>
            <w:name w:val="Check2"/>
            <w:enabled/>
            <w:calcOnExit w:val="0"/>
            <w:checkBox>
              <w:sizeAuto/>
              <w:default w:val="1"/>
            </w:checkBox>
          </w:ffData>
        </w:fldChar>
      </w:r>
      <w:r w:rsidRPr="0039214D">
        <w:rPr>
          <w:szCs w:val="24"/>
        </w:rPr>
        <w:instrText xml:space="preserve"> FORMCHECKBOX </w:instrText>
      </w:r>
      <w:r w:rsidR="009D69CC">
        <w:rPr>
          <w:szCs w:val="24"/>
        </w:rPr>
      </w:r>
      <w:r w:rsidR="009D69CC">
        <w:rPr>
          <w:szCs w:val="24"/>
        </w:rPr>
        <w:fldChar w:fldCharType="separate"/>
      </w:r>
      <w:r w:rsidRPr="0039214D">
        <w:rPr>
          <w:szCs w:val="24"/>
        </w:rPr>
        <w:fldChar w:fldCharType="end"/>
      </w:r>
      <w:r>
        <w:rPr>
          <w:szCs w:val="24"/>
        </w:rPr>
        <w:t xml:space="preserve"> </w:t>
      </w:r>
      <w:r w:rsidR="00CA78A9" w:rsidRPr="00CA78A9">
        <w:rPr>
          <w:rFonts w:eastAsia="Times New Roman"/>
          <w:szCs w:val="20"/>
          <w:lang w:eastAsia="lt-LT"/>
        </w:rPr>
        <w:t xml:space="preserve"> nenumatoma</w:t>
      </w:r>
    </w:p>
    <w:bookmarkStart w:id="1" w:name="Check1"/>
    <w:p w:rsidR="00CA78A9" w:rsidRPr="00CA78A9" w:rsidRDefault="00CA78A9" w:rsidP="00CA78A9">
      <w:pPr>
        <w:spacing w:after="0" w:line="240" w:lineRule="auto"/>
        <w:ind w:firstLine="720"/>
        <w:jc w:val="both"/>
        <w:rPr>
          <w:rFonts w:eastAsia="Times New Roman"/>
          <w:szCs w:val="20"/>
          <w:lang w:eastAsia="lt-LT"/>
        </w:rPr>
      </w:pPr>
      <w:r w:rsidRPr="00CA78A9">
        <w:rPr>
          <w:rFonts w:eastAsia="Times New Roman"/>
          <w:szCs w:val="20"/>
          <w:lang w:eastAsia="lt-LT"/>
        </w:rPr>
        <w:fldChar w:fldCharType="begin">
          <w:ffData>
            <w:name w:val="Check1"/>
            <w:enabled/>
            <w:calcOnExit w:val="0"/>
            <w:checkBox>
              <w:sizeAuto/>
              <w:default w:val="0"/>
            </w:checkBox>
          </w:ffData>
        </w:fldChar>
      </w:r>
      <w:r w:rsidRPr="00CA78A9">
        <w:rPr>
          <w:rFonts w:eastAsia="Times New Roman"/>
          <w:szCs w:val="20"/>
          <w:lang w:eastAsia="lt-LT"/>
        </w:rPr>
        <w:instrText xml:space="preserve"> FORMCHECKBOX </w:instrText>
      </w:r>
      <w:r w:rsidR="009D69CC">
        <w:rPr>
          <w:rFonts w:eastAsia="Times New Roman"/>
          <w:szCs w:val="20"/>
          <w:lang w:eastAsia="lt-LT"/>
        </w:rPr>
      </w:r>
      <w:r w:rsidR="009D69CC">
        <w:rPr>
          <w:rFonts w:eastAsia="Times New Roman"/>
          <w:szCs w:val="20"/>
          <w:lang w:eastAsia="lt-LT"/>
        </w:rPr>
        <w:fldChar w:fldCharType="separate"/>
      </w:r>
      <w:r w:rsidRPr="00CA78A9">
        <w:rPr>
          <w:rFonts w:eastAsia="Times New Roman"/>
          <w:szCs w:val="20"/>
          <w:lang w:eastAsia="lt-LT"/>
        </w:rPr>
        <w:fldChar w:fldCharType="end"/>
      </w:r>
      <w:bookmarkEnd w:id="1"/>
      <w:r w:rsidRPr="00CA78A9">
        <w:rPr>
          <w:rFonts w:eastAsia="Times New Roman"/>
          <w:szCs w:val="20"/>
          <w:lang w:eastAsia="lt-LT"/>
        </w:rPr>
        <w:t xml:space="preserve"> numatoma </w:t>
      </w:r>
    </w:p>
    <w:p w:rsidR="00CA78A9" w:rsidRPr="00CA78A9" w:rsidRDefault="00CA78A9" w:rsidP="00CA78A9">
      <w:pPr>
        <w:spacing w:after="0" w:line="240" w:lineRule="auto"/>
        <w:jc w:val="both"/>
        <w:rPr>
          <w:rFonts w:eastAsia="Times New Roman"/>
          <w:sz w:val="16"/>
          <w:szCs w:val="16"/>
          <w:lang w:eastAsia="lt-LT"/>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509"/>
        <w:gridCol w:w="1787"/>
        <w:gridCol w:w="1488"/>
        <w:gridCol w:w="3222"/>
      </w:tblGrid>
      <w:tr w:rsidR="00CA78A9" w:rsidRPr="00CA78A9" w:rsidTr="009D69CC">
        <w:tc>
          <w:tcPr>
            <w:tcW w:w="624" w:type="dxa"/>
            <w:vAlign w:val="center"/>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0"/>
                <w:lang w:eastAsia="lt-LT"/>
              </w:rPr>
              <w:t>Eil. Nr.</w:t>
            </w:r>
          </w:p>
        </w:tc>
        <w:tc>
          <w:tcPr>
            <w:tcW w:w="2509" w:type="dxa"/>
            <w:vAlign w:val="center"/>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0"/>
                <w:lang w:eastAsia="lt-LT"/>
              </w:rPr>
              <w:t>Darbų pavadinimas</w:t>
            </w:r>
          </w:p>
        </w:tc>
        <w:tc>
          <w:tcPr>
            <w:tcW w:w="1787" w:type="dxa"/>
            <w:vAlign w:val="center"/>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0"/>
                <w:lang w:eastAsia="lt-LT"/>
              </w:rPr>
              <w:t>Vertinė išraiška, Eur</w:t>
            </w:r>
          </w:p>
        </w:tc>
        <w:tc>
          <w:tcPr>
            <w:tcW w:w="1488" w:type="dxa"/>
            <w:vAlign w:val="center"/>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0"/>
                <w:lang w:eastAsia="lt-LT"/>
              </w:rPr>
              <w:t>Procentinė išraiška</w:t>
            </w:r>
          </w:p>
        </w:tc>
        <w:tc>
          <w:tcPr>
            <w:tcW w:w="3222" w:type="dxa"/>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0"/>
                <w:lang w:eastAsia="lt-LT"/>
              </w:rPr>
              <w:t>Subrangovo pavadinimas, įmonės kodas  ir adresas</w:t>
            </w:r>
          </w:p>
        </w:tc>
      </w:tr>
      <w:tr w:rsidR="00CA78A9" w:rsidRPr="00CA78A9" w:rsidTr="009D69CC">
        <w:tc>
          <w:tcPr>
            <w:tcW w:w="624"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0"/>
                <w:lang w:eastAsia="lt-LT"/>
              </w:rPr>
              <w:t>1.</w:t>
            </w:r>
          </w:p>
        </w:tc>
        <w:tc>
          <w:tcPr>
            <w:tcW w:w="2509" w:type="dxa"/>
          </w:tcPr>
          <w:p w:rsidR="00CA78A9" w:rsidRPr="00CA78A9" w:rsidRDefault="005B6EA9" w:rsidP="00CA78A9">
            <w:pPr>
              <w:spacing w:after="0" w:line="240" w:lineRule="auto"/>
              <w:jc w:val="both"/>
              <w:rPr>
                <w:rFonts w:eastAsia="Times New Roman"/>
                <w:szCs w:val="24"/>
                <w:lang w:eastAsia="lt-LT"/>
              </w:rPr>
            </w:pPr>
            <w:r>
              <w:rPr>
                <w:rFonts w:eastAsia="Times New Roman"/>
                <w:szCs w:val="24"/>
                <w:lang w:eastAsia="lt-LT"/>
              </w:rPr>
              <w:t>--</w:t>
            </w:r>
          </w:p>
        </w:tc>
        <w:tc>
          <w:tcPr>
            <w:tcW w:w="1787" w:type="dxa"/>
          </w:tcPr>
          <w:p w:rsidR="00CA78A9" w:rsidRPr="00CA78A9" w:rsidRDefault="00CA78A9" w:rsidP="00CA78A9">
            <w:pPr>
              <w:spacing w:after="0" w:line="240" w:lineRule="auto"/>
              <w:jc w:val="both"/>
              <w:rPr>
                <w:rFonts w:eastAsia="Times New Roman"/>
                <w:szCs w:val="24"/>
                <w:lang w:eastAsia="lt-LT"/>
              </w:rPr>
            </w:pPr>
          </w:p>
        </w:tc>
        <w:tc>
          <w:tcPr>
            <w:tcW w:w="1488" w:type="dxa"/>
          </w:tcPr>
          <w:p w:rsidR="00CA78A9" w:rsidRPr="00CA78A9" w:rsidRDefault="00CA78A9" w:rsidP="00CA78A9">
            <w:pPr>
              <w:spacing w:after="0" w:line="240" w:lineRule="auto"/>
              <w:jc w:val="both"/>
              <w:rPr>
                <w:rFonts w:eastAsia="Times New Roman"/>
                <w:szCs w:val="24"/>
                <w:lang w:eastAsia="lt-LT"/>
              </w:rPr>
            </w:pPr>
          </w:p>
        </w:tc>
        <w:tc>
          <w:tcPr>
            <w:tcW w:w="3222" w:type="dxa"/>
          </w:tcPr>
          <w:p w:rsidR="00CA78A9" w:rsidRPr="00CA78A9" w:rsidRDefault="00CA78A9" w:rsidP="00CA78A9">
            <w:pPr>
              <w:spacing w:after="0" w:line="240" w:lineRule="auto"/>
              <w:jc w:val="both"/>
              <w:rPr>
                <w:rFonts w:eastAsia="Times New Roman"/>
                <w:szCs w:val="24"/>
                <w:lang w:eastAsia="lt-LT"/>
              </w:rPr>
            </w:pPr>
          </w:p>
        </w:tc>
      </w:tr>
      <w:tr w:rsidR="00CA78A9" w:rsidRPr="00CA78A9" w:rsidTr="009D69CC">
        <w:tc>
          <w:tcPr>
            <w:tcW w:w="624" w:type="dxa"/>
          </w:tcPr>
          <w:p w:rsidR="00CA78A9" w:rsidRPr="00CA78A9" w:rsidRDefault="00CA78A9" w:rsidP="00CA78A9">
            <w:pPr>
              <w:spacing w:after="0" w:line="240" w:lineRule="auto"/>
              <w:jc w:val="both"/>
              <w:rPr>
                <w:rFonts w:eastAsia="Times New Roman"/>
                <w:szCs w:val="24"/>
                <w:lang w:eastAsia="lt-LT"/>
              </w:rPr>
            </w:pPr>
          </w:p>
        </w:tc>
        <w:tc>
          <w:tcPr>
            <w:tcW w:w="2509" w:type="dxa"/>
          </w:tcPr>
          <w:p w:rsidR="00CA78A9" w:rsidRPr="00CA78A9" w:rsidRDefault="00CA78A9" w:rsidP="00CA78A9">
            <w:pPr>
              <w:spacing w:after="0" w:line="240" w:lineRule="auto"/>
              <w:jc w:val="both"/>
              <w:rPr>
                <w:rFonts w:eastAsia="Times New Roman"/>
                <w:szCs w:val="24"/>
                <w:lang w:eastAsia="lt-LT"/>
              </w:rPr>
            </w:pPr>
          </w:p>
        </w:tc>
        <w:tc>
          <w:tcPr>
            <w:tcW w:w="1787" w:type="dxa"/>
            <w:vAlign w:val="center"/>
          </w:tcPr>
          <w:p w:rsidR="00CA78A9" w:rsidRPr="00CA78A9" w:rsidRDefault="00CA78A9" w:rsidP="00CA78A9">
            <w:pPr>
              <w:spacing w:after="0" w:line="240" w:lineRule="auto"/>
              <w:jc w:val="right"/>
              <w:rPr>
                <w:rFonts w:eastAsia="Times New Roman"/>
                <w:szCs w:val="24"/>
                <w:lang w:eastAsia="lt-LT"/>
              </w:rPr>
            </w:pPr>
            <w:r w:rsidRPr="00CA78A9">
              <w:rPr>
                <w:rFonts w:eastAsia="Times New Roman"/>
                <w:szCs w:val="20"/>
                <w:lang w:eastAsia="lt-LT"/>
              </w:rPr>
              <w:t>Iš viso:              Eur</w:t>
            </w:r>
          </w:p>
        </w:tc>
        <w:tc>
          <w:tcPr>
            <w:tcW w:w="1488" w:type="dxa"/>
            <w:vAlign w:val="center"/>
          </w:tcPr>
          <w:p w:rsidR="00CA78A9" w:rsidRPr="00CA78A9" w:rsidRDefault="00CA78A9" w:rsidP="00CA78A9">
            <w:pPr>
              <w:spacing w:after="0" w:line="240" w:lineRule="auto"/>
              <w:jc w:val="right"/>
              <w:rPr>
                <w:rFonts w:eastAsia="Times New Roman"/>
                <w:szCs w:val="24"/>
                <w:lang w:eastAsia="lt-LT"/>
              </w:rPr>
            </w:pPr>
            <w:r w:rsidRPr="00CA78A9">
              <w:rPr>
                <w:rFonts w:eastAsia="Times New Roman"/>
                <w:szCs w:val="20"/>
                <w:lang w:eastAsia="lt-LT"/>
              </w:rPr>
              <w:t>Iš viso:       %</w:t>
            </w:r>
          </w:p>
        </w:tc>
        <w:tc>
          <w:tcPr>
            <w:tcW w:w="3222" w:type="dxa"/>
          </w:tcPr>
          <w:p w:rsidR="00CA78A9" w:rsidRPr="00CA78A9" w:rsidRDefault="00CA78A9" w:rsidP="00CA78A9">
            <w:pPr>
              <w:spacing w:after="0" w:line="240" w:lineRule="auto"/>
              <w:jc w:val="both"/>
              <w:rPr>
                <w:rFonts w:eastAsia="Times New Roman"/>
                <w:szCs w:val="24"/>
                <w:lang w:eastAsia="lt-LT"/>
              </w:rPr>
            </w:pPr>
          </w:p>
        </w:tc>
      </w:tr>
    </w:tbl>
    <w:p w:rsidR="00CA78A9" w:rsidRPr="00CA78A9" w:rsidRDefault="00CA78A9" w:rsidP="00CA78A9">
      <w:pPr>
        <w:spacing w:after="0" w:line="240" w:lineRule="auto"/>
        <w:jc w:val="both"/>
        <w:rPr>
          <w:rFonts w:eastAsia="Times New Roman"/>
          <w:szCs w:val="20"/>
          <w:lang w:eastAsia="lt-LT"/>
        </w:rPr>
      </w:pPr>
    </w:p>
    <w:p w:rsidR="004532F2" w:rsidRDefault="004532F2" w:rsidP="00CA78A9">
      <w:pPr>
        <w:spacing w:after="0" w:line="240" w:lineRule="auto"/>
        <w:ind w:firstLine="720"/>
        <w:jc w:val="both"/>
        <w:rPr>
          <w:rFonts w:eastAsia="Times New Roman"/>
          <w:b/>
          <w:i/>
          <w:iCs/>
          <w:sz w:val="22"/>
          <w:szCs w:val="20"/>
          <w:lang w:eastAsia="lt-LT"/>
        </w:rPr>
      </w:pPr>
    </w:p>
    <w:p w:rsidR="00CA78A9" w:rsidRPr="00CA78A9" w:rsidRDefault="00CA78A9" w:rsidP="004532F2">
      <w:pPr>
        <w:spacing w:after="60" w:line="240" w:lineRule="auto"/>
        <w:ind w:firstLine="720"/>
        <w:jc w:val="both"/>
        <w:rPr>
          <w:rFonts w:eastAsia="Times New Roman"/>
          <w:sz w:val="22"/>
          <w:szCs w:val="20"/>
          <w:lang w:eastAsia="lt-LT"/>
        </w:rPr>
      </w:pPr>
      <w:r w:rsidRPr="00CA78A9">
        <w:rPr>
          <w:rFonts w:eastAsia="Times New Roman"/>
          <w:b/>
          <w:i/>
          <w:iCs/>
          <w:sz w:val="22"/>
          <w:szCs w:val="20"/>
          <w:lang w:eastAsia="lt-LT"/>
        </w:rPr>
        <w:t>Pastaba.</w:t>
      </w:r>
      <w:r w:rsidRPr="00CA78A9">
        <w:rPr>
          <w:rFonts w:eastAsia="Times New Roman"/>
          <w:i/>
          <w:iCs/>
          <w:sz w:val="22"/>
          <w:szCs w:val="20"/>
          <w:lang w:eastAsia="lt-LT"/>
        </w:rPr>
        <w:t xml:space="preserve"> Pildoma, jei tiekėjas ketina pasitelkti subrangovą (-us), subtiekėją (-us) subteikėją (-us) ar specialistus ir ekspertus, kuriais bus remiamasi įrodinėjant tiekėjo kvalifikaciją ir vykdant sutartį, tačiau pasiūlymo pateikimo metu jie nėra tiekėjo ar jo pasitelkiamo(ų) subrangovo(ų), subtiekėj</w:t>
      </w:r>
      <w:r w:rsidR="004532F2">
        <w:rPr>
          <w:rFonts w:eastAsia="Times New Roman"/>
          <w:i/>
          <w:iCs/>
          <w:sz w:val="22"/>
          <w:szCs w:val="20"/>
          <w:lang w:eastAsia="lt-LT"/>
        </w:rPr>
        <w:t>o(ų), subteikėjų(ų) darbuotojai</w:t>
      </w:r>
      <w:r w:rsidRPr="00CA78A9">
        <w:rPr>
          <w:rFonts w:eastAsia="Times New Roman"/>
          <w:i/>
          <w:iCs/>
          <w:sz w:val="22"/>
          <w:szCs w:val="20"/>
          <w:lang w:eastAsia="lt-LT"/>
        </w:rPr>
        <w:t>, tačiau laimėjimo atveju bus įdarbinti.</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9"/>
        <w:gridCol w:w="2723"/>
        <w:gridCol w:w="3819"/>
      </w:tblGrid>
      <w:tr w:rsidR="00CA78A9" w:rsidRPr="00CA78A9" w:rsidTr="009D69CC">
        <w:tc>
          <w:tcPr>
            <w:tcW w:w="3089" w:type="dxa"/>
            <w:vMerge w:val="restart"/>
            <w:vAlign w:val="center"/>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4"/>
                <w:lang w:eastAsia="lt-LT"/>
              </w:rPr>
              <w:t>Subrangovas (-ai), subtiekėjas (-ai) ar subteikėjas (-ai)</w:t>
            </w:r>
          </w:p>
        </w:tc>
        <w:tc>
          <w:tcPr>
            <w:tcW w:w="2723" w:type="dxa"/>
            <w:vAlign w:val="center"/>
          </w:tcPr>
          <w:p w:rsidR="00CA78A9" w:rsidRPr="00CA78A9" w:rsidRDefault="00CA78A9" w:rsidP="00CA78A9">
            <w:pPr>
              <w:spacing w:after="0" w:line="240" w:lineRule="auto"/>
              <w:jc w:val="center"/>
              <w:rPr>
                <w:rFonts w:eastAsia="Times New Roman"/>
                <w:bCs/>
                <w:szCs w:val="24"/>
                <w:lang w:eastAsia="lt-LT"/>
              </w:rPr>
            </w:pPr>
            <w:r w:rsidRPr="00CA78A9">
              <w:rPr>
                <w:rFonts w:eastAsia="Times New Roman"/>
                <w:szCs w:val="24"/>
                <w:lang w:eastAsia="lt-LT"/>
              </w:rPr>
              <w:t>Pavadinimas (-ai)</w:t>
            </w:r>
          </w:p>
        </w:tc>
        <w:tc>
          <w:tcPr>
            <w:tcW w:w="3819" w:type="dxa"/>
          </w:tcPr>
          <w:p w:rsidR="00CA78A9" w:rsidRPr="00CA78A9" w:rsidRDefault="00CA78A9" w:rsidP="004532F2">
            <w:pPr>
              <w:spacing w:after="0" w:line="240" w:lineRule="auto"/>
              <w:jc w:val="both"/>
              <w:rPr>
                <w:rFonts w:eastAsia="Times New Roman"/>
                <w:bCs/>
                <w:sz w:val="22"/>
                <w:lang w:eastAsia="lt-LT"/>
              </w:rPr>
            </w:pPr>
            <w:r w:rsidRPr="00CA78A9">
              <w:rPr>
                <w:rFonts w:eastAsia="Times New Roman"/>
                <w:sz w:val="22"/>
                <w:lang w:eastAsia="lt-LT"/>
              </w:rPr>
              <w:t>Įsipareigojimų dalis (nurodant konkrečius pagal Pirkimo sutartį prisiimamus įsipareigojimus), kuriai ketinama pasitelkti subrangovą (-us), subtiekėją (-us) ar subteikėją (-us)</w:t>
            </w:r>
          </w:p>
        </w:tc>
      </w:tr>
      <w:tr w:rsidR="00CA78A9" w:rsidRPr="00CA78A9" w:rsidTr="009D69CC">
        <w:trPr>
          <w:trHeight w:val="265"/>
        </w:trPr>
        <w:tc>
          <w:tcPr>
            <w:tcW w:w="3089" w:type="dxa"/>
            <w:vMerge/>
          </w:tcPr>
          <w:p w:rsidR="00CA78A9" w:rsidRPr="00CA78A9" w:rsidRDefault="00CA78A9" w:rsidP="00CA78A9">
            <w:pPr>
              <w:spacing w:after="0" w:line="240" w:lineRule="auto"/>
              <w:jc w:val="both"/>
              <w:rPr>
                <w:rFonts w:eastAsia="Times New Roman"/>
                <w:szCs w:val="24"/>
                <w:lang w:eastAsia="lt-LT"/>
              </w:rPr>
            </w:pPr>
          </w:p>
        </w:tc>
        <w:tc>
          <w:tcPr>
            <w:tcW w:w="2723"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4"/>
                <w:lang w:eastAsia="lt-LT"/>
              </w:rPr>
              <w:t>1.</w:t>
            </w:r>
            <w:r w:rsidR="002C26C4">
              <w:rPr>
                <w:rFonts w:eastAsia="Times New Roman"/>
                <w:szCs w:val="24"/>
                <w:lang w:eastAsia="lt-LT"/>
              </w:rPr>
              <w:t xml:space="preserve"> NĖRA</w:t>
            </w:r>
          </w:p>
        </w:tc>
        <w:tc>
          <w:tcPr>
            <w:tcW w:w="3819" w:type="dxa"/>
          </w:tcPr>
          <w:p w:rsidR="00CA78A9" w:rsidRPr="00CA78A9" w:rsidRDefault="00CA78A9" w:rsidP="004532F2">
            <w:pPr>
              <w:spacing w:after="0" w:line="240" w:lineRule="auto"/>
              <w:jc w:val="both"/>
              <w:rPr>
                <w:rFonts w:eastAsia="Times New Roman"/>
                <w:sz w:val="22"/>
                <w:lang w:eastAsia="lt-LT"/>
              </w:rPr>
            </w:pPr>
          </w:p>
        </w:tc>
      </w:tr>
      <w:tr w:rsidR="00CA78A9" w:rsidRPr="00CA78A9" w:rsidTr="009D69CC">
        <w:trPr>
          <w:trHeight w:val="265"/>
        </w:trPr>
        <w:tc>
          <w:tcPr>
            <w:tcW w:w="3089" w:type="dxa"/>
            <w:vMerge/>
          </w:tcPr>
          <w:p w:rsidR="00CA78A9" w:rsidRPr="00CA78A9" w:rsidRDefault="00CA78A9" w:rsidP="00CA78A9">
            <w:pPr>
              <w:spacing w:after="0" w:line="240" w:lineRule="auto"/>
              <w:jc w:val="both"/>
              <w:rPr>
                <w:rFonts w:eastAsia="Times New Roman"/>
                <w:szCs w:val="24"/>
                <w:lang w:eastAsia="lt-LT"/>
              </w:rPr>
            </w:pPr>
          </w:p>
        </w:tc>
        <w:tc>
          <w:tcPr>
            <w:tcW w:w="2723"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4"/>
                <w:lang w:eastAsia="lt-LT"/>
              </w:rPr>
              <w:t>2.</w:t>
            </w:r>
          </w:p>
        </w:tc>
        <w:tc>
          <w:tcPr>
            <w:tcW w:w="3819" w:type="dxa"/>
          </w:tcPr>
          <w:p w:rsidR="00CA78A9" w:rsidRPr="00CA78A9" w:rsidRDefault="00CA78A9" w:rsidP="004532F2">
            <w:pPr>
              <w:spacing w:after="0" w:line="240" w:lineRule="auto"/>
              <w:jc w:val="both"/>
              <w:rPr>
                <w:rFonts w:eastAsia="Times New Roman"/>
                <w:sz w:val="22"/>
                <w:lang w:eastAsia="lt-LT"/>
              </w:rPr>
            </w:pPr>
          </w:p>
        </w:tc>
      </w:tr>
      <w:tr w:rsidR="00CA78A9" w:rsidRPr="00CA78A9" w:rsidTr="009D69CC">
        <w:trPr>
          <w:trHeight w:val="265"/>
        </w:trPr>
        <w:tc>
          <w:tcPr>
            <w:tcW w:w="3089" w:type="dxa"/>
            <w:vMerge/>
          </w:tcPr>
          <w:p w:rsidR="00CA78A9" w:rsidRPr="00CA78A9" w:rsidRDefault="00CA78A9" w:rsidP="00CA78A9">
            <w:pPr>
              <w:spacing w:after="0" w:line="240" w:lineRule="auto"/>
              <w:jc w:val="both"/>
              <w:rPr>
                <w:rFonts w:eastAsia="Times New Roman"/>
                <w:szCs w:val="24"/>
                <w:lang w:eastAsia="lt-LT"/>
              </w:rPr>
            </w:pPr>
          </w:p>
        </w:tc>
        <w:tc>
          <w:tcPr>
            <w:tcW w:w="2723"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4"/>
                <w:lang w:eastAsia="lt-LT"/>
              </w:rPr>
              <w:t>...</w:t>
            </w:r>
          </w:p>
        </w:tc>
        <w:tc>
          <w:tcPr>
            <w:tcW w:w="3819" w:type="dxa"/>
          </w:tcPr>
          <w:p w:rsidR="00CA78A9" w:rsidRPr="00CA78A9" w:rsidRDefault="00CA78A9" w:rsidP="004532F2">
            <w:pPr>
              <w:spacing w:after="0" w:line="240" w:lineRule="auto"/>
              <w:jc w:val="both"/>
              <w:rPr>
                <w:rFonts w:eastAsia="Times New Roman"/>
                <w:sz w:val="22"/>
                <w:lang w:eastAsia="lt-LT"/>
              </w:rPr>
            </w:pPr>
          </w:p>
        </w:tc>
      </w:tr>
      <w:tr w:rsidR="00CA78A9" w:rsidRPr="00CA78A9" w:rsidTr="009D69CC">
        <w:trPr>
          <w:trHeight w:val="265"/>
        </w:trPr>
        <w:tc>
          <w:tcPr>
            <w:tcW w:w="3089" w:type="dxa"/>
            <w:vMerge w:val="restart"/>
            <w:vAlign w:val="center"/>
          </w:tcPr>
          <w:p w:rsidR="00CA78A9" w:rsidRPr="00CA78A9" w:rsidRDefault="00CA78A9" w:rsidP="00CA78A9">
            <w:pPr>
              <w:spacing w:after="0" w:line="240" w:lineRule="auto"/>
              <w:jc w:val="both"/>
              <w:rPr>
                <w:rFonts w:eastAsia="Times New Roman"/>
                <w:sz w:val="22"/>
                <w:lang w:eastAsia="lt-LT"/>
              </w:rPr>
            </w:pPr>
            <w:r w:rsidRPr="00CA78A9">
              <w:rPr>
                <w:rFonts w:eastAsia="Times New Roman"/>
                <w:sz w:val="22"/>
                <w:lang w:eastAsia="lt-LT"/>
              </w:rPr>
              <w:t>Specialistai ir ekspertai, kuriais bus remiamasi įrodinėjant tiekėjo kvalifikaciją ir vykdant sutartį, tačiau jie nėra tiekėjo ar tiekėjo pasitelkiamo(ų) subrangovo(ų), subtiekėjo (ų), subteikėjo (ų) darbuotojai pasiūlymo pateikimo metu, bet laimėjimo atveju būtų įdarbinti</w:t>
            </w:r>
          </w:p>
        </w:tc>
        <w:tc>
          <w:tcPr>
            <w:tcW w:w="2723" w:type="dxa"/>
            <w:vAlign w:val="center"/>
          </w:tcPr>
          <w:p w:rsidR="00CA78A9" w:rsidRPr="00CA78A9" w:rsidRDefault="00CA78A9" w:rsidP="00CA78A9">
            <w:pPr>
              <w:spacing w:after="0" w:line="240" w:lineRule="auto"/>
              <w:jc w:val="center"/>
              <w:rPr>
                <w:rFonts w:eastAsia="Times New Roman"/>
                <w:szCs w:val="24"/>
                <w:lang w:eastAsia="lt-LT"/>
              </w:rPr>
            </w:pPr>
            <w:r w:rsidRPr="00CA78A9">
              <w:rPr>
                <w:rFonts w:eastAsia="Times New Roman"/>
                <w:szCs w:val="24"/>
                <w:lang w:eastAsia="lt-LT"/>
              </w:rPr>
              <w:t>Vardas, pavardė</w:t>
            </w:r>
          </w:p>
        </w:tc>
        <w:tc>
          <w:tcPr>
            <w:tcW w:w="3819" w:type="dxa"/>
          </w:tcPr>
          <w:p w:rsidR="00CA78A9" w:rsidRPr="00CA78A9" w:rsidRDefault="00CA78A9" w:rsidP="004532F2">
            <w:pPr>
              <w:spacing w:after="0" w:line="240" w:lineRule="auto"/>
              <w:jc w:val="both"/>
              <w:rPr>
                <w:rFonts w:eastAsia="Times New Roman"/>
                <w:sz w:val="22"/>
                <w:lang w:eastAsia="lt-LT"/>
              </w:rPr>
            </w:pPr>
            <w:r w:rsidRPr="00CA78A9">
              <w:rPr>
                <w:rFonts w:eastAsia="Times New Roman"/>
                <w:sz w:val="22"/>
                <w:lang w:eastAsia="lt-LT"/>
              </w:rPr>
              <w:t>Įsipareigojimų dalis (nurodant konkrečius pagal Pirkimo sutartį prisiimamus įsipareigojimus), kuriai ketinama pasitelkti specialistą/ekspertą</w:t>
            </w:r>
          </w:p>
        </w:tc>
      </w:tr>
      <w:tr w:rsidR="00CA78A9" w:rsidRPr="00CA78A9" w:rsidTr="004532F2">
        <w:trPr>
          <w:trHeight w:val="70"/>
        </w:trPr>
        <w:tc>
          <w:tcPr>
            <w:tcW w:w="3089" w:type="dxa"/>
            <w:vMerge/>
          </w:tcPr>
          <w:p w:rsidR="00CA78A9" w:rsidRPr="00CA78A9" w:rsidRDefault="00CA78A9" w:rsidP="00CA78A9">
            <w:pPr>
              <w:spacing w:after="0" w:line="240" w:lineRule="auto"/>
              <w:jc w:val="both"/>
              <w:rPr>
                <w:rFonts w:eastAsia="Times New Roman"/>
                <w:szCs w:val="24"/>
                <w:lang w:eastAsia="lt-LT"/>
              </w:rPr>
            </w:pPr>
          </w:p>
        </w:tc>
        <w:tc>
          <w:tcPr>
            <w:tcW w:w="2723"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4"/>
                <w:lang w:eastAsia="lt-LT"/>
              </w:rPr>
              <w:t>1.</w:t>
            </w:r>
            <w:r w:rsidR="002C26C4">
              <w:rPr>
                <w:rFonts w:eastAsia="Times New Roman"/>
                <w:szCs w:val="24"/>
                <w:lang w:eastAsia="lt-LT"/>
              </w:rPr>
              <w:t xml:space="preserve"> NĖRA</w:t>
            </w:r>
          </w:p>
        </w:tc>
        <w:tc>
          <w:tcPr>
            <w:tcW w:w="3819" w:type="dxa"/>
          </w:tcPr>
          <w:p w:rsidR="00CA78A9" w:rsidRPr="00CA78A9" w:rsidRDefault="00CA78A9" w:rsidP="004532F2">
            <w:pPr>
              <w:spacing w:after="0" w:line="240" w:lineRule="auto"/>
              <w:jc w:val="both"/>
              <w:rPr>
                <w:rFonts w:eastAsia="Times New Roman"/>
                <w:sz w:val="22"/>
                <w:lang w:eastAsia="lt-LT"/>
              </w:rPr>
            </w:pPr>
          </w:p>
        </w:tc>
      </w:tr>
      <w:tr w:rsidR="00CA78A9" w:rsidRPr="00CA78A9" w:rsidTr="004532F2">
        <w:trPr>
          <w:trHeight w:val="70"/>
        </w:trPr>
        <w:tc>
          <w:tcPr>
            <w:tcW w:w="3089" w:type="dxa"/>
            <w:vMerge/>
          </w:tcPr>
          <w:p w:rsidR="00CA78A9" w:rsidRPr="00CA78A9" w:rsidRDefault="00CA78A9" w:rsidP="00CA78A9">
            <w:pPr>
              <w:spacing w:after="0" w:line="240" w:lineRule="auto"/>
              <w:jc w:val="both"/>
              <w:rPr>
                <w:rFonts w:eastAsia="Times New Roman"/>
                <w:szCs w:val="24"/>
                <w:lang w:eastAsia="lt-LT"/>
              </w:rPr>
            </w:pPr>
          </w:p>
        </w:tc>
        <w:tc>
          <w:tcPr>
            <w:tcW w:w="2723"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4"/>
                <w:lang w:eastAsia="lt-LT"/>
              </w:rPr>
              <w:t>2.</w:t>
            </w:r>
          </w:p>
        </w:tc>
        <w:tc>
          <w:tcPr>
            <w:tcW w:w="3819" w:type="dxa"/>
          </w:tcPr>
          <w:p w:rsidR="00CA78A9" w:rsidRPr="00CA78A9" w:rsidRDefault="00CA78A9" w:rsidP="004532F2">
            <w:pPr>
              <w:spacing w:after="0" w:line="240" w:lineRule="auto"/>
              <w:jc w:val="both"/>
              <w:rPr>
                <w:rFonts w:eastAsia="Times New Roman"/>
                <w:sz w:val="22"/>
                <w:lang w:eastAsia="lt-LT"/>
              </w:rPr>
            </w:pPr>
          </w:p>
        </w:tc>
      </w:tr>
      <w:tr w:rsidR="00CA78A9" w:rsidRPr="00CA78A9" w:rsidTr="009D69CC">
        <w:trPr>
          <w:trHeight w:val="397"/>
        </w:trPr>
        <w:tc>
          <w:tcPr>
            <w:tcW w:w="3089" w:type="dxa"/>
            <w:vMerge/>
          </w:tcPr>
          <w:p w:rsidR="00CA78A9" w:rsidRPr="00CA78A9" w:rsidRDefault="00CA78A9" w:rsidP="00CA78A9">
            <w:pPr>
              <w:spacing w:after="0" w:line="240" w:lineRule="auto"/>
              <w:jc w:val="both"/>
              <w:rPr>
                <w:rFonts w:eastAsia="Times New Roman"/>
                <w:szCs w:val="24"/>
                <w:lang w:eastAsia="lt-LT"/>
              </w:rPr>
            </w:pPr>
          </w:p>
        </w:tc>
        <w:tc>
          <w:tcPr>
            <w:tcW w:w="2723" w:type="dxa"/>
          </w:tcPr>
          <w:p w:rsidR="00CA78A9" w:rsidRPr="00CA78A9" w:rsidRDefault="00CA78A9" w:rsidP="00CA78A9">
            <w:pPr>
              <w:spacing w:after="0" w:line="240" w:lineRule="auto"/>
              <w:jc w:val="both"/>
              <w:rPr>
                <w:rFonts w:eastAsia="Times New Roman"/>
                <w:szCs w:val="24"/>
                <w:lang w:eastAsia="lt-LT"/>
              </w:rPr>
            </w:pPr>
            <w:r w:rsidRPr="00CA78A9">
              <w:rPr>
                <w:rFonts w:eastAsia="Times New Roman"/>
                <w:szCs w:val="24"/>
                <w:lang w:eastAsia="lt-LT"/>
              </w:rPr>
              <w:t>....</w:t>
            </w:r>
          </w:p>
        </w:tc>
        <w:tc>
          <w:tcPr>
            <w:tcW w:w="3819" w:type="dxa"/>
          </w:tcPr>
          <w:p w:rsidR="00CA78A9" w:rsidRPr="00CA78A9" w:rsidRDefault="00CA78A9" w:rsidP="004532F2">
            <w:pPr>
              <w:spacing w:after="0" w:line="240" w:lineRule="auto"/>
              <w:jc w:val="both"/>
              <w:rPr>
                <w:rFonts w:eastAsia="Times New Roman"/>
                <w:sz w:val="22"/>
                <w:lang w:eastAsia="lt-LT"/>
              </w:rPr>
            </w:pPr>
          </w:p>
        </w:tc>
      </w:tr>
    </w:tbl>
    <w:p w:rsidR="00F67C68" w:rsidRDefault="00F67C68" w:rsidP="004532F2">
      <w:pPr>
        <w:spacing w:before="120" w:after="0" w:line="240" w:lineRule="auto"/>
        <w:ind w:firstLine="720"/>
        <w:jc w:val="both"/>
        <w:rPr>
          <w:rFonts w:eastAsia="Times New Roman"/>
          <w:szCs w:val="24"/>
          <w:lang w:eastAsia="lt-LT"/>
        </w:rPr>
      </w:pPr>
    </w:p>
    <w:p w:rsidR="00F67C68" w:rsidRPr="00CA78A9" w:rsidRDefault="00F67C68" w:rsidP="00F67C68">
      <w:pPr>
        <w:spacing w:after="120" w:line="240" w:lineRule="auto"/>
        <w:ind w:right="-108" w:firstLine="720"/>
        <w:jc w:val="both"/>
        <w:rPr>
          <w:rFonts w:eastAsia="Times New Roman"/>
          <w:szCs w:val="24"/>
          <w:lang w:eastAsia="lt-LT"/>
        </w:rPr>
      </w:pPr>
      <w:r w:rsidRPr="00CA78A9">
        <w:rPr>
          <w:rFonts w:eastAsia="Times New Roman"/>
          <w:szCs w:val="24"/>
          <w:lang w:eastAsia="lt-LT"/>
        </w:rPr>
        <w:t>Pasiūlymas galioja iki termino, nustatyto pirkimo dokumentuose.</w:t>
      </w:r>
    </w:p>
    <w:p w:rsidR="00CA78A9" w:rsidRPr="00CA78A9" w:rsidRDefault="00CA78A9" w:rsidP="004532F2">
      <w:pPr>
        <w:spacing w:before="120" w:after="0" w:line="240" w:lineRule="auto"/>
        <w:ind w:firstLine="720"/>
        <w:jc w:val="both"/>
        <w:rPr>
          <w:rFonts w:eastAsia="Times New Roman"/>
          <w:szCs w:val="24"/>
          <w:lang w:eastAsia="lt-LT"/>
        </w:rPr>
      </w:pPr>
      <w:r w:rsidRPr="00CA78A9">
        <w:rPr>
          <w:rFonts w:eastAsia="Times New Roman"/>
          <w:szCs w:val="24"/>
          <w:lang w:eastAsia="lt-LT"/>
        </w:rPr>
        <w:lastRenderedPageBreak/>
        <w:t xml:space="preserve">Ši pasiūlyme nurodyta informacija yra konfidenciali </w:t>
      </w:r>
      <w:r w:rsidRPr="00CA78A9">
        <w:rPr>
          <w:rFonts w:eastAsia="Times New Roman"/>
          <w:i/>
          <w:szCs w:val="24"/>
          <w:lang w:eastAsia="lt-LT"/>
        </w:rPr>
        <w:t xml:space="preserve">/Perkančioji </w:t>
      </w:r>
      <w:r w:rsidRPr="00CA78A9">
        <w:rPr>
          <w:rFonts w:eastAsia="Times New Roman"/>
          <w:szCs w:val="24"/>
          <w:lang w:eastAsia="lt-LT"/>
        </w:rPr>
        <w:t>organizacija</w:t>
      </w:r>
      <w:r w:rsidRPr="00CA78A9">
        <w:rPr>
          <w:rFonts w:eastAsia="Times New Roman"/>
          <w:i/>
          <w:szCs w:val="24"/>
          <w:lang w:eastAsia="lt-LT"/>
        </w:rPr>
        <w:t xml:space="preserve"> šios informacijos negali atskleisti tretiesiems asmenims/</w:t>
      </w:r>
      <w:r w:rsidRPr="00CA78A9">
        <w:rPr>
          <w:rFonts w:eastAsia="Times New Roman"/>
          <w:szCs w:val="24"/>
          <w:lang w:eastAsia="lt-LT"/>
        </w:rPr>
        <w:t>:</w:t>
      </w:r>
    </w:p>
    <w:tbl>
      <w:tblPr>
        <w:tblpPr w:leftFromText="180" w:rightFromText="180" w:vertAnchor="text" w:horzAnchor="margin" w:tblpX="108"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085"/>
        <w:gridCol w:w="4940"/>
      </w:tblGrid>
      <w:tr w:rsidR="00CA78A9" w:rsidRPr="00CA78A9" w:rsidTr="004532F2">
        <w:trPr>
          <w:trHeight w:val="845"/>
        </w:trPr>
        <w:tc>
          <w:tcPr>
            <w:tcW w:w="588" w:type="dxa"/>
            <w:vAlign w:val="center"/>
          </w:tcPr>
          <w:p w:rsidR="00CA78A9" w:rsidRPr="00CA78A9" w:rsidRDefault="00CA78A9" w:rsidP="004532F2">
            <w:pPr>
              <w:spacing w:after="0" w:line="240" w:lineRule="auto"/>
              <w:ind w:right="-108"/>
              <w:jc w:val="center"/>
              <w:rPr>
                <w:rFonts w:eastAsia="Times New Roman"/>
                <w:sz w:val="22"/>
                <w:lang w:eastAsia="lt-LT"/>
              </w:rPr>
            </w:pPr>
            <w:r w:rsidRPr="00CA78A9">
              <w:rPr>
                <w:rFonts w:eastAsia="Times New Roman"/>
                <w:sz w:val="22"/>
                <w:lang w:eastAsia="lt-LT"/>
              </w:rPr>
              <w:t>Eil.</w:t>
            </w:r>
            <w:r w:rsidR="004532F2">
              <w:rPr>
                <w:rFonts w:eastAsia="Times New Roman"/>
                <w:sz w:val="22"/>
                <w:lang w:eastAsia="lt-LT"/>
              </w:rPr>
              <w:t xml:space="preserve"> </w:t>
            </w:r>
            <w:r w:rsidRPr="00CA78A9">
              <w:rPr>
                <w:rFonts w:eastAsia="Times New Roman"/>
                <w:sz w:val="22"/>
                <w:lang w:eastAsia="lt-LT"/>
              </w:rPr>
              <w:t>Nr.</w:t>
            </w:r>
          </w:p>
        </w:tc>
        <w:tc>
          <w:tcPr>
            <w:tcW w:w="4085" w:type="dxa"/>
            <w:vAlign w:val="center"/>
          </w:tcPr>
          <w:p w:rsidR="00CA78A9" w:rsidRPr="00CA78A9" w:rsidRDefault="00CA78A9" w:rsidP="004532F2">
            <w:pPr>
              <w:spacing w:after="0" w:line="240" w:lineRule="auto"/>
              <w:ind w:right="-108"/>
              <w:jc w:val="center"/>
              <w:rPr>
                <w:rFonts w:eastAsia="Times New Roman"/>
                <w:sz w:val="22"/>
                <w:lang w:eastAsia="lt-LT"/>
              </w:rPr>
            </w:pPr>
            <w:r w:rsidRPr="00CA78A9">
              <w:rPr>
                <w:rFonts w:eastAsia="Times New Roman"/>
                <w:sz w:val="22"/>
                <w:lang w:eastAsia="lt-LT"/>
              </w:rPr>
              <w:t>Pateikto dokumento pavadinimas (rekomenduojama pavadinime vartoti žodį „Konfidencialu“)</w:t>
            </w:r>
          </w:p>
        </w:tc>
        <w:tc>
          <w:tcPr>
            <w:tcW w:w="4940" w:type="dxa"/>
            <w:vAlign w:val="center"/>
          </w:tcPr>
          <w:p w:rsidR="00CA78A9" w:rsidRPr="00CA78A9" w:rsidRDefault="00CA78A9" w:rsidP="004532F2">
            <w:pPr>
              <w:spacing w:after="0" w:line="240" w:lineRule="auto"/>
              <w:ind w:right="-108"/>
              <w:jc w:val="center"/>
              <w:rPr>
                <w:rFonts w:eastAsia="Times New Roman"/>
                <w:sz w:val="22"/>
                <w:lang w:eastAsia="lt-LT"/>
              </w:rPr>
            </w:pPr>
            <w:r w:rsidRPr="00CA78A9">
              <w:rPr>
                <w:rFonts w:eastAsia="Times New Roman"/>
                <w:sz w:val="22"/>
                <w:lang w:eastAsia="lt-LT"/>
              </w:rPr>
              <w:t xml:space="preserve">Dokumentas yra įkeltas šioje CVP IS pasiūlymo lango eilutėje („Prisegti dokumentai“ arba </w:t>
            </w:r>
            <w:r w:rsidRPr="00CA78A9">
              <w:rPr>
                <w:rFonts w:eastAsia="Times New Roman"/>
                <w:bCs/>
                <w:sz w:val="22"/>
                <w:lang w:eastAsia="lt-LT"/>
              </w:rPr>
              <w:t>„Kvalifikaciniai klausimai“ prie atsakymo į klausimą)</w:t>
            </w:r>
          </w:p>
        </w:tc>
      </w:tr>
      <w:tr w:rsidR="002C26C4" w:rsidRPr="00CA78A9" w:rsidTr="004532F2">
        <w:trPr>
          <w:trHeight w:val="70"/>
        </w:trPr>
        <w:tc>
          <w:tcPr>
            <w:tcW w:w="588" w:type="dxa"/>
          </w:tcPr>
          <w:p w:rsidR="002C26C4" w:rsidRPr="00CA78A9" w:rsidRDefault="00F67C68" w:rsidP="002C26C4">
            <w:pPr>
              <w:spacing w:after="0" w:line="240" w:lineRule="auto"/>
              <w:ind w:right="-108"/>
              <w:jc w:val="both"/>
              <w:rPr>
                <w:rFonts w:eastAsia="Times New Roman"/>
                <w:szCs w:val="24"/>
                <w:lang w:eastAsia="lt-LT"/>
              </w:rPr>
            </w:pPr>
            <w:r>
              <w:rPr>
                <w:rFonts w:eastAsia="Times New Roman"/>
                <w:szCs w:val="24"/>
                <w:lang w:eastAsia="lt-LT"/>
              </w:rPr>
              <w:t>1</w:t>
            </w:r>
          </w:p>
        </w:tc>
        <w:tc>
          <w:tcPr>
            <w:tcW w:w="4085" w:type="dxa"/>
          </w:tcPr>
          <w:p w:rsidR="002C26C4" w:rsidRPr="00BA79D4" w:rsidRDefault="002C26C4" w:rsidP="002C26C4">
            <w:pPr>
              <w:spacing w:after="0" w:line="240" w:lineRule="auto"/>
            </w:pPr>
            <w:r w:rsidRPr="00BA79D4">
              <w:t>Įgaliojimas</w:t>
            </w:r>
          </w:p>
        </w:tc>
        <w:tc>
          <w:tcPr>
            <w:tcW w:w="4940" w:type="dxa"/>
          </w:tcPr>
          <w:p w:rsidR="002C26C4" w:rsidRPr="00CA78A9" w:rsidRDefault="002C26C4" w:rsidP="002C26C4">
            <w:pPr>
              <w:spacing w:after="0" w:line="240" w:lineRule="auto"/>
              <w:ind w:right="-108"/>
              <w:jc w:val="both"/>
              <w:rPr>
                <w:rFonts w:eastAsia="Times New Roman"/>
                <w:szCs w:val="24"/>
                <w:lang w:eastAsia="lt-LT"/>
              </w:rPr>
            </w:pPr>
            <w:r w:rsidRPr="00CA78A9">
              <w:rPr>
                <w:rFonts w:eastAsia="Times New Roman"/>
                <w:sz w:val="22"/>
                <w:lang w:eastAsia="lt-LT"/>
              </w:rPr>
              <w:t>Prisegti dokumentai</w:t>
            </w:r>
          </w:p>
        </w:tc>
      </w:tr>
    </w:tbl>
    <w:p w:rsidR="00F67C68" w:rsidRDefault="00F67C68" w:rsidP="004532F2">
      <w:pPr>
        <w:spacing w:after="0" w:line="240" w:lineRule="auto"/>
        <w:ind w:firstLine="284"/>
        <w:jc w:val="both"/>
        <w:rPr>
          <w:rFonts w:eastAsia="Times New Roman"/>
          <w:sz w:val="20"/>
          <w:szCs w:val="20"/>
          <w:lang w:eastAsia="lt-LT"/>
        </w:rPr>
      </w:pPr>
    </w:p>
    <w:p w:rsidR="00F67C68" w:rsidRPr="00F67C68" w:rsidRDefault="00F67C68" w:rsidP="00F67C68">
      <w:pPr>
        <w:spacing w:after="0" w:line="240" w:lineRule="auto"/>
        <w:ind w:firstLine="567"/>
        <w:jc w:val="both"/>
        <w:rPr>
          <w:rFonts w:eastAsia="Times New Roman"/>
          <w:b/>
          <w:i/>
          <w:sz w:val="20"/>
          <w:szCs w:val="20"/>
          <w:lang w:eastAsia="lt-LT"/>
        </w:rPr>
      </w:pPr>
      <w:r w:rsidRPr="00F67C68">
        <w:rPr>
          <w:rFonts w:eastAsia="Times New Roman"/>
          <w:b/>
          <w:i/>
          <w:sz w:val="20"/>
          <w:szCs w:val="20"/>
          <w:lang w:eastAsia="lt-LT"/>
        </w:rPr>
        <w:t>Pastaba. Pildyti tuomet, jei bus pateikta konfidenciali informacija. Tiekėjas negali nurodyti, kad</w:t>
      </w:r>
      <w:r w:rsidRPr="00F67C68">
        <w:rPr>
          <w:rFonts w:eastAsia="Times New Roman"/>
          <w:b/>
          <w:i/>
          <w:sz w:val="20"/>
          <w:szCs w:val="20"/>
          <w:lang w:eastAsia="lt-LT"/>
        </w:rPr>
        <w:t xml:space="preserve"> </w:t>
      </w:r>
      <w:r w:rsidRPr="00F67C68">
        <w:rPr>
          <w:rFonts w:eastAsia="Times New Roman"/>
          <w:b/>
          <w:i/>
          <w:sz w:val="20"/>
          <w:szCs w:val="20"/>
          <w:lang w:eastAsia="lt-LT"/>
        </w:rPr>
        <w:t>konfidenciali yra pasiūlymo kaina arba, kad visas pasiūlymas yra konfidencial</w:t>
      </w:r>
      <w:r w:rsidRPr="00F67C68">
        <w:rPr>
          <w:rFonts w:eastAsia="Times New Roman"/>
          <w:b/>
          <w:i/>
          <w:sz w:val="20"/>
          <w:szCs w:val="20"/>
          <w:lang w:eastAsia="lt-LT"/>
        </w:rPr>
        <w:t xml:space="preserve">us. Tiekėjui nenurodžius, kokia </w:t>
      </w:r>
      <w:r w:rsidRPr="00F67C68">
        <w:rPr>
          <w:rFonts w:eastAsia="Times New Roman"/>
          <w:b/>
          <w:i/>
          <w:sz w:val="20"/>
          <w:szCs w:val="20"/>
          <w:lang w:eastAsia="lt-LT"/>
        </w:rPr>
        <w:t>informacija yra konfidenciali, laikoma, kad konfidencialios informacijos pasiūlyme nėra.</w:t>
      </w:r>
    </w:p>
    <w:p w:rsidR="00F67C68" w:rsidRPr="00F67C68" w:rsidRDefault="00F67C68" w:rsidP="00F67C68">
      <w:pPr>
        <w:spacing w:after="0" w:line="240" w:lineRule="auto"/>
        <w:ind w:firstLine="567"/>
        <w:jc w:val="both"/>
        <w:rPr>
          <w:rFonts w:eastAsia="Times New Roman"/>
          <w:b/>
          <w:i/>
          <w:sz w:val="20"/>
          <w:szCs w:val="20"/>
          <w:lang w:eastAsia="lt-LT"/>
        </w:rPr>
      </w:pPr>
      <w:r w:rsidRPr="00F67C68">
        <w:rPr>
          <w:rFonts w:eastAsia="Times New Roman"/>
          <w:b/>
          <w:i/>
          <w:sz w:val="20"/>
          <w:szCs w:val="20"/>
          <w:lang w:eastAsia="lt-LT"/>
        </w:rPr>
        <w:t xml:space="preserve">Atkreipiame dėmesį, kad vadovaujantis VPĮ 86 str. 9 dalimi, perkančioji </w:t>
      </w:r>
      <w:r w:rsidRPr="00F67C68">
        <w:rPr>
          <w:rFonts w:eastAsia="Times New Roman"/>
          <w:b/>
          <w:i/>
          <w:sz w:val="20"/>
          <w:szCs w:val="20"/>
          <w:lang w:eastAsia="lt-LT"/>
        </w:rPr>
        <w:t xml:space="preserve">organizacija laimėjusio dalyvio </w:t>
      </w:r>
      <w:r w:rsidRPr="00F67C68">
        <w:rPr>
          <w:rFonts w:eastAsia="Times New Roman"/>
          <w:b/>
          <w:i/>
          <w:sz w:val="20"/>
          <w:szCs w:val="20"/>
          <w:lang w:eastAsia="lt-LT"/>
        </w:rPr>
        <w:t>pasiūlymą ir kitus pasiūlyme išvardytus dokumentus, sudarytą pirkimo sutartį i</w:t>
      </w:r>
      <w:r w:rsidRPr="00F67C68">
        <w:rPr>
          <w:rFonts w:eastAsia="Times New Roman"/>
          <w:b/>
          <w:i/>
          <w:sz w:val="20"/>
          <w:szCs w:val="20"/>
          <w:lang w:eastAsia="lt-LT"/>
        </w:rPr>
        <w:t xml:space="preserve">r pirkimo sutarties pakeitimus, </w:t>
      </w:r>
      <w:r w:rsidRPr="00F67C68">
        <w:rPr>
          <w:rFonts w:eastAsia="Times New Roman"/>
          <w:b/>
          <w:i/>
          <w:sz w:val="20"/>
          <w:szCs w:val="20"/>
          <w:lang w:eastAsia="lt-LT"/>
        </w:rPr>
        <w:t xml:space="preserve">išskyrus informaciją, kurios atskleidimas prieštarautų informacijos ir duomenų </w:t>
      </w:r>
      <w:r w:rsidRPr="00F67C68">
        <w:rPr>
          <w:rFonts w:eastAsia="Times New Roman"/>
          <w:b/>
          <w:i/>
          <w:sz w:val="20"/>
          <w:szCs w:val="20"/>
          <w:lang w:eastAsia="lt-LT"/>
        </w:rPr>
        <w:t xml:space="preserve">apsaugą reguliuojantiems teisės </w:t>
      </w:r>
      <w:r w:rsidRPr="00F67C68">
        <w:rPr>
          <w:rFonts w:eastAsia="Times New Roman"/>
          <w:b/>
          <w:i/>
          <w:sz w:val="20"/>
          <w:szCs w:val="20"/>
          <w:lang w:eastAsia="lt-LT"/>
        </w:rPr>
        <w:t>aktams arba visuomenės interesams, pažeistų teisėtus konkretaus tiekėjo komercinius interesus arba turėtų neigiamą</w:t>
      </w:r>
      <w:r w:rsidRPr="00F67C68">
        <w:rPr>
          <w:rFonts w:eastAsia="Times New Roman"/>
          <w:b/>
          <w:i/>
          <w:sz w:val="20"/>
          <w:szCs w:val="20"/>
          <w:lang w:eastAsia="lt-LT"/>
        </w:rPr>
        <w:t xml:space="preserve"> </w:t>
      </w:r>
      <w:r w:rsidRPr="00F67C68">
        <w:rPr>
          <w:rFonts w:eastAsia="Times New Roman"/>
          <w:b/>
          <w:i/>
          <w:sz w:val="20"/>
          <w:szCs w:val="20"/>
          <w:lang w:eastAsia="lt-LT"/>
        </w:rPr>
        <w:t>poveikį tiekėjų konkurencijai, ne vėliau kaip per 15 dienų nuo pirkimo sutarties s</w:t>
      </w:r>
      <w:r w:rsidRPr="00F67C68">
        <w:rPr>
          <w:rFonts w:eastAsia="Times New Roman"/>
          <w:b/>
          <w:i/>
          <w:sz w:val="20"/>
          <w:szCs w:val="20"/>
          <w:lang w:eastAsia="lt-LT"/>
        </w:rPr>
        <w:t xml:space="preserve">udarymo ar jų pakeitimo, bet ne </w:t>
      </w:r>
      <w:r w:rsidRPr="00F67C68">
        <w:rPr>
          <w:rFonts w:eastAsia="Times New Roman"/>
          <w:b/>
          <w:i/>
          <w:sz w:val="20"/>
          <w:szCs w:val="20"/>
          <w:lang w:eastAsia="lt-LT"/>
        </w:rPr>
        <w:t>vėliau kaip iki pirmojo mokėjimo pagal jį pradžios Viešųjų pirkimų tarnybos nusta</w:t>
      </w:r>
      <w:r w:rsidRPr="00F67C68">
        <w:rPr>
          <w:rFonts w:eastAsia="Times New Roman"/>
          <w:b/>
          <w:i/>
          <w:sz w:val="20"/>
          <w:szCs w:val="20"/>
          <w:lang w:eastAsia="lt-LT"/>
        </w:rPr>
        <w:t xml:space="preserve">tyta tvarka turi paskelbti turi </w:t>
      </w:r>
      <w:r w:rsidRPr="00F67C68">
        <w:rPr>
          <w:rFonts w:eastAsia="Times New Roman"/>
          <w:b/>
          <w:i/>
          <w:sz w:val="20"/>
          <w:szCs w:val="20"/>
          <w:lang w:eastAsia="lt-LT"/>
        </w:rPr>
        <w:t>paskelbti Centrinėje viešųjų pirkimų informacinėje sistemoje. Todėl prašome aiškiai nurodyti su pasiūlymu pateiktų</w:t>
      </w:r>
      <w:r w:rsidRPr="00F67C68">
        <w:rPr>
          <w:rFonts w:eastAsia="Times New Roman"/>
          <w:b/>
          <w:i/>
          <w:sz w:val="20"/>
          <w:szCs w:val="20"/>
          <w:lang w:eastAsia="lt-LT"/>
        </w:rPr>
        <w:t xml:space="preserve"> </w:t>
      </w:r>
      <w:r w:rsidRPr="00F67C68">
        <w:rPr>
          <w:rFonts w:eastAsia="Times New Roman"/>
          <w:b/>
          <w:i/>
          <w:sz w:val="20"/>
          <w:szCs w:val="20"/>
          <w:lang w:eastAsia="lt-LT"/>
        </w:rPr>
        <w:t>dokumentų konfidencialumą.</w:t>
      </w:r>
    </w:p>
    <w:p w:rsidR="00F67C68" w:rsidRPr="00F67C68" w:rsidRDefault="00F67C68" w:rsidP="00F67C68">
      <w:pPr>
        <w:spacing w:after="0" w:line="240" w:lineRule="auto"/>
        <w:ind w:firstLine="567"/>
        <w:jc w:val="both"/>
        <w:rPr>
          <w:rFonts w:eastAsia="Times New Roman"/>
          <w:b/>
          <w:i/>
          <w:sz w:val="20"/>
          <w:szCs w:val="20"/>
          <w:lang w:eastAsia="lt-LT"/>
        </w:rPr>
      </w:pPr>
      <w:r w:rsidRPr="00F67C68">
        <w:rPr>
          <w:rFonts w:eastAsia="Times New Roman"/>
          <w:b/>
          <w:i/>
          <w:sz w:val="20"/>
          <w:szCs w:val="20"/>
          <w:lang w:eastAsia="lt-LT"/>
        </w:rPr>
        <w:t>Pasiūlymo dalis, kurios dalyvis nenurodė kaip konfidencialios, bus vie</w:t>
      </w:r>
      <w:r w:rsidRPr="00F67C68">
        <w:rPr>
          <w:rFonts w:eastAsia="Times New Roman"/>
          <w:b/>
          <w:i/>
          <w:sz w:val="20"/>
          <w:szCs w:val="20"/>
          <w:lang w:eastAsia="lt-LT"/>
        </w:rPr>
        <w:t xml:space="preserve">šinama Viešųjų pirkimų tarnybos </w:t>
      </w:r>
      <w:r w:rsidRPr="00F67C68">
        <w:rPr>
          <w:rFonts w:eastAsia="Times New Roman"/>
          <w:b/>
          <w:i/>
          <w:sz w:val="20"/>
          <w:szCs w:val="20"/>
          <w:lang w:eastAsia="lt-LT"/>
        </w:rPr>
        <w:t>direktoriaus 2017 m. birželio 19 d. įsakyme Nr. 1S-91 nustatyta tvarka.</w:t>
      </w:r>
    </w:p>
    <w:p w:rsidR="00CA78A9" w:rsidRDefault="00CA78A9" w:rsidP="00F67C68">
      <w:pPr>
        <w:spacing w:after="0" w:line="240" w:lineRule="auto"/>
        <w:ind w:firstLine="567"/>
        <w:jc w:val="both"/>
        <w:rPr>
          <w:rFonts w:eastAsia="Times New Roman"/>
          <w:szCs w:val="20"/>
          <w:lang w:eastAsia="lt-LT"/>
        </w:rPr>
      </w:pPr>
    </w:p>
    <w:p w:rsidR="002C26C4" w:rsidRDefault="002C26C4" w:rsidP="00CA78A9">
      <w:pPr>
        <w:spacing w:after="0" w:line="240" w:lineRule="auto"/>
        <w:jc w:val="both"/>
        <w:rPr>
          <w:rFonts w:eastAsia="Times New Roman"/>
          <w:szCs w:val="20"/>
          <w:lang w:eastAsia="lt-LT"/>
        </w:rPr>
      </w:pPr>
    </w:p>
    <w:tbl>
      <w:tblPr>
        <w:tblW w:w="9360" w:type="dxa"/>
        <w:tblInd w:w="108" w:type="dxa"/>
        <w:tblLayout w:type="fixed"/>
        <w:tblLook w:val="04A0" w:firstRow="1" w:lastRow="0" w:firstColumn="1" w:lastColumn="0" w:noHBand="0" w:noVBand="1"/>
      </w:tblPr>
      <w:tblGrid>
        <w:gridCol w:w="4140"/>
        <w:gridCol w:w="236"/>
        <w:gridCol w:w="1924"/>
        <w:gridCol w:w="360"/>
        <w:gridCol w:w="2700"/>
      </w:tblGrid>
      <w:tr w:rsidR="002C26C4" w:rsidTr="009D69CC">
        <w:trPr>
          <w:trHeight w:val="285"/>
        </w:trPr>
        <w:tc>
          <w:tcPr>
            <w:tcW w:w="4140" w:type="dxa"/>
            <w:tcBorders>
              <w:top w:val="nil"/>
              <w:left w:val="nil"/>
              <w:bottom w:val="single" w:sz="4" w:space="0" w:color="auto"/>
              <w:right w:val="nil"/>
            </w:tcBorders>
          </w:tcPr>
          <w:p w:rsidR="002C26C4" w:rsidRDefault="002C26C4" w:rsidP="009D69CC">
            <w:pPr>
              <w:spacing w:after="0"/>
              <w:ind w:right="-79"/>
              <w:jc w:val="center"/>
              <w:rPr>
                <w:szCs w:val="24"/>
              </w:rPr>
            </w:pPr>
            <w:r>
              <w:rPr>
                <w:szCs w:val="24"/>
              </w:rPr>
              <w:t>Technikos direktorius</w:t>
            </w:r>
          </w:p>
        </w:tc>
        <w:tc>
          <w:tcPr>
            <w:tcW w:w="236" w:type="dxa"/>
          </w:tcPr>
          <w:p w:rsidR="002C26C4" w:rsidRDefault="002C26C4" w:rsidP="009D69CC">
            <w:pPr>
              <w:spacing w:after="0"/>
              <w:ind w:right="-79"/>
              <w:jc w:val="center"/>
              <w:rPr>
                <w:szCs w:val="24"/>
              </w:rPr>
            </w:pPr>
          </w:p>
        </w:tc>
        <w:tc>
          <w:tcPr>
            <w:tcW w:w="1924" w:type="dxa"/>
            <w:tcBorders>
              <w:top w:val="nil"/>
              <w:left w:val="nil"/>
              <w:bottom w:val="single" w:sz="4" w:space="0" w:color="auto"/>
              <w:right w:val="nil"/>
            </w:tcBorders>
          </w:tcPr>
          <w:p w:rsidR="002C26C4" w:rsidRDefault="002C26C4" w:rsidP="009D69CC">
            <w:pPr>
              <w:spacing w:after="0"/>
              <w:ind w:right="-79"/>
              <w:jc w:val="center"/>
              <w:rPr>
                <w:szCs w:val="24"/>
              </w:rPr>
            </w:pPr>
          </w:p>
        </w:tc>
        <w:tc>
          <w:tcPr>
            <w:tcW w:w="360" w:type="dxa"/>
          </w:tcPr>
          <w:p w:rsidR="002C26C4" w:rsidRDefault="002C26C4" w:rsidP="009D69CC">
            <w:pPr>
              <w:spacing w:after="0"/>
              <w:ind w:right="-79"/>
              <w:jc w:val="center"/>
              <w:rPr>
                <w:szCs w:val="24"/>
              </w:rPr>
            </w:pPr>
          </w:p>
        </w:tc>
        <w:tc>
          <w:tcPr>
            <w:tcW w:w="2700" w:type="dxa"/>
            <w:tcBorders>
              <w:top w:val="nil"/>
              <w:left w:val="nil"/>
              <w:bottom w:val="single" w:sz="4" w:space="0" w:color="auto"/>
              <w:right w:val="nil"/>
            </w:tcBorders>
          </w:tcPr>
          <w:p w:rsidR="002C26C4" w:rsidRDefault="002C26C4" w:rsidP="009D69CC">
            <w:pPr>
              <w:spacing w:after="0"/>
              <w:ind w:right="-79"/>
              <w:jc w:val="center"/>
              <w:rPr>
                <w:szCs w:val="24"/>
              </w:rPr>
            </w:pPr>
            <w:r>
              <w:rPr>
                <w:szCs w:val="24"/>
              </w:rPr>
              <w:t>Vidmantas Valinčius</w:t>
            </w:r>
          </w:p>
        </w:tc>
      </w:tr>
      <w:tr w:rsidR="002C26C4" w:rsidTr="009D69CC">
        <w:trPr>
          <w:trHeight w:val="186"/>
        </w:trPr>
        <w:tc>
          <w:tcPr>
            <w:tcW w:w="4140" w:type="dxa"/>
            <w:tcBorders>
              <w:top w:val="single" w:sz="4" w:space="0" w:color="auto"/>
              <w:left w:val="nil"/>
              <w:bottom w:val="nil"/>
              <w:right w:val="nil"/>
            </w:tcBorders>
          </w:tcPr>
          <w:p w:rsidR="002C26C4" w:rsidRPr="00575988" w:rsidRDefault="002C26C4" w:rsidP="009D69CC">
            <w:pPr>
              <w:pStyle w:val="Pagrindinistekstas1"/>
              <w:ind w:right="-79" w:firstLine="0"/>
              <w:jc w:val="center"/>
              <w:rPr>
                <w:rFonts w:ascii="Times New Roman" w:hAnsi="Times New Roman"/>
                <w:position w:val="6"/>
                <w:sz w:val="16"/>
                <w:szCs w:val="16"/>
                <w:lang w:val="lt-LT"/>
              </w:rPr>
            </w:pPr>
            <w:r w:rsidRPr="00E95B12">
              <w:rPr>
                <w:rFonts w:ascii="Times New Roman" w:hAnsi="Times New Roman"/>
                <w:position w:val="6"/>
                <w:sz w:val="16"/>
                <w:szCs w:val="16"/>
                <w:lang w:val="lt-LT"/>
              </w:rPr>
              <w:t>(Tiekėjo arba jo įgalioto asmens pareigų pavadinimas)</w:t>
            </w:r>
          </w:p>
        </w:tc>
        <w:tc>
          <w:tcPr>
            <w:tcW w:w="236" w:type="dxa"/>
          </w:tcPr>
          <w:p w:rsidR="002C26C4" w:rsidRPr="00575988" w:rsidRDefault="002C26C4" w:rsidP="009D69CC">
            <w:pPr>
              <w:spacing w:after="0"/>
              <w:ind w:right="-79"/>
              <w:jc w:val="center"/>
              <w:rPr>
                <w:sz w:val="16"/>
                <w:szCs w:val="16"/>
              </w:rPr>
            </w:pPr>
          </w:p>
        </w:tc>
        <w:tc>
          <w:tcPr>
            <w:tcW w:w="1924" w:type="dxa"/>
            <w:tcBorders>
              <w:top w:val="single" w:sz="4" w:space="0" w:color="auto"/>
              <w:left w:val="nil"/>
              <w:bottom w:val="nil"/>
              <w:right w:val="nil"/>
            </w:tcBorders>
          </w:tcPr>
          <w:p w:rsidR="002C26C4" w:rsidRPr="00575988" w:rsidRDefault="002C26C4" w:rsidP="009D69CC">
            <w:pPr>
              <w:spacing w:after="0"/>
              <w:ind w:right="-79"/>
              <w:jc w:val="center"/>
              <w:rPr>
                <w:sz w:val="16"/>
                <w:szCs w:val="16"/>
              </w:rPr>
            </w:pPr>
            <w:r w:rsidRPr="00575988">
              <w:rPr>
                <w:position w:val="6"/>
                <w:sz w:val="16"/>
                <w:szCs w:val="16"/>
              </w:rPr>
              <w:t>(parašas)</w:t>
            </w:r>
          </w:p>
        </w:tc>
        <w:tc>
          <w:tcPr>
            <w:tcW w:w="360" w:type="dxa"/>
          </w:tcPr>
          <w:p w:rsidR="002C26C4" w:rsidRPr="00575988" w:rsidRDefault="002C26C4" w:rsidP="009D69CC">
            <w:pPr>
              <w:spacing w:after="0"/>
              <w:ind w:right="-79"/>
              <w:jc w:val="center"/>
              <w:rPr>
                <w:sz w:val="16"/>
                <w:szCs w:val="16"/>
              </w:rPr>
            </w:pPr>
          </w:p>
        </w:tc>
        <w:tc>
          <w:tcPr>
            <w:tcW w:w="2700" w:type="dxa"/>
            <w:tcBorders>
              <w:top w:val="single" w:sz="4" w:space="0" w:color="auto"/>
              <w:left w:val="nil"/>
              <w:bottom w:val="nil"/>
              <w:right w:val="nil"/>
            </w:tcBorders>
          </w:tcPr>
          <w:p w:rsidR="002C26C4" w:rsidRPr="00575988" w:rsidRDefault="002C26C4" w:rsidP="009D69CC">
            <w:pPr>
              <w:spacing w:after="0"/>
              <w:ind w:right="-79"/>
              <w:jc w:val="center"/>
              <w:rPr>
                <w:sz w:val="16"/>
                <w:szCs w:val="16"/>
              </w:rPr>
            </w:pPr>
            <w:r w:rsidRPr="00575988">
              <w:rPr>
                <w:position w:val="6"/>
                <w:sz w:val="16"/>
                <w:szCs w:val="16"/>
              </w:rPr>
              <w:t>(vardas, pavardė)</w:t>
            </w:r>
          </w:p>
        </w:tc>
      </w:tr>
    </w:tbl>
    <w:p w:rsidR="002C26C4" w:rsidRDefault="002C26C4" w:rsidP="002C26C4">
      <w:pPr>
        <w:spacing w:before="120" w:after="0" w:line="240" w:lineRule="auto"/>
        <w:ind w:firstLine="567"/>
        <w:jc w:val="both"/>
        <w:rPr>
          <w:b/>
          <w:i/>
          <w:color w:val="000000"/>
          <w:sz w:val="20"/>
          <w:szCs w:val="20"/>
        </w:rPr>
      </w:pPr>
    </w:p>
    <w:p w:rsidR="00CA78A9" w:rsidRDefault="00CA78A9" w:rsidP="00CA78A9">
      <w:pPr>
        <w:spacing w:after="0" w:line="240" w:lineRule="auto"/>
        <w:rPr>
          <w:rFonts w:eastAsia="Times New Roman"/>
          <w:szCs w:val="20"/>
          <w:lang w:eastAsia="lt-LT"/>
        </w:rPr>
      </w:pPr>
    </w:p>
    <w:p w:rsidR="004532F2" w:rsidRPr="00CA78A9" w:rsidRDefault="004532F2" w:rsidP="00CA78A9">
      <w:pPr>
        <w:spacing w:after="0" w:line="240" w:lineRule="auto"/>
        <w:rPr>
          <w:rFonts w:eastAsia="Times New Roman"/>
          <w:szCs w:val="20"/>
          <w:lang w:eastAsia="lt-LT"/>
        </w:rPr>
      </w:pPr>
    </w:p>
    <w:p w:rsidR="00CA78A9" w:rsidRDefault="00CA78A9" w:rsidP="00CA78A9">
      <w:pPr>
        <w:spacing w:after="0" w:line="240" w:lineRule="auto"/>
        <w:ind w:firstLine="851"/>
        <w:jc w:val="both"/>
        <w:rPr>
          <w:rFonts w:eastAsia="Times New Roman"/>
          <w:i/>
          <w:color w:val="000000"/>
          <w:szCs w:val="20"/>
          <w:lang w:eastAsia="lt-LT"/>
        </w:rPr>
      </w:pPr>
      <w:r w:rsidRPr="00CA78A9">
        <w:rPr>
          <w:rFonts w:eastAsia="Times New Roman"/>
          <w:b/>
          <w:i/>
          <w:color w:val="000000"/>
          <w:szCs w:val="20"/>
          <w:lang w:eastAsia="lt-LT"/>
        </w:rPr>
        <w:t>*Pastaba.</w:t>
      </w:r>
      <w:r w:rsidRPr="00CA78A9">
        <w:rPr>
          <w:rFonts w:eastAsia="Times New Roman"/>
          <w:color w:val="000000"/>
          <w:szCs w:val="20"/>
          <w:lang w:eastAsia="lt-LT"/>
        </w:rPr>
        <w:t xml:space="preserve"> </w:t>
      </w:r>
      <w:r w:rsidRPr="00CA78A9">
        <w:rPr>
          <w:rFonts w:eastAsia="Times New Roman"/>
          <w:i/>
          <w:color w:val="000000"/>
          <w:szCs w:val="20"/>
          <w:lang w:eastAsia="lt-LT"/>
        </w:rPr>
        <w:t xml:space="preserve">Jeigu Perkančioji organizacija pirkimą atlieka CVP IS priemonėmis, visas pasiūlymas pasirašomas saugiu elektroniniu parašu, šio dokumento atskirai pasirašyti neprivaloma. </w:t>
      </w: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Default="009D69CC" w:rsidP="00CA78A9">
      <w:pPr>
        <w:spacing w:after="0" w:line="240" w:lineRule="auto"/>
        <w:ind w:firstLine="851"/>
        <w:jc w:val="both"/>
        <w:rPr>
          <w:rFonts w:eastAsia="Times New Roman"/>
          <w:i/>
          <w:color w:val="000000"/>
          <w:szCs w:val="20"/>
          <w:lang w:eastAsia="lt-LT"/>
        </w:rPr>
      </w:pPr>
    </w:p>
    <w:p w:rsidR="009D69CC" w:rsidRPr="00CA78A9" w:rsidRDefault="009D69CC" w:rsidP="00CA78A9">
      <w:pPr>
        <w:spacing w:after="0" w:line="240" w:lineRule="auto"/>
        <w:ind w:firstLine="851"/>
        <w:jc w:val="both"/>
        <w:rPr>
          <w:rFonts w:eastAsia="Times New Roman"/>
          <w:i/>
          <w:color w:val="000000"/>
          <w:szCs w:val="20"/>
          <w:lang w:eastAsia="lt-LT"/>
        </w:rPr>
      </w:pPr>
    </w:p>
    <w:sectPr w:rsidR="009D69CC" w:rsidRPr="00CA78A9" w:rsidSect="004532F2">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CC" w:rsidRDefault="009D69CC" w:rsidP="005F7528">
      <w:pPr>
        <w:spacing w:after="0" w:line="240" w:lineRule="auto"/>
      </w:pPr>
      <w:r>
        <w:separator/>
      </w:r>
    </w:p>
  </w:endnote>
  <w:endnote w:type="continuationSeparator" w:id="0">
    <w:p w:rsidR="009D69CC" w:rsidRDefault="009D69CC" w:rsidP="005F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CC" w:rsidRDefault="009D69CC" w:rsidP="005F7528">
      <w:pPr>
        <w:spacing w:after="0" w:line="240" w:lineRule="auto"/>
      </w:pPr>
      <w:r>
        <w:separator/>
      </w:r>
    </w:p>
  </w:footnote>
  <w:footnote w:type="continuationSeparator" w:id="0">
    <w:p w:rsidR="009D69CC" w:rsidRDefault="009D69CC" w:rsidP="005F7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4F17"/>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97"/>
    <w:rsid w:val="00045D31"/>
    <w:rsid w:val="0005241D"/>
    <w:rsid w:val="00082E4B"/>
    <w:rsid w:val="00090B69"/>
    <w:rsid w:val="00090DDC"/>
    <w:rsid w:val="00095FF7"/>
    <w:rsid w:val="00096BE8"/>
    <w:rsid w:val="000C1391"/>
    <w:rsid w:val="00121FAC"/>
    <w:rsid w:val="00125E3D"/>
    <w:rsid w:val="00133ED2"/>
    <w:rsid w:val="001760FC"/>
    <w:rsid w:val="001D451B"/>
    <w:rsid w:val="001F28C1"/>
    <w:rsid w:val="00267ED1"/>
    <w:rsid w:val="00293A53"/>
    <w:rsid w:val="002C26C4"/>
    <w:rsid w:val="002C282A"/>
    <w:rsid w:val="002C47BC"/>
    <w:rsid w:val="00330C62"/>
    <w:rsid w:val="003452C3"/>
    <w:rsid w:val="003708A9"/>
    <w:rsid w:val="00390C6C"/>
    <w:rsid w:val="0039214D"/>
    <w:rsid w:val="004532F2"/>
    <w:rsid w:val="004774CB"/>
    <w:rsid w:val="004B54DF"/>
    <w:rsid w:val="004F047B"/>
    <w:rsid w:val="00520285"/>
    <w:rsid w:val="005567A4"/>
    <w:rsid w:val="005B6EA9"/>
    <w:rsid w:val="005E7A84"/>
    <w:rsid w:val="005F3BAC"/>
    <w:rsid w:val="005F7528"/>
    <w:rsid w:val="00632BE6"/>
    <w:rsid w:val="00633979"/>
    <w:rsid w:val="00657CCF"/>
    <w:rsid w:val="006F5F4F"/>
    <w:rsid w:val="007138A1"/>
    <w:rsid w:val="00720E25"/>
    <w:rsid w:val="0077046E"/>
    <w:rsid w:val="00790563"/>
    <w:rsid w:val="0080221F"/>
    <w:rsid w:val="008F5CA9"/>
    <w:rsid w:val="009026EF"/>
    <w:rsid w:val="00975C2C"/>
    <w:rsid w:val="009A6229"/>
    <w:rsid w:val="009D6875"/>
    <w:rsid w:val="009D69CC"/>
    <w:rsid w:val="009D6B61"/>
    <w:rsid w:val="009E43C7"/>
    <w:rsid w:val="00A11534"/>
    <w:rsid w:val="00A45FF3"/>
    <w:rsid w:val="00A46574"/>
    <w:rsid w:val="00A91BF2"/>
    <w:rsid w:val="00AE6A1C"/>
    <w:rsid w:val="00AF6B3A"/>
    <w:rsid w:val="00B1359C"/>
    <w:rsid w:val="00B37FF5"/>
    <w:rsid w:val="00BD6BAB"/>
    <w:rsid w:val="00C137F8"/>
    <w:rsid w:val="00C41230"/>
    <w:rsid w:val="00C652B7"/>
    <w:rsid w:val="00C8321B"/>
    <w:rsid w:val="00C91177"/>
    <w:rsid w:val="00CA78A9"/>
    <w:rsid w:val="00CB1E1A"/>
    <w:rsid w:val="00CD26C7"/>
    <w:rsid w:val="00D07A2F"/>
    <w:rsid w:val="00D25D85"/>
    <w:rsid w:val="00D938D3"/>
    <w:rsid w:val="00DA0853"/>
    <w:rsid w:val="00DD40B5"/>
    <w:rsid w:val="00E363B9"/>
    <w:rsid w:val="00E92849"/>
    <w:rsid w:val="00EB395A"/>
    <w:rsid w:val="00ED34CA"/>
    <w:rsid w:val="00F02D7A"/>
    <w:rsid w:val="00F26697"/>
    <w:rsid w:val="00F543DB"/>
    <w:rsid w:val="00F60116"/>
    <w:rsid w:val="00F67C68"/>
    <w:rsid w:val="00FA70CB"/>
    <w:rsid w:val="00FB39F5"/>
    <w:rsid w:val="00FB6280"/>
    <w:rsid w:val="00FC42D6"/>
    <w:rsid w:val="00FD0C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1F6116-D579-4FAA-B8A4-5C619BDA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774CB"/>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m">
    <w:name w:val="CentrBoldm"/>
    <w:basedOn w:val="prastasis"/>
    <w:rsid w:val="00F26697"/>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Pagrindinistekstas1">
    <w:name w:val="Pagrindinis tekstas1"/>
    <w:link w:val="Bodytext"/>
    <w:rsid w:val="00F2669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
    <w:name w:val="Body text_"/>
    <w:link w:val="Pagrindinistekstas1"/>
    <w:locked/>
    <w:rsid w:val="00F26697"/>
    <w:rPr>
      <w:rFonts w:ascii="TimesLT" w:eastAsia="Times New Roman" w:hAnsi="TimesLT" w:cs="Times New Roman"/>
      <w:sz w:val="20"/>
      <w:szCs w:val="20"/>
      <w:lang w:val="en-US"/>
    </w:rPr>
  </w:style>
  <w:style w:type="character" w:styleId="Hipersaitas">
    <w:name w:val="Hyperlink"/>
    <w:basedOn w:val="Numatytasispastraiposriftas"/>
    <w:uiPriority w:val="99"/>
    <w:unhideWhenUsed/>
    <w:rsid w:val="00EB395A"/>
    <w:rPr>
      <w:color w:val="0000FF" w:themeColor="hyperlink"/>
      <w:u w:val="single"/>
    </w:rPr>
  </w:style>
  <w:style w:type="paragraph" w:styleId="Debesliotekstas">
    <w:name w:val="Balloon Text"/>
    <w:basedOn w:val="prastasis"/>
    <w:link w:val="DebesliotekstasDiagrama"/>
    <w:uiPriority w:val="99"/>
    <w:semiHidden/>
    <w:unhideWhenUsed/>
    <w:rsid w:val="00DA08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0853"/>
    <w:rPr>
      <w:rFonts w:ascii="Segoe UI" w:eastAsia="Calibri" w:hAnsi="Segoe UI" w:cs="Segoe UI"/>
      <w:sz w:val="18"/>
      <w:szCs w:val="18"/>
    </w:rPr>
  </w:style>
  <w:style w:type="paragraph" w:customStyle="1" w:styleId="Default">
    <w:name w:val="Default"/>
    <w:uiPriority w:val="99"/>
    <w:rsid w:val="00AE6A1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5F752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F7528"/>
    <w:rPr>
      <w:rFonts w:ascii="Times New Roman" w:eastAsia="Calibri" w:hAnsi="Times New Roman" w:cs="Times New Roman"/>
      <w:sz w:val="24"/>
    </w:rPr>
  </w:style>
  <w:style w:type="paragraph" w:styleId="Porat">
    <w:name w:val="footer"/>
    <w:basedOn w:val="prastasis"/>
    <w:link w:val="PoratDiagrama"/>
    <w:uiPriority w:val="99"/>
    <w:unhideWhenUsed/>
    <w:rsid w:val="005F752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F752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9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lt" TargetMode="External"/><Relationship Id="rId5" Type="http://schemas.openxmlformats.org/officeDocument/2006/relationships/webSettings" Target="webSettings.xml"/><Relationship Id="rId10" Type="http://schemas.openxmlformats.org/officeDocument/2006/relationships/hyperlink" Target="mailto:info@sr.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078A-F855-4A30-8FD3-FF796E9B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4422</Words>
  <Characters>2521</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Valincius</cp:lastModifiedBy>
  <cp:revision>3</cp:revision>
  <cp:lastPrinted>2016-12-20T13:59:00Z</cp:lastPrinted>
  <dcterms:created xsi:type="dcterms:W3CDTF">2017-12-04T12:44:00Z</dcterms:created>
  <dcterms:modified xsi:type="dcterms:W3CDTF">2017-12-04T14:16:00Z</dcterms:modified>
</cp:coreProperties>
</file>