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C3" w:rsidRDefault="008258C3" w:rsidP="008258C3">
      <w:pPr>
        <w:spacing w:after="0" w:line="240" w:lineRule="auto"/>
        <w:jc w:val="center"/>
        <w:rPr>
          <w:rFonts w:ascii="Times New Roman" w:eastAsia="Times New Roman" w:hAnsi="Times New Roman" w:cs="Times New Roman"/>
          <w:b/>
          <w:sz w:val="24"/>
          <w:szCs w:val="24"/>
          <w:lang w:eastAsia="lt-LT"/>
        </w:rPr>
      </w:pPr>
      <w:r>
        <w:rPr>
          <w:noProof/>
          <w:lang w:eastAsia="lt-LT"/>
        </w:rPr>
        <w:drawing>
          <wp:inline distT="0" distB="0" distL="0" distR="0">
            <wp:extent cx="2774950" cy="1137920"/>
            <wp:effectExtent l="0" t="0" r="6350" b="5080"/>
            <wp:docPr id="1" name="Paveikslėlis 1" descr="PDF_ERPF_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PDF_ERPF_graysc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0" cy="1137920"/>
                    </a:xfrm>
                    <a:prstGeom prst="rect">
                      <a:avLst/>
                    </a:prstGeom>
                    <a:noFill/>
                    <a:ln>
                      <a:noFill/>
                    </a:ln>
                  </pic:spPr>
                </pic:pic>
              </a:graphicData>
            </a:graphic>
          </wp:inline>
        </w:drawing>
      </w:r>
    </w:p>
    <w:p w:rsidR="008258C3" w:rsidRDefault="008258C3" w:rsidP="008258C3">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PROJEKTO „INŽINERINĖS PRAMONĖS SEKTORINIO PRAKTINIO MOKYMO</w:t>
      </w:r>
    </w:p>
    <w:p w:rsidR="008258C3" w:rsidRDefault="008258C3" w:rsidP="008258C3">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CENTRO ĮKŪRIMAS ALYTAUS PRC“ ELEKTROTECHNIKOS IR ELEKTRONIKOS LABORATORIJOS ĮRANGOS PIRKIMO SUTARTIS Nr.</w:t>
      </w:r>
    </w:p>
    <w:p w:rsidR="008258C3" w:rsidRDefault="008258C3" w:rsidP="008258C3">
      <w:pPr>
        <w:keepNext/>
        <w:spacing w:after="0" w:line="240" w:lineRule="auto"/>
        <w:rPr>
          <w:rFonts w:ascii="Times New Roman" w:eastAsia="Times New Roman" w:hAnsi="Times New Roman" w:cs="Times New Roman"/>
          <w:lang w:eastAsia="lt-LT"/>
        </w:rPr>
      </w:pPr>
    </w:p>
    <w:p w:rsidR="008258C3" w:rsidRPr="00287291" w:rsidRDefault="00287291" w:rsidP="008258C3">
      <w:pPr>
        <w:spacing w:after="0" w:line="240" w:lineRule="auto"/>
        <w:jc w:val="center"/>
        <w:outlineLvl w:val="0"/>
        <w:rPr>
          <w:rFonts w:ascii="Times New Roman" w:eastAsia="Times New Roman" w:hAnsi="Times New Roman" w:cs="Times New Roman"/>
          <w:u w:val="single"/>
        </w:rPr>
      </w:pPr>
      <w:r w:rsidRPr="00287291">
        <w:rPr>
          <w:rFonts w:ascii="Times New Roman" w:eastAsia="Times New Roman" w:hAnsi="Times New Roman" w:cs="Times New Roman"/>
          <w:u w:val="single"/>
        </w:rPr>
        <w:t>2015-03-16</w:t>
      </w:r>
    </w:p>
    <w:p w:rsidR="00287291" w:rsidRPr="00287291" w:rsidRDefault="00287291" w:rsidP="008258C3">
      <w:pPr>
        <w:spacing w:after="0" w:line="240" w:lineRule="auto"/>
        <w:jc w:val="center"/>
        <w:outlineLvl w:val="0"/>
        <w:rPr>
          <w:rFonts w:ascii="Times New Roman" w:eastAsia="Times New Roman" w:hAnsi="Times New Roman" w:cs="Times New Roman"/>
          <w:u w:val="single"/>
        </w:rPr>
      </w:pPr>
      <w:r w:rsidRPr="00287291">
        <w:rPr>
          <w:rFonts w:ascii="Times New Roman" w:eastAsia="Times New Roman" w:hAnsi="Times New Roman" w:cs="Times New Roman"/>
          <w:u w:val="single"/>
        </w:rPr>
        <w:t>Alytus</w:t>
      </w:r>
    </w:p>
    <w:p w:rsidR="008258C3" w:rsidRDefault="008258C3" w:rsidP="008258C3">
      <w:pPr>
        <w:spacing w:after="0" w:line="240" w:lineRule="auto"/>
        <w:jc w:val="both"/>
        <w:rPr>
          <w:rFonts w:ascii="Times New Roman" w:eastAsia="Times New Roman" w:hAnsi="Times New Roman" w:cs="Times New Roman"/>
          <w:sz w:val="24"/>
          <w:szCs w:val="24"/>
        </w:rPr>
      </w:pPr>
    </w:p>
    <w:p w:rsidR="008258C3" w:rsidRDefault="008258C3" w:rsidP="00AB2C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Alytaus profesinio rengimo centras, kodas 300039337, atstovaujamas direktoriaus Vytauto </w:t>
      </w:r>
      <w:proofErr w:type="spellStart"/>
      <w:r>
        <w:rPr>
          <w:rFonts w:ascii="Times New Roman" w:eastAsia="Times New Roman" w:hAnsi="Times New Roman" w:cs="Times New Roman"/>
          <w:sz w:val="24"/>
          <w:szCs w:val="24"/>
        </w:rPr>
        <w:t>Zubro</w:t>
      </w:r>
      <w:proofErr w:type="spellEnd"/>
      <w:r>
        <w:rPr>
          <w:rFonts w:ascii="Times New Roman" w:eastAsia="Times New Roman" w:hAnsi="Times New Roman" w:cs="Times New Roman"/>
          <w:sz w:val="24"/>
          <w:szCs w:val="24"/>
        </w:rPr>
        <w:t>, veikiančio (-</w:t>
      </w:r>
      <w:proofErr w:type="spellStart"/>
      <w:r>
        <w:rPr>
          <w:rFonts w:ascii="Times New Roman" w:eastAsia="Times New Roman" w:hAnsi="Times New Roman" w:cs="Times New Roman"/>
          <w:sz w:val="24"/>
          <w:szCs w:val="24"/>
        </w:rPr>
        <w:t>ios</w:t>
      </w:r>
      <w:proofErr w:type="spellEnd"/>
      <w:r>
        <w:rPr>
          <w:rFonts w:ascii="Times New Roman" w:eastAsia="Times New Roman" w:hAnsi="Times New Roman" w:cs="Times New Roman"/>
          <w:sz w:val="24"/>
          <w:szCs w:val="24"/>
        </w:rPr>
        <w:t xml:space="preserve">) pagal centro įstatus, (toliau – Užsakovas) ir </w:t>
      </w:r>
      <w:r w:rsidR="005C7F33">
        <w:rPr>
          <w:rFonts w:ascii="Times New Roman" w:eastAsia="Times New Roman" w:hAnsi="Times New Roman" w:cs="Times New Roman"/>
          <w:sz w:val="24"/>
          <w:szCs w:val="24"/>
        </w:rPr>
        <w:t>UAB „Asela“</w:t>
      </w:r>
      <w:r>
        <w:rPr>
          <w:rFonts w:ascii="Times New Roman" w:eastAsia="Times New Roman" w:hAnsi="Times New Roman" w:cs="Times New Roman"/>
          <w:sz w:val="24"/>
          <w:szCs w:val="24"/>
        </w:rPr>
        <w:t xml:space="preserve">, atstovaujama </w:t>
      </w:r>
      <w:r w:rsidR="005C7F33">
        <w:rPr>
          <w:rFonts w:ascii="Times New Roman" w:eastAsia="Times New Roman" w:hAnsi="Times New Roman" w:cs="Times New Roman"/>
          <w:sz w:val="24"/>
          <w:szCs w:val="24"/>
        </w:rPr>
        <w:t>direktoriaus</w:t>
      </w:r>
      <w:r>
        <w:rPr>
          <w:rFonts w:ascii="Times New Roman" w:eastAsia="Times New Roman" w:hAnsi="Times New Roman" w:cs="Times New Roman"/>
          <w:sz w:val="24"/>
          <w:szCs w:val="24"/>
        </w:rPr>
        <w:t xml:space="preserve">, veikiančio pagal </w:t>
      </w:r>
      <w:r w:rsidR="005C7F33">
        <w:rPr>
          <w:rFonts w:ascii="Times New Roman" w:eastAsia="Times New Roman" w:hAnsi="Times New Roman" w:cs="Times New Roman"/>
          <w:sz w:val="24"/>
          <w:szCs w:val="24"/>
        </w:rPr>
        <w:t>įstatus</w:t>
      </w:r>
      <w:r>
        <w:rPr>
          <w:rFonts w:ascii="Times New Roman" w:eastAsia="Times New Roman" w:hAnsi="Times New Roman" w:cs="Times New Roman"/>
          <w:sz w:val="24"/>
          <w:szCs w:val="24"/>
        </w:rPr>
        <w:t>, (toliau – Tiekėjas), ir toliau kartu vadinami Šalimis, o kiekvienas atskirai – Šalimi, sudarė šią sutartį.</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pStyle w:val="Sraopastraipa"/>
        <w:numPr>
          <w:ilvl w:val="0"/>
          <w:numId w:val="1"/>
        </w:numPr>
        <w:jc w:val="center"/>
        <w:rPr>
          <w:rFonts w:ascii="Times New Roman" w:eastAsia="Times New Roman" w:hAnsi="Times New Roman"/>
          <w:b/>
          <w:sz w:val="24"/>
        </w:rPr>
      </w:pPr>
      <w:r>
        <w:rPr>
          <w:rFonts w:ascii="Times New Roman" w:eastAsia="Times New Roman" w:hAnsi="Times New Roman"/>
          <w:b/>
          <w:sz w:val="24"/>
        </w:rPr>
        <w:t>SUTARTIES DALYKAS</w:t>
      </w:r>
    </w:p>
    <w:p w:rsidR="008258C3" w:rsidRDefault="008258C3" w:rsidP="008258C3">
      <w:pPr>
        <w:pStyle w:val="Sraopastraipa"/>
        <w:ind w:left="1080"/>
        <w:rPr>
          <w:rFonts w:ascii="Times New Roman" w:eastAsia="Times New Roman" w:hAnsi="Times New Roman"/>
          <w:b/>
          <w:sz w:val="24"/>
        </w:rPr>
      </w:pPr>
    </w:p>
    <w:p w:rsidR="00287291" w:rsidRDefault="008258C3" w:rsidP="008258C3">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Calibri" w:hAnsi="Times New Roman" w:cs="Times New Roman"/>
          <w:sz w:val="24"/>
          <w:szCs w:val="24"/>
        </w:rPr>
        <w:t>Sutarties dalykas yra naujos elektrotechnikos ir elektronikos laboratorijos įrangos</w:t>
      </w:r>
      <w:r>
        <w:rPr>
          <w:rFonts w:ascii="Times New Roman" w:eastAsia="Calibri" w:hAnsi="Times New Roman" w:cs="Times New Roman"/>
          <w:sz w:val="24"/>
          <w:szCs w:val="24"/>
          <w:lang w:eastAsia="lt-LT"/>
        </w:rPr>
        <w:t xml:space="preserve"> </w:t>
      </w:r>
      <w:r>
        <w:rPr>
          <w:rFonts w:ascii="Times New Roman" w:eastAsia="Times New Roman" w:hAnsi="Times New Roman" w:cs="Times New Roman"/>
          <w:sz w:val="24"/>
        </w:rPr>
        <w:t xml:space="preserve"> </w:t>
      </w:r>
      <w:r>
        <w:rPr>
          <w:rFonts w:ascii="Times New Roman" w:eastAsia="Calibri" w:hAnsi="Times New Roman" w:cs="Times New Roman"/>
          <w:sz w:val="24"/>
          <w:szCs w:val="24"/>
        </w:rPr>
        <w:t xml:space="preserve">pirkimas (toliau - Prekės). </w:t>
      </w:r>
    </w:p>
    <w:p w:rsidR="008258C3" w:rsidRDefault="008258C3" w:rsidP="008258C3">
      <w:pPr>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Perkamų Prekių </w:t>
      </w:r>
      <w:r>
        <w:rPr>
          <w:rFonts w:ascii="Times New Roman" w:eastAsia="Times New Roman" w:hAnsi="Times New Roman" w:cs="Times New Roman"/>
          <w:sz w:val="24"/>
          <w:szCs w:val="24"/>
        </w:rPr>
        <w:t>techniniai reikalavimai pateikti Sutarties sąlygų 1 priede „Techninė specifikacija“.</w:t>
      </w:r>
    </w:p>
    <w:p w:rsidR="008258C3" w:rsidRDefault="008258C3" w:rsidP="008258C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Perkamos Prekės:</w:t>
      </w:r>
    </w:p>
    <w:tbl>
      <w:tblPr>
        <w:tblpPr w:leftFromText="180" w:rightFromText="180" w:bottomFromText="20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129"/>
        <w:gridCol w:w="2163"/>
        <w:gridCol w:w="1935"/>
      </w:tblGrid>
      <w:tr w:rsidR="008258C3" w:rsidTr="008258C3">
        <w:tc>
          <w:tcPr>
            <w:tcW w:w="4361" w:type="dxa"/>
            <w:tcBorders>
              <w:top w:val="single" w:sz="4" w:space="0" w:color="auto"/>
              <w:left w:val="single" w:sz="4" w:space="0" w:color="auto"/>
              <w:bottom w:val="single" w:sz="4" w:space="0" w:color="auto"/>
              <w:right w:val="single" w:sz="4" w:space="0" w:color="auto"/>
            </w:tcBorders>
            <w:hideMark/>
          </w:tcPr>
          <w:p w:rsidR="008258C3" w:rsidRDefault="008258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Prekių pavadinimas</w:t>
            </w:r>
          </w:p>
        </w:tc>
        <w:tc>
          <w:tcPr>
            <w:tcW w:w="1129" w:type="dxa"/>
            <w:tcBorders>
              <w:top w:val="single" w:sz="4" w:space="0" w:color="auto"/>
              <w:left w:val="single" w:sz="4" w:space="0" w:color="auto"/>
              <w:bottom w:val="single" w:sz="4" w:space="0" w:color="auto"/>
              <w:right w:val="single" w:sz="4" w:space="0" w:color="auto"/>
            </w:tcBorders>
            <w:hideMark/>
          </w:tcPr>
          <w:p w:rsidR="008258C3" w:rsidRDefault="008258C3">
            <w:pPr>
              <w:spacing w:after="0" w:line="240" w:lineRule="auto"/>
              <w:ind w:left="1512" w:hanging="15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Kiekis</w:t>
            </w:r>
          </w:p>
        </w:tc>
        <w:tc>
          <w:tcPr>
            <w:tcW w:w="2163" w:type="dxa"/>
            <w:tcBorders>
              <w:top w:val="single" w:sz="4" w:space="0" w:color="auto"/>
              <w:left w:val="single" w:sz="4" w:space="0" w:color="auto"/>
              <w:bottom w:val="single" w:sz="4" w:space="0" w:color="auto"/>
              <w:right w:val="single" w:sz="4" w:space="0" w:color="auto"/>
            </w:tcBorders>
            <w:hideMark/>
          </w:tcPr>
          <w:p w:rsidR="008258C3" w:rsidRDefault="008258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Kaina, </w:t>
            </w:r>
            <w:r>
              <w:rPr>
                <w:rFonts w:ascii="Times New Roman" w:eastAsia="Calibri" w:hAnsi="Times New Roman" w:cs="Times New Roman"/>
                <w:szCs w:val="24"/>
              </w:rPr>
              <w:t xml:space="preserve"> </w:t>
            </w:r>
            <w:r>
              <w:rPr>
                <w:rFonts w:ascii="Times New Roman" w:eastAsia="Calibri" w:hAnsi="Times New Roman" w:cs="Times New Roman"/>
                <w:b/>
                <w:szCs w:val="24"/>
              </w:rPr>
              <w:t>EUR</w:t>
            </w:r>
            <w:r>
              <w:rPr>
                <w:rFonts w:ascii="Times New Roman" w:eastAsia="Calibri" w:hAnsi="Times New Roman" w:cs="Times New Roman"/>
                <w:szCs w:val="24"/>
              </w:rPr>
              <w:t xml:space="preserve"> </w:t>
            </w:r>
            <w:r>
              <w:rPr>
                <w:rFonts w:ascii="Times New Roman" w:eastAsia="Times New Roman" w:hAnsi="Times New Roman" w:cs="Times New Roman"/>
                <w:b/>
                <w:sz w:val="24"/>
                <w:szCs w:val="24"/>
              </w:rPr>
              <w:t xml:space="preserve"> be PVM</w:t>
            </w:r>
          </w:p>
        </w:tc>
        <w:tc>
          <w:tcPr>
            <w:tcW w:w="1935" w:type="dxa"/>
            <w:tcBorders>
              <w:top w:val="single" w:sz="4" w:space="0" w:color="auto"/>
              <w:left w:val="single" w:sz="4" w:space="0" w:color="auto"/>
              <w:bottom w:val="single" w:sz="4" w:space="0" w:color="auto"/>
              <w:right w:val="single" w:sz="4" w:space="0" w:color="auto"/>
            </w:tcBorders>
            <w:hideMark/>
          </w:tcPr>
          <w:p w:rsidR="008258C3" w:rsidRDefault="008258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Garantinių įsipareigojimų terminas</w:t>
            </w:r>
          </w:p>
        </w:tc>
      </w:tr>
      <w:tr w:rsidR="00F03378" w:rsidTr="00DD12BE">
        <w:tc>
          <w:tcPr>
            <w:tcW w:w="4361"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1.Elektrotechnikos ir elektronikos pagrindų mokomojo stendo komplektas</w:t>
            </w:r>
          </w:p>
        </w:tc>
        <w:tc>
          <w:tcPr>
            <w:tcW w:w="1129"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bookmarkStart w:id="0" w:name="_GoBack"/>
            <w:bookmarkEnd w:id="0"/>
            <w:r w:rsidRPr="00AB2CC1">
              <w:rPr>
                <w:rFonts w:ascii="Times New Roman" w:hAnsi="Times New Roman" w:cs="Times New Roman"/>
              </w:rPr>
              <w:t xml:space="preserve">6 </w:t>
            </w:r>
            <w:proofErr w:type="spellStart"/>
            <w:r w:rsidRPr="00AB2CC1">
              <w:rPr>
                <w:rFonts w:ascii="Times New Roman" w:hAnsi="Times New Roman" w:cs="Times New Roman"/>
              </w:rPr>
              <w:t>kompl</w:t>
            </w:r>
            <w:proofErr w:type="spellEnd"/>
            <w:r w:rsidRPr="00AB2CC1">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F03378" w:rsidRPr="00F03378" w:rsidRDefault="00F03378">
            <w:pPr>
              <w:jc w:val="both"/>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both"/>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12 mėn.</w:t>
            </w:r>
          </w:p>
        </w:tc>
      </w:tr>
      <w:tr w:rsidR="00F03378" w:rsidTr="00DD12BE">
        <w:tc>
          <w:tcPr>
            <w:tcW w:w="4361"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 xml:space="preserve">2.Kontaktoriais valdomų elektros grandinių komplektas </w:t>
            </w:r>
          </w:p>
        </w:tc>
        <w:tc>
          <w:tcPr>
            <w:tcW w:w="1129"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 xml:space="preserve">2 </w:t>
            </w:r>
            <w:proofErr w:type="spellStart"/>
            <w:r w:rsidRPr="00AB2CC1">
              <w:rPr>
                <w:rFonts w:ascii="Times New Roman" w:hAnsi="Times New Roman" w:cs="Times New Roman"/>
              </w:rPr>
              <w:t>kompl</w:t>
            </w:r>
            <w:proofErr w:type="spellEnd"/>
            <w:r w:rsidRPr="00AB2CC1">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F03378" w:rsidRPr="00F03378" w:rsidRDefault="00F03378">
            <w:pPr>
              <w:jc w:val="both"/>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both"/>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12 mėn.</w:t>
            </w:r>
          </w:p>
        </w:tc>
      </w:tr>
      <w:tr w:rsidR="00F03378" w:rsidTr="00DD12BE">
        <w:tc>
          <w:tcPr>
            <w:tcW w:w="4361"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3.Elektros energijos tiekimo ir parametrų matavimo stendo komplektas</w:t>
            </w:r>
          </w:p>
        </w:tc>
        <w:tc>
          <w:tcPr>
            <w:tcW w:w="1129"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 xml:space="preserve">2 </w:t>
            </w:r>
            <w:proofErr w:type="spellStart"/>
            <w:r w:rsidRPr="00AB2CC1">
              <w:rPr>
                <w:rFonts w:ascii="Times New Roman" w:hAnsi="Times New Roman" w:cs="Times New Roman"/>
              </w:rPr>
              <w:t>kompl</w:t>
            </w:r>
            <w:proofErr w:type="spellEnd"/>
            <w:r w:rsidRPr="00AB2CC1">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F03378" w:rsidRPr="00F03378" w:rsidRDefault="00F03378">
            <w:pPr>
              <w:jc w:val="both"/>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both"/>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12 mėn.</w:t>
            </w:r>
          </w:p>
        </w:tc>
      </w:tr>
      <w:tr w:rsidR="00F03378" w:rsidTr="00DD12BE">
        <w:tc>
          <w:tcPr>
            <w:tcW w:w="4361"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4.Namo įrangos (apšvietimo, šildymo, vėdinimo, signalizacijos, žaliuzių užtemdymo) valdymo stendo komplektas</w:t>
            </w:r>
          </w:p>
        </w:tc>
        <w:tc>
          <w:tcPr>
            <w:tcW w:w="1129"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 xml:space="preserve">2 </w:t>
            </w:r>
            <w:proofErr w:type="spellStart"/>
            <w:r w:rsidRPr="00AB2CC1">
              <w:rPr>
                <w:rFonts w:ascii="Times New Roman" w:hAnsi="Times New Roman" w:cs="Times New Roman"/>
              </w:rPr>
              <w:t>kompl</w:t>
            </w:r>
            <w:proofErr w:type="spellEnd"/>
            <w:r w:rsidRPr="00AB2CC1">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F03378" w:rsidRPr="00F03378" w:rsidRDefault="00F03378">
            <w:pPr>
              <w:jc w:val="both"/>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both"/>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12 mėn.</w:t>
            </w:r>
          </w:p>
        </w:tc>
      </w:tr>
      <w:tr w:rsidR="00F03378" w:rsidTr="00DD12BE">
        <w:tc>
          <w:tcPr>
            <w:tcW w:w="4361"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5.Servo pavarų valdymo stendo komplektas</w:t>
            </w:r>
          </w:p>
        </w:tc>
        <w:tc>
          <w:tcPr>
            <w:tcW w:w="1129"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 xml:space="preserve">2 </w:t>
            </w:r>
            <w:proofErr w:type="spellStart"/>
            <w:r w:rsidRPr="00AB2CC1">
              <w:rPr>
                <w:rFonts w:ascii="Times New Roman" w:hAnsi="Times New Roman" w:cs="Times New Roman"/>
              </w:rPr>
              <w:t>kompl</w:t>
            </w:r>
            <w:proofErr w:type="spellEnd"/>
            <w:r w:rsidRPr="00AB2CC1">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F03378" w:rsidRPr="00F03378" w:rsidRDefault="00F03378">
            <w:pPr>
              <w:jc w:val="both"/>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both"/>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12 mėn.</w:t>
            </w:r>
          </w:p>
        </w:tc>
      </w:tr>
      <w:tr w:rsidR="00F03378" w:rsidTr="00DD12BE">
        <w:tc>
          <w:tcPr>
            <w:tcW w:w="4361"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6.Žingsninių pavarų valdymo stendo komplektas</w:t>
            </w:r>
          </w:p>
        </w:tc>
        <w:tc>
          <w:tcPr>
            <w:tcW w:w="1129"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 xml:space="preserve">2 </w:t>
            </w:r>
            <w:proofErr w:type="spellStart"/>
            <w:r w:rsidRPr="00AB2CC1">
              <w:rPr>
                <w:rFonts w:ascii="Times New Roman" w:hAnsi="Times New Roman" w:cs="Times New Roman"/>
              </w:rPr>
              <w:t>kompl</w:t>
            </w:r>
            <w:proofErr w:type="spellEnd"/>
            <w:r w:rsidRPr="00AB2CC1">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F03378" w:rsidRPr="00F03378" w:rsidRDefault="00F03378">
            <w:pPr>
              <w:jc w:val="both"/>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both"/>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12 mėn.</w:t>
            </w:r>
          </w:p>
        </w:tc>
      </w:tr>
      <w:tr w:rsidR="00F03378" w:rsidTr="00DD12BE">
        <w:tc>
          <w:tcPr>
            <w:tcW w:w="4361"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7.Elektros variklių bandymo stendo komplektas</w:t>
            </w:r>
          </w:p>
        </w:tc>
        <w:tc>
          <w:tcPr>
            <w:tcW w:w="1129"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rPr>
                <w:rFonts w:ascii="Times New Roman" w:hAnsi="Times New Roman" w:cs="Times New Roman"/>
              </w:rPr>
            </w:pPr>
            <w:r w:rsidRPr="00AB2CC1">
              <w:rPr>
                <w:rFonts w:ascii="Times New Roman" w:hAnsi="Times New Roman" w:cs="Times New Roman"/>
              </w:rPr>
              <w:t xml:space="preserve">2 </w:t>
            </w:r>
            <w:proofErr w:type="spellStart"/>
            <w:r w:rsidRPr="00AB2CC1">
              <w:rPr>
                <w:rFonts w:ascii="Times New Roman" w:hAnsi="Times New Roman" w:cs="Times New Roman"/>
              </w:rPr>
              <w:t>kompl</w:t>
            </w:r>
            <w:proofErr w:type="spellEnd"/>
            <w:r w:rsidRPr="00AB2CC1">
              <w:rPr>
                <w:rFonts w:ascii="Times New Roman" w:hAnsi="Times New Roman" w:cs="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F03378" w:rsidRPr="00F03378" w:rsidRDefault="00F03378">
            <w:pPr>
              <w:jc w:val="both"/>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both"/>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12 mėn.</w:t>
            </w:r>
          </w:p>
        </w:tc>
      </w:tr>
      <w:tr w:rsidR="00F03378" w:rsidTr="008258C3">
        <w:tc>
          <w:tcPr>
            <w:tcW w:w="5490" w:type="dxa"/>
            <w:gridSpan w:val="2"/>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right"/>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 xml:space="preserve">Sutarties kaina </w:t>
            </w:r>
            <w:r w:rsidRPr="00AB2CC1">
              <w:rPr>
                <w:rFonts w:ascii="Times New Roman" w:eastAsia="Calibri" w:hAnsi="Times New Roman" w:cs="Times New Roman"/>
                <w:szCs w:val="24"/>
              </w:rPr>
              <w:t xml:space="preserve"> EUR </w:t>
            </w:r>
            <w:r w:rsidRPr="00AB2CC1">
              <w:rPr>
                <w:rFonts w:ascii="Times New Roman" w:eastAsia="Times New Roman" w:hAnsi="Times New Roman" w:cs="Times New Roman"/>
                <w:sz w:val="24"/>
                <w:szCs w:val="24"/>
              </w:rPr>
              <w:t>be PVM</w:t>
            </w:r>
          </w:p>
        </w:tc>
        <w:tc>
          <w:tcPr>
            <w:tcW w:w="2163" w:type="dxa"/>
            <w:tcBorders>
              <w:top w:val="single" w:sz="4" w:space="0" w:color="auto"/>
              <w:left w:val="single" w:sz="4" w:space="0" w:color="auto"/>
              <w:bottom w:val="single" w:sz="4" w:space="0" w:color="auto"/>
              <w:right w:val="single" w:sz="4" w:space="0" w:color="auto"/>
            </w:tcBorders>
          </w:tcPr>
          <w:p w:rsidR="00F03378" w:rsidRPr="002428BB" w:rsidRDefault="00F03378" w:rsidP="002510DA">
            <w:pPr>
              <w:spacing w:after="0" w:line="240" w:lineRule="auto"/>
              <w:jc w:val="both"/>
              <w:rPr>
                <w:rFonts w:ascii="Times New Roman" w:eastAsia="Times New Roman" w:hAnsi="Times New Roman" w:cs="Times New Roman"/>
                <w:sz w:val="24"/>
                <w:szCs w:val="24"/>
                <w:lang w:val="en-US"/>
              </w:rPr>
            </w:pPr>
          </w:p>
        </w:tc>
        <w:tc>
          <w:tcPr>
            <w:tcW w:w="1935" w:type="dxa"/>
            <w:tcBorders>
              <w:top w:val="single" w:sz="4" w:space="0" w:color="auto"/>
              <w:left w:val="single" w:sz="4" w:space="0" w:color="auto"/>
              <w:bottom w:val="single" w:sz="4" w:space="0" w:color="auto"/>
              <w:right w:val="single" w:sz="4" w:space="0" w:color="auto"/>
            </w:tcBorders>
          </w:tcPr>
          <w:p w:rsidR="00F03378" w:rsidRPr="00AB2CC1" w:rsidRDefault="00F03378" w:rsidP="00242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03378" w:rsidTr="008258C3">
        <w:tc>
          <w:tcPr>
            <w:tcW w:w="5490" w:type="dxa"/>
            <w:gridSpan w:val="2"/>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right"/>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PVM 21 proc.</w:t>
            </w:r>
          </w:p>
        </w:tc>
        <w:tc>
          <w:tcPr>
            <w:tcW w:w="2163" w:type="dxa"/>
            <w:tcBorders>
              <w:top w:val="single" w:sz="4" w:space="0" w:color="auto"/>
              <w:left w:val="single" w:sz="4" w:space="0" w:color="auto"/>
              <w:bottom w:val="single" w:sz="4" w:space="0" w:color="auto"/>
              <w:right w:val="single" w:sz="4" w:space="0" w:color="auto"/>
            </w:tcBorders>
          </w:tcPr>
          <w:p w:rsidR="00F03378" w:rsidRPr="00AB2CC1" w:rsidRDefault="00F03378">
            <w:pPr>
              <w:spacing w:after="0" w:line="240" w:lineRule="auto"/>
              <w:jc w:val="both"/>
              <w:rPr>
                <w:rFonts w:ascii="Times New Roman" w:eastAsia="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F03378" w:rsidRPr="00AB2CC1" w:rsidRDefault="00F03378" w:rsidP="00242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03378" w:rsidTr="008258C3">
        <w:tc>
          <w:tcPr>
            <w:tcW w:w="5490" w:type="dxa"/>
            <w:gridSpan w:val="2"/>
            <w:tcBorders>
              <w:top w:val="single" w:sz="4" w:space="0" w:color="auto"/>
              <w:left w:val="single" w:sz="4" w:space="0" w:color="auto"/>
              <w:bottom w:val="single" w:sz="4" w:space="0" w:color="auto"/>
              <w:right w:val="single" w:sz="4" w:space="0" w:color="auto"/>
            </w:tcBorders>
            <w:hideMark/>
          </w:tcPr>
          <w:p w:rsidR="00F03378" w:rsidRPr="00AB2CC1" w:rsidRDefault="00F03378">
            <w:pPr>
              <w:spacing w:after="0" w:line="240" w:lineRule="auto"/>
              <w:jc w:val="right"/>
              <w:rPr>
                <w:rFonts w:ascii="Times New Roman" w:eastAsia="Times New Roman" w:hAnsi="Times New Roman" w:cs="Times New Roman"/>
                <w:sz w:val="24"/>
                <w:szCs w:val="24"/>
              </w:rPr>
            </w:pPr>
            <w:r w:rsidRPr="00AB2CC1">
              <w:rPr>
                <w:rFonts w:ascii="Times New Roman" w:eastAsia="Times New Roman" w:hAnsi="Times New Roman" w:cs="Times New Roman"/>
                <w:sz w:val="24"/>
                <w:szCs w:val="24"/>
              </w:rPr>
              <w:t xml:space="preserve">Bendra Sutarties kaina </w:t>
            </w:r>
            <w:r w:rsidRPr="00AB2CC1">
              <w:rPr>
                <w:rFonts w:ascii="Times New Roman" w:eastAsia="Calibri" w:hAnsi="Times New Roman" w:cs="Times New Roman"/>
                <w:szCs w:val="24"/>
              </w:rPr>
              <w:t xml:space="preserve"> EUR </w:t>
            </w:r>
            <w:r w:rsidRPr="00AB2CC1">
              <w:rPr>
                <w:rFonts w:ascii="Times New Roman" w:eastAsia="Times New Roman" w:hAnsi="Times New Roman" w:cs="Times New Roman"/>
                <w:sz w:val="24"/>
                <w:szCs w:val="24"/>
              </w:rPr>
              <w:t xml:space="preserve"> su PVM</w:t>
            </w:r>
          </w:p>
        </w:tc>
        <w:tc>
          <w:tcPr>
            <w:tcW w:w="2163" w:type="dxa"/>
            <w:tcBorders>
              <w:top w:val="single" w:sz="4" w:space="0" w:color="auto"/>
              <w:left w:val="single" w:sz="4" w:space="0" w:color="auto"/>
              <w:bottom w:val="single" w:sz="4" w:space="0" w:color="auto"/>
              <w:right w:val="single" w:sz="4" w:space="0" w:color="auto"/>
            </w:tcBorders>
          </w:tcPr>
          <w:p w:rsidR="00F03378" w:rsidRPr="00AB2CC1" w:rsidRDefault="00F03378" w:rsidP="002510DA">
            <w:pPr>
              <w:spacing w:after="0" w:line="240" w:lineRule="auto"/>
              <w:jc w:val="both"/>
              <w:rPr>
                <w:rFonts w:ascii="Times New Roman" w:eastAsia="Times New Roman" w:hAnsi="Times New Roman" w:cs="Times New Roman"/>
                <w:sz w:val="24"/>
                <w:szCs w:val="24"/>
              </w:rPr>
            </w:pPr>
            <w:r w:rsidRPr="002428BB">
              <w:rPr>
                <w:rFonts w:ascii="Times New Roman" w:hAnsi="Times New Roman" w:cs="Times New Roman"/>
              </w:rPr>
              <w:t>74970,50</w:t>
            </w:r>
          </w:p>
        </w:tc>
        <w:tc>
          <w:tcPr>
            <w:tcW w:w="1935" w:type="dxa"/>
            <w:tcBorders>
              <w:top w:val="single" w:sz="4" w:space="0" w:color="auto"/>
              <w:left w:val="single" w:sz="4" w:space="0" w:color="auto"/>
              <w:bottom w:val="single" w:sz="4" w:space="0" w:color="auto"/>
              <w:right w:val="single" w:sz="4" w:space="0" w:color="auto"/>
            </w:tcBorders>
          </w:tcPr>
          <w:p w:rsidR="00F03378" w:rsidRPr="00AB2CC1" w:rsidRDefault="00F03378" w:rsidP="00242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8258C3" w:rsidRDefault="008258C3" w:rsidP="008258C3">
      <w:pPr>
        <w:spacing w:after="0" w:line="240" w:lineRule="auto"/>
        <w:ind w:firstLine="567"/>
        <w:jc w:val="both"/>
        <w:rPr>
          <w:rFonts w:ascii="Times New Roman" w:eastAsia="Times New Roman" w:hAnsi="Times New Roman" w:cs="Times New Roman"/>
          <w:sz w:val="24"/>
        </w:rPr>
      </w:pPr>
    </w:p>
    <w:p w:rsidR="008258C3" w:rsidRDefault="008258C3" w:rsidP="008258C3">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rPr>
        <w:t xml:space="preserve">1.2. </w:t>
      </w:r>
      <w:r>
        <w:rPr>
          <w:rFonts w:ascii="Times New Roman" w:eastAsia="Times New Roman" w:hAnsi="Times New Roman" w:cs="Times New Roman"/>
          <w:sz w:val="24"/>
          <w:szCs w:val="24"/>
          <w:lang w:eastAsia="lt-LT"/>
        </w:rPr>
        <w:t xml:space="preserve">Prekės turi būti pristatytos per 60 </w:t>
      </w:r>
      <w:r>
        <w:rPr>
          <w:rFonts w:ascii="Times New Roman" w:eastAsia="Times New Roman" w:hAnsi="Times New Roman" w:cs="Times New Roman"/>
          <w:i/>
          <w:sz w:val="24"/>
          <w:szCs w:val="24"/>
          <w:lang w:eastAsia="lt-LT"/>
        </w:rPr>
        <w:t>(šešiasdešimt)</w:t>
      </w:r>
      <w:r>
        <w:rPr>
          <w:rFonts w:ascii="Times New Roman" w:eastAsia="Times New Roman" w:hAnsi="Times New Roman" w:cs="Times New Roman"/>
          <w:sz w:val="24"/>
          <w:szCs w:val="24"/>
          <w:lang w:eastAsia="lt-LT"/>
        </w:rPr>
        <w:t xml:space="preserve"> kalendorinių dienų po Sutarties pasirašymo dienos, adresu: </w:t>
      </w:r>
      <w:r>
        <w:rPr>
          <w:rFonts w:ascii="Times New Roman" w:eastAsia="Times New Roman" w:hAnsi="Times New Roman" w:cs="Times New Roman"/>
          <w:sz w:val="24"/>
          <w:szCs w:val="24"/>
        </w:rPr>
        <w:t>Alytaus profesinio rengimo centras, Putinų g. 40, Alytus.</w:t>
      </w:r>
    </w:p>
    <w:p w:rsidR="008258C3" w:rsidRDefault="008258C3" w:rsidP="008258C3">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1.3. Tiekėjas įsipareigoja pristatyti ir sumontuoti Užsakovui Sutarties sąlygų 1.1. punkte nurodytas prekes, atitinkančias nurodytus pavadinimus ir kainas, techninius reikalavimus, charakteristikas </w:t>
      </w:r>
      <w:r>
        <w:rPr>
          <w:rFonts w:ascii="Times New Roman" w:eastAsia="Times New Roman" w:hAnsi="Times New Roman" w:cs="Times New Roman"/>
          <w:i/>
          <w:sz w:val="24"/>
          <w:szCs w:val="24"/>
          <w:lang w:eastAsia="lt-LT"/>
        </w:rPr>
        <w:t xml:space="preserve">(1 priedas), </w:t>
      </w:r>
      <w:r>
        <w:rPr>
          <w:rFonts w:ascii="Times New Roman" w:eastAsia="Times New Roman" w:hAnsi="Times New Roman" w:cs="Times New Roman"/>
          <w:sz w:val="24"/>
          <w:szCs w:val="24"/>
          <w:lang w:eastAsia="lt-LT"/>
        </w:rPr>
        <w:t>o Užsakovas įsipareigoja priimti tinkamai ir laiku patiektas prekes ir sumokėti tiekėjui už priimtas kokybiškas Prekes sutartyje numatytą kainą, Sutartyje numatytomis sąlygomis ir terminais.</w:t>
      </w:r>
    </w:p>
    <w:p w:rsidR="008258C3" w:rsidRDefault="008258C3" w:rsidP="008258C3">
      <w:pPr>
        <w:spacing w:after="0" w:line="240" w:lineRule="auto"/>
        <w:ind w:firstLine="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 xml:space="preserve">1.4. Techninėje specifikacijoje pateiktos nuorodos į standartus, konkrečių gamintojų (tiekėjų) prekių ženklus ir technologijas yra tik rekomendacinio pobūdžio. Standartai, prekės ženklai ir technologijos gali būti pakeisti </w:t>
      </w:r>
      <w:r>
        <w:rPr>
          <w:rFonts w:ascii="Times New Roman" w:eastAsia="Times New Roman" w:hAnsi="Times New Roman" w:cs="Times New Roman"/>
          <w:b/>
          <w:sz w:val="24"/>
          <w:szCs w:val="24"/>
          <w:lang w:eastAsia="lt-LT"/>
        </w:rPr>
        <w:t>lygiaverčiais.</w:t>
      </w: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szCs w:val="24"/>
          <w:lang w:eastAsia="lt-LT"/>
        </w:rPr>
        <w:t>1.5. Atsiradus nenumatytoms aplinkybėms dėl kurių tiekėjas negali pristatyti</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pirkimo sutartyje numatytos įrangos, tiekėjas gali siūlyti naują įrangą, kurios savybės neprastesnės nei pagal sutartį numatyta tiekti įrangą, kurios techninė specifikacija atitinka pirkėjo keliamus reikalavimus, nekeičiant kainos. </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 SUTARTIES KAINA IR APMOKĖJIMO TVARKA</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2.1. Sutarties kaina: </w:t>
      </w:r>
      <w:r w:rsidR="00287291">
        <w:rPr>
          <w:rFonts w:ascii="Times New Roman" w:eastAsia="Times New Roman" w:hAnsi="Times New Roman" w:cs="Times New Roman"/>
          <w:sz w:val="24"/>
        </w:rPr>
        <w:t>74970,50</w:t>
      </w:r>
      <w:r>
        <w:rPr>
          <w:rFonts w:ascii="Times New Roman" w:eastAsia="Times New Roman" w:hAnsi="Times New Roman" w:cs="Times New Roman"/>
          <w:sz w:val="24"/>
        </w:rPr>
        <w:t xml:space="preserve"> </w:t>
      </w:r>
      <w:r>
        <w:rPr>
          <w:rFonts w:ascii="Times New Roman" w:eastAsia="Calibri" w:hAnsi="Times New Roman" w:cs="Times New Roman"/>
          <w:szCs w:val="24"/>
        </w:rPr>
        <w:t xml:space="preserve">EUR </w:t>
      </w:r>
      <w:r>
        <w:rPr>
          <w:rFonts w:ascii="Times New Roman" w:eastAsia="Times New Roman" w:hAnsi="Times New Roman" w:cs="Times New Roman"/>
          <w:sz w:val="24"/>
        </w:rPr>
        <w:t xml:space="preserve"> (</w:t>
      </w:r>
      <w:r w:rsidR="00287291" w:rsidRPr="00287291">
        <w:rPr>
          <w:rFonts w:ascii="Times New Roman" w:eastAsia="Times New Roman" w:hAnsi="Times New Roman" w:cs="Times New Roman"/>
          <w:i/>
          <w:sz w:val="24"/>
        </w:rPr>
        <w:t>septyniasdešimt keturi tūkstančiai devyni šimtai septyniasdešimt Eurų ir 00 centų</w:t>
      </w:r>
      <w:r>
        <w:rPr>
          <w:rFonts w:ascii="Times New Roman" w:eastAsia="Times New Roman" w:hAnsi="Times New Roman" w:cs="Times New Roman"/>
          <w:sz w:val="24"/>
        </w:rPr>
        <w:t xml:space="preserve">). Sutarties kaina per visą sutarties galiojimo laikotarpį nekeičiama,  </w:t>
      </w:r>
      <w:r>
        <w:rPr>
          <w:rFonts w:ascii="Times New Roman" w:eastAsia="Times New Roman" w:hAnsi="Times New Roman" w:cs="Times New Roman"/>
          <w:sz w:val="24"/>
          <w:szCs w:val="24"/>
        </w:rPr>
        <w:t xml:space="preserve">išskyrus šiame punkte nurodytu atveju: </w:t>
      </w:r>
    </w:p>
    <w:p w:rsidR="008258C3" w:rsidRDefault="008258C3" w:rsidP="008258C3">
      <w:pPr>
        <w:spacing w:after="0" w:line="240" w:lineRule="auto"/>
        <w:ind w:left="765" w:hanging="1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padidėjus arba sumažėjus pridėtinės vertės mokesčio (PVM) tarifui Sutarties kaina atitinkamai didinama arba mažinama. Sutarties kainos perskaičiavimo formulė pasikeitus PVM tarifui:</w:t>
      </w:r>
    </w:p>
    <w:p w:rsidR="008258C3" w:rsidRDefault="008258C3" w:rsidP="008258C3">
      <w:pPr>
        <w:spacing w:after="0" w:line="240" w:lineRule="auto"/>
        <w:ind w:left="1332"/>
        <w:jc w:val="both"/>
        <w:rPr>
          <w:rFonts w:ascii="Times New Roman" w:eastAsia="Times New Roman" w:hAnsi="Times New Roman" w:cs="Times New Roman"/>
          <w:sz w:val="24"/>
          <w:szCs w:val="24"/>
        </w:rPr>
      </w:pPr>
      <w:r>
        <w:rPr>
          <w:rFonts w:ascii="Times New Roman" w:eastAsia="Times New Roman" w:hAnsi="Times New Roman" w:cs="Times New Roman"/>
          <w:position w:val="-56"/>
          <w:sz w:val="24"/>
          <w:szCs w:val="24"/>
        </w:rPr>
        <w:object w:dxaOrig="289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47.25pt" o:ole="">
            <v:imagedata r:id="rId7" o:title=""/>
          </v:shape>
          <o:OLEObject Type="Embed" ProgID="Equation.3" ShapeID="_x0000_i1025" DrawAspect="Content" ObjectID="_1592024732" r:id="rId8"/>
        </w:object>
      </w:r>
    </w:p>
    <w:p w:rsidR="008258C3" w:rsidRDefault="008258C3" w:rsidP="008258C3">
      <w:pPr>
        <w:spacing w:after="0" w:line="240" w:lineRule="auto"/>
        <w:ind w:left="1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position w:val="-12"/>
          <w:sz w:val="24"/>
          <w:szCs w:val="24"/>
        </w:rPr>
        <w:object w:dxaOrig="345" w:dyaOrig="360">
          <v:shape id="_x0000_i1026" type="#_x0000_t75" style="width:17.25pt;height:18.75pt" o:ole="">
            <v:imagedata r:id="rId9" o:title=""/>
          </v:shape>
          <o:OLEObject Type="Embed" ProgID="Equation.3" ShapeID="_x0000_i1026" DrawAspect="Content" ObjectID="_1592024733" r:id="rId10"/>
        </w:object>
      </w:r>
      <w:r>
        <w:rPr>
          <w:rFonts w:ascii="Times New Roman" w:eastAsia="Times New Roman" w:hAnsi="Times New Roman" w:cs="Times New Roman"/>
          <w:sz w:val="24"/>
          <w:szCs w:val="24"/>
        </w:rPr>
        <w:t xml:space="preserve"> - Perskaičiuota Sutarties kaina (su PVM)</w:t>
      </w:r>
    </w:p>
    <w:p w:rsidR="008258C3" w:rsidRDefault="008258C3" w:rsidP="008258C3">
      <w:pPr>
        <w:spacing w:after="0" w:line="240" w:lineRule="auto"/>
        <w:ind w:left="1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position w:val="-12"/>
          <w:sz w:val="24"/>
          <w:szCs w:val="24"/>
        </w:rPr>
        <w:object w:dxaOrig="300" w:dyaOrig="360">
          <v:shape id="_x0000_i1027" type="#_x0000_t75" style="width:15pt;height:18.75pt" o:ole="">
            <v:imagedata r:id="rId11" o:title=""/>
          </v:shape>
          <o:OLEObject Type="Embed" ProgID="Equation.3" ShapeID="_x0000_i1027" DrawAspect="Content" ObjectID="_1592024734" r:id="rId12"/>
        </w:object>
      </w:r>
      <w:r>
        <w:rPr>
          <w:rFonts w:ascii="Times New Roman" w:eastAsia="Times New Roman" w:hAnsi="Times New Roman" w:cs="Times New Roman"/>
          <w:sz w:val="24"/>
          <w:szCs w:val="24"/>
        </w:rPr>
        <w:t xml:space="preserve"> - Sutarties kaina (su PVM) iki perskaičiavimo</w:t>
      </w:r>
    </w:p>
    <w:p w:rsidR="008258C3" w:rsidRDefault="008258C3" w:rsidP="008258C3">
      <w:pPr>
        <w:spacing w:after="0" w:line="240" w:lineRule="auto"/>
        <w:ind w:left="1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 Atliktų darbų kaina (su PVM) iki perskaičiavimo</w:t>
      </w:r>
    </w:p>
    <w:p w:rsidR="008258C3" w:rsidRDefault="008258C3" w:rsidP="008258C3">
      <w:pPr>
        <w:spacing w:after="0" w:line="240" w:lineRule="auto"/>
        <w:ind w:left="1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position w:val="-12"/>
          <w:sz w:val="24"/>
          <w:szCs w:val="24"/>
        </w:rPr>
        <w:object w:dxaOrig="300" w:dyaOrig="360">
          <v:shape id="_x0000_i1028" type="#_x0000_t75" style="width:15pt;height:18.75pt" o:ole="">
            <v:imagedata r:id="rId13" o:title=""/>
          </v:shape>
          <o:OLEObject Type="Embed" ProgID="Equation.3" ShapeID="_x0000_i1028" DrawAspect="Content" ObjectID="_1592024735" r:id="rId14"/>
        </w:object>
      </w:r>
      <w:r>
        <w:rPr>
          <w:rFonts w:ascii="Times New Roman" w:eastAsia="Times New Roman" w:hAnsi="Times New Roman" w:cs="Times New Roman"/>
          <w:sz w:val="24"/>
          <w:szCs w:val="24"/>
        </w:rPr>
        <w:t xml:space="preserve"> - senas PVM tarifas (procentais)</w:t>
      </w:r>
    </w:p>
    <w:p w:rsidR="008258C3" w:rsidRDefault="008258C3" w:rsidP="008258C3">
      <w:pPr>
        <w:spacing w:after="0" w:line="240" w:lineRule="auto"/>
        <w:ind w:left="1332" w:firstLine="1260"/>
        <w:jc w:val="both"/>
        <w:rPr>
          <w:rFonts w:ascii="Times New Roman" w:eastAsia="Times New Roman" w:hAnsi="Times New Roman" w:cs="Times New Roman"/>
          <w:sz w:val="24"/>
          <w:szCs w:val="24"/>
        </w:rPr>
      </w:pPr>
      <w:r>
        <w:rPr>
          <w:rFonts w:ascii="Times New Roman" w:eastAsia="Times New Roman" w:hAnsi="Times New Roman" w:cs="Times New Roman"/>
          <w:position w:val="-12"/>
          <w:sz w:val="24"/>
          <w:szCs w:val="24"/>
        </w:rPr>
        <w:object w:dxaOrig="300" w:dyaOrig="360">
          <v:shape id="_x0000_i1029" type="#_x0000_t75" style="width:15pt;height:18.75pt" o:ole="">
            <v:imagedata r:id="rId15" o:title=""/>
          </v:shape>
          <o:OLEObject Type="Embed" ProgID="Equation.3" ShapeID="_x0000_i1029" DrawAspect="Content" ObjectID="_1592024736" r:id="rId16"/>
        </w:object>
      </w:r>
      <w:r>
        <w:rPr>
          <w:rFonts w:ascii="Times New Roman" w:eastAsia="Times New Roman" w:hAnsi="Times New Roman" w:cs="Times New Roman"/>
          <w:sz w:val="24"/>
          <w:szCs w:val="24"/>
        </w:rPr>
        <w:t xml:space="preserve"> - naujas PVM tarifas (procentais)</w:t>
      </w:r>
    </w:p>
    <w:p w:rsidR="008258C3" w:rsidRDefault="008258C3" w:rsidP="008258C3">
      <w:pPr>
        <w:spacing w:after="0" w:line="240" w:lineRule="auto"/>
        <w:jc w:val="both"/>
        <w:rPr>
          <w:rFonts w:ascii="Times New Roman" w:eastAsia="Times New Roman" w:hAnsi="Times New Roman" w:cs="Times New Roman"/>
          <w:sz w:val="24"/>
        </w:rPr>
      </w:pP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2.2. Už patiektas prekes, nurodytas šios sutarties 1 priede, Užsakovas sumoka Tiekėjui pagal pateiktą sąskaitą faktūrą per</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30 kalendorinių dienų po PVM sąskaitos faktūros gavimo ir perdavimo ir priėmimo akto pasirašymo.</w:t>
      </w: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2.3. Prekių priėmimas ir perdavimas įforminamas perdavimo ir priėmimo aktu ir PVM sąskaita faktūra, kuriuos šalys pasirašo.</w:t>
      </w: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2.4. Įrangą pristatant dalimis, pasirašius priėmimo – perdavimo aktą galimas, tarpinis apmokėjimas  (už konkrečius pristatytus prekių kiekius, nurodytus  PVM sąskaitose – faktūrose).</w:t>
      </w:r>
    </w:p>
    <w:p w:rsidR="008258C3" w:rsidRDefault="008258C3" w:rsidP="008258C3">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sz w:val="24"/>
        </w:rPr>
        <w:t xml:space="preserve">2.5. Į sutarties kainą įskaičiuoti visi mokesčiai ir rinkliavos taikomos su Prekių tiekimu susijusiomis išlaidomis. </w:t>
      </w:r>
      <w:r>
        <w:rPr>
          <w:rFonts w:ascii="Times New Roman" w:eastAsia="Times New Roman" w:hAnsi="Times New Roman" w:cs="Times New Roman"/>
        </w:rPr>
        <w:t xml:space="preserve">          </w:t>
      </w:r>
    </w:p>
    <w:p w:rsidR="008258C3" w:rsidRDefault="008258C3" w:rsidP="008258C3">
      <w:pPr>
        <w:spacing w:after="0" w:line="240" w:lineRule="auto"/>
        <w:rPr>
          <w:rFonts w:ascii="Times New Roman" w:eastAsia="Times New Roman" w:hAnsi="Times New Roman" w:cs="Times New Roman"/>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 PREKIŲ TIEKIMO TERMINAI</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567"/>
        <w:jc w:val="both"/>
        <w:rPr>
          <w:rFonts w:ascii="Times New Roman" w:eastAsia="Calibri" w:hAnsi="Times New Roman" w:cs="Times New Roman"/>
          <w:sz w:val="20"/>
          <w:szCs w:val="20"/>
          <w:lang w:eastAsia="lt-LT"/>
        </w:rPr>
      </w:pPr>
      <w:r>
        <w:rPr>
          <w:rFonts w:ascii="Times New Roman" w:eastAsia="Times New Roman" w:hAnsi="Times New Roman" w:cs="Times New Roman"/>
        </w:rPr>
        <w:t xml:space="preserve">3.1. </w:t>
      </w:r>
      <w:r>
        <w:rPr>
          <w:rFonts w:ascii="Times New Roman" w:eastAsia="Times New Roman" w:hAnsi="Times New Roman" w:cs="Times New Roman"/>
          <w:sz w:val="24"/>
        </w:rPr>
        <w:t>Tiekėjas prekes pristato adresu Putinų  g. 40, LT-62321 Alytus, per 60 kalendorinių dienų nuo sutarties pasirašymo dienos.</w:t>
      </w:r>
      <w:r>
        <w:rPr>
          <w:rFonts w:ascii="Times New Roman" w:eastAsia="Calibri" w:hAnsi="Times New Roman" w:cs="Times New Roman"/>
          <w:sz w:val="20"/>
          <w:szCs w:val="20"/>
          <w:lang w:eastAsia="lt-LT"/>
        </w:rPr>
        <w:t xml:space="preserve"> </w:t>
      </w:r>
      <w:r>
        <w:rPr>
          <w:rFonts w:ascii="Times New Roman" w:eastAsia="Calibri" w:hAnsi="Times New Roman" w:cs="Times New Roman"/>
          <w:sz w:val="24"/>
          <w:szCs w:val="24"/>
          <w:lang w:eastAsia="lt-LT"/>
        </w:rPr>
        <w:t>Prekių pristatymo terminas dėl nenumatytų aplinkybių dėl kurių negalima įvykdyti sutarties, gali būti pratęstas vieną kartą 1 mėnesiui.</w:t>
      </w:r>
    </w:p>
    <w:p w:rsidR="008258C3" w:rsidRDefault="008258C3" w:rsidP="008258C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Kartu su Prekėmis turi būti pateikiami Prekes apibūdinantys dokumentai (originalas ir vertimas į lietuvių kalbą).</w:t>
      </w: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3.3. Prekių priėmimo-perdavimo aktą Užsakovas privalo pasirašyti per 5 (penkias) darbo dienas nuo faktinio Prekių pristatymo, o nustatęs, kad prekės turi trūkumų/defektų, neatitinka Sutarties reikalavimų, išsiunčia tiekėjui pranešimą apie nepriėmimą, kuriame turi būti nurodytos Prekių nepriėmimo priežastys, ir kuriuo Tiekėjas kviečiamas dalyvauti surašant aktą dėl defektų.</w:t>
      </w:r>
    </w:p>
    <w:p w:rsidR="008258C3" w:rsidRDefault="008258C3" w:rsidP="008258C3">
      <w:pPr>
        <w:spacing w:after="0" w:line="240" w:lineRule="auto"/>
        <w:ind w:firstLine="567"/>
        <w:jc w:val="both"/>
        <w:rPr>
          <w:rFonts w:ascii="Times New Roman" w:eastAsia="Times New Roman" w:hAnsi="Times New Roman" w:cs="Times New Roman"/>
          <w:sz w:val="24"/>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IV. GARANTIJOS IR GARANTINĖ PRIEŽIŪRA</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4.1. Prekės turi būti naujos, atitikti konkurso ir Sutarties sąlygų 1 priedo reikalavimus. Tiekėjas garantuoja, kad prekių kokybė visiškai atitinka gamintojo nurodytas specifikacijas, gamintojo šalyje nustatytus standartus, techninius reikalavimus bei Lietuvoje patvirtintus ir galiojančius standartus, turi visus leidimus ir kitus dokumentus, reikalingus prekėms eksploatuoti.</w:t>
      </w: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4.2. Tiekėjas suteikia garantinį laikotarpį nurodytą techninėje specifikacijoje (Priedas Nr. 1). Garantinės priežiūros pradžia skaičiuojama nuo prekių perdavimo ir priėmimo akto pasirašymo dienos.</w:t>
      </w: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4.3. Tiekėjas remonto bei techninės priežiūros paslaugas turi atlikti pagal Prekės  gamintojo nustatytus ir patvirtintus reikalavimus.</w:t>
      </w:r>
    </w:p>
    <w:p w:rsidR="008258C3" w:rsidRDefault="008258C3" w:rsidP="008258C3">
      <w:pPr>
        <w:spacing w:after="0" w:line="240" w:lineRule="auto"/>
        <w:ind w:firstLine="567"/>
        <w:rPr>
          <w:rFonts w:ascii="Times New Roman" w:eastAsia="Times New Roman" w:hAnsi="Times New Roman" w:cs="Times New Roman"/>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 ŠALIŲ ATSAKOMYBĖ</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5.1. Šalis, neįvykdžiusi ar netinkamai įvykdžiusi savo prievolę, atsako kitai šaliai sutartyje ir Lietuvos Respublikos įstatymuose nustatytais atvejais.</w:t>
      </w: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5.2. Jeigu Tiekėjas pažeidžia sutarties 3.1. punktą, Užsakovui privalo sumokėti 0,03 %  sutarties vertės dydžio delspinigius už kiekvieną uždelstą dieną.</w:t>
      </w:r>
    </w:p>
    <w:p w:rsidR="008258C3" w:rsidRDefault="008258C3" w:rsidP="008258C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5.3. Užsakovas, laiku nesumokėjęs sutartyje nustatytos kainos už gautas prekes, sumoka Tiekėjui 0,03 % sutarties vertės dydžio delspinigius už kiekvieną uždelstą dieną.</w:t>
      </w:r>
    </w:p>
    <w:p w:rsidR="008258C3" w:rsidRDefault="008258C3" w:rsidP="008258C3">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 xml:space="preserve">5.4. </w:t>
      </w:r>
      <w:r>
        <w:rPr>
          <w:rFonts w:ascii="Times New Roman" w:eastAsia="Times New Roman" w:hAnsi="Times New Roman" w:cs="Times New Roman"/>
          <w:i/>
          <w:sz w:val="24"/>
        </w:rPr>
        <w:t>Jeigu</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Tiekėjas dalį įsipareigojimų perduoda Subtiekėjams, Tiekėjas yra atsakingas už Subtiekėjo, jo įgaliotų atstovų ir darbuotojų veiksmus arba neveikimą taip, kaip atsakytų už savo paties veiksmus ar neveikimą. </w:t>
      </w:r>
    </w:p>
    <w:p w:rsidR="008258C3" w:rsidRDefault="008258C3" w:rsidP="008258C3">
      <w:pPr>
        <w:spacing w:after="0" w:line="240" w:lineRule="auto"/>
        <w:ind w:firstLine="567"/>
        <w:jc w:val="both"/>
        <w:rPr>
          <w:rFonts w:ascii="Times New Roman" w:eastAsia="Times New Roman" w:hAnsi="Times New Roman" w:cs="Times New Roman"/>
          <w:sz w:val="24"/>
        </w:rPr>
      </w:pPr>
    </w:p>
    <w:p w:rsidR="008258C3" w:rsidRDefault="008258C3" w:rsidP="008258C3">
      <w:pPr>
        <w:spacing w:after="0" w:line="240" w:lineRule="auto"/>
        <w:ind w:left="36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VI. Sutarties įvykdymo užtikrinimas</w:t>
      </w:r>
    </w:p>
    <w:p w:rsidR="008258C3" w:rsidRDefault="008258C3" w:rsidP="008258C3">
      <w:pPr>
        <w:spacing w:after="0" w:line="240" w:lineRule="auto"/>
        <w:ind w:left="360"/>
        <w:jc w:val="center"/>
        <w:rPr>
          <w:rFonts w:ascii="Times New Roman" w:eastAsia="Times New Roman" w:hAnsi="Times New Roman" w:cs="Times New Roman"/>
          <w:b/>
          <w:caps/>
          <w:sz w:val="24"/>
          <w:szCs w:val="24"/>
        </w:rPr>
      </w:pPr>
    </w:p>
    <w:p w:rsidR="008258C3" w:rsidRDefault="008258C3" w:rsidP="008258C3">
      <w:pPr>
        <w:spacing w:after="0" w:line="240" w:lineRule="auto"/>
        <w:ind w:firstLine="851"/>
        <w:jc w:val="both"/>
        <w:rPr>
          <w:rFonts w:ascii="Times New Roman" w:eastAsia="Times New Roman" w:hAnsi="Times New Roman" w:cs="Times New Roman"/>
        </w:rPr>
      </w:pPr>
      <w:r>
        <w:rPr>
          <w:rFonts w:ascii="Times New Roman" w:eastAsia="Times New Roman" w:hAnsi="Times New Roman" w:cs="Times New Roman"/>
          <w:sz w:val="24"/>
          <w:szCs w:val="24"/>
        </w:rPr>
        <w:t xml:space="preserve">6.1. </w:t>
      </w:r>
      <w:r>
        <w:rPr>
          <w:rFonts w:ascii="Times New Roman" w:eastAsia="Times New Roman" w:hAnsi="Times New Roman" w:cs="Times New Roman"/>
          <w:sz w:val="24"/>
        </w:rPr>
        <w:t xml:space="preserve">Sutarties įvykdymo užtikrinimą Tiekėjas privalo pateikti Užsakovui ne vėliau kaip per 10 dienų nuo Sutarties pasirašymo. Jei Tiekėjas per šį laikotarpį Sutarties įvykdymo užtikrinimo nepateikia, laikoma, kad Tiekėjas atsisakė sudaryti Sutartį. </w:t>
      </w:r>
      <w:r>
        <w:rPr>
          <w:rFonts w:ascii="Times New Roman" w:eastAsia="Times New Roman" w:hAnsi="Times New Roman" w:cs="Times New Roman"/>
          <w:b/>
          <w:sz w:val="24"/>
        </w:rPr>
        <w:t>Užtikrinimo suma 5 proc. nuo sutarties kainos.</w:t>
      </w:r>
      <w:r>
        <w:rPr>
          <w:rFonts w:ascii="Times New Roman" w:eastAsia="Times New Roman" w:hAnsi="Times New Roman" w:cs="Times New Roman"/>
          <w:sz w:val="24"/>
        </w:rPr>
        <w:t xml:space="preserve"> Sutarties įvykdymo užtikrinimas įsigalioja banko garantijos arba draudimo bendrovės laidavimo rašto išdavimo dieną ir turi galioti </w:t>
      </w:r>
      <w:r>
        <w:rPr>
          <w:rFonts w:ascii="Times New Roman" w:eastAsia="Times New Roman" w:hAnsi="Times New Roman" w:cs="Times New Roman"/>
          <w:i/>
          <w:sz w:val="24"/>
        </w:rPr>
        <w:t>ne trumpiau kaip 30 (trisdešimt) kalendorinių dienų po prekės perdavimo-priėmimo akto pasirašymo dienos.</w:t>
      </w:r>
      <w:r>
        <w:rPr>
          <w:rFonts w:ascii="Times New Roman" w:eastAsia="Times New Roman" w:hAnsi="Times New Roman" w:cs="Times New Roman"/>
        </w:rPr>
        <w:t xml:space="preserve"> </w:t>
      </w:r>
    </w:p>
    <w:p w:rsidR="008258C3" w:rsidRDefault="008258C3" w:rsidP="008258C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Sutarties įvykdymo užtikrinimu garantuojama, kad Užsakovui bus atlyginti nuostoliai, atsiradę dėl to, kad Tiekėjas neįvykdė visų sutartinių įsipareigojimų ar vykdė juos netinkamai. </w:t>
      </w:r>
    </w:p>
    <w:p w:rsidR="008258C3" w:rsidRDefault="008258C3" w:rsidP="008258C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Jei Sutarties vykdymo metu užtikrinimą išdavęs juridinis asmuo negali įvykdyti savo įsipareigojimų, Užsakovas raštu turi pareikalauti Tiekėjo per 10 dienų pateikti naują užtikrinimą. Jei Tiekėjas nepateikia naujo užtikrinimo, Užsakovas turi teisę nutraukti Sutartį.</w:t>
      </w:r>
    </w:p>
    <w:p w:rsidR="008258C3" w:rsidRDefault="008258C3" w:rsidP="008258C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Sutarties įvykdymo užtikrinimas Tiekėjui grąžinamas per 10 (</w:t>
      </w:r>
      <w:r>
        <w:rPr>
          <w:rFonts w:ascii="Times New Roman" w:eastAsia="Times New Roman" w:hAnsi="Times New Roman" w:cs="Times New Roman"/>
          <w:i/>
          <w:sz w:val="24"/>
          <w:szCs w:val="24"/>
        </w:rPr>
        <w:t>dešimt</w:t>
      </w:r>
      <w:r>
        <w:rPr>
          <w:rFonts w:ascii="Times New Roman" w:eastAsia="Times New Roman" w:hAnsi="Times New Roman" w:cs="Times New Roman"/>
          <w:sz w:val="24"/>
          <w:szCs w:val="24"/>
        </w:rPr>
        <w:t>) kalendorinių dienų po Tiekėjo pilno sutartinių įsipareigojimų įvykdymo.</w:t>
      </w:r>
    </w:p>
    <w:p w:rsidR="008258C3" w:rsidRDefault="008258C3" w:rsidP="008258C3">
      <w:pPr>
        <w:spacing w:after="0" w:line="240" w:lineRule="auto"/>
        <w:rPr>
          <w:rFonts w:ascii="Times New Roman" w:eastAsia="Times New Roman" w:hAnsi="Times New Roman" w:cs="Times New Roman"/>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 NENUGALIMOS JĖGOS (force majeure)</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7.1.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w:t>
      </w:r>
      <w:r>
        <w:rPr>
          <w:rFonts w:ascii="Times New Roman" w:eastAsia="Times New Roman" w:hAnsi="Times New Roman" w:cs="Times New Roman"/>
          <w:sz w:val="24"/>
        </w:rPr>
        <w:lastRenderedPageBreak/>
        <w:t xml:space="preserve">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 </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8258C3" w:rsidRDefault="008258C3" w:rsidP="008258C3">
      <w:pPr>
        <w:tabs>
          <w:tab w:val="left" w:pos="993"/>
        </w:tabs>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8258C3" w:rsidRDefault="008258C3" w:rsidP="008258C3">
      <w:pPr>
        <w:spacing w:after="0" w:line="240" w:lineRule="auto"/>
        <w:rPr>
          <w:rFonts w:ascii="Times New Roman" w:eastAsia="Times New Roman" w:hAnsi="Times New Roman" w:cs="Times New Roman"/>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VIII. SUTARTIES GALIOJIMAS IR NUTRAUKIMAS</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rPr>
        <w:t xml:space="preserve">8.1. </w:t>
      </w:r>
      <w:r>
        <w:rPr>
          <w:rFonts w:ascii="Times New Roman" w:eastAsia="Times New Roman" w:hAnsi="Times New Roman" w:cs="Times New Roman"/>
          <w:sz w:val="24"/>
        </w:rPr>
        <w:t>Sutartis galioja iki visiško sutarties šalių įsipareigojimų įvykdymo.</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8.2. Sutartis gali būti nutraukta šalių susitarimu arba vienos šalies iniciatyva tik sutartyje ar Lietuvos Respublikos civiliniame kodekse numatytais atvejais.</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8.3. Šalis turi teisę vienašališkai nutraukti sutartį, jeigu kita šalis ją iš esmės pažeidė. Apie sutarties nutraukimą turi būti pranešta raštu ne vėliau kaip prieš 15 dienų. </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8.4. Tiekėjo padarytas sutarties pažeidimas laikomas esminiu, jeigu:</w:t>
      </w:r>
    </w:p>
    <w:p w:rsidR="008258C3" w:rsidRDefault="008258C3" w:rsidP="008258C3">
      <w:pPr>
        <w:tabs>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8.4.1. perduotos prekės neatitinka bent vieno iš sutartyje nurodytų reikalavimų ir neatitikimų neįmanoma per Užsakovui priimtiną terminą pašalinti;</w:t>
      </w:r>
    </w:p>
    <w:p w:rsidR="008258C3" w:rsidRDefault="008258C3" w:rsidP="008258C3">
      <w:pPr>
        <w:tabs>
          <w:tab w:val="left" w:pos="99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8.4.2. Tiekėjas daugiau kaip 30 darbo dienų pažeidė sutartyje numatytą prekių pristatymo ir (arba) perdavimo terminą.</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8.5. Užsakovo padarytas sutarties pažeidimas laikomas esminiu, jeigu Užsakovas daugiau kaip 30 darbo dienų pažeidė sutartyje numatytą apmokėjimo už prekes terminą, kai Tiekėjas tinkamai įvykdė savo pareigas.</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8.6. Jeigu kuri nors sutarties nuostata bus pripažinta negaliojančia teismine tvarka, ji bus netaikoma ir bus laikoma neįtraukta į sutartį, tačiau tai neturės jokios įtakos bei nepakenks kitų sutarties nuostatų galiojimui, teisėtumui ar privalomumui.</w:t>
      </w:r>
    </w:p>
    <w:p w:rsidR="008258C3" w:rsidRDefault="008258C3" w:rsidP="008258C3">
      <w:pPr>
        <w:spacing w:after="0" w:line="240" w:lineRule="auto"/>
        <w:rPr>
          <w:rFonts w:ascii="Times New Roman" w:eastAsia="Times New Roman" w:hAnsi="Times New Roman" w:cs="Times New Roman"/>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IX.  SUTARTIES PAKEITIMAI</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rPr>
        <w:t xml:space="preserve">9.1. </w:t>
      </w:r>
      <w:r>
        <w:rPr>
          <w:rFonts w:ascii="Times New Roman" w:eastAsia="Times New Roman" w:hAnsi="Times New Roman" w:cs="Times New Roman"/>
          <w:sz w:val="24"/>
        </w:rPr>
        <w:t>Sutarties sąlygos sutarties galiojimo laikotarpiu negali būti keičiamos, išskyrus tokias, kurias pakeitus nebūtų pažeisti Viešųjų pirkimų įstatymo 3 straipsnyje nustatyti principai ir tikslas ir tokiems sutarties sąlygų pakeitimams yra gautas Viešųjų pirkimų tarnybos sutikimas. Sutarties sąlygų keitimu nebus laikomas sutarties sąlygų koregavimas joje numatytomis aplinkybėmis, jei šios aplinkybės nustatytos aiškiai ir nedviprasmiškai bei buvo pateiktos konkurso sąlygose. Tais atvejais, kai sutarties sąlygų keitimo būtinybės nebuvo įmanoma numatyti rengiant konkurso sąlygas ir sutarties sudarymo metu, sutarties šalys gali keisti tik neesmines sutarties sąlygas.</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darbo dienų. Šalims nesutarus dėl sutarties sąlygų keitimo, sprendimo teisę turi pirkėjas. Šalims tarpusavyje susitarus dėl sutarties sąlygų keitimo ir teisės aktų nustatyta tvarka gavus Viešųjų pirkimų tarnybos sutikimą keisti sutarties sąlygas, šie keitimai įforminami susitarimu, kuris yra sutarties neatskiriama dalis.</w:t>
      </w:r>
    </w:p>
    <w:p w:rsidR="008258C3" w:rsidRPr="002428BB"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9.3. Sutarties vykdymo metu, kai Subtiekėjai netinkamai vykdo įsipareigojimus Tiekėjui, taip pat tuo atveju, kai Subtiekėjai nepajėgūs vykdyti įsipareigojimų Tiekėjui dėl iškeltos bankroto bylos, pradėtos likvidavimo procedūros ir pan. padėties, Tiekėjas gali pakeisti Subtiekėjus. Apie tai jis turi informuoti Užsakovą, nurodydamas Subtiekėjo pakeitimo priežastis. Gavusi tokį pranešimą, Užsakovas kartu su Tiekėju įformina protokolu susitarimą dėl Subtiekėjų pakeitimo, pasirašomu abiejų pirkimo sutarties šalių. Šie dokumentai yra neatskiriama sutarties dalis. Ši sutarties sąlyga taikoma tuomet, jei pasiūlyme Tiekėjas nurodo, kad ketina pasitelkti Subtiekėjus. Keičiami Subtiekėjai turi  atitikti konkurso sąlygose nustatytus minimalius kvalifikacijos reikalavimus. </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 GINČŲ NAGRINĖJIMO TVARKA</w:t>
      </w:r>
    </w:p>
    <w:p w:rsidR="008258C3" w:rsidRDefault="008258C3" w:rsidP="008258C3">
      <w:pPr>
        <w:spacing w:after="0" w:line="240" w:lineRule="auto"/>
        <w:jc w:val="center"/>
        <w:rPr>
          <w:rFonts w:ascii="Times New Roman" w:eastAsia="Times New Roman" w:hAnsi="Times New Roman" w:cs="Times New Roman"/>
        </w:rPr>
      </w:pP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rPr>
        <w:t xml:space="preserve">10.1. </w:t>
      </w:r>
      <w:r>
        <w:rPr>
          <w:rFonts w:ascii="Times New Roman" w:eastAsia="Times New Roman" w:hAnsi="Times New Roman" w:cs="Times New Roman"/>
          <w:sz w:val="24"/>
        </w:rPr>
        <w:t>Šiai sutarčiai ir visoms iš šios sutarties atsirandančioms teisėms ir pareigoms taikomi Lietuvos Respublikos įstatymai bei kiti norminiai teisės aktai. Sutartis sudaryta ir turi būti aiškinama pagal Lietuvos Respublikos teisę.</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10.2.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8258C3" w:rsidRDefault="008258C3" w:rsidP="008258C3">
      <w:pPr>
        <w:spacing w:after="0" w:line="240" w:lineRule="auto"/>
        <w:rPr>
          <w:rFonts w:ascii="Times New Roman" w:eastAsia="Times New Roman" w:hAnsi="Times New Roman" w:cs="Times New Roman"/>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  BAIGIAMOSIOS NUOSTATOS</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rPr>
        <w:t xml:space="preserve">11.1. </w:t>
      </w:r>
      <w:r>
        <w:rPr>
          <w:rFonts w:ascii="Times New Roman" w:eastAsia="Times New Roman" w:hAnsi="Times New Roman" w:cs="Times New Roman"/>
          <w:sz w:val="24"/>
        </w:rPr>
        <w:t>Nė viena šalis neturi teisės perleisti visų arba dalies teisių ir pareigų pagal šią sutartį jokiai trečiajai šaliai be išankstinio raštiško kitos šalies sutikimo.</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11.2. Tiekėjas turi teisę keisti pasiūlytą prekę analogiška preke su geresnėmis techninėmis charakteristikomis, nedidindamas prekės kainos, jei jos negalima patiekti dėl ne nuo Tiekėjo nepriklausančių aplinkybių, pavyzdžiui, pirkimo sutarties vykdymo metu prekė yra nebegaminama arba prekės negalima įsigyti rinkoje. Pakeista prekė turi atitikti tuos pačius techninėje specifikacijoje įtvirtintus reikalavimus, turi būti patiekiama ne blogesnė nei pasiūlyta tiekėjo ir už tą pačią kainą.</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11.3.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11.4. Visus kitus klausimus, kurie neaptarti sutartyje, reguliuoja Lietuvos Respublikos teisės aktai.</w:t>
      </w: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11.5. Sutartis yra sutarties šalių perskaityta, jų suprasta ir jos autentiškumas patvirtintas ant kiekvieno sutarties lapo kiekvienos šalies tinkamus įgaliojimus turinčių asmenų parašais.</w:t>
      </w:r>
    </w:p>
    <w:p w:rsidR="008258C3" w:rsidRDefault="008258C3" w:rsidP="008258C3">
      <w:pPr>
        <w:spacing w:after="0" w:line="240" w:lineRule="auto"/>
        <w:ind w:firstLine="851"/>
        <w:jc w:val="both"/>
        <w:rPr>
          <w:rFonts w:ascii="Times New Roman" w:eastAsia="Times New Roman" w:hAnsi="Times New Roman" w:cs="Times New Roman"/>
        </w:rPr>
      </w:pPr>
      <w:r>
        <w:rPr>
          <w:rFonts w:ascii="Times New Roman" w:eastAsia="Times New Roman" w:hAnsi="Times New Roman" w:cs="Times New Roman"/>
          <w:sz w:val="24"/>
        </w:rPr>
        <w:t>11.6. Ši sutartis sudaryta dviem egzemplioriais, po vieną kiekvienai šaliai ir turi vienodą juridinę galią.</w:t>
      </w:r>
      <w:r>
        <w:rPr>
          <w:rFonts w:ascii="Times New Roman" w:eastAsia="Times New Roman" w:hAnsi="Times New Roman" w:cs="Times New Roman"/>
        </w:rPr>
        <w:t xml:space="preserve">              </w:t>
      </w:r>
    </w:p>
    <w:p w:rsidR="002510DA" w:rsidRDefault="002510DA" w:rsidP="008258C3">
      <w:pPr>
        <w:spacing w:after="0" w:line="240" w:lineRule="auto"/>
        <w:ind w:firstLine="851"/>
        <w:jc w:val="both"/>
        <w:rPr>
          <w:rFonts w:ascii="Times New Roman" w:eastAsia="Times New Roman" w:hAnsi="Times New Roman" w:cs="Times New Roman"/>
        </w:rPr>
      </w:pPr>
    </w:p>
    <w:p w:rsidR="008258C3" w:rsidRDefault="008258C3" w:rsidP="008258C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XII. SUTARTIES PRIEDAI</w:t>
      </w:r>
    </w:p>
    <w:p w:rsidR="008258C3" w:rsidRDefault="008258C3" w:rsidP="008258C3">
      <w:pPr>
        <w:spacing w:after="0" w:line="240" w:lineRule="auto"/>
        <w:jc w:val="center"/>
        <w:rPr>
          <w:rFonts w:ascii="Times New Roman" w:eastAsia="Times New Roman" w:hAnsi="Times New Roman" w:cs="Times New Roman"/>
          <w:b/>
          <w:sz w:val="24"/>
        </w:rPr>
      </w:pPr>
    </w:p>
    <w:p w:rsidR="008258C3" w:rsidRDefault="008258C3" w:rsidP="008258C3">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12.1. Elektrotechnikos ir elektronikos laboratorijos įrangos techninė specifikacija, 1 priedas.</w:t>
      </w:r>
    </w:p>
    <w:p w:rsidR="002510DA" w:rsidRDefault="002510DA" w:rsidP="008258C3">
      <w:pPr>
        <w:spacing w:after="0" w:line="240" w:lineRule="auto"/>
        <w:ind w:firstLine="851"/>
        <w:jc w:val="both"/>
        <w:rPr>
          <w:rFonts w:ascii="Times New Roman" w:eastAsia="Times New Roman" w:hAnsi="Times New Roman" w:cs="Times New Roman"/>
          <w:sz w:val="24"/>
        </w:rPr>
      </w:pPr>
    </w:p>
    <w:p w:rsidR="008258C3" w:rsidRDefault="008258C3" w:rsidP="008258C3">
      <w:pPr>
        <w:spacing w:after="0" w:line="240" w:lineRule="auto"/>
        <w:rPr>
          <w:rFonts w:ascii="Times New Roman" w:eastAsia="Times New Roman" w:hAnsi="Times New Roman" w:cs="Times New Roman"/>
        </w:rPr>
      </w:pPr>
    </w:p>
    <w:p w:rsidR="008258C3" w:rsidRDefault="008258C3" w:rsidP="008258C3">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rPr>
        <w:lastRenderedPageBreak/>
        <w:t xml:space="preserve">XIII.  </w:t>
      </w:r>
      <w:r>
        <w:rPr>
          <w:rFonts w:ascii="Times New Roman" w:eastAsia="Times New Roman" w:hAnsi="Times New Roman" w:cs="Times New Roman"/>
          <w:b/>
          <w:caps/>
          <w:sz w:val="24"/>
          <w:szCs w:val="24"/>
        </w:rPr>
        <w:t>Šalių  adresai  ir rekvizitai</w:t>
      </w:r>
    </w:p>
    <w:p w:rsidR="008258C3" w:rsidRDefault="008258C3" w:rsidP="008258C3">
      <w:pPr>
        <w:spacing w:after="0" w:line="240" w:lineRule="auto"/>
        <w:jc w:val="right"/>
        <w:rPr>
          <w:rFonts w:ascii="Times New Roman" w:eastAsia="Times New Roman" w:hAnsi="Times New Roman" w:cs="Times New Roman"/>
        </w:rPr>
      </w:pPr>
    </w:p>
    <w:p w:rsidR="008258C3" w:rsidRDefault="008258C3" w:rsidP="008258C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SUTARTIES PRIEDAS NR.1</w:t>
      </w:r>
    </w:p>
    <w:p w:rsidR="00AB2CC1" w:rsidRDefault="00AB2CC1" w:rsidP="008258C3">
      <w:pPr>
        <w:spacing w:after="0" w:line="240" w:lineRule="auto"/>
        <w:jc w:val="right"/>
        <w:rPr>
          <w:rFonts w:ascii="Times New Roman" w:eastAsia="Times New Roman" w:hAnsi="Times New Roman" w:cs="Times New Roman"/>
        </w:rPr>
      </w:pPr>
    </w:p>
    <w:tbl>
      <w:tblPr>
        <w:tblW w:w="9690" w:type="dxa"/>
        <w:tblInd w:w="18" w:type="dxa"/>
        <w:tblLayout w:type="fixed"/>
        <w:tblLook w:val="04A0" w:firstRow="1" w:lastRow="0" w:firstColumn="1" w:lastColumn="0" w:noHBand="0" w:noVBand="1"/>
      </w:tblPr>
      <w:tblGrid>
        <w:gridCol w:w="1932"/>
        <w:gridCol w:w="2655"/>
        <w:gridCol w:w="1878"/>
        <w:gridCol w:w="3225"/>
      </w:tblGrid>
      <w:tr w:rsidR="00AB2CC1" w:rsidTr="00D2025E">
        <w:trPr>
          <w:trHeight w:val="281"/>
        </w:trPr>
        <w:tc>
          <w:tcPr>
            <w:tcW w:w="4587" w:type="dxa"/>
            <w:gridSpan w:val="2"/>
            <w:hideMark/>
          </w:tcPr>
          <w:p w:rsidR="00AB2CC1" w:rsidRDefault="00AB2CC1" w:rsidP="00D2025E">
            <w:pPr>
              <w:pStyle w:val="Pagrindinistekstas"/>
              <w:keepNext/>
              <w:spacing w:line="240" w:lineRule="auto"/>
              <w:ind w:left="567" w:hanging="567"/>
              <w:jc w:val="both"/>
              <w:rPr>
                <w:rFonts w:ascii="Times New Roman" w:hAnsi="Times New Roman"/>
                <w:b/>
                <w:noProof/>
                <w:sz w:val="24"/>
                <w:szCs w:val="24"/>
                <w:lang w:val="lt-LT" w:eastAsia="lt-LT"/>
              </w:rPr>
            </w:pPr>
            <w:r>
              <w:rPr>
                <w:rFonts w:ascii="Times New Roman" w:hAnsi="Times New Roman"/>
                <w:b/>
                <w:noProof/>
                <w:sz w:val="24"/>
                <w:szCs w:val="24"/>
                <w:lang w:val="lt-LT" w:eastAsia="lt-LT"/>
              </w:rPr>
              <w:t>Pardavėjas:</w:t>
            </w:r>
          </w:p>
        </w:tc>
        <w:tc>
          <w:tcPr>
            <w:tcW w:w="5103" w:type="dxa"/>
            <w:gridSpan w:val="2"/>
            <w:hideMark/>
          </w:tcPr>
          <w:p w:rsidR="00AB2CC1" w:rsidRDefault="00AB2CC1" w:rsidP="00AB2CC1">
            <w:pPr>
              <w:pStyle w:val="Pagrindinistekstas"/>
              <w:keepNext/>
              <w:spacing w:line="240" w:lineRule="auto"/>
              <w:ind w:left="567" w:hanging="567"/>
              <w:jc w:val="both"/>
              <w:rPr>
                <w:rFonts w:ascii="Times New Roman" w:hAnsi="Times New Roman"/>
                <w:b/>
                <w:noProof/>
                <w:sz w:val="24"/>
                <w:szCs w:val="24"/>
                <w:lang w:val="lt-LT" w:eastAsia="lt-LT"/>
              </w:rPr>
            </w:pPr>
            <w:r>
              <w:rPr>
                <w:rFonts w:ascii="Times New Roman" w:hAnsi="Times New Roman"/>
                <w:b/>
                <w:noProof/>
                <w:sz w:val="24"/>
                <w:szCs w:val="24"/>
                <w:lang w:val="lt-LT" w:eastAsia="lt-LT"/>
              </w:rPr>
              <w:t xml:space="preserve">                             Užsakovas:</w:t>
            </w:r>
          </w:p>
        </w:tc>
      </w:tr>
      <w:tr w:rsidR="00AB2CC1" w:rsidTr="00D2025E">
        <w:trPr>
          <w:trHeight w:val="289"/>
        </w:trPr>
        <w:tc>
          <w:tcPr>
            <w:tcW w:w="4587" w:type="dxa"/>
            <w:gridSpan w:val="2"/>
            <w:hideMark/>
          </w:tcPr>
          <w:p w:rsidR="00AB2CC1" w:rsidRPr="00F1250A" w:rsidRDefault="00AB2CC1" w:rsidP="00D2025E">
            <w:pPr>
              <w:pStyle w:val="Pagrindinistekstas"/>
              <w:keepNext/>
              <w:spacing w:line="240" w:lineRule="auto"/>
              <w:ind w:left="567" w:hanging="567"/>
              <w:jc w:val="both"/>
              <w:rPr>
                <w:rFonts w:ascii="Times New Roman" w:hAnsi="Times New Roman"/>
                <w:noProof/>
                <w:sz w:val="24"/>
                <w:szCs w:val="24"/>
                <w:lang w:val="en-US" w:eastAsia="lt-LT"/>
              </w:rPr>
            </w:pPr>
            <w:r>
              <w:rPr>
                <w:rFonts w:ascii="Times New Roman" w:hAnsi="Times New Roman"/>
                <w:noProof/>
                <w:sz w:val="24"/>
                <w:szCs w:val="24"/>
                <w:lang w:val="en-US" w:eastAsia="lt-LT"/>
              </w:rPr>
              <w:t>ASELA, UAB</w:t>
            </w:r>
          </w:p>
        </w:tc>
        <w:tc>
          <w:tcPr>
            <w:tcW w:w="5103" w:type="dxa"/>
            <w:gridSpan w:val="2"/>
            <w:hideMark/>
          </w:tcPr>
          <w:p w:rsidR="00AB2CC1" w:rsidRDefault="00AB2CC1" w:rsidP="00D2025E">
            <w:pPr>
              <w:pStyle w:val="Pagrindinistekstas"/>
              <w:keepNext/>
              <w:spacing w:line="240" w:lineRule="auto"/>
              <w:rPr>
                <w:rFonts w:ascii="Times New Roman" w:hAnsi="Times New Roman"/>
                <w:noProof/>
                <w:sz w:val="24"/>
                <w:szCs w:val="24"/>
                <w:lang w:val="lt-LT" w:eastAsia="lt-LT"/>
              </w:rPr>
            </w:pPr>
            <w:r>
              <w:rPr>
                <w:rFonts w:ascii="Times New Roman" w:hAnsi="Times New Roman"/>
                <w:noProof/>
                <w:sz w:val="24"/>
                <w:szCs w:val="24"/>
                <w:lang w:val="lt-LT" w:eastAsia="lt-LT"/>
              </w:rPr>
              <w:t>Alytaus profesinio rengimo centras</w:t>
            </w:r>
          </w:p>
        </w:tc>
      </w:tr>
      <w:tr w:rsidR="00AB2CC1" w:rsidTr="00D2025E">
        <w:trPr>
          <w:trHeight w:val="103"/>
        </w:trPr>
        <w:tc>
          <w:tcPr>
            <w:tcW w:w="4587" w:type="dxa"/>
            <w:gridSpan w:val="2"/>
            <w:hideMark/>
          </w:tcPr>
          <w:p w:rsidR="00AB2CC1" w:rsidRPr="00F1250A" w:rsidRDefault="00AB2CC1" w:rsidP="00D2025E">
            <w:pPr>
              <w:pStyle w:val="Pagrindinistekstas"/>
              <w:keepNext/>
              <w:spacing w:line="240" w:lineRule="auto"/>
              <w:ind w:left="567" w:hanging="567"/>
              <w:jc w:val="both"/>
              <w:rPr>
                <w:rFonts w:ascii="Times New Roman" w:hAnsi="Times New Roman"/>
                <w:noProof/>
                <w:sz w:val="24"/>
                <w:szCs w:val="24"/>
                <w:lang w:val="en-US" w:eastAsia="lt-LT"/>
              </w:rPr>
            </w:pPr>
            <w:r w:rsidRPr="00F1250A">
              <w:rPr>
                <w:rFonts w:ascii="Times New Roman" w:hAnsi="Times New Roman"/>
                <w:noProof/>
                <w:sz w:val="24"/>
                <w:szCs w:val="24"/>
                <w:lang w:val="en-US" w:eastAsia="lt-LT"/>
              </w:rPr>
              <w:t>Kodas</w:t>
            </w:r>
            <w:r>
              <w:rPr>
                <w:rFonts w:ascii="Times New Roman" w:hAnsi="Times New Roman"/>
                <w:noProof/>
                <w:sz w:val="24"/>
                <w:szCs w:val="24"/>
                <w:lang w:val="en-US" w:eastAsia="lt-LT"/>
              </w:rPr>
              <w:t xml:space="preserve">: </w:t>
            </w:r>
            <w:r w:rsidRPr="00F1250A">
              <w:rPr>
                <w:rFonts w:ascii="Times New Roman" w:hAnsi="Times New Roman"/>
                <w:noProof/>
                <w:sz w:val="24"/>
                <w:szCs w:val="24"/>
                <w:lang w:val="en-US" w:eastAsia="lt-LT"/>
              </w:rPr>
              <w:t>302467913</w:t>
            </w:r>
          </w:p>
        </w:tc>
        <w:tc>
          <w:tcPr>
            <w:tcW w:w="5103" w:type="dxa"/>
            <w:gridSpan w:val="2"/>
            <w:hideMark/>
          </w:tcPr>
          <w:p w:rsidR="00AB2CC1" w:rsidRDefault="00AB2CC1" w:rsidP="00D2025E">
            <w:pPr>
              <w:pStyle w:val="Pagrindinistekstas"/>
              <w:keepNext/>
              <w:spacing w:line="240" w:lineRule="auto"/>
              <w:rPr>
                <w:rFonts w:ascii="Times New Roman" w:hAnsi="Times New Roman"/>
                <w:noProof/>
                <w:sz w:val="24"/>
                <w:szCs w:val="24"/>
                <w:lang w:val="lt-LT" w:eastAsia="lt-LT"/>
              </w:rPr>
            </w:pPr>
            <w:r>
              <w:rPr>
                <w:rFonts w:ascii="Times New Roman" w:hAnsi="Times New Roman"/>
                <w:noProof/>
                <w:sz w:val="24"/>
                <w:szCs w:val="24"/>
                <w:lang w:eastAsia="lt-LT"/>
              </w:rPr>
              <w:t xml:space="preserve">Kodas: </w:t>
            </w:r>
            <w:r>
              <w:rPr>
                <w:rFonts w:ascii="Times New Roman" w:hAnsi="Times New Roman"/>
                <w:noProof/>
                <w:sz w:val="24"/>
                <w:szCs w:val="24"/>
                <w:lang w:val="lt-LT" w:eastAsia="lt-LT"/>
              </w:rPr>
              <w:t>300039337</w:t>
            </w:r>
          </w:p>
        </w:tc>
      </w:tr>
      <w:tr w:rsidR="00AB2CC1" w:rsidTr="00D2025E">
        <w:trPr>
          <w:trHeight w:val="183"/>
        </w:trPr>
        <w:tc>
          <w:tcPr>
            <w:tcW w:w="4587" w:type="dxa"/>
            <w:gridSpan w:val="2"/>
            <w:hideMark/>
          </w:tcPr>
          <w:p w:rsidR="00AB2CC1" w:rsidRPr="00F1250A" w:rsidRDefault="00AB2CC1" w:rsidP="00D2025E">
            <w:pPr>
              <w:pStyle w:val="Pagrindinistekstas"/>
              <w:keepNext/>
              <w:spacing w:line="240" w:lineRule="auto"/>
              <w:ind w:left="567" w:hanging="567"/>
              <w:jc w:val="both"/>
              <w:rPr>
                <w:rFonts w:ascii="Times New Roman" w:hAnsi="Times New Roman"/>
                <w:noProof/>
                <w:sz w:val="24"/>
                <w:szCs w:val="24"/>
                <w:lang w:val="en-US" w:eastAsia="lt-LT"/>
              </w:rPr>
            </w:pPr>
            <w:r>
              <w:rPr>
                <w:rFonts w:ascii="Times New Roman" w:hAnsi="Times New Roman"/>
                <w:noProof/>
                <w:sz w:val="24"/>
                <w:szCs w:val="24"/>
                <w:lang w:eastAsia="lt-LT"/>
              </w:rPr>
              <w:t xml:space="preserve">PVM mokėtojo </w:t>
            </w:r>
            <w:r w:rsidRPr="00F1250A">
              <w:rPr>
                <w:rFonts w:ascii="Times New Roman" w:hAnsi="Times New Roman"/>
                <w:noProof/>
                <w:sz w:val="24"/>
                <w:szCs w:val="24"/>
                <w:lang w:val="en-US" w:eastAsia="lt-LT"/>
              </w:rPr>
              <w:t>kodas</w:t>
            </w:r>
            <w:r>
              <w:rPr>
                <w:rFonts w:ascii="Times New Roman" w:hAnsi="Times New Roman"/>
                <w:noProof/>
                <w:sz w:val="24"/>
                <w:szCs w:val="24"/>
                <w:lang w:val="en-US" w:eastAsia="lt-LT"/>
              </w:rPr>
              <w:t>:</w:t>
            </w:r>
            <w:r w:rsidRPr="00F1250A">
              <w:rPr>
                <w:rFonts w:ascii="Times New Roman" w:hAnsi="Times New Roman"/>
                <w:noProof/>
                <w:sz w:val="24"/>
                <w:szCs w:val="24"/>
                <w:lang w:val="en-US" w:eastAsia="lt-LT"/>
              </w:rPr>
              <w:t xml:space="preserve"> LT100005084213</w:t>
            </w:r>
          </w:p>
        </w:tc>
        <w:tc>
          <w:tcPr>
            <w:tcW w:w="5103" w:type="dxa"/>
            <w:gridSpan w:val="2"/>
            <w:hideMark/>
          </w:tcPr>
          <w:p w:rsidR="00AB2CC1" w:rsidRDefault="00AB2CC1" w:rsidP="00D2025E">
            <w:pPr>
              <w:pStyle w:val="Pagrindinistekstas"/>
              <w:keepNext/>
              <w:spacing w:line="240" w:lineRule="auto"/>
              <w:rPr>
                <w:rFonts w:ascii="Times New Roman" w:hAnsi="Times New Roman"/>
                <w:noProof/>
                <w:sz w:val="24"/>
                <w:szCs w:val="24"/>
                <w:lang w:val="lt-LT" w:eastAsia="lt-LT"/>
              </w:rPr>
            </w:pPr>
            <w:r>
              <w:rPr>
                <w:rFonts w:ascii="Times New Roman" w:hAnsi="Times New Roman"/>
                <w:noProof/>
                <w:sz w:val="24"/>
                <w:szCs w:val="24"/>
                <w:lang w:eastAsia="lt-LT"/>
              </w:rPr>
              <w:t xml:space="preserve">Adresas: </w:t>
            </w:r>
            <w:r>
              <w:rPr>
                <w:rFonts w:ascii="Times New Roman" w:hAnsi="Times New Roman"/>
                <w:noProof/>
                <w:sz w:val="24"/>
                <w:szCs w:val="24"/>
                <w:lang w:val="lt-LT" w:eastAsia="lt-LT"/>
              </w:rPr>
              <w:t>Putinų g. 40, LT-62175 Alytus</w:t>
            </w:r>
          </w:p>
        </w:tc>
      </w:tr>
      <w:tr w:rsidR="00AB2CC1" w:rsidTr="00D2025E">
        <w:trPr>
          <w:trHeight w:val="183"/>
        </w:trPr>
        <w:tc>
          <w:tcPr>
            <w:tcW w:w="4587" w:type="dxa"/>
            <w:gridSpan w:val="2"/>
            <w:hideMark/>
          </w:tcPr>
          <w:p w:rsidR="00AB2CC1" w:rsidRPr="00F1250A" w:rsidRDefault="00AB2CC1" w:rsidP="00D2025E">
            <w:pPr>
              <w:spacing w:after="0" w:line="240" w:lineRule="auto"/>
              <w:rPr>
                <w:rFonts w:ascii="Times New Roman" w:hAnsi="Times New Roman"/>
                <w:noProof/>
                <w:sz w:val="24"/>
                <w:szCs w:val="24"/>
                <w:lang w:eastAsia="lt-LT"/>
              </w:rPr>
            </w:pPr>
            <w:r w:rsidRPr="00F1250A">
              <w:rPr>
                <w:rFonts w:ascii="Times New Roman" w:eastAsia="Times New Roman" w:hAnsi="Times New Roman" w:cs="Times New Roman"/>
                <w:noProof/>
                <w:sz w:val="24"/>
                <w:szCs w:val="24"/>
                <w:lang w:val="x-none" w:eastAsia="lt-LT"/>
              </w:rPr>
              <w:t>Adresas: Žirmūnų g. 139A, LT-09120</w:t>
            </w:r>
            <w:r>
              <w:rPr>
                <w:rFonts w:ascii="Times New Roman" w:eastAsia="Times New Roman" w:hAnsi="Times New Roman" w:cs="Times New Roman"/>
                <w:noProof/>
                <w:sz w:val="24"/>
                <w:szCs w:val="24"/>
                <w:lang w:val="en-US" w:eastAsia="lt-LT"/>
              </w:rPr>
              <w:t xml:space="preserve"> </w:t>
            </w:r>
            <w:r w:rsidRPr="00F1250A">
              <w:rPr>
                <w:rFonts w:ascii="Times New Roman" w:eastAsia="Times New Roman" w:hAnsi="Times New Roman" w:cs="Times New Roman"/>
                <w:noProof/>
                <w:sz w:val="24"/>
                <w:szCs w:val="24"/>
                <w:lang w:val="x-none" w:eastAsia="lt-LT"/>
              </w:rPr>
              <w:t>Vilnius</w:t>
            </w:r>
          </w:p>
        </w:tc>
        <w:tc>
          <w:tcPr>
            <w:tcW w:w="5103" w:type="dxa"/>
            <w:gridSpan w:val="2"/>
            <w:hideMark/>
          </w:tcPr>
          <w:p w:rsidR="00AB2CC1" w:rsidRDefault="00AB2CC1" w:rsidP="00D2025E">
            <w:pPr>
              <w:pStyle w:val="Pagrindinistekstas"/>
              <w:keepNext/>
              <w:spacing w:before="0" w:beforeAutospacing="0" w:after="0" w:afterAutospacing="0" w:line="240" w:lineRule="auto"/>
              <w:rPr>
                <w:rFonts w:ascii="Times New Roman" w:hAnsi="Times New Roman"/>
                <w:noProof/>
                <w:sz w:val="24"/>
                <w:szCs w:val="24"/>
                <w:lang w:val="lt-LT" w:eastAsia="lt-LT"/>
              </w:rPr>
            </w:pPr>
            <w:r>
              <w:rPr>
                <w:rFonts w:ascii="Times New Roman" w:hAnsi="Times New Roman"/>
                <w:noProof/>
                <w:sz w:val="24"/>
                <w:szCs w:val="24"/>
                <w:lang w:eastAsia="lt-LT"/>
              </w:rPr>
              <w:t>Tel.</w:t>
            </w:r>
            <w:r>
              <w:rPr>
                <w:rFonts w:ascii="Times New Roman" w:hAnsi="Times New Roman"/>
                <w:noProof/>
                <w:sz w:val="24"/>
                <w:szCs w:val="24"/>
                <w:lang w:val="lt-LT" w:eastAsia="lt-LT"/>
              </w:rPr>
              <w:t>/faks.</w:t>
            </w:r>
            <w:r>
              <w:rPr>
                <w:rFonts w:ascii="Times New Roman" w:hAnsi="Times New Roman"/>
                <w:noProof/>
                <w:sz w:val="24"/>
                <w:szCs w:val="24"/>
                <w:lang w:eastAsia="lt-LT"/>
              </w:rPr>
              <w:t xml:space="preserve"> (8</w:t>
            </w:r>
            <w:r>
              <w:rPr>
                <w:rFonts w:ascii="Times New Roman" w:hAnsi="Times New Roman"/>
                <w:noProof/>
                <w:sz w:val="24"/>
                <w:szCs w:val="24"/>
                <w:lang w:val="lt-LT" w:eastAsia="lt-LT"/>
              </w:rPr>
              <w:t xml:space="preserve"> 315</w:t>
            </w:r>
            <w:r>
              <w:rPr>
                <w:rFonts w:ascii="Times New Roman" w:hAnsi="Times New Roman"/>
                <w:noProof/>
                <w:sz w:val="24"/>
                <w:szCs w:val="24"/>
                <w:lang w:eastAsia="lt-LT"/>
              </w:rPr>
              <w:t xml:space="preserve">) </w:t>
            </w:r>
            <w:r>
              <w:rPr>
                <w:rFonts w:ascii="Times New Roman" w:hAnsi="Times New Roman"/>
                <w:noProof/>
                <w:sz w:val="24"/>
                <w:szCs w:val="24"/>
                <w:lang w:val="lt-LT" w:eastAsia="lt-LT"/>
              </w:rPr>
              <w:t>77 979</w:t>
            </w:r>
          </w:p>
        </w:tc>
      </w:tr>
      <w:tr w:rsidR="00AB2CC1" w:rsidTr="00D2025E">
        <w:trPr>
          <w:trHeight w:val="183"/>
        </w:trPr>
        <w:tc>
          <w:tcPr>
            <w:tcW w:w="4587" w:type="dxa"/>
            <w:gridSpan w:val="2"/>
            <w:hideMark/>
          </w:tcPr>
          <w:p w:rsidR="00AB2CC1" w:rsidRPr="00F1250A" w:rsidRDefault="00AB2CC1" w:rsidP="00D2025E">
            <w:pPr>
              <w:pStyle w:val="Pagrindinistekstas"/>
              <w:keepNext/>
              <w:spacing w:before="0" w:beforeAutospacing="0" w:after="0" w:afterAutospacing="0" w:line="240" w:lineRule="auto"/>
              <w:ind w:left="567" w:hanging="567"/>
              <w:jc w:val="both"/>
              <w:rPr>
                <w:rFonts w:ascii="Times New Roman" w:hAnsi="Times New Roman"/>
                <w:noProof/>
                <w:sz w:val="24"/>
                <w:szCs w:val="24"/>
                <w:lang w:val="en-US" w:eastAsia="lt-LT"/>
              </w:rPr>
            </w:pPr>
            <w:r>
              <w:rPr>
                <w:rFonts w:ascii="Times New Roman" w:hAnsi="Times New Roman"/>
                <w:noProof/>
                <w:sz w:val="24"/>
                <w:szCs w:val="24"/>
                <w:lang w:eastAsia="lt-LT"/>
              </w:rPr>
              <w:t xml:space="preserve">Tel.: </w:t>
            </w:r>
            <w:r>
              <w:rPr>
                <w:szCs w:val="24"/>
              </w:rPr>
              <w:t>+</w:t>
            </w:r>
            <w:r w:rsidRPr="00F1250A">
              <w:rPr>
                <w:rFonts w:ascii="Times New Roman" w:hAnsi="Times New Roman"/>
                <w:noProof/>
                <w:sz w:val="24"/>
                <w:szCs w:val="24"/>
                <w:lang w:eastAsia="lt-LT"/>
              </w:rPr>
              <w:t>370 679 41907</w:t>
            </w:r>
          </w:p>
          <w:p w:rsidR="00AB2CC1" w:rsidRPr="00F1250A" w:rsidRDefault="00AB2CC1" w:rsidP="00D2025E">
            <w:pPr>
              <w:pStyle w:val="Pagrindinistekstas"/>
              <w:keepNext/>
              <w:spacing w:before="0" w:beforeAutospacing="0" w:after="0" w:afterAutospacing="0" w:line="240" w:lineRule="auto"/>
              <w:ind w:left="567" w:hanging="567"/>
              <w:jc w:val="both"/>
              <w:rPr>
                <w:rFonts w:ascii="Times New Roman" w:hAnsi="Times New Roman"/>
                <w:noProof/>
                <w:sz w:val="24"/>
                <w:szCs w:val="24"/>
                <w:lang w:val="en-US" w:eastAsia="lt-LT"/>
              </w:rPr>
            </w:pPr>
            <w:r>
              <w:rPr>
                <w:rFonts w:ascii="Times New Roman" w:hAnsi="Times New Roman"/>
                <w:noProof/>
                <w:sz w:val="24"/>
                <w:szCs w:val="24"/>
                <w:lang w:val="lt-LT" w:eastAsia="lt-LT"/>
              </w:rPr>
              <w:t>F</w:t>
            </w:r>
            <w:r>
              <w:rPr>
                <w:rFonts w:ascii="Times New Roman" w:hAnsi="Times New Roman"/>
                <w:noProof/>
                <w:sz w:val="24"/>
                <w:szCs w:val="24"/>
                <w:lang w:eastAsia="lt-LT"/>
              </w:rPr>
              <w:t>aksas</w:t>
            </w:r>
            <w:r>
              <w:rPr>
                <w:rFonts w:ascii="Times New Roman" w:hAnsi="Times New Roman"/>
                <w:noProof/>
                <w:sz w:val="24"/>
                <w:szCs w:val="24"/>
                <w:lang w:val="en-US" w:eastAsia="lt-LT"/>
              </w:rPr>
              <w:t>:</w:t>
            </w:r>
            <w:r w:rsidRPr="00F1250A">
              <w:rPr>
                <w:rFonts w:ascii="Times New Roman" w:hAnsi="Times New Roman"/>
                <w:noProof/>
                <w:sz w:val="24"/>
                <w:szCs w:val="24"/>
                <w:lang w:eastAsia="lt-LT"/>
              </w:rPr>
              <w:t xml:space="preserve"> 8~5-2032566</w:t>
            </w:r>
          </w:p>
        </w:tc>
        <w:tc>
          <w:tcPr>
            <w:tcW w:w="5103" w:type="dxa"/>
            <w:gridSpan w:val="2"/>
          </w:tcPr>
          <w:p w:rsidR="00AB2CC1" w:rsidRDefault="00AB2CC1" w:rsidP="00D2025E">
            <w:pPr>
              <w:pStyle w:val="Pagrindinistekstas"/>
              <w:keepNext/>
              <w:spacing w:before="0" w:beforeAutospacing="0" w:after="0" w:afterAutospacing="0" w:line="240" w:lineRule="auto"/>
              <w:rPr>
                <w:rFonts w:ascii="Times New Roman" w:hAnsi="Times New Roman"/>
                <w:noProof/>
                <w:sz w:val="24"/>
                <w:szCs w:val="24"/>
                <w:lang w:eastAsia="lt-LT"/>
              </w:rPr>
            </w:pPr>
          </w:p>
        </w:tc>
      </w:tr>
      <w:tr w:rsidR="00AB2CC1" w:rsidTr="00D2025E">
        <w:trPr>
          <w:trHeight w:val="309"/>
        </w:trPr>
        <w:tc>
          <w:tcPr>
            <w:tcW w:w="4587" w:type="dxa"/>
            <w:gridSpan w:val="2"/>
            <w:hideMark/>
          </w:tcPr>
          <w:p w:rsidR="00AB2CC1" w:rsidRDefault="00AB2CC1" w:rsidP="00D2025E">
            <w:pPr>
              <w:spacing w:after="0"/>
              <w:jc w:val="both"/>
              <w:rPr>
                <w:rFonts w:ascii="Times New Roman" w:hAnsi="Times New Roman" w:cs="Times New Roman"/>
                <w:sz w:val="24"/>
                <w:szCs w:val="24"/>
              </w:rPr>
            </w:pPr>
            <w:r>
              <w:rPr>
                <w:rFonts w:ascii="Times New Roman" w:hAnsi="Times New Roman" w:cs="Times New Roman"/>
                <w:sz w:val="24"/>
                <w:szCs w:val="24"/>
              </w:rPr>
              <w:t xml:space="preserve">Banko rekvizitai: </w:t>
            </w:r>
          </w:p>
          <w:p w:rsidR="00AB2CC1" w:rsidRDefault="00AB2CC1" w:rsidP="00D2025E">
            <w:pPr>
              <w:spacing w:after="0"/>
              <w:jc w:val="both"/>
              <w:rPr>
                <w:rFonts w:ascii="Times New Roman" w:hAnsi="Times New Roman" w:cs="Times New Roman"/>
                <w:sz w:val="24"/>
                <w:szCs w:val="24"/>
              </w:rPr>
            </w:pPr>
            <w:r>
              <w:rPr>
                <w:rFonts w:ascii="Times New Roman" w:hAnsi="Times New Roman" w:cs="Times New Roman"/>
                <w:sz w:val="24"/>
                <w:szCs w:val="24"/>
              </w:rPr>
              <w:t xml:space="preserve">Atsiskaitomoji sąskaita Nr. </w:t>
            </w:r>
            <w:r w:rsidRPr="00F1250A">
              <w:rPr>
                <w:rFonts w:ascii="Times New Roman" w:hAnsi="Times New Roman" w:cs="Times New Roman"/>
                <w:sz w:val="24"/>
                <w:szCs w:val="24"/>
              </w:rPr>
              <w:t>LT09 4010 0424 0270 3218</w:t>
            </w:r>
          </w:p>
        </w:tc>
        <w:tc>
          <w:tcPr>
            <w:tcW w:w="5103" w:type="dxa"/>
            <w:gridSpan w:val="2"/>
          </w:tcPr>
          <w:p w:rsidR="00AB2CC1" w:rsidRDefault="00AB2CC1" w:rsidP="00D2025E">
            <w:pPr>
              <w:spacing w:after="0"/>
              <w:rPr>
                <w:rFonts w:ascii="Times New Roman" w:hAnsi="Times New Roman" w:cs="Times New Roman"/>
                <w:sz w:val="24"/>
                <w:szCs w:val="24"/>
              </w:rPr>
            </w:pPr>
          </w:p>
        </w:tc>
      </w:tr>
      <w:tr w:rsidR="00AB2CC1" w:rsidTr="00D2025E">
        <w:trPr>
          <w:trHeight w:val="309"/>
        </w:trPr>
        <w:tc>
          <w:tcPr>
            <w:tcW w:w="4587" w:type="dxa"/>
            <w:gridSpan w:val="2"/>
            <w:hideMark/>
          </w:tcPr>
          <w:p w:rsidR="00AB2CC1" w:rsidRDefault="00AB2CC1" w:rsidP="00D202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Banko pavadinimas, kodas </w:t>
            </w:r>
            <w:r w:rsidRPr="00671A4D">
              <w:rPr>
                <w:rFonts w:ascii="Times New Roman" w:hAnsi="Times New Roman"/>
                <w:sz w:val="24"/>
                <w:szCs w:val="24"/>
              </w:rPr>
              <w:t>AB DnB NORD bankas</w:t>
            </w:r>
            <w:r>
              <w:rPr>
                <w:rFonts w:ascii="Times New Roman" w:hAnsi="Times New Roman"/>
                <w:sz w:val="24"/>
                <w:szCs w:val="24"/>
              </w:rPr>
              <w:t xml:space="preserve"> 40100</w:t>
            </w:r>
          </w:p>
        </w:tc>
        <w:tc>
          <w:tcPr>
            <w:tcW w:w="5103" w:type="dxa"/>
            <w:gridSpan w:val="2"/>
          </w:tcPr>
          <w:p w:rsidR="00AB2CC1" w:rsidRDefault="00AB2CC1" w:rsidP="00D2025E">
            <w:pPr>
              <w:spacing w:after="0"/>
              <w:jc w:val="both"/>
              <w:rPr>
                <w:rFonts w:ascii="Times New Roman" w:hAnsi="Times New Roman" w:cs="Times New Roman"/>
                <w:sz w:val="24"/>
                <w:szCs w:val="24"/>
              </w:rPr>
            </w:pPr>
          </w:p>
        </w:tc>
      </w:tr>
      <w:tr w:rsidR="00AB2CC1" w:rsidTr="00D2025E">
        <w:trPr>
          <w:cantSplit/>
          <w:trHeight w:val="555"/>
        </w:trPr>
        <w:tc>
          <w:tcPr>
            <w:tcW w:w="1932" w:type="dxa"/>
          </w:tcPr>
          <w:p w:rsidR="00AB2CC1" w:rsidRDefault="00AB2CC1" w:rsidP="00D2025E">
            <w:pPr>
              <w:pStyle w:val="Pagrindinistekstas"/>
              <w:keepNext/>
              <w:spacing w:line="240" w:lineRule="auto"/>
              <w:ind w:left="567" w:hanging="567"/>
              <w:jc w:val="both"/>
              <w:rPr>
                <w:rFonts w:ascii="Times New Roman" w:hAnsi="Times New Roman"/>
                <w:noProof/>
                <w:sz w:val="24"/>
                <w:szCs w:val="24"/>
                <w:lang w:eastAsia="lt-LT"/>
              </w:rPr>
            </w:pPr>
            <w:r>
              <w:rPr>
                <w:rFonts w:ascii="Times New Roman" w:hAnsi="Times New Roman"/>
                <w:noProof/>
                <w:sz w:val="24"/>
                <w:szCs w:val="24"/>
                <w:lang w:eastAsia="lt-LT"/>
              </w:rPr>
              <w:t>Vardas, pavardė:</w:t>
            </w:r>
          </w:p>
          <w:p w:rsidR="00AB2CC1" w:rsidRDefault="00AB2CC1" w:rsidP="00D2025E">
            <w:pPr>
              <w:pStyle w:val="Pagrindinistekstas"/>
              <w:keepNext/>
              <w:spacing w:line="240" w:lineRule="auto"/>
              <w:ind w:left="567" w:hanging="567"/>
              <w:jc w:val="both"/>
              <w:rPr>
                <w:rFonts w:ascii="Times New Roman" w:hAnsi="Times New Roman"/>
                <w:noProof/>
                <w:sz w:val="24"/>
                <w:szCs w:val="24"/>
                <w:lang w:eastAsia="lt-LT"/>
              </w:rPr>
            </w:pPr>
          </w:p>
        </w:tc>
        <w:tc>
          <w:tcPr>
            <w:tcW w:w="2655" w:type="dxa"/>
          </w:tcPr>
          <w:p w:rsidR="00AB2CC1" w:rsidRPr="00F1250A" w:rsidRDefault="00AB2CC1" w:rsidP="00D2025E">
            <w:pPr>
              <w:pStyle w:val="Pagrindinistekstas"/>
              <w:keepNext/>
              <w:spacing w:line="240" w:lineRule="auto"/>
              <w:ind w:left="567" w:hanging="567"/>
              <w:jc w:val="both"/>
              <w:rPr>
                <w:rFonts w:ascii="Times New Roman" w:hAnsi="Times New Roman"/>
                <w:noProof/>
                <w:sz w:val="24"/>
                <w:szCs w:val="24"/>
                <w:lang w:val="en-US" w:eastAsia="lt-LT"/>
              </w:rPr>
            </w:pPr>
            <w:r>
              <w:rPr>
                <w:rFonts w:ascii="Times New Roman" w:hAnsi="Times New Roman"/>
                <w:noProof/>
                <w:sz w:val="24"/>
                <w:szCs w:val="24"/>
                <w:lang w:val="en-US" w:eastAsia="lt-LT"/>
              </w:rPr>
              <w:t>Andrius Toleikis</w:t>
            </w:r>
          </w:p>
        </w:tc>
        <w:tc>
          <w:tcPr>
            <w:tcW w:w="1878" w:type="dxa"/>
            <w:hideMark/>
          </w:tcPr>
          <w:p w:rsidR="00AB2CC1" w:rsidRDefault="00AB2CC1" w:rsidP="00D2025E">
            <w:pPr>
              <w:pStyle w:val="Pagrindinistekstas"/>
              <w:keepNext/>
              <w:spacing w:line="240" w:lineRule="auto"/>
              <w:ind w:left="567" w:hanging="567"/>
              <w:jc w:val="both"/>
              <w:rPr>
                <w:rFonts w:ascii="Times New Roman" w:hAnsi="Times New Roman"/>
                <w:noProof/>
                <w:sz w:val="24"/>
                <w:szCs w:val="24"/>
                <w:lang w:val="lt-LT" w:eastAsia="lt-LT"/>
              </w:rPr>
            </w:pPr>
            <w:r>
              <w:rPr>
                <w:rFonts w:ascii="Times New Roman" w:hAnsi="Times New Roman"/>
                <w:noProof/>
                <w:sz w:val="24"/>
                <w:szCs w:val="24"/>
                <w:lang w:eastAsia="lt-LT"/>
              </w:rPr>
              <w:t>Vardas, pavardė:</w:t>
            </w:r>
          </w:p>
        </w:tc>
        <w:tc>
          <w:tcPr>
            <w:tcW w:w="3225" w:type="dxa"/>
            <w:hideMark/>
          </w:tcPr>
          <w:p w:rsidR="00AB2CC1" w:rsidRDefault="00AB2CC1" w:rsidP="00D2025E">
            <w:pPr>
              <w:pStyle w:val="Pagrindinistekstas"/>
              <w:keepNext/>
              <w:spacing w:line="240" w:lineRule="auto"/>
              <w:ind w:left="567" w:hanging="567"/>
              <w:jc w:val="both"/>
              <w:rPr>
                <w:rFonts w:ascii="Times New Roman" w:hAnsi="Times New Roman"/>
                <w:noProof/>
                <w:sz w:val="24"/>
                <w:szCs w:val="24"/>
                <w:lang w:val="lt-LT" w:eastAsia="lt-LT"/>
              </w:rPr>
            </w:pPr>
            <w:r>
              <w:rPr>
                <w:rFonts w:ascii="Times New Roman" w:hAnsi="Times New Roman"/>
                <w:noProof/>
                <w:sz w:val="24"/>
                <w:szCs w:val="24"/>
                <w:lang w:val="lt-LT" w:eastAsia="lt-LT"/>
              </w:rPr>
              <w:t>Vytautas Zubras</w:t>
            </w:r>
          </w:p>
        </w:tc>
      </w:tr>
      <w:tr w:rsidR="00AB2CC1" w:rsidTr="00D2025E">
        <w:trPr>
          <w:cantSplit/>
          <w:trHeight w:val="577"/>
        </w:trPr>
        <w:tc>
          <w:tcPr>
            <w:tcW w:w="1932" w:type="dxa"/>
            <w:hideMark/>
          </w:tcPr>
          <w:p w:rsidR="00AB2CC1" w:rsidRDefault="00AB2CC1" w:rsidP="00D2025E">
            <w:pPr>
              <w:pStyle w:val="Pagrindinistekstas"/>
              <w:keepNext/>
              <w:spacing w:line="240" w:lineRule="auto"/>
              <w:ind w:left="567" w:hanging="567"/>
              <w:jc w:val="both"/>
              <w:rPr>
                <w:rFonts w:ascii="Times New Roman" w:hAnsi="Times New Roman"/>
                <w:noProof/>
                <w:sz w:val="24"/>
                <w:szCs w:val="24"/>
                <w:lang w:eastAsia="lt-LT"/>
              </w:rPr>
            </w:pPr>
            <w:r>
              <w:rPr>
                <w:rFonts w:ascii="Times New Roman" w:hAnsi="Times New Roman"/>
                <w:noProof/>
                <w:sz w:val="24"/>
                <w:szCs w:val="24"/>
                <w:lang w:eastAsia="lt-LT"/>
              </w:rPr>
              <w:t>Pareigos:</w:t>
            </w:r>
          </w:p>
        </w:tc>
        <w:tc>
          <w:tcPr>
            <w:tcW w:w="2655" w:type="dxa"/>
          </w:tcPr>
          <w:p w:rsidR="00AB2CC1" w:rsidRDefault="00AB2CC1" w:rsidP="00D2025E">
            <w:pPr>
              <w:pStyle w:val="Pagrindinistekstas"/>
              <w:keepNext/>
              <w:spacing w:line="240" w:lineRule="auto"/>
              <w:ind w:left="567" w:hanging="567"/>
              <w:jc w:val="both"/>
              <w:rPr>
                <w:rFonts w:ascii="Times New Roman" w:hAnsi="Times New Roman"/>
                <w:noProof/>
                <w:sz w:val="24"/>
                <w:szCs w:val="24"/>
                <w:lang w:eastAsia="lt-LT"/>
              </w:rPr>
            </w:pPr>
          </w:p>
        </w:tc>
        <w:tc>
          <w:tcPr>
            <w:tcW w:w="1878" w:type="dxa"/>
            <w:hideMark/>
          </w:tcPr>
          <w:p w:rsidR="00AB2CC1" w:rsidRDefault="00AB2CC1" w:rsidP="00D2025E">
            <w:pPr>
              <w:pStyle w:val="Pagrindinistekstas"/>
              <w:keepNext/>
              <w:spacing w:line="240" w:lineRule="auto"/>
              <w:ind w:left="567" w:hanging="567"/>
              <w:jc w:val="both"/>
              <w:rPr>
                <w:rFonts w:ascii="Times New Roman" w:hAnsi="Times New Roman"/>
                <w:noProof/>
                <w:sz w:val="24"/>
                <w:szCs w:val="24"/>
                <w:lang w:eastAsia="lt-LT"/>
              </w:rPr>
            </w:pPr>
            <w:r>
              <w:rPr>
                <w:rFonts w:ascii="Times New Roman" w:hAnsi="Times New Roman"/>
                <w:noProof/>
                <w:sz w:val="24"/>
                <w:szCs w:val="24"/>
                <w:lang w:eastAsia="lt-LT"/>
              </w:rPr>
              <w:t>Pareigos:</w:t>
            </w:r>
          </w:p>
        </w:tc>
        <w:tc>
          <w:tcPr>
            <w:tcW w:w="3225" w:type="dxa"/>
            <w:hideMark/>
          </w:tcPr>
          <w:p w:rsidR="00AB2CC1" w:rsidRDefault="00AB2CC1" w:rsidP="00D2025E">
            <w:pPr>
              <w:pStyle w:val="Pagrindinistekstas"/>
              <w:keepNext/>
              <w:spacing w:line="240" w:lineRule="auto"/>
              <w:ind w:left="34"/>
              <w:jc w:val="both"/>
              <w:rPr>
                <w:rFonts w:ascii="Times New Roman" w:hAnsi="Times New Roman"/>
                <w:noProof/>
                <w:sz w:val="24"/>
                <w:szCs w:val="24"/>
                <w:lang w:eastAsia="lt-LT"/>
              </w:rPr>
            </w:pPr>
            <w:r>
              <w:rPr>
                <w:rFonts w:ascii="Times New Roman" w:hAnsi="Times New Roman"/>
                <w:noProof/>
                <w:sz w:val="24"/>
                <w:szCs w:val="24"/>
                <w:lang w:eastAsia="lt-LT"/>
              </w:rPr>
              <w:t>Direktorius</w:t>
            </w:r>
          </w:p>
        </w:tc>
      </w:tr>
      <w:tr w:rsidR="00AB2CC1" w:rsidTr="00D2025E">
        <w:trPr>
          <w:cantSplit/>
          <w:trHeight w:val="521"/>
        </w:trPr>
        <w:tc>
          <w:tcPr>
            <w:tcW w:w="1932" w:type="dxa"/>
            <w:hideMark/>
          </w:tcPr>
          <w:p w:rsidR="00AB2CC1" w:rsidRDefault="00AB2CC1" w:rsidP="00D2025E">
            <w:pPr>
              <w:pStyle w:val="Pagrindinistekstas"/>
              <w:spacing w:line="240" w:lineRule="auto"/>
              <w:ind w:left="567" w:hanging="567"/>
              <w:jc w:val="both"/>
              <w:rPr>
                <w:rFonts w:ascii="Times New Roman" w:hAnsi="Times New Roman"/>
                <w:noProof/>
                <w:sz w:val="24"/>
                <w:szCs w:val="24"/>
                <w:lang w:val="lt-LT" w:eastAsia="lt-LT"/>
              </w:rPr>
            </w:pPr>
            <w:r>
              <w:rPr>
                <w:rFonts w:ascii="Times New Roman" w:hAnsi="Times New Roman"/>
                <w:noProof/>
                <w:sz w:val="24"/>
                <w:szCs w:val="24"/>
                <w:lang w:eastAsia="lt-LT"/>
              </w:rPr>
              <w:t>Paraša</w:t>
            </w:r>
            <w:r>
              <w:rPr>
                <w:rFonts w:ascii="Times New Roman" w:hAnsi="Times New Roman"/>
                <w:noProof/>
                <w:sz w:val="24"/>
                <w:szCs w:val="24"/>
                <w:lang w:val="lt-LT" w:eastAsia="lt-LT"/>
              </w:rPr>
              <w:t>s:</w:t>
            </w:r>
          </w:p>
        </w:tc>
        <w:tc>
          <w:tcPr>
            <w:tcW w:w="2655" w:type="dxa"/>
          </w:tcPr>
          <w:p w:rsidR="00AB2CC1" w:rsidRDefault="00AB2CC1" w:rsidP="00D2025E">
            <w:pPr>
              <w:pStyle w:val="Pagrindinistekstas"/>
              <w:spacing w:line="240" w:lineRule="auto"/>
              <w:ind w:left="567" w:hanging="567"/>
              <w:jc w:val="both"/>
              <w:rPr>
                <w:rFonts w:ascii="Times New Roman" w:hAnsi="Times New Roman"/>
                <w:noProof/>
                <w:sz w:val="24"/>
                <w:szCs w:val="24"/>
                <w:lang w:eastAsia="lt-LT"/>
              </w:rPr>
            </w:pPr>
          </w:p>
        </w:tc>
        <w:tc>
          <w:tcPr>
            <w:tcW w:w="1878" w:type="dxa"/>
            <w:hideMark/>
          </w:tcPr>
          <w:p w:rsidR="00AB2CC1" w:rsidRDefault="00AB2CC1" w:rsidP="00D2025E">
            <w:pPr>
              <w:pStyle w:val="Pagrindinistekstas"/>
              <w:spacing w:line="240" w:lineRule="auto"/>
              <w:ind w:left="567" w:hanging="567"/>
              <w:jc w:val="both"/>
              <w:rPr>
                <w:rFonts w:ascii="Times New Roman" w:hAnsi="Times New Roman"/>
                <w:noProof/>
                <w:sz w:val="24"/>
                <w:szCs w:val="24"/>
                <w:lang w:val="lt-LT" w:eastAsia="lt-LT"/>
              </w:rPr>
            </w:pPr>
            <w:r>
              <w:rPr>
                <w:rFonts w:ascii="Times New Roman" w:hAnsi="Times New Roman"/>
                <w:noProof/>
                <w:sz w:val="24"/>
                <w:szCs w:val="24"/>
                <w:lang w:eastAsia="lt-LT"/>
              </w:rPr>
              <w:t>Parašas:</w:t>
            </w:r>
          </w:p>
        </w:tc>
        <w:tc>
          <w:tcPr>
            <w:tcW w:w="3225" w:type="dxa"/>
          </w:tcPr>
          <w:p w:rsidR="00AB2CC1" w:rsidRDefault="00AB2CC1" w:rsidP="00D2025E">
            <w:pPr>
              <w:pStyle w:val="Pagrindinistekstas"/>
              <w:spacing w:line="240" w:lineRule="auto"/>
              <w:ind w:left="567" w:hanging="567"/>
              <w:jc w:val="both"/>
              <w:rPr>
                <w:rFonts w:ascii="Times New Roman" w:hAnsi="Times New Roman"/>
                <w:noProof/>
                <w:sz w:val="24"/>
                <w:szCs w:val="24"/>
                <w:lang w:eastAsia="lt-LT"/>
              </w:rPr>
            </w:pPr>
          </w:p>
        </w:tc>
      </w:tr>
      <w:tr w:rsidR="00AB2CC1" w:rsidTr="00D2025E">
        <w:trPr>
          <w:cantSplit/>
          <w:trHeight w:val="428"/>
        </w:trPr>
        <w:tc>
          <w:tcPr>
            <w:tcW w:w="1932" w:type="dxa"/>
            <w:hideMark/>
          </w:tcPr>
          <w:p w:rsidR="00AB2CC1" w:rsidRDefault="00AB2CC1" w:rsidP="00D2025E">
            <w:pPr>
              <w:pStyle w:val="Pagrindinistekstas"/>
              <w:spacing w:line="240" w:lineRule="auto"/>
              <w:ind w:left="567" w:hanging="567"/>
              <w:jc w:val="both"/>
              <w:rPr>
                <w:rFonts w:ascii="Times New Roman" w:hAnsi="Times New Roman"/>
                <w:noProof/>
                <w:sz w:val="24"/>
                <w:szCs w:val="24"/>
                <w:lang w:val="lt-LT" w:eastAsia="lt-LT"/>
              </w:rPr>
            </w:pPr>
            <w:r>
              <w:rPr>
                <w:rFonts w:ascii="Times New Roman" w:hAnsi="Times New Roman"/>
                <w:noProof/>
                <w:sz w:val="24"/>
                <w:szCs w:val="24"/>
                <w:lang w:eastAsia="lt-LT"/>
              </w:rPr>
              <w:t>Data:</w:t>
            </w:r>
          </w:p>
          <w:p w:rsidR="00AB2CC1" w:rsidRDefault="00AB2CC1" w:rsidP="00D2025E">
            <w:pPr>
              <w:pStyle w:val="Pagrindinistekstas"/>
              <w:spacing w:line="240" w:lineRule="auto"/>
              <w:ind w:left="567" w:hanging="567"/>
              <w:jc w:val="both"/>
              <w:rPr>
                <w:rFonts w:ascii="Times New Roman" w:hAnsi="Times New Roman"/>
                <w:noProof/>
                <w:sz w:val="24"/>
                <w:szCs w:val="24"/>
                <w:lang w:val="lt-LT" w:eastAsia="lt-LT"/>
              </w:rPr>
            </w:pPr>
            <w:r>
              <w:rPr>
                <w:rFonts w:ascii="Times New Roman" w:hAnsi="Times New Roman"/>
                <w:noProof/>
                <w:sz w:val="24"/>
                <w:szCs w:val="24"/>
                <w:lang w:val="lt-LT" w:eastAsia="lt-LT"/>
              </w:rPr>
              <w:t>A.V.</w:t>
            </w:r>
          </w:p>
        </w:tc>
        <w:tc>
          <w:tcPr>
            <w:tcW w:w="2655" w:type="dxa"/>
          </w:tcPr>
          <w:p w:rsidR="00AB2CC1" w:rsidRDefault="00AB2CC1" w:rsidP="00D2025E">
            <w:pPr>
              <w:pStyle w:val="Pagrindinistekstas"/>
              <w:spacing w:line="240" w:lineRule="auto"/>
              <w:ind w:left="567" w:hanging="567"/>
              <w:jc w:val="both"/>
              <w:rPr>
                <w:rFonts w:ascii="Times New Roman" w:hAnsi="Times New Roman"/>
                <w:noProof/>
                <w:sz w:val="24"/>
                <w:szCs w:val="24"/>
                <w:lang w:eastAsia="lt-LT"/>
              </w:rPr>
            </w:pPr>
          </w:p>
        </w:tc>
        <w:tc>
          <w:tcPr>
            <w:tcW w:w="1878" w:type="dxa"/>
            <w:hideMark/>
          </w:tcPr>
          <w:p w:rsidR="00AB2CC1" w:rsidRDefault="00AB2CC1" w:rsidP="00D2025E">
            <w:pPr>
              <w:pStyle w:val="Pagrindinistekstas"/>
              <w:spacing w:line="240" w:lineRule="auto"/>
              <w:ind w:left="567" w:hanging="567"/>
              <w:jc w:val="both"/>
              <w:rPr>
                <w:rFonts w:ascii="Times New Roman" w:hAnsi="Times New Roman"/>
                <w:noProof/>
                <w:sz w:val="24"/>
                <w:szCs w:val="24"/>
                <w:lang w:val="lt-LT" w:eastAsia="lt-LT"/>
              </w:rPr>
            </w:pPr>
            <w:r>
              <w:rPr>
                <w:rFonts w:ascii="Times New Roman" w:hAnsi="Times New Roman"/>
                <w:noProof/>
                <w:sz w:val="24"/>
                <w:szCs w:val="24"/>
                <w:lang w:eastAsia="lt-LT"/>
              </w:rPr>
              <w:t>Data:</w:t>
            </w:r>
          </w:p>
          <w:p w:rsidR="00AB2CC1" w:rsidRDefault="00AB2CC1" w:rsidP="00D2025E">
            <w:pPr>
              <w:pStyle w:val="Pagrindinistekstas"/>
              <w:spacing w:line="240" w:lineRule="auto"/>
              <w:ind w:left="567" w:hanging="567"/>
              <w:jc w:val="both"/>
              <w:rPr>
                <w:rFonts w:ascii="Times New Roman" w:hAnsi="Times New Roman"/>
                <w:noProof/>
                <w:sz w:val="24"/>
                <w:szCs w:val="24"/>
                <w:lang w:val="lt-LT" w:eastAsia="lt-LT"/>
              </w:rPr>
            </w:pPr>
            <w:r>
              <w:rPr>
                <w:rFonts w:ascii="Times New Roman" w:hAnsi="Times New Roman"/>
                <w:noProof/>
                <w:sz w:val="24"/>
                <w:szCs w:val="24"/>
                <w:lang w:val="lt-LT" w:eastAsia="lt-LT"/>
              </w:rPr>
              <w:t>A.V.</w:t>
            </w:r>
          </w:p>
        </w:tc>
        <w:tc>
          <w:tcPr>
            <w:tcW w:w="3225" w:type="dxa"/>
          </w:tcPr>
          <w:p w:rsidR="00AB2CC1" w:rsidRDefault="00AB2CC1" w:rsidP="00D2025E">
            <w:pPr>
              <w:pStyle w:val="Pagrindinistekstas"/>
              <w:spacing w:line="240" w:lineRule="auto"/>
              <w:ind w:left="567" w:hanging="567"/>
              <w:jc w:val="both"/>
              <w:rPr>
                <w:rFonts w:ascii="Times New Roman" w:hAnsi="Times New Roman"/>
                <w:noProof/>
                <w:sz w:val="24"/>
                <w:szCs w:val="24"/>
                <w:lang w:eastAsia="lt-LT"/>
              </w:rPr>
            </w:pPr>
          </w:p>
        </w:tc>
      </w:tr>
    </w:tbl>
    <w:p w:rsidR="00AB2CC1" w:rsidRDefault="00AB2CC1" w:rsidP="008258C3">
      <w:pPr>
        <w:spacing w:after="0" w:line="240" w:lineRule="auto"/>
        <w:jc w:val="right"/>
        <w:rPr>
          <w:rFonts w:ascii="Times New Roman" w:eastAsia="Times New Roman" w:hAnsi="Times New Roman" w:cs="Times New Roman"/>
        </w:rPr>
      </w:pPr>
    </w:p>
    <w:p w:rsidR="002E3BAC" w:rsidRDefault="002E3BAC"/>
    <w:sectPr w:rsidR="002E3BA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A78F8"/>
    <w:multiLevelType w:val="hybridMultilevel"/>
    <w:tmpl w:val="2C6A3832"/>
    <w:lvl w:ilvl="0" w:tplc="7B46C800">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C3"/>
    <w:rsid w:val="002428BB"/>
    <w:rsid w:val="002510DA"/>
    <w:rsid w:val="00287291"/>
    <w:rsid w:val="002E3BAC"/>
    <w:rsid w:val="004F0C35"/>
    <w:rsid w:val="005C7F33"/>
    <w:rsid w:val="008258C3"/>
    <w:rsid w:val="00AB2CC1"/>
    <w:rsid w:val="00D60B47"/>
    <w:rsid w:val="00F033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9016C-CB12-4044-9C0B-82DDB5DB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58C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258C3"/>
    <w:pPr>
      <w:spacing w:after="0" w:line="240" w:lineRule="auto"/>
      <w:ind w:left="720"/>
      <w:contextualSpacing/>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8258C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58C3"/>
    <w:rPr>
      <w:rFonts w:ascii="Tahoma" w:hAnsi="Tahoma" w:cs="Tahoma"/>
      <w:sz w:val="16"/>
      <w:szCs w:val="16"/>
    </w:rPr>
  </w:style>
  <w:style w:type="paragraph" w:styleId="Pagrindinistekstas">
    <w:name w:val="Body Text"/>
    <w:basedOn w:val="prastasis"/>
    <w:link w:val="PagrindinistekstasDiagrama"/>
    <w:unhideWhenUsed/>
    <w:rsid w:val="00AB2CC1"/>
    <w:pPr>
      <w:spacing w:before="100" w:beforeAutospacing="1" w:after="100" w:afterAutospacing="1"/>
    </w:pPr>
    <w:rPr>
      <w:rFonts w:ascii="Calibri" w:eastAsia="Times New Roman" w:hAnsi="Calibri" w:cs="Times New Roman"/>
      <w:lang w:val="x-none"/>
    </w:rPr>
  </w:style>
  <w:style w:type="character" w:customStyle="1" w:styleId="PagrindinistekstasDiagrama">
    <w:name w:val="Pagrindinis tekstas Diagrama"/>
    <w:basedOn w:val="Numatytasispastraiposriftas"/>
    <w:link w:val="Pagrindinistekstas"/>
    <w:rsid w:val="00AB2CC1"/>
    <w:rPr>
      <w:rFonts w:ascii="Calibri" w:eastAsia="Times New Roman"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6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CD79-1F5A-49BE-91CE-67D2B176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10180</Words>
  <Characters>5804</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Dovile</dc:creator>
  <cp:lastModifiedBy>Dovile</cp:lastModifiedBy>
  <cp:revision>2</cp:revision>
  <dcterms:created xsi:type="dcterms:W3CDTF">2018-07-02T05:19:00Z</dcterms:created>
  <dcterms:modified xsi:type="dcterms:W3CDTF">2018-07-02T05:19:00Z</dcterms:modified>
</cp:coreProperties>
</file>