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77F" w:rsidRPr="00FA7BEE" w:rsidRDefault="00B8477F" w:rsidP="00B8477F">
      <w:pPr>
        <w:autoSpaceDE w:val="0"/>
        <w:jc w:val="center"/>
        <w:rPr>
          <w:b/>
        </w:rPr>
      </w:pPr>
      <w:bookmarkStart w:id="0" w:name="_GoBack"/>
      <w:bookmarkEnd w:id="0"/>
      <w:r>
        <w:rPr>
          <w:b/>
        </w:rPr>
        <w:t>DARBŲ TECHNINĖ SPECIFIKACIJA</w:t>
      </w:r>
    </w:p>
    <w:p w:rsidR="00B8477F" w:rsidRPr="00B32C6E" w:rsidRDefault="00B8477F" w:rsidP="00B8477F">
      <w:pPr>
        <w:shd w:val="clear" w:color="auto" w:fill="FFFFFF"/>
        <w:suppressAutoHyphens w:val="0"/>
        <w:autoSpaceDE w:val="0"/>
        <w:ind w:firstLine="720"/>
        <w:jc w:val="both"/>
        <w:rPr>
          <w:color w:val="000000"/>
          <w:lang w:eastAsia="ru-RU"/>
        </w:rPr>
      </w:pPr>
      <w:r w:rsidRPr="00B32C6E">
        <w:rPr>
          <w:color w:val="000000"/>
          <w:lang w:eastAsia="ru-RU"/>
        </w:rPr>
        <w:t>Rangovas privalo:</w:t>
      </w:r>
    </w:p>
    <w:p w:rsidR="00B8477F" w:rsidRPr="00B32C6E" w:rsidRDefault="00B8477F" w:rsidP="00B8477F">
      <w:pPr>
        <w:shd w:val="clear" w:color="auto" w:fill="FFFFFF"/>
        <w:suppressAutoHyphens w:val="0"/>
        <w:autoSpaceDE w:val="0"/>
        <w:ind w:firstLine="720"/>
        <w:jc w:val="both"/>
        <w:rPr>
          <w:color w:val="000000"/>
          <w:lang w:eastAsia="ru-RU"/>
        </w:rPr>
      </w:pPr>
      <w:r w:rsidRPr="00B32C6E">
        <w:rPr>
          <w:color w:val="000000"/>
          <w:lang w:eastAsia="ru-RU"/>
        </w:rPr>
        <w:t>1. Lietuvos Respublikos įstatymų ir kitų teisės aktų nustatyta tvarka paskirti (pasamdyti) statinio statybos vadovą (Statybos įstatymo 15 straipsni</w:t>
      </w:r>
      <w:r w:rsidRPr="00AB0416">
        <w:rPr>
          <w:color w:val="000000"/>
          <w:lang w:eastAsia="ru-RU"/>
        </w:rPr>
        <w:t>o</w:t>
      </w:r>
      <w:r w:rsidRPr="00B32C6E">
        <w:rPr>
          <w:color w:val="000000"/>
          <w:lang w:eastAsia="ru-RU"/>
        </w:rPr>
        <w:t xml:space="preserve"> 6 dalies 1 punktas).</w:t>
      </w:r>
    </w:p>
    <w:p w:rsidR="00B8477F" w:rsidRPr="00B32C6E" w:rsidRDefault="00B8477F" w:rsidP="00B8477F">
      <w:pPr>
        <w:shd w:val="clear" w:color="auto" w:fill="FFFFFF"/>
        <w:suppressAutoHyphens w:val="0"/>
        <w:autoSpaceDE w:val="0"/>
        <w:ind w:firstLine="720"/>
        <w:jc w:val="both"/>
        <w:rPr>
          <w:color w:val="000000"/>
          <w:lang w:eastAsia="ru-RU"/>
        </w:rPr>
      </w:pPr>
      <w:r w:rsidRPr="00B32C6E">
        <w:rPr>
          <w:color w:val="000000"/>
          <w:lang w:eastAsia="ru-RU"/>
        </w:rPr>
        <w:t>2. Statinio griovimo darbus vykdyti:</w:t>
      </w:r>
    </w:p>
    <w:p w:rsidR="00B8477F" w:rsidRPr="00B32C6E" w:rsidRDefault="00B8477F" w:rsidP="00B8477F">
      <w:pPr>
        <w:shd w:val="clear" w:color="auto" w:fill="FFFFFF"/>
        <w:suppressAutoHyphens w:val="0"/>
        <w:autoSpaceDE w:val="0"/>
        <w:ind w:firstLine="720"/>
        <w:jc w:val="both"/>
        <w:rPr>
          <w:color w:val="000000"/>
          <w:lang w:eastAsia="ru-RU"/>
        </w:rPr>
      </w:pPr>
      <w:r w:rsidRPr="00B32C6E">
        <w:rPr>
          <w:color w:val="000000"/>
          <w:lang w:eastAsia="ru-RU"/>
        </w:rPr>
        <w:t>2.1. pagal Statybos įstatymo 20 straipsnio 1 dalies 1</w:t>
      </w:r>
      <w:r>
        <w:rPr>
          <w:color w:val="000000"/>
          <w:lang w:eastAsia="ru-RU"/>
        </w:rPr>
        <w:t>0-12</w:t>
      </w:r>
      <w:r w:rsidRPr="00B32C6E">
        <w:rPr>
          <w:color w:val="000000"/>
          <w:lang w:eastAsia="ru-RU"/>
        </w:rPr>
        <w:t xml:space="preserve"> punkt</w:t>
      </w:r>
      <w:r>
        <w:rPr>
          <w:color w:val="000000"/>
          <w:lang w:eastAsia="ru-RU"/>
        </w:rPr>
        <w:t xml:space="preserve">us </w:t>
      </w:r>
      <w:r w:rsidRPr="00B32C6E">
        <w:rPr>
          <w:color w:val="000000"/>
          <w:lang w:eastAsia="ru-RU"/>
        </w:rPr>
        <w:t>nurodyt</w:t>
      </w:r>
      <w:r>
        <w:rPr>
          <w:color w:val="000000"/>
          <w:lang w:eastAsia="ru-RU"/>
        </w:rPr>
        <w:t>ą</w:t>
      </w:r>
      <w:r w:rsidRPr="00B32C6E">
        <w:rPr>
          <w:color w:val="000000"/>
          <w:lang w:eastAsia="ru-RU"/>
        </w:rPr>
        <w:t>:</w:t>
      </w:r>
    </w:p>
    <w:p w:rsidR="00B8477F" w:rsidRDefault="00B8477F" w:rsidP="00B8477F">
      <w:pPr>
        <w:shd w:val="clear" w:color="auto" w:fill="FFFFFF"/>
        <w:suppressAutoHyphens w:val="0"/>
        <w:autoSpaceDE w:val="0"/>
        <w:ind w:firstLine="720"/>
        <w:jc w:val="both"/>
        <w:rPr>
          <w:color w:val="000000"/>
          <w:lang w:eastAsia="ru-RU"/>
        </w:rPr>
      </w:pPr>
      <w:r w:rsidRPr="00B32C6E">
        <w:rPr>
          <w:color w:val="000000"/>
          <w:lang w:eastAsia="ru-RU"/>
        </w:rPr>
        <w:t>2.1.</w:t>
      </w:r>
      <w:r>
        <w:rPr>
          <w:color w:val="000000"/>
          <w:lang w:eastAsia="ru-RU"/>
        </w:rPr>
        <w:t>1</w:t>
      </w:r>
      <w:r w:rsidRPr="00B32C6E">
        <w:rPr>
          <w:color w:val="000000"/>
          <w:lang w:eastAsia="ru-RU"/>
        </w:rPr>
        <w:t>. statinio griovimo aprašą – ne</w:t>
      </w:r>
      <w:r>
        <w:rPr>
          <w:color w:val="000000"/>
          <w:lang w:eastAsia="ru-RU"/>
        </w:rPr>
        <w:t>y</w:t>
      </w:r>
      <w:r w:rsidRPr="00B32C6E">
        <w:rPr>
          <w:color w:val="000000"/>
          <w:lang w:eastAsia="ru-RU"/>
        </w:rPr>
        <w:t>patingo statinio griovimui</w:t>
      </w:r>
      <w:r w:rsidRPr="00C8461D">
        <w:rPr>
          <w:color w:val="000000"/>
          <w:sz w:val="23"/>
          <w:szCs w:val="23"/>
          <w:shd w:val="clear" w:color="auto" w:fill="FFFFFF"/>
        </w:rPr>
        <w:t xml:space="preserve"> </w:t>
      </w:r>
      <w:r>
        <w:rPr>
          <w:color w:val="000000"/>
          <w:sz w:val="23"/>
          <w:szCs w:val="23"/>
          <w:shd w:val="clear" w:color="auto" w:fill="FFFFFF"/>
        </w:rPr>
        <w:t>Aplinkos ministerijos nustatytais atvejais</w:t>
      </w:r>
      <w:r w:rsidRPr="00B32C6E">
        <w:rPr>
          <w:color w:val="000000"/>
          <w:lang w:eastAsia="ru-RU"/>
        </w:rPr>
        <w:t>,</w:t>
      </w:r>
    </w:p>
    <w:p w:rsidR="00B8477F" w:rsidRDefault="00B8477F" w:rsidP="00B8477F">
      <w:pPr>
        <w:shd w:val="clear" w:color="auto" w:fill="FFFFFF"/>
        <w:suppressAutoHyphens w:val="0"/>
        <w:autoSpaceDE w:val="0"/>
        <w:ind w:firstLine="720"/>
        <w:jc w:val="both"/>
        <w:rPr>
          <w:color w:val="000000"/>
          <w:lang w:eastAsia="ru-RU"/>
        </w:rPr>
      </w:pPr>
      <w:r>
        <w:rPr>
          <w:color w:val="000000"/>
          <w:lang w:eastAsia="ru-RU"/>
        </w:rPr>
        <w:t xml:space="preserve">2.1.2. supaprastintą statinio griovimo aprašą – nesudėtingo statinio griovimui </w:t>
      </w:r>
      <w:r w:rsidRPr="00C8461D">
        <w:rPr>
          <w:color w:val="000000"/>
          <w:lang w:eastAsia="ru-RU"/>
        </w:rPr>
        <w:t>Aplinkos ministerijos nustatytais atvejais</w:t>
      </w:r>
      <w:r>
        <w:rPr>
          <w:color w:val="000000"/>
          <w:lang w:eastAsia="ru-RU"/>
        </w:rPr>
        <w:t>,</w:t>
      </w:r>
    </w:p>
    <w:p w:rsidR="00B8477F" w:rsidRPr="00B32C6E" w:rsidRDefault="00B8477F" w:rsidP="00B8477F">
      <w:pPr>
        <w:shd w:val="clear" w:color="auto" w:fill="FFFFFF"/>
        <w:suppressAutoHyphens w:val="0"/>
        <w:autoSpaceDE w:val="0"/>
        <w:ind w:firstLine="720"/>
        <w:jc w:val="both"/>
        <w:rPr>
          <w:color w:val="000000"/>
          <w:lang w:eastAsia="ru-RU"/>
        </w:rPr>
      </w:pPr>
      <w:r>
        <w:rPr>
          <w:color w:val="000000"/>
          <w:lang w:eastAsia="ru-RU"/>
        </w:rPr>
        <w:t>2.1.3. statinio griovimo projektą – ypatingo statinio griovimui</w:t>
      </w:r>
      <w:r w:rsidRPr="00C8461D">
        <w:t xml:space="preserve"> </w:t>
      </w:r>
      <w:r w:rsidRPr="00C8461D">
        <w:rPr>
          <w:color w:val="000000"/>
          <w:lang w:eastAsia="ru-RU"/>
        </w:rPr>
        <w:t>Aplinkos ministerijos nustatytais atvejais</w:t>
      </w:r>
      <w:r>
        <w:rPr>
          <w:color w:val="000000"/>
          <w:lang w:eastAsia="ru-RU"/>
        </w:rPr>
        <w:t>.</w:t>
      </w:r>
    </w:p>
    <w:p w:rsidR="00B8477F" w:rsidRPr="00B32C6E" w:rsidRDefault="00B8477F" w:rsidP="00B8477F">
      <w:pPr>
        <w:shd w:val="clear" w:color="auto" w:fill="FFFFFF"/>
        <w:suppressAutoHyphens w:val="0"/>
        <w:autoSpaceDE w:val="0"/>
        <w:ind w:firstLine="720"/>
        <w:jc w:val="both"/>
        <w:rPr>
          <w:color w:val="000000"/>
          <w:lang w:eastAsia="ru-RU"/>
        </w:rPr>
      </w:pPr>
      <w:r w:rsidRPr="00B32C6E">
        <w:rPr>
          <w:color w:val="000000"/>
          <w:lang w:eastAsia="ru-RU"/>
        </w:rPr>
        <w:t>Dokumentų</w:t>
      </w:r>
      <w:r>
        <w:rPr>
          <w:color w:val="000000"/>
          <w:lang w:eastAsia="ru-RU"/>
        </w:rPr>
        <w:t>,</w:t>
      </w:r>
      <w:r w:rsidRPr="00B32C6E">
        <w:rPr>
          <w:color w:val="000000"/>
          <w:lang w:eastAsia="ru-RU"/>
        </w:rPr>
        <w:t xml:space="preserve"> nurodytų 2.1.1,  2.1.2  punktuose</w:t>
      </w:r>
      <w:r>
        <w:rPr>
          <w:color w:val="000000"/>
          <w:lang w:eastAsia="ru-RU"/>
        </w:rPr>
        <w:t>,</w:t>
      </w:r>
      <w:r w:rsidRPr="00B32C6E">
        <w:rPr>
          <w:color w:val="000000"/>
          <w:lang w:eastAsia="ru-RU"/>
        </w:rPr>
        <w:t xml:space="preserve"> rengimą organizuoja rangovas.</w:t>
      </w:r>
    </w:p>
    <w:p w:rsidR="00B8477F" w:rsidRPr="00B32C6E" w:rsidRDefault="00B8477F" w:rsidP="00B8477F">
      <w:pPr>
        <w:shd w:val="clear" w:color="auto" w:fill="FFFFFF"/>
        <w:suppressAutoHyphens w:val="0"/>
        <w:autoSpaceDE w:val="0"/>
        <w:ind w:firstLine="720"/>
        <w:jc w:val="both"/>
        <w:rPr>
          <w:color w:val="000000"/>
          <w:lang w:eastAsia="ru-RU"/>
        </w:rPr>
      </w:pPr>
      <w:r w:rsidRPr="00B32C6E">
        <w:rPr>
          <w:color w:val="000000"/>
          <w:lang w:eastAsia="ru-RU"/>
        </w:rPr>
        <w:t xml:space="preserve">Statinio griovimo </w:t>
      </w:r>
      <w:r>
        <w:rPr>
          <w:color w:val="000000"/>
          <w:lang w:eastAsia="ru-RU"/>
        </w:rPr>
        <w:t>aprašo</w:t>
      </w:r>
      <w:r w:rsidRPr="00B32C6E">
        <w:rPr>
          <w:color w:val="000000"/>
          <w:lang w:eastAsia="ru-RU"/>
        </w:rPr>
        <w:t xml:space="preserve"> sudedamosios dalys nurodytos statybos techninio reglamento STR 1.05.06:2010 „Statinio projektavimas“ </w:t>
      </w:r>
      <w:r>
        <w:rPr>
          <w:color w:val="000000"/>
          <w:lang w:eastAsia="ru-RU"/>
        </w:rPr>
        <w:t>32 punkte</w:t>
      </w:r>
      <w:r w:rsidRPr="00B32C6E">
        <w:rPr>
          <w:color w:val="000000"/>
          <w:lang w:eastAsia="ru-RU"/>
        </w:rPr>
        <w:t>. Šiuose dokumentuose taip pat turi būti pateikiami duomenys apie prognozuojamas statybos produktų atliekas, susidarysiančias griaunant statinį, nurodant jų kiekius tonomis.</w:t>
      </w:r>
    </w:p>
    <w:p w:rsidR="00B8477F" w:rsidRPr="00B32C6E" w:rsidRDefault="00B8477F" w:rsidP="00B8477F">
      <w:pPr>
        <w:shd w:val="clear" w:color="auto" w:fill="FFFFFF"/>
        <w:suppressAutoHyphens w:val="0"/>
        <w:autoSpaceDE w:val="0"/>
        <w:ind w:firstLine="720"/>
        <w:jc w:val="both"/>
        <w:rPr>
          <w:color w:val="000000"/>
          <w:lang w:eastAsia="ru-RU"/>
        </w:rPr>
      </w:pPr>
      <w:r w:rsidRPr="00B32C6E">
        <w:rPr>
          <w:color w:val="000000"/>
          <w:lang w:eastAsia="ru-RU"/>
        </w:rPr>
        <w:t>2.2. vadovaujantis įstatymais, Vyriausybės nutarimais, normatyviniais statybos techniniais dokumentais ir normatyviniais statinio saugos ir paskirties dokumentais, laikantis viešojo administravimo subjektų, atliekančių statybos valstybinę priežiūrą, bei statinio saugos ir paskirties reikalavimų valstybinės priežiūros institucijų nustatytų reikalavimų.</w:t>
      </w:r>
    </w:p>
    <w:p w:rsidR="00B8477F" w:rsidRPr="00B32C6E" w:rsidRDefault="00B8477F" w:rsidP="00B8477F">
      <w:pPr>
        <w:shd w:val="clear" w:color="auto" w:fill="FFFFFF"/>
        <w:suppressAutoHyphens w:val="0"/>
        <w:autoSpaceDE w:val="0"/>
        <w:ind w:firstLine="720"/>
        <w:jc w:val="both"/>
        <w:rPr>
          <w:color w:val="000000"/>
          <w:lang w:eastAsia="ru-RU"/>
        </w:rPr>
      </w:pPr>
      <w:r w:rsidRPr="00B32C6E">
        <w:rPr>
          <w:color w:val="000000"/>
          <w:lang w:eastAsia="ru-RU"/>
        </w:rPr>
        <w:t>3. Užtikrinti saugų darbą, gaisrinę saugą ir aplinkos apsaugą bei tinkamas darbo higienos sąlygas statybvietėje bei statomame (griaunamame) statinyje, taip pat gretimos aplinkos bei gamtos ir nekilnojamųjų kultūros vertybių apsaugą, greta statybvietės gyvenančių, dirbančių, poilsiaujančių ir judančių žmonių apsaugą nuo statybos darbų keliamo pavojaus, be to, nepažeisti trečiųjų asmenų gyvenimo ir veiklos sąlygų nurodytų Statybos įstatymo 6 straipsnio 4 dalyje.</w:t>
      </w:r>
    </w:p>
    <w:p w:rsidR="00B8477F" w:rsidRPr="00B32C6E" w:rsidRDefault="00B8477F" w:rsidP="00B8477F">
      <w:pPr>
        <w:shd w:val="clear" w:color="auto" w:fill="FFFFFF"/>
        <w:suppressAutoHyphens w:val="0"/>
        <w:autoSpaceDE w:val="0"/>
        <w:ind w:firstLine="720"/>
        <w:jc w:val="both"/>
        <w:rPr>
          <w:color w:val="000000"/>
          <w:lang w:eastAsia="ru-RU"/>
        </w:rPr>
      </w:pPr>
      <w:r w:rsidRPr="00B32C6E">
        <w:rPr>
          <w:color w:val="000000"/>
          <w:lang w:eastAsia="ru-RU"/>
        </w:rPr>
        <w:t>4. Nugriauti nurodytus statinius ir sutvarkyti statybvietę.</w:t>
      </w:r>
    </w:p>
    <w:p w:rsidR="00B8477F" w:rsidRPr="00B32C6E" w:rsidRDefault="00B8477F" w:rsidP="00B8477F">
      <w:pPr>
        <w:suppressAutoHyphens w:val="0"/>
        <w:ind w:firstLine="720"/>
        <w:jc w:val="both"/>
        <w:rPr>
          <w:lang w:eastAsia="ru-RU"/>
        </w:rPr>
      </w:pPr>
      <w:r w:rsidRPr="00B32C6E">
        <w:rPr>
          <w:bCs/>
          <w:color w:val="000000"/>
          <w:lang w:eastAsia="ru-RU"/>
        </w:rPr>
        <w:t xml:space="preserve">Statinio griovimas </w:t>
      </w:r>
      <w:r w:rsidRPr="00B32C6E">
        <w:rPr>
          <w:color w:val="000000"/>
          <w:lang w:eastAsia="ru-RU"/>
        </w:rPr>
        <w:t>– statybos rūšis, kurios tikslas – išardyti (išmontuoti) visas statinio konstrukcijas (išskyrus statinio rekonstravimui ar kapitaliniam remontui priskirtinus statybos darbus) (Statybos įstatymo 2 straipsnio 95 dalis).</w:t>
      </w:r>
    </w:p>
    <w:p w:rsidR="00B8477F" w:rsidRDefault="00B8477F" w:rsidP="00B8477F">
      <w:pPr>
        <w:numPr>
          <w:ilvl w:val="0"/>
          <w:numId w:val="1"/>
        </w:numPr>
        <w:shd w:val="clear" w:color="auto" w:fill="FFFFFF"/>
        <w:tabs>
          <w:tab w:val="left" w:pos="993"/>
        </w:tabs>
        <w:suppressAutoHyphens w:val="0"/>
        <w:autoSpaceDE w:val="0"/>
        <w:ind w:left="0" w:firstLine="720"/>
        <w:jc w:val="both"/>
        <w:rPr>
          <w:color w:val="000000"/>
          <w:lang w:eastAsia="ru-RU"/>
        </w:rPr>
      </w:pPr>
      <w:r w:rsidRPr="00B32C6E">
        <w:rPr>
          <w:color w:val="000000"/>
          <w:lang w:eastAsia="ru-RU"/>
        </w:rPr>
        <w:t>Statybines medžiagas</w:t>
      </w:r>
      <w:r>
        <w:rPr>
          <w:color w:val="000000"/>
          <w:lang w:eastAsia="ru-RU"/>
        </w:rPr>
        <w:t xml:space="preserve"> ir atliekas</w:t>
      </w:r>
      <w:r w:rsidRPr="00B32C6E">
        <w:rPr>
          <w:color w:val="000000"/>
          <w:lang w:eastAsia="ru-RU"/>
        </w:rPr>
        <w:t xml:space="preserve">, likusias statinį nugriovus, perduoti </w:t>
      </w:r>
      <w:r>
        <w:rPr>
          <w:color w:val="000000"/>
          <w:lang w:eastAsia="ru-RU"/>
        </w:rPr>
        <w:t xml:space="preserve">ar pašalinti Lietuvos Respublikos teisės aktų </w:t>
      </w:r>
      <w:r w:rsidRPr="00B32C6E">
        <w:rPr>
          <w:color w:val="000000"/>
          <w:lang w:eastAsia="ru-RU"/>
        </w:rPr>
        <w:t xml:space="preserve"> nustatyta tvarka.</w:t>
      </w:r>
    </w:p>
    <w:p w:rsidR="00A35161" w:rsidRDefault="00103D8C"/>
    <w:sectPr w:rsidR="00A3516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3246F"/>
    <w:multiLevelType w:val="hybridMultilevel"/>
    <w:tmpl w:val="9A40FB00"/>
    <w:lvl w:ilvl="0" w:tplc="31A01DDA">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E7"/>
    <w:rsid w:val="000B49E7"/>
    <w:rsid w:val="000F7059"/>
    <w:rsid w:val="00103D8C"/>
    <w:rsid w:val="00B8477F"/>
    <w:rsid w:val="00D92134"/>
    <w:rsid w:val="00DB67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77F"/>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77F"/>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1469</Words>
  <Characters>838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Aistė Aleknavičienė</dc:creator>
  <cp:lastModifiedBy>Aistė Pupinytė</cp:lastModifiedBy>
  <cp:revision>2</cp:revision>
  <cp:lastPrinted>2015-01-28T09:12:00Z</cp:lastPrinted>
  <dcterms:created xsi:type="dcterms:W3CDTF">2015-01-28T09:16:00Z</dcterms:created>
  <dcterms:modified xsi:type="dcterms:W3CDTF">2015-01-28T09:16:00Z</dcterms:modified>
</cp:coreProperties>
</file>